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503A5" w14:textId="77777777" w:rsidR="00E85CE9" w:rsidRPr="00B13E7B" w:rsidRDefault="00E85CE9" w:rsidP="00E85CE9">
      <w:pPr>
        <w:pStyle w:val="tv213"/>
        <w:jc w:val="center"/>
        <w:rPr>
          <w:rFonts w:asciiTheme="minorHAnsi" w:hAnsiTheme="minorHAnsi" w:cstheme="minorHAnsi"/>
          <w:b/>
          <w:sz w:val="36"/>
          <w:szCs w:val="36"/>
        </w:rPr>
      </w:pPr>
      <w:r w:rsidRPr="00B13E7B">
        <w:rPr>
          <w:rFonts w:asciiTheme="minorHAnsi" w:hAnsiTheme="minorHAnsi" w:cstheme="minorHAnsi"/>
          <w:b/>
          <w:sz w:val="36"/>
          <w:szCs w:val="36"/>
        </w:rPr>
        <w:t>ĪPAŠI AIZSARGĀJAMĀS DABAS TERITORIJAS</w:t>
      </w:r>
    </w:p>
    <w:p w14:paraId="687B15E4" w14:textId="77777777" w:rsidR="00E85CE9" w:rsidRPr="00B13E7B" w:rsidRDefault="00E85CE9" w:rsidP="00E85CE9">
      <w:pPr>
        <w:pStyle w:val="tv213"/>
        <w:jc w:val="center"/>
        <w:rPr>
          <w:rFonts w:asciiTheme="minorHAnsi" w:hAnsiTheme="minorHAnsi" w:cstheme="minorHAnsi"/>
          <w:b/>
          <w:sz w:val="48"/>
          <w:szCs w:val="48"/>
        </w:rPr>
      </w:pPr>
      <w:r w:rsidRPr="00B13E7B">
        <w:rPr>
          <w:rFonts w:asciiTheme="minorHAnsi" w:hAnsiTheme="minorHAnsi" w:cstheme="minorHAnsi"/>
          <w:b/>
          <w:sz w:val="48"/>
          <w:szCs w:val="48"/>
        </w:rPr>
        <w:t xml:space="preserve">Dabas lieguma </w:t>
      </w:r>
    </w:p>
    <w:p w14:paraId="4EABAC32" w14:textId="77777777" w:rsidR="00E85CE9" w:rsidRPr="00B13E7B" w:rsidRDefault="00E85CE9" w:rsidP="00E85CE9">
      <w:pPr>
        <w:pStyle w:val="tv213"/>
        <w:jc w:val="center"/>
        <w:rPr>
          <w:rFonts w:asciiTheme="minorHAnsi" w:hAnsiTheme="minorHAnsi" w:cstheme="minorHAnsi"/>
          <w:b/>
          <w:sz w:val="48"/>
          <w:szCs w:val="48"/>
        </w:rPr>
      </w:pPr>
      <w:r w:rsidRPr="00B13E7B">
        <w:rPr>
          <w:rFonts w:asciiTheme="minorHAnsi" w:hAnsiTheme="minorHAnsi" w:cstheme="minorHAnsi"/>
          <w:b/>
          <w:sz w:val="48"/>
          <w:szCs w:val="48"/>
        </w:rPr>
        <w:t xml:space="preserve">“Vidzemes akmeņainā jūrmala” </w:t>
      </w:r>
    </w:p>
    <w:p w14:paraId="469D1824" w14:textId="77777777" w:rsidR="00E85CE9" w:rsidRPr="00B13E7B" w:rsidRDefault="00E85CE9" w:rsidP="00E85CE9">
      <w:pPr>
        <w:pStyle w:val="tv213"/>
        <w:jc w:val="center"/>
        <w:rPr>
          <w:rFonts w:asciiTheme="minorHAnsi" w:hAnsiTheme="minorHAnsi" w:cstheme="minorHAnsi"/>
          <w:b/>
          <w:sz w:val="48"/>
          <w:szCs w:val="48"/>
        </w:rPr>
      </w:pPr>
      <w:r w:rsidRPr="00B13E7B">
        <w:rPr>
          <w:rFonts w:asciiTheme="minorHAnsi" w:hAnsiTheme="minorHAnsi" w:cstheme="minorHAnsi"/>
          <w:b/>
          <w:sz w:val="48"/>
          <w:szCs w:val="48"/>
        </w:rPr>
        <w:t>dabas aizsardzības plāns</w:t>
      </w:r>
    </w:p>
    <w:p w14:paraId="672A6659" w14:textId="77777777" w:rsidR="00E85CE9" w:rsidRPr="00B13E7B" w:rsidRDefault="000F4A97" w:rsidP="00E85CE9">
      <w:pPr>
        <w:pStyle w:val="tv213"/>
        <w:jc w:val="center"/>
        <w:rPr>
          <w:rFonts w:asciiTheme="minorHAnsi" w:hAnsiTheme="minorHAnsi" w:cstheme="minorHAnsi"/>
          <w:b/>
          <w:sz w:val="48"/>
          <w:szCs w:val="48"/>
        </w:rPr>
      </w:pPr>
      <w:r>
        <w:rPr>
          <w:noProof/>
        </w:rPr>
        <w:drawing>
          <wp:inline distT="0" distB="0" distL="0" distR="0" wp14:anchorId="1F332890" wp14:editId="51B999E5">
            <wp:extent cx="5274310" cy="3958308"/>
            <wp:effectExtent l="0" t="0" r="2540" b="4445"/>
            <wp:docPr id="202005395" name="Attēls 35" descr="T:\2017_258_Dabas aizsardzības plānu izstrāde\1_DL Vidzemes akmenaina jurmala\07_Bildes\IMG_2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5"/>
                    <pic:cNvPicPr/>
                  </pic:nvPicPr>
                  <pic:blipFill>
                    <a:blip r:embed="rId9">
                      <a:extLst>
                        <a:ext uri="{28A0092B-C50C-407E-A947-70E740481C1C}">
                          <a14:useLocalDpi xmlns:a14="http://schemas.microsoft.com/office/drawing/2010/main"/>
                        </a:ext>
                      </a:extLst>
                    </a:blip>
                    <a:stretch>
                      <a:fillRect/>
                    </a:stretch>
                  </pic:blipFill>
                  <pic:spPr>
                    <a:xfrm>
                      <a:off x="0" y="0"/>
                      <a:ext cx="5274310" cy="3958308"/>
                    </a:xfrm>
                    <a:prstGeom prst="rect">
                      <a:avLst/>
                    </a:prstGeom>
                  </pic:spPr>
                </pic:pic>
              </a:graphicData>
            </a:graphic>
          </wp:inline>
        </w:drawing>
      </w:r>
    </w:p>
    <w:p w14:paraId="3527045A" w14:textId="77777777" w:rsidR="00E85CE9" w:rsidRPr="00B13E7B" w:rsidRDefault="00E85CE9" w:rsidP="00B13E7B">
      <w:pPr>
        <w:pStyle w:val="tv213"/>
        <w:spacing w:before="120" w:beforeAutospacing="0" w:after="0" w:afterAutospacing="0"/>
        <w:jc w:val="center"/>
        <w:rPr>
          <w:rFonts w:asciiTheme="minorHAnsi" w:hAnsiTheme="minorHAnsi" w:cstheme="minorHAnsi"/>
          <w:b/>
          <w:sz w:val="28"/>
          <w:szCs w:val="36"/>
        </w:rPr>
      </w:pPr>
      <w:r w:rsidRPr="00B13E7B">
        <w:rPr>
          <w:rFonts w:asciiTheme="minorHAnsi" w:hAnsiTheme="minorHAnsi" w:cstheme="minorHAnsi"/>
          <w:b/>
          <w:sz w:val="28"/>
          <w:szCs w:val="36"/>
        </w:rPr>
        <w:t>Dabas liegums atrodas Salacgrīvas novadā</w:t>
      </w:r>
    </w:p>
    <w:p w14:paraId="56A1AE57" w14:textId="77777777" w:rsidR="00E85CE9" w:rsidRPr="00B13E7B" w:rsidRDefault="00E85CE9" w:rsidP="00B13E7B">
      <w:pPr>
        <w:pStyle w:val="tv213"/>
        <w:spacing w:before="120" w:beforeAutospacing="0" w:after="0" w:afterAutospacing="0"/>
        <w:jc w:val="center"/>
        <w:rPr>
          <w:rFonts w:asciiTheme="minorHAnsi" w:hAnsiTheme="minorHAnsi" w:cstheme="minorHAnsi"/>
          <w:b/>
          <w:sz w:val="32"/>
          <w:szCs w:val="32"/>
        </w:rPr>
      </w:pPr>
      <w:r w:rsidRPr="00B13E7B">
        <w:rPr>
          <w:rFonts w:asciiTheme="minorHAnsi" w:hAnsiTheme="minorHAnsi" w:cstheme="minorHAnsi"/>
          <w:b/>
          <w:sz w:val="28"/>
          <w:szCs w:val="32"/>
        </w:rPr>
        <w:t xml:space="preserve">Plāns izstrādāts laika posmam no 2020. gada līdz 2032. </w:t>
      </w:r>
      <w:r w:rsidR="002D29A9" w:rsidRPr="00B13E7B">
        <w:rPr>
          <w:rFonts w:asciiTheme="minorHAnsi" w:hAnsiTheme="minorHAnsi" w:cstheme="minorHAnsi"/>
          <w:b/>
          <w:sz w:val="28"/>
          <w:szCs w:val="32"/>
        </w:rPr>
        <w:t>g</w:t>
      </w:r>
      <w:r w:rsidRPr="00B13E7B">
        <w:rPr>
          <w:rFonts w:asciiTheme="minorHAnsi" w:hAnsiTheme="minorHAnsi" w:cstheme="minorHAnsi"/>
          <w:b/>
          <w:sz w:val="28"/>
          <w:szCs w:val="32"/>
        </w:rPr>
        <w:t>ad</w:t>
      </w:r>
      <w:r w:rsidR="00DF195C" w:rsidRPr="00B13E7B">
        <w:rPr>
          <w:rFonts w:asciiTheme="minorHAnsi" w:hAnsiTheme="minorHAnsi" w:cstheme="minorHAnsi"/>
          <w:b/>
          <w:sz w:val="28"/>
          <w:szCs w:val="32"/>
        </w:rPr>
        <w:t>am</w:t>
      </w:r>
    </w:p>
    <w:p w14:paraId="309C7140" w14:textId="77777777" w:rsidR="002D29A9" w:rsidRPr="00B13E7B" w:rsidRDefault="002D29A9" w:rsidP="00B13E7B">
      <w:pPr>
        <w:pStyle w:val="tv213"/>
        <w:spacing w:before="120" w:beforeAutospacing="0" w:after="0" w:afterAutospacing="0"/>
        <w:jc w:val="center"/>
        <w:rPr>
          <w:rFonts w:asciiTheme="minorHAnsi" w:hAnsiTheme="minorHAnsi" w:cstheme="minorHAnsi"/>
          <w:b/>
          <w:sz w:val="28"/>
          <w:szCs w:val="32"/>
        </w:rPr>
      </w:pPr>
      <w:r w:rsidRPr="00B13E7B">
        <w:rPr>
          <w:rFonts w:asciiTheme="minorHAnsi" w:hAnsiTheme="minorHAnsi" w:cstheme="minorHAnsi"/>
          <w:b/>
          <w:sz w:val="28"/>
          <w:szCs w:val="32"/>
        </w:rPr>
        <w:t>(</w:t>
      </w:r>
      <w:r w:rsidR="00521660" w:rsidRPr="00B13E7B">
        <w:rPr>
          <w:rFonts w:asciiTheme="minorHAnsi" w:hAnsiTheme="minorHAnsi" w:cstheme="minorHAnsi"/>
          <w:b/>
          <w:sz w:val="28"/>
          <w:szCs w:val="32"/>
        </w:rPr>
        <w:t>2020.</w:t>
      </w:r>
      <w:r w:rsidR="008C1494">
        <w:rPr>
          <w:rFonts w:asciiTheme="minorHAnsi" w:hAnsiTheme="minorHAnsi" w:cstheme="minorHAnsi"/>
          <w:b/>
          <w:sz w:val="28"/>
          <w:szCs w:val="32"/>
        </w:rPr>
        <w:t>marts</w:t>
      </w:r>
      <w:r w:rsidRPr="00B13E7B">
        <w:rPr>
          <w:rFonts w:asciiTheme="minorHAnsi" w:hAnsiTheme="minorHAnsi" w:cstheme="minorHAnsi"/>
          <w:b/>
          <w:sz w:val="28"/>
          <w:szCs w:val="32"/>
        </w:rPr>
        <w:t>)</w:t>
      </w:r>
    </w:p>
    <w:p w14:paraId="7135CF7A" w14:textId="77777777" w:rsidR="00E85CE9" w:rsidRPr="00B13E7B" w:rsidRDefault="00E85CE9" w:rsidP="00E85CE9">
      <w:pPr>
        <w:pStyle w:val="tv213"/>
        <w:rPr>
          <w:rFonts w:asciiTheme="minorHAnsi" w:hAnsiTheme="minorHAnsi" w:cstheme="minorHAnsi"/>
          <w:b/>
        </w:rPr>
      </w:pPr>
      <w:r w:rsidRPr="00B13E7B">
        <w:rPr>
          <w:rFonts w:asciiTheme="minorHAnsi" w:hAnsiTheme="minorHAnsi" w:cstheme="minorHAnsi"/>
          <w:b/>
        </w:rPr>
        <w:t>Izstrādātājs:</w:t>
      </w:r>
    </w:p>
    <w:p w14:paraId="741FDE96" w14:textId="77777777" w:rsidR="00B77055" w:rsidRPr="008E6C5E" w:rsidRDefault="00E85CE9" w:rsidP="002D29A9">
      <w:pPr>
        <w:pStyle w:val="tv213"/>
        <w:rPr>
          <w:rFonts w:asciiTheme="minorHAnsi" w:hAnsiTheme="minorHAnsi" w:cstheme="minorHAnsi"/>
        </w:rPr>
      </w:pPr>
      <w:r w:rsidRPr="00B13E7B">
        <w:rPr>
          <w:rFonts w:asciiTheme="minorHAnsi" w:hAnsiTheme="minorHAnsi" w:cstheme="minorHAnsi"/>
        </w:rPr>
        <w:t>SIA “Reģionālie projekti”</w:t>
      </w:r>
    </w:p>
    <w:p w14:paraId="60C88B82" w14:textId="3EC98470" w:rsidR="000F4A97" w:rsidRPr="00B13E7B" w:rsidRDefault="000F4A97" w:rsidP="002D29A9">
      <w:pPr>
        <w:pStyle w:val="tv213"/>
        <w:rPr>
          <w:rFonts w:asciiTheme="minorHAnsi" w:hAnsiTheme="minorHAnsi" w:cstheme="minorHAnsi"/>
          <w:b/>
        </w:rPr>
      </w:pPr>
      <w:r w:rsidRPr="00B13E7B">
        <w:rPr>
          <w:rFonts w:asciiTheme="minorHAnsi" w:hAnsiTheme="minorHAnsi" w:cstheme="minorHAnsi"/>
        </w:rPr>
        <w:t>Projekta vadītāja: Līga Blanka</w:t>
      </w:r>
      <w:r w:rsidR="00B77055" w:rsidRPr="00B13E7B">
        <w:rPr>
          <w:noProof/>
        </w:rPr>
        <w:drawing>
          <wp:anchor distT="0" distB="0" distL="114300" distR="114300" simplePos="0" relativeHeight="251658243" behindDoc="0" locked="0" layoutInCell="1" allowOverlap="1" wp14:anchorId="415B5A51" wp14:editId="07777777">
            <wp:simplePos x="0" y="0"/>
            <wp:positionH relativeFrom="column">
              <wp:posOffset>5601335</wp:posOffset>
            </wp:positionH>
            <wp:positionV relativeFrom="paragraph">
              <wp:posOffset>337397</wp:posOffset>
            </wp:positionV>
            <wp:extent cx="439420" cy="433070"/>
            <wp:effectExtent l="0" t="0" r="0" b="5080"/>
            <wp:wrapThrough wrapText="bothSides">
              <wp:wrapPolygon edited="0">
                <wp:start x="0" y="0"/>
                <wp:lineTo x="0" y="20903"/>
                <wp:lineTo x="20601" y="20903"/>
                <wp:lineTo x="20601" y="0"/>
                <wp:lineTo x="0" y="0"/>
              </wp:wrapPolygon>
            </wp:wrapThrough>
            <wp:docPr id="47" name="Picture 6" descr="C:\Users\Liga\AppData\Local\Microsoft\Windows\INetCache\Content.Word\enviroprojekts-logo-compact-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ga\AppData\Local\Microsoft\Windows\INetCache\Content.Word\enviroprojekts-logo-compact-rgb.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439420" cy="433070"/>
                    </a:xfrm>
                    <a:prstGeom prst="rect">
                      <a:avLst/>
                    </a:prstGeom>
                    <a:noFill/>
                    <a:ln w="9525">
                      <a:noFill/>
                      <a:miter lim="800000"/>
                      <a:headEnd/>
                      <a:tailEnd/>
                    </a:ln>
                  </pic:spPr>
                </pic:pic>
              </a:graphicData>
            </a:graphic>
          </wp:anchor>
        </w:drawing>
      </w:r>
      <w:r w:rsidR="00B77055" w:rsidRPr="00B13E7B">
        <w:rPr>
          <w:noProof/>
        </w:rPr>
        <w:drawing>
          <wp:anchor distT="0" distB="0" distL="114300" distR="114300" simplePos="0" relativeHeight="251658242" behindDoc="0" locked="0" layoutInCell="1" allowOverlap="1" wp14:anchorId="3D21E243" wp14:editId="07777777">
            <wp:simplePos x="0" y="0"/>
            <wp:positionH relativeFrom="column">
              <wp:posOffset>4172796</wp:posOffset>
            </wp:positionH>
            <wp:positionV relativeFrom="paragraph">
              <wp:posOffset>152188</wp:posOffset>
            </wp:positionV>
            <wp:extent cx="1249045" cy="615950"/>
            <wp:effectExtent l="0" t="0" r="8255" b="0"/>
            <wp:wrapSquare wrapText="bothSides"/>
            <wp:docPr id="28" name="Picture 44" descr="RP LOGO-horiz (safe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 LOGO-horiz (safespac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249045" cy="615950"/>
                    </a:xfrm>
                    <a:prstGeom prst="rect">
                      <a:avLst/>
                    </a:prstGeom>
                    <a:noFill/>
                    <a:ln>
                      <a:noFill/>
                    </a:ln>
                  </pic:spPr>
                </pic:pic>
              </a:graphicData>
            </a:graphic>
          </wp:anchor>
        </w:drawing>
      </w:r>
      <w:r w:rsidR="00B77055" w:rsidRPr="00B13E7B">
        <w:rPr>
          <w:noProof/>
        </w:rPr>
        <w:drawing>
          <wp:anchor distT="0" distB="0" distL="114300" distR="114300" simplePos="0" relativeHeight="251658240" behindDoc="0" locked="0" layoutInCell="1" allowOverlap="1" wp14:anchorId="65A81147" wp14:editId="07777777">
            <wp:simplePos x="0" y="0"/>
            <wp:positionH relativeFrom="column">
              <wp:posOffset>3302000</wp:posOffset>
            </wp:positionH>
            <wp:positionV relativeFrom="paragraph">
              <wp:posOffset>151554</wp:posOffset>
            </wp:positionV>
            <wp:extent cx="779145" cy="701675"/>
            <wp:effectExtent l="0" t="0" r="1905" b="3175"/>
            <wp:wrapSquare wrapText="bothSides"/>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dabas_skaitisana.jpg"/>
                    <pic:cNvPicPr/>
                  </pic:nvPicPr>
                  <pic:blipFill>
                    <a:blip r:embed="rId12" cstate="screen">
                      <a:extLst>
                        <a:ext uri="{28A0092B-C50C-407E-A947-70E740481C1C}">
                          <a14:useLocalDpi xmlns:a14="http://schemas.microsoft.com/office/drawing/2010/main"/>
                        </a:ext>
                      </a:extLst>
                    </a:blip>
                    <a:stretch>
                      <a:fillRect/>
                    </a:stretch>
                  </pic:blipFill>
                  <pic:spPr>
                    <a:xfrm>
                      <a:off x="0" y="0"/>
                      <a:ext cx="779145" cy="701675"/>
                    </a:xfrm>
                    <a:prstGeom prst="rect">
                      <a:avLst/>
                    </a:prstGeom>
                  </pic:spPr>
                </pic:pic>
              </a:graphicData>
            </a:graphic>
          </wp:anchor>
        </w:drawing>
      </w:r>
      <w:r w:rsidR="00B77055" w:rsidRPr="00B13E7B">
        <w:rPr>
          <w:noProof/>
        </w:rPr>
        <w:drawing>
          <wp:anchor distT="0" distB="0" distL="114300" distR="114300" simplePos="0" relativeHeight="251658241" behindDoc="0" locked="0" layoutInCell="1" allowOverlap="1" wp14:anchorId="1256AB4C" wp14:editId="07777777">
            <wp:simplePos x="0" y="0"/>
            <wp:positionH relativeFrom="margin">
              <wp:posOffset>-474133</wp:posOffset>
            </wp:positionH>
            <wp:positionV relativeFrom="paragraph">
              <wp:posOffset>165100</wp:posOffset>
            </wp:positionV>
            <wp:extent cx="3709035" cy="759460"/>
            <wp:effectExtent l="0" t="0" r="5715" b="254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samblis.jpg"/>
                    <pic:cNvPicPr/>
                  </pic:nvPicPr>
                  <pic:blipFill>
                    <a:blip r:embed="rId13" cstate="screen">
                      <a:extLst>
                        <a:ext uri="{28A0092B-C50C-407E-A947-70E740481C1C}">
                          <a14:useLocalDpi xmlns:a14="http://schemas.microsoft.com/office/drawing/2010/main"/>
                        </a:ext>
                      </a:extLst>
                    </a:blip>
                    <a:stretch>
                      <a:fillRect/>
                    </a:stretch>
                  </pic:blipFill>
                  <pic:spPr>
                    <a:xfrm>
                      <a:off x="0" y="0"/>
                      <a:ext cx="3709035" cy="759460"/>
                    </a:xfrm>
                    <a:prstGeom prst="rect">
                      <a:avLst/>
                    </a:prstGeom>
                  </pic:spPr>
                </pic:pic>
              </a:graphicData>
            </a:graphic>
          </wp:anchor>
        </w:drawing>
      </w:r>
      <w:r w:rsidRPr="6D6EF777">
        <w:rPr>
          <w:rFonts w:asciiTheme="minorHAnsi" w:hAnsiTheme="minorHAnsi" w:cstheme="minorBidi"/>
          <w:b/>
          <w:bCs/>
        </w:rPr>
        <w:br w:type="page"/>
      </w:r>
    </w:p>
    <w:p w14:paraId="0CCE1986" w14:textId="77777777" w:rsidR="00E85CE9" w:rsidRPr="00B13E7B" w:rsidRDefault="00E85CE9" w:rsidP="00E85CE9">
      <w:pPr>
        <w:pStyle w:val="tv213"/>
        <w:rPr>
          <w:rFonts w:ascii="Calibri" w:hAnsi="Calibri" w:cs="Calibri"/>
          <w:b/>
        </w:rPr>
      </w:pPr>
      <w:r w:rsidRPr="00B13E7B">
        <w:rPr>
          <w:rFonts w:ascii="Calibri" w:hAnsi="Calibri" w:cs="Calibri"/>
          <w:b/>
        </w:rPr>
        <w:lastRenderedPageBreak/>
        <w:t>Plāna izstrādē iesaistītie eksperti</w:t>
      </w:r>
      <w:r w:rsidR="007844D1" w:rsidRPr="00B13E7B">
        <w:rPr>
          <w:rFonts w:ascii="Calibri" w:hAnsi="Calibri" w:cs="Calibri"/>
          <w:b/>
        </w:rPr>
        <w:t xml:space="preserve"> un </w:t>
      </w:r>
      <w:r w:rsidRPr="00B13E7B">
        <w:rPr>
          <w:rFonts w:ascii="Calibri" w:hAnsi="Calibri" w:cs="Calibri"/>
          <w:b/>
        </w:rPr>
        <w:t>speciālisti:</w:t>
      </w:r>
    </w:p>
    <w:p w14:paraId="1E77DA28" w14:textId="77777777" w:rsidR="00AD2DCD" w:rsidRPr="00B13E7B" w:rsidRDefault="00AD2DCD" w:rsidP="00AD2DCD">
      <w:pPr>
        <w:pStyle w:val="tv213"/>
        <w:rPr>
          <w:rFonts w:ascii="Calibri" w:hAnsi="Calibri" w:cs="Calibri"/>
          <w:sz w:val="22"/>
          <w:szCs w:val="22"/>
        </w:rPr>
      </w:pPr>
      <w:r w:rsidRPr="00B13E7B">
        <w:rPr>
          <w:rFonts w:ascii="Calibri" w:hAnsi="Calibri" w:cs="Calibri"/>
          <w:sz w:val="22"/>
          <w:szCs w:val="22"/>
        </w:rPr>
        <w:t>Bezmugurkaulniek</w:t>
      </w:r>
      <w:r w:rsidR="004173DA" w:rsidRPr="00B13E7B">
        <w:rPr>
          <w:rFonts w:ascii="Calibri" w:hAnsi="Calibri" w:cs="Calibri"/>
          <w:sz w:val="22"/>
          <w:szCs w:val="22"/>
        </w:rPr>
        <w:t>u eksperts Voldemārs Spuņģis</w:t>
      </w:r>
      <w:r w:rsidR="00DF195C" w:rsidRPr="00B13E7B">
        <w:rPr>
          <w:rFonts w:ascii="Calibri" w:hAnsi="Calibri" w:cs="Calibri"/>
          <w:sz w:val="22"/>
          <w:szCs w:val="22"/>
        </w:rPr>
        <w:t xml:space="preserve"> </w:t>
      </w:r>
      <w:r w:rsidR="004173DA" w:rsidRPr="00B13E7B">
        <w:rPr>
          <w:rFonts w:ascii="Calibri" w:hAnsi="Calibri" w:cs="Calibri"/>
          <w:sz w:val="22"/>
          <w:szCs w:val="22"/>
        </w:rPr>
        <w:t>(S</w:t>
      </w:r>
      <w:r w:rsidRPr="00B13E7B">
        <w:rPr>
          <w:rFonts w:ascii="Calibri" w:hAnsi="Calibri" w:cs="Calibri"/>
          <w:sz w:val="22"/>
          <w:szCs w:val="22"/>
        </w:rPr>
        <w:t>ertifikāta Nr.046)</w:t>
      </w:r>
    </w:p>
    <w:p w14:paraId="56315772" w14:textId="77777777" w:rsidR="00AD2DCD" w:rsidRPr="00B13E7B" w:rsidRDefault="00AD2DCD" w:rsidP="00AD2DCD">
      <w:pPr>
        <w:pStyle w:val="tv213"/>
        <w:rPr>
          <w:rFonts w:ascii="Calibri" w:hAnsi="Calibri" w:cs="Calibri"/>
          <w:sz w:val="22"/>
          <w:szCs w:val="22"/>
        </w:rPr>
      </w:pPr>
      <w:r w:rsidRPr="00B13E7B">
        <w:rPr>
          <w:rFonts w:ascii="Calibri" w:hAnsi="Calibri" w:cs="Calibri"/>
          <w:sz w:val="22"/>
          <w:szCs w:val="22"/>
        </w:rPr>
        <w:t>Vaskulāro augu sugas, tekoši saldūdeņi, jūras piekraste, alas, atsegumi</w:t>
      </w:r>
      <w:r w:rsidR="00DF195C" w:rsidRPr="00B13E7B">
        <w:rPr>
          <w:rFonts w:ascii="Calibri" w:hAnsi="Calibri" w:cs="Calibri"/>
          <w:sz w:val="22"/>
          <w:szCs w:val="22"/>
        </w:rPr>
        <w:t xml:space="preserve"> </w:t>
      </w:r>
      <w:r w:rsidRPr="00B13E7B">
        <w:rPr>
          <w:rFonts w:ascii="Calibri" w:hAnsi="Calibri" w:cs="Calibri"/>
          <w:sz w:val="22"/>
          <w:szCs w:val="22"/>
        </w:rPr>
        <w:t>eksperte Ieva Rove</w:t>
      </w:r>
      <w:r w:rsidR="00DF195C" w:rsidRPr="00B13E7B">
        <w:rPr>
          <w:rFonts w:ascii="Calibri" w:hAnsi="Calibri" w:cs="Calibri"/>
          <w:sz w:val="22"/>
          <w:szCs w:val="22"/>
        </w:rPr>
        <w:t xml:space="preserve"> </w:t>
      </w:r>
      <w:r w:rsidRPr="00B13E7B">
        <w:rPr>
          <w:rFonts w:ascii="Calibri" w:hAnsi="Calibri" w:cs="Calibri"/>
          <w:sz w:val="22"/>
          <w:szCs w:val="22"/>
        </w:rPr>
        <w:t>(Sertifikāta Nr.043)</w:t>
      </w:r>
    </w:p>
    <w:p w14:paraId="4ADE29A4" w14:textId="77777777" w:rsidR="00AD2DCD" w:rsidRPr="00B13E7B" w:rsidRDefault="00AD2DCD" w:rsidP="00AD2DCD">
      <w:pPr>
        <w:pStyle w:val="tv213"/>
        <w:rPr>
          <w:rFonts w:ascii="Calibri" w:hAnsi="Calibri" w:cs="Calibri"/>
          <w:sz w:val="22"/>
          <w:szCs w:val="22"/>
        </w:rPr>
      </w:pPr>
      <w:r w:rsidRPr="00B13E7B">
        <w:rPr>
          <w:rFonts w:ascii="Calibri" w:hAnsi="Calibri" w:cs="Calibri"/>
          <w:sz w:val="22"/>
          <w:szCs w:val="22"/>
        </w:rPr>
        <w:t>Mežu un virsāju, purvu, zālāju, jūras piekrastes biotopu un vaskulāro augu, ķērpju sertificēts eksperts Inga Straupe (Sertifikāta Nr.022)</w:t>
      </w:r>
    </w:p>
    <w:p w14:paraId="77A699AD" w14:textId="77777777" w:rsidR="00AD2DCD" w:rsidRPr="00B13E7B" w:rsidRDefault="00AD2DCD" w:rsidP="00AD2DCD">
      <w:pPr>
        <w:pStyle w:val="tv213"/>
        <w:rPr>
          <w:rFonts w:ascii="Calibri" w:hAnsi="Calibri" w:cs="Calibri"/>
          <w:sz w:val="22"/>
          <w:szCs w:val="22"/>
        </w:rPr>
      </w:pPr>
      <w:r w:rsidRPr="00B13E7B">
        <w:rPr>
          <w:rFonts w:ascii="Calibri" w:hAnsi="Calibri" w:cs="Calibri"/>
          <w:sz w:val="22"/>
          <w:szCs w:val="22"/>
        </w:rPr>
        <w:t>Ornitofaunas eksperts Rolands Lebuss (Sertifikāta Nr.005)</w:t>
      </w:r>
    </w:p>
    <w:p w14:paraId="6AE673D7" w14:textId="77777777" w:rsidR="00AD2DCD" w:rsidRPr="00B13E7B" w:rsidRDefault="00F86C2A" w:rsidP="00AD2DCD">
      <w:pPr>
        <w:pStyle w:val="tv213"/>
        <w:rPr>
          <w:rFonts w:ascii="Calibri" w:hAnsi="Calibri" w:cs="Calibri"/>
          <w:sz w:val="22"/>
          <w:szCs w:val="22"/>
        </w:rPr>
      </w:pPr>
      <w:r w:rsidRPr="00B13E7B">
        <w:rPr>
          <w:rFonts w:ascii="Calibri" w:hAnsi="Calibri" w:cs="Calibri"/>
          <w:sz w:val="22"/>
          <w:szCs w:val="22"/>
        </w:rPr>
        <w:t>Dr.geol./vides eksperts Jānis Lapinskis</w:t>
      </w:r>
      <w:r w:rsidR="00DF195C" w:rsidRPr="00B13E7B">
        <w:rPr>
          <w:rFonts w:ascii="Calibri" w:hAnsi="Calibri" w:cs="Calibri"/>
          <w:sz w:val="22"/>
          <w:szCs w:val="22"/>
        </w:rPr>
        <w:t>:</w:t>
      </w:r>
      <w:r w:rsidRPr="00B13E7B">
        <w:rPr>
          <w:rFonts w:ascii="Calibri" w:hAnsi="Calibri" w:cs="Calibri"/>
          <w:sz w:val="22"/>
          <w:szCs w:val="22"/>
        </w:rPr>
        <w:t xml:space="preserve"> ģeoloģisko un ģeomorfoloģisko objektu un procesu raksturojums</w:t>
      </w:r>
    </w:p>
    <w:p w14:paraId="464A6D8B" w14:textId="77777777" w:rsidR="00174E24" w:rsidRPr="00B13E7B" w:rsidRDefault="00174E24" w:rsidP="00AD2DCD">
      <w:pPr>
        <w:pStyle w:val="tv213"/>
        <w:rPr>
          <w:rFonts w:ascii="Calibri" w:hAnsi="Calibri" w:cs="Calibri"/>
          <w:sz w:val="22"/>
          <w:szCs w:val="22"/>
        </w:rPr>
      </w:pPr>
      <w:r w:rsidRPr="00B13E7B">
        <w:rPr>
          <w:rFonts w:ascii="Calibri" w:hAnsi="Calibri" w:cs="Calibri"/>
          <w:sz w:val="22"/>
          <w:szCs w:val="22"/>
        </w:rPr>
        <w:t>Zīdītāju eksperte Līga Mihailova (Sertifikāta Nr.156)</w:t>
      </w:r>
    </w:p>
    <w:p w14:paraId="5D2C54EB" w14:textId="77777777" w:rsidR="00801AA2" w:rsidRPr="00B13E7B" w:rsidRDefault="00DF7E16" w:rsidP="00AD2DCD">
      <w:pPr>
        <w:pStyle w:val="tv213"/>
        <w:rPr>
          <w:rFonts w:ascii="Calibri" w:hAnsi="Calibri" w:cs="Calibri"/>
          <w:sz w:val="22"/>
          <w:szCs w:val="22"/>
        </w:rPr>
      </w:pPr>
      <w:r w:rsidRPr="00B13E7B">
        <w:rPr>
          <w:rFonts w:ascii="Calibri" w:hAnsi="Calibri" w:cs="Calibri"/>
          <w:sz w:val="22"/>
          <w:szCs w:val="22"/>
        </w:rPr>
        <w:t>Tūrisma speciālists Air</w:t>
      </w:r>
      <w:r w:rsidR="00801AA2" w:rsidRPr="00B13E7B">
        <w:rPr>
          <w:rFonts w:ascii="Calibri" w:hAnsi="Calibri" w:cs="Calibri"/>
          <w:sz w:val="22"/>
          <w:szCs w:val="22"/>
        </w:rPr>
        <w:t>a Veinberga</w:t>
      </w:r>
    </w:p>
    <w:p w14:paraId="4A631A7B" w14:textId="77777777" w:rsidR="00DF7E16" w:rsidRPr="00B13E7B" w:rsidRDefault="003B222C" w:rsidP="00AD2DCD">
      <w:pPr>
        <w:pStyle w:val="tv213"/>
        <w:rPr>
          <w:rFonts w:ascii="Calibri" w:hAnsi="Calibri" w:cs="Calibri"/>
          <w:sz w:val="22"/>
          <w:szCs w:val="22"/>
        </w:rPr>
      </w:pPr>
      <w:r w:rsidRPr="008E6C5E">
        <w:rPr>
          <w:rFonts w:ascii="Calibri" w:hAnsi="Calibri" w:cs="Calibri"/>
          <w:sz w:val="22"/>
          <w:szCs w:val="22"/>
        </w:rPr>
        <w:t>Ģeogrāfisko informācijas sistēmu speciālists, kartogrāfs</w:t>
      </w:r>
      <w:r w:rsidRPr="00B13E7B" w:rsidDel="003B222C">
        <w:rPr>
          <w:rFonts w:ascii="Calibri" w:hAnsi="Calibri" w:cs="Calibri"/>
          <w:sz w:val="22"/>
          <w:szCs w:val="22"/>
        </w:rPr>
        <w:t xml:space="preserve"> </w:t>
      </w:r>
      <w:r w:rsidR="00DF7E16" w:rsidRPr="00B13E7B">
        <w:rPr>
          <w:rFonts w:ascii="Calibri" w:hAnsi="Calibri" w:cs="Calibri"/>
          <w:sz w:val="22"/>
          <w:szCs w:val="22"/>
        </w:rPr>
        <w:tab/>
        <w:t>Jānis Ozols</w:t>
      </w:r>
    </w:p>
    <w:p w14:paraId="6AAF0728" w14:textId="77777777" w:rsidR="003B222C" w:rsidRPr="00B13E7B" w:rsidRDefault="003B222C" w:rsidP="00AD2DCD">
      <w:pPr>
        <w:pStyle w:val="tv213"/>
        <w:rPr>
          <w:rFonts w:ascii="Calibri" w:hAnsi="Calibri" w:cs="Calibri"/>
          <w:sz w:val="22"/>
          <w:szCs w:val="22"/>
        </w:rPr>
      </w:pPr>
      <w:r w:rsidRPr="008E6C5E">
        <w:rPr>
          <w:rFonts w:ascii="Calibri" w:hAnsi="Calibri" w:cs="Calibri"/>
          <w:sz w:val="22"/>
          <w:szCs w:val="22"/>
        </w:rPr>
        <w:t>Ģeogrāfisko informāc</w:t>
      </w:r>
      <w:r w:rsidRPr="00B13E7B">
        <w:rPr>
          <w:rFonts w:ascii="Calibri" w:hAnsi="Calibri" w:cs="Calibri"/>
          <w:sz w:val="22"/>
          <w:szCs w:val="22"/>
        </w:rPr>
        <w:t>ijas sistēmu speciālists, kartogrāfs Ivo Narbuts</w:t>
      </w:r>
    </w:p>
    <w:p w14:paraId="0A37501D" w14:textId="77777777" w:rsidR="00DF195C" w:rsidRPr="00B13E7B" w:rsidRDefault="00DF195C" w:rsidP="00AD2DCD">
      <w:pPr>
        <w:pStyle w:val="tv213"/>
        <w:rPr>
          <w:rFonts w:ascii="Calibri" w:hAnsi="Calibri" w:cs="Calibri"/>
          <w:b/>
        </w:rPr>
      </w:pPr>
    </w:p>
    <w:p w14:paraId="6F5FE03D" w14:textId="77777777" w:rsidR="00E85CE9" w:rsidRPr="00B13E7B" w:rsidRDefault="00E85CE9" w:rsidP="00AD2DCD">
      <w:pPr>
        <w:pStyle w:val="tv213"/>
        <w:rPr>
          <w:rFonts w:ascii="Calibri" w:hAnsi="Calibri" w:cs="Calibri"/>
          <w:b/>
        </w:rPr>
      </w:pPr>
      <w:r w:rsidRPr="00B13E7B">
        <w:rPr>
          <w:rFonts w:ascii="Calibri" w:hAnsi="Calibri" w:cs="Calibri"/>
          <w:b/>
        </w:rPr>
        <w:t>Plāna izstrādes uzraudzības grupa</w:t>
      </w:r>
    </w:p>
    <w:p w14:paraId="786E9BAE" w14:textId="77777777" w:rsidR="005A1F34" w:rsidRPr="00B13E7B" w:rsidRDefault="00AD2DCD" w:rsidP="00F86C2A">
      <w:pPr>
        <w:pStyle w:val="tv213"/>
        <w:spacing w:before="0" w:beforeAutospacing="0" w:after="0" w:afterAutospacing="0"/>
        <w:rPr>
          <w:rFonts w:ascii="Calibri" w:hAnsi="Calibri" w:cs="Calibri"/>
          <w:sz w:val="22"/>
          <w:szCs w:val="22"/>
        </w:rPr>
      </w:pPr>
      <w:r w:rsidRPr="00B13E7B">
        <w:rPr>
          <w:rFonts w:ascii="Calibri" w:hAnsi="Calibri" w:cs="Calibri"/>
          <w:sz w:val="22"/>
          <w:szCs w:val="22"/>
        </w:rPr>
        <w:t>Ilze Urtāne,</w:t>
      </w:r>
      <w:r w:rsidR="005A1F34" w:rsidRPr="00B13E7B">
        <w:rPr>
          <w:rFonts w:ascii="Calibri" w:hAnsi="Calibri" w:cs="Calibri"/>
          <w:sz w:val="22"/>
          <w:szCs w:val="22"/>
        </w:rPr>
        <w:t xml:space="preserve"> Dabas aizsardzības pārvalde</w:t>
      </w:r>
    </w:p>
    <w:p w14:paraId="64EF7047" w14:textId="77777777" w:rsidR="00AD2DCD" w:rsidRPr="00B13E7B" w:rsidRDefault="00DF195C" w:rsidP="00F86C2A">
      <w:pPr>
        <w:pStyle w:val="tv213"/>
        <w:spacing w:before="0" w:beforeAutospacing="0" w:after="0" w:afterAutospacing="0"/>
        <w:rPr>
          <w:rFonts w:ascii="Calibri" w:hAnsi="Calibri" w:cs="Calibri"/>
          <w:sz w:val="22"/>
          <w:szCs w:val="22"/>
        </w:rPr>
      </w:pPr>
      <w:r w:rsidRPr="00B13E7B">
        <w:rPr>
          <w:rFonts w:ascii="Calibri" w:hAnsi="Calibri" w:cs="Calibri"/>
          <w:sz w:val="22"/>
          <w:szCs w:val="22"/>
        </w:rPr>
        <w:t>Dabas aizsardzības departamenta</w:t>
      </w:r>
      <w:r w:rsidR="005A1F34" w:rsidRPr="00B13E7B">
        <w:rPr>
          <w:rFonts w:ascii="Calibri" w:hAnsi="Calibri" w:cs="Calibri"/>
          <w:sz w:val="22"/>
          <w:szCs w:val="22"/>
        </w:rPr>
        <w:t xml:space="preserve"> </w:t>
      </w:r>
      <w:r w:rsidR="00AD2DCD" w:rsidRPr="00B13E7B">
        <w:rPr>
          <w:rFonts w:ascii="Calibri" w:hAnsi="Calibri" w:cs="Calibri"/>
          <w:sz w:val="22"/>
          <w:szCs w:val="22"/>
        </w:rPr>
        <w:t>Monitoringa un pl</w:t>
      </w:r>
      <w:r w:rsidRPr="00B13E7B">
        <w:rPr>
          <w:rFonts w:ascii="Calibri" w:hAnsi="Calibri" w:cs="Calibri"/>
          <w:sz w:val="22"/>
          <w:szCs w:val="22"/>
        </w:rPr>
        <w:t>ānojumu nodaļas vecākā eksperte</w:t>
      </w:r>
    </w:p>
    <w:p w14:paraId="5DAB6C7B" w14:textId="77777777" w:rsidR="00F86C2A" w:rsidRPr="00B13E7B" w:rsidRDefault="00F86C2A" w:rsidP="00F86C2A">
      <w:pPr>
        <w:pStyle w:val="tv213"/>
        <w:spacing w:before="0" w:beforeAutospacing="0" w:after="0" w:afterAutospacing="0"/>
        <w:rPr>
          <w:rFonts w:ascii="Calibri" w:hAnsi="Calibri" w:cs="Calibri"/>
          <w:sz w:val="22"/>
          <w:szCs w:val="22"/>
        </w:rPr>
      </w:pPr>
    </w:p>
    <w:p w14:paraId="6B9FA9C4" w14:textId="77777777" w:rsidR="00740C09" w:rsidRPr="00B13E7B" w:rsidRDefault="00740C09" w:rsidP="00740C09">
      <w:pPr>
        <w:pStyle w:val="tv213"/>
        <w:spacing w:before="0" w:beforeAutospacing="0" w:after="0" w:afterAutospacing="0"/>
        <w:rPr>
          <w:rFonts w:ascii="Calibri" w:hAnsi="Calibri" w:cs="Calibri"/>
          <w:sz w:val="22"/>
          <w:szCs w:val="22"/>
        </w:rPr>
      </w:pPr>
      <w:r w:rsidRPr="00B13E7B">
        <w:rPr>
          <w:rFonts w:ascii="Calibri" w:hAnsi="Calibri" w:cs="Calibri"/>
          <w:sz w:val="22"/>
          <w:szCs w:val="22"/>
        </w:rPr>
        <w:t>Kristaps Močāns,</w:t>
      </w:r>
      <w:r w:rsidR="005A1F34" w:rsidRPr="00B13E7B">
        <w:rPr>
          <w:rFonts w:ascii="Calibri" w:hAnsi="Calibri" w:cs="Calibri"/>
          <w:sz w:val="22"/>
          <w:szCs w:val="22"/>
        </w:rPr>
        <w:t xml:space="preserve"> </w:t>
      </w:r>
      <w:r w:rsidRPr="00B13E7B">
        <w:rPr>
          <w:rFonts w:ascii="Calibri" w:hAnsi="Calibri" w:cs="Calibri"/>
          <w:sz w:val="22"/>
          <w:szCs w:val="22"/>
        </w:rPr>
        <w:t>Salacgrīvas novada pašvaldība</w:t>
      </w:r>
    </w:p>
    <w:p w14:paraId="20E9B3E2" w14:textId="77777777" w:rsidR="00AD2DCD" w:rsidRPr="00B13E7B" w:rsidRDefault="00740C09" w:rsidP="00740C09">
      <w:pPr>
        <w:pStyle w:val="tv213"/>
        <w:spacing w:before="0" w:beforeAutospacing="0" w:after="0" w:afterAutospacing="0"/>
        <w:rPr>
          <w:rFonts w:ascii="Calibri" w:hAnsi="Calibri" w:cs="Calibri"/>
          <w:sz w:val="22"/>
          <w:szCs w:val="22"/>
        </w:rPr>
      </w:pPr>
      <w:r w:rsidRPr="00B13E7B">
        <w:rPr>
          <w:rFonts w:ascii="Calibri" w:hAnsi="Calibri" w:cs="Calibri"/>
          <w:sz w:val="22"/>
          <w:szCs w:val="22"/>
        </w:rPr>
        <w:t>Salacgrīvas novada domes priekšsēdētāja vietnieks attīstības jautājumos</w:t>
      </w:r>
    </w:p>
    <w:p w14:paraId="02EB378F" w14:textId="77777777" w:rsidR="00F86C2A" w:rsidRPr="00B13E7B" w:rsidRDefault="00F86C2A" w:rsidP="00F86C2A">
      <w:pPr>
        <w:pStyle w:val="tv213"/>
        <w:spacing w:before="0" w:beforeAutospacing="0" w:after="0" w:afterAutospacing="0"/>
        <w:rPr>
          <w:rFonts w:ascii="Calibri" w:hAnsi="Calibri" w:cs="Calibri"/>
          <w:sz w:val="22"/>
          <w:szCs w:val="22"/>
        </w:rPr>
      </w:pPr>
    </w:p>
    <w:p w14:paraId="76145A51" w14:textId="77777777" w:rsidR="00AD2DCD" w:rsidRPr="00B13E7B" w:rsidRDefault="00AD2DCD" w:rsidP="00F86C2A">
      <w:pPr>
        <w:pStyle w:val="tv213"/>
        <w:spacing w:before="0" w:beforeAutospacing="0" w:after="0" w:afterAutospacing="0"/>
        <w:rPr>
          <w:rFonts w:ascii="Calibri" w:hAnsi="Calibri" w:cs="Calibri"/>
          <w:sz w:val="22"/>
          <w:szCs w:val="22"/>
        </w:rPr>
      </w:pPr>
      <w:r w:rsidRPr="00B13E7B">
        <w:rPr>
          <w:rFonts w:ascii="Calibri" w:hAnsi="Calibri" w:cs="Calibri"/>
          <w:sz w:val="22"/>
          <w:szCs w:val="22"/>
        </w:rPr>
        <w:t>Vilmārs Katkovskis,</w:t>
      </w:r>
      <w:r w:rsidR="005A1F34" w:rsidRPr="00B13E7B">
        <w:rPr>
          <w:rFonts w:ascii="Calibri" w:hAnsi="Calibri" w:cs="Calibri"/>
          <w:sz w:val="22"/>
          <w:szCs w:val="22"/>
        </w:rPr>
        <w:t xml:space="preserve"> </w:t>
      </w:r>
      <w:r w:rsidRPr="00B13E7B">
        <w:rPr>
          <w:rFonts w:ascii="Calibri" w:hAnsi="Calibri" w:cs="Calibri"/>
          <w:sz w:val="22"/>
          <w:szCs w:val="22"/>
        </w:rPr>
        <w:t>AS “Latvijas valsts meži”</w:t>
      </w:r>
    </w:p>
    <w:p w14:paraId="6E6A4E00" w14:textId="77777777" w:rsidR="00AD2DCD" w:rsidRPr="00B13E7B" w:rsidRDefault="00AD2DCD" w:rsidP="00F86C2A">
      <w:pPr>
        <w:pStyle w:val="tv213"/>
        <w:spacing w:before="0" w:beforeAutospacing="0" w:after="0" w:afterAutospacing="0"/>
        <w:rPr>
          <w:rFonts w:ascii="Calibri" w:hAnsi="Calibri" w:cs="Calibri"/>
          <w:sz w:val="22"/>
          <w:szCs w:val="22"/>
        </w:rPr>
      </w:pPr>
      <w:r w:rsidRPr="00B13E7B">
        <w:rPr>
          <w:rFonts w:ascii="Calibri" w:hAnsi="Calibri" w:cs="Calibri"/>
          <w:sz w:val="22"/>
          <w:szCs w:val="22"/>
        </w:rPr>
        <w:t>Ri</w:t>
      </w:r>
      <w:r w:rsidR="00DF195C" w:rsidRPr="00B13E7B">
        <w:rPr>
          <w:rFonts w:ascii="Calibri" w:hAnsi="Calibri" w:cs="Calibri"/>
          <w:sz w:val="22"/>
          <w:szCs w:val="22"/>
        </w:rPr>
        <w:t>et</w:t>
      </w:r>
      <w:r w:rsidRPr="00B13E7B">
        <w:rPr>
          <w:rFonts w:ascii="Calibri" w:hAnsi="Calibri" w:cs="Calibri"/>
          <w:sz w:val="22"/>
          <w:szCs w:val="22"/>
        </w:rPr>
        <w:t>umvidzemes reģiona meža apsaimniekošanas plānošanas vadītājs;</w:t>
      </w:r>
    </w:p>
    <w:p w14:paraId="6A05A809" w14:textId="77777777" w:rsidR="00F86C2A" w:rsidRPr="00B13E7B" w:rsidRDefault="00F86C2A" w:rsidP="00F86C2A">
      <w:pPr>
        <w:pStyle w:val="tv213"/>
        <w:spacing w:before="0" w:beforeAutospacing="0" w:after="0" w:afterAutospacing="0"/>
        <w:rPr>
          <w:rFonts w:ascii="Calibri" w:hAnsi="Calibri" w:cs="Calibri"/>
          <w:sz w:val="22"/>
          <w:szCs w:val="22"/>
        </w:rPr>
      </w:pPr>
    </w:p>
    <w:p w14:paraId="4D825731" w14:textId="77777777" w:rsidR="00AD2DCD" w:rsidRPr="00B13E7B" w:rsidRDefault="00AD2DCD" w:rsidP="00F86C2A">
      <w:pPr>
        <w:pStyle w:val="tv213"/>
        <w:spacing w:before="0" w:beforeAutospacing="0" w:after="0" w:afterAutospacing="0"/>
        <w:rPr>
          <w:rFonts w:ascii="Calibri" w:hAnsi="Calibri" w:cs="Calibri"/>
          <w:sz w:val="22"/>
          <w:szCs w:val="22"/>
        </w:rPr>
      </w:pPr>
      <w:r w:rsidRPr="00B13E7B">
        <w:rPr>
          <w:rFonts w:ascii="Calibri" w:hAnsi="Calibri" w:cs="Calibri"/>
          <w:sz w:val="22"/>
          <w:szCs w:val="22"/>
        </w:rPr>
        <w:t>Rita Rumba, zemes īpašnieku pārstāve;</w:t>
      </w:r>
    </w:p>
    <w:p w14:paraId="5A39BBE3" w14:textId="77777777" w:rsidR="00F86C2A" w:rsidRPr="00B13E7B" w:rsidRDefault="00F86C2A" w:rsidP="00F86C2A">
      <w:pPr>
        <w:pStyle w:val="tv213"/>
        <w:spacing w:before="0" w:beforeAutospacing="0" w:after="0" w:afterAutospacing="0"/>
        <w:rPr>
          <w:rFonts w:ascii="Calibri" w:hAnsi="Calibri" w:cs="Calibri"/>
          <w:sz w:val="22"/>
          <w:szCs w:val="22"/>
        </w:rPr>
      </w:pPr>
    </w:p>
    <w:p w14:paraId="130FA6E1" w14:textId="77777777" w:rsidR="00AD2DCD" w:rsidRPr="00B13E7B" w:rsidRDefault="00AD2DCD" w:rsidP="00F86C2A">
      <w:pPr>
        <w:pStyle w:val="tv213"/>
        <w:spacing w:before="0" w:beforeAutospacing="0" w:after="0" w:afterAutospacing="0"/>
        <w:rPr>
          <w:rFonts w:ascii="Calibri" w:hAnsi="Calibri" w:cs="Calibri"/>
          <w:sz w:val="22"/>
          <w:szCs w:val="22"/>
        </w:rPr>
      </w:pPr>
      <w:r w:rsidRPr="00B13E7B">
        <w:rPr>
          <w:rFonts w:ascii="Calibri" w:hAnsi="Calibri" w:cs="Calibri"/>
          <w:sz w:val="22"/>
          <w:szCs w:val="22"/>
        </w:rPr>
        <w:t>Kristaps Jankovičs, biedrības “Tūjas krasts” pārstāvis;</w:t>
      </w:r>
    </w:p>
    <w:p w14:paraId="41C8F396" w14:textId="77777777" w:rsidR="00F86C2A" w:rsidRPr="00B13E7B" w:rsidRDefault="00F86C2A" w:rsidP="00F86C2A">
      <w:pPr>
        <w:pStyle w:val="tv213"/>
        <w:spacing w:before="0" w:beforeAutospacing="0" w:after="0" w:afterAutospacing="0"/>
        <w:rPr>
          <w:rFonts w:ascii="Calibri" w:hAnsi="Calibri" w:cs="Calibri"/>
          <w:sz w:val="22"/>
          <w:szCs w:val="22"/>
        </w:rPr>
      </w:pPr>
    </w:p>
    <w:p w14:paraId="2A61CEF3" w14:textId="77777777" w:rsidR="00AD2DCD" w:rsidRPr="00B13E7B" w:rsidRDefault="00AD2DCD" w:rsidP="00F86C2A">
      <w:pPr>
        <w:pStyle w:val="tv213"/>
        <w:spacing w:before="0" w:beforeAutospacing="0" w:after="0" w:afterAutospacing="0"/>
        <w:rPr>
          <w:rFonts w:ascii="Calibri" w:hAnsi="Calibri" w:cs="Calibri"/>
          <w:sz w:val="22"/>
          <w:szCs w:val="22"/>
        </w:rPr>
      </w:pPr>
      <w:r w:rsidRPr="00B13E7B">
        <w:rPr>
          <w:rFonts w:ascii="Calibri" w:hAnsi="Calibri" w:cs="Calibri"/>
          <w:sz w:val="22"/>
          <w:szCs w:val="22"/>
        </w:rPr>
        <w:t>Kaspars Beriņš</w:t>
      </w:r>
      <w:r w:rsidR="005A1F34" w:rsidRPr="00B13E7B">
        <w:rPr>
          <w:rFonts w:ascii="Calibri" w:hAnsi="Calibri" w:cs="Calibri"/>
          <w:sz w:val="22"/>
          <w:szCs w:val="22"/>
        </w:rPr>
        <w:t>, Valsts meža dienests</w:t>
      </w:r>
    </w:p>
    <w:p w14:paraId="3CFD6F62" w14:textId="77777777" w:rsidR="00AD2DCD" w:rsidRPr="00B13E7B" w:rsidRDefault="00AD2DCD" w:rsidP="00F86C2A">
      <w:pPr>
        <w:pStyle w:val="tv213"/>
        <w:spacing w:before="0" w:beforeAutospacing="0" w:after="0" w:afterAutospacing="0"/>
        <w:rPr>
          <w:rFonts w:ascii="Calibri" w:hAnsi="Calibri" w:cs="Calibri"/>
          <w:sz w:val="22"/>
          <w:szCs w:val="22"/>
        </w:rPr>
      </w:pPr>
      <w:r w:rsidRPr="00B13E7B">
        <w:rPr>
          <w:rFonts w:ascii="Calibri" w:hAnsi="Calibri" w:cs="Calibri"/>
          <w:sz w:val="22"/>
          <w:szCs w:val="22"/>
        </w:rPr>
        <w:t>Ziemeļvidzemes virsmežniecības inženieris vides aizsardzības jautājumos;</w:t>
      </w:r>
    </w:p>
    <w:p w14:paraId="72A3D3EC" w14:textId="77777777" w:rsidR="00F86C2A" w:rsidRPr="00B13E7B" w:rsidRDefault="00F86C2A" w:rsidP="00F86C2A">
      <w:pPr>
        <w:pStyle w:val="tv213"/>
        <w:spacing w:before="0" w:beforeAutospacing="0" w:after="0" w:afterAutospacing="0"/>
        <w:rPr>
          <w:rFonts w:ascii="Calibri" w:hAnsi="Calibri" w:cs="Calibri"/>
          <w:sz w:val="22"/>
          <w:szCs w:val="22"/>
        </w:rPr>
      </w:pPr>
    </w:p>
    <w:p w14:paraId="2708EE6A" w14:textId="77777777" w:rsidR="005A1F34" w:rsidRPr="00B13E7B" w:rsidRDefault="00AD2DCD" w:rsidP="00F86C2A">
      <w:pPr>
        <w:pStyle w:val="tv213"/>
        <w:spacing w:before="0" w:beforeAutospacing="0" w:after="0" w:afterAutospacing="0"/>
        <w:rPr>
          <w:rFonts w:ascii="Calibri" w:hAnsi="Calibri" w:cs="Calibri"/>
          <w:sz w:val="22"/>
          <w:szCs w:val="22"/>
        </w:rPr>
      </w:pPr>
      <w:r w:rsidRPr="00B13E7B">
        <w:rPr>
          <w:rFonts w:ascii="Calibri" w:hAnsi="Calibri" w:cs="Calibri"/>
          <w:sz w:val="22"/>
          <w:szCs w:val="22"/>
        </w:rPr>
        <w:t>Didzis Punāns,</w:t>
      </w:r>
      <w:r w:rsidR="005A1F34" w:rsidRPr="00B13E7B">
        <w:rPr>
          <w:rFonts w:ascii="Calibri" w:hAnsi="Calibri" w:cs="Calibri"/>
          <w:sz w:val="22"/>
          <w:szCs w:val="22"/>
        </w:rPr>
        <w:t xml:space="preserve"> </w:t>
      </w:r>
      <w:r w:rsidRPr="00B13E7B">
        <w:rPr>
          <w:rFonts w:ascii="Calibri" w:hAnsi="Calibri" w:cs="Calibri"/>
          <w:sz w:val="22"/>
          <w:szCs w:val="22"/>
        </w:rPr>
        <w:t>Lauku atbalsta dienest</w:t>
      </w:r>
      <w:r w:rsidR="005A1F34" w:rsidRPr="00B13E7B">
        <w:rPr>
          <w:rFonts w:ascii="Calibri" w:hAnsi="Calibri" w:cs="Calibri"/>
          <w:sz w:val="22"/>
          <w:szCs w:val="22"/>
        </w:rPr>
        <w:t>s</w:t>
      </w:r>
      <w:r w:rsidRPr="00B13E7B">
        <w:rPr>
          <w:rFonts w:ascii="Calibri" w:hAnsi="Calibri" w:cs="Calibri"/>
          <w:sz w:val="22"/>
          <w:szCs w:val="22"/>
        </w:rPr>
        <w:t xml:space="preserve">, </w:t>
      </w:r>
    </w:p>
    <w:p w14:paraId="182F7731" w14:textId="77777777" w:rsidR="00AD2DCD" w:rsidRPr="00B13E7B" w:rsidRDefault="00AD2DCD" w:rsidP="00F86C2A">
      <w:pPr>
        <w:pStyle w:val="tv213"/>
        <w:spacing w:before="0" w:beforeAutospacing="0" w:after="0" w:afterAutospacing="0"/>
        <w:rPr>
          <w:rFonts w:ascii="Calibri" w:hAnsi="Calibri" w:cs="Calibri"/>
          <w:sz w:val="22"/>
          <w:szCs w:val="22"/>
        </w:rPr>
      </w:pPr>
      <w:r w:rsidRPr="00B13E7B">
        <w:rPr>
          <w:rFonts w:ascii="Calibri" w:hAnsi="Calibri" w:cs="Calibri"/>
          <w:sz w:val="22"/>
          <w:szCs w:val="22"/>
        </w:rPr>
        <w:t>Ziemeļvidzemes reģionālās lauksaimniecības pārvaldes</w:t>
      </w:r>
    </w:p>
    <w:p w14:paraId="462B8CA0" w14:textId="77777777" w:rsidR="00AD2DCD" w:rsidRPr="00B13E7B" w:rsidRDefault="00AD2DCD" w:rsidP="00F86C2A">
      <w:pPr>
        <w:pStyle w:val="tv213"/>
        <w:spacing w:before="0" w:beforeAutospacing="0" w:after="0" w:afterAutospacing="0"/>
        <w:rPr>
          <w:rFonts w:ascii="Calibri" w:hAnsi="Calibri" w:cs="Calibri"/>
          <w:sz w:val="22"/>
          <w:szCs w:val="22"/>
        </w:rPr>
      </w:pPr>
      <w:r w:rsidRPr="00B13E7B">
        <w:rPr>
          <w:rFonts w:ascii="Calibri" w:hAnsi="Calibri" w:cs="Calibri"/>
          <w:sz w:val="22"/>
          <w:szCs w:val="22"/>
        </w:rPr>
        <w:t>Kontroles un uzraudzības daļas vadītāja vietnieks;</w:t>
      </w:r>
    </w:p>
    <w:p w14:paraId="0D0B940D" w14:textId="77777777" w:rsidR="00F86C2A" w:rsidRPr="00B13E7B" w:rsidRDefault="00F86C2A" w:rsidP="00F86C2A">
      <w:pPr>
        <w:pStyle w:val="tv213"/>
        <w:spacing w:before="0" w:beforeAutospacing="0" w:after="0" w:afterAutospacing="0"/>
        <w:rPr>
          <w:rFonts w:ascii="Calibri" w:hAnsi="Calibri" w:cs="Calibri"/>
          <w:sz w:val="22"/>
          <w:szCs w:val="22"/>
        </w:rPr>
      </w:pPr>
    </w:p>
    <w:p w14:paraId="474070E9" w14:textId="77777777" w:rsidR="00AD2DCD" w:rsidRPr="00B13E7B" w:rsidRDefault="00AD2DCD" w:rsidP="00F86C2A">
      <w:pPr>
        <w:pStyle w:val="tv213"/>
        <w:spacing w:before="0" w:beforeAutospacing="0" w:after="0" w:afterAutospacing="0"/>
        <w:rPr>
          <w:rFonts w:ascii="Calibri" w:hAnsi="Calibri" w:cs="Calibri"/>
          <w:sz w:val="22"/>
          <w:szCs w:val="22"/>
        </w:rPr>
      </w:pPr>
      <w:r w:rsidRPr="00B13E7B">
        <w:rPr>
          <w:rFonts w:ascii="Calibri" w:hAnsi="Calibri" w:cs="Calibri"/>
          <w:sz w:val="22"/>
          <w:szCs w:val="22"/>
        </w:rPr>
        <w:t>Īrisa Rodiņa,</w:t>
      </w:r>
      <w:r w:rsidR="005A1F34" w:rsidRPr="00B13E7B">
        <w:rPr>
          <w:rFonts w:ascii="Calibri" w:hAnsi="Calibri" w:cs="Calibri"/>
          <w:sz w:val="22"/>
          <w:szCs w:val="22"/>
        </w:rPr>
        <w:t xml:space="preserve"> </w:t>
      </w:r>
      <w:r w:rsidRPr="00B13E7B">
        <w:rPr>
          <w:rFonts w:ascii="Calibri" w:hAnsi="Calibri" w:cs="Calibri"/>
          <w:sz w:val="22"/>
          <w:szCs w:val="22"/>
        </w:rPr>
        <w:t>Valsts vides dienesta Valm</w:t>
      </w:r>
      <w:r w:rsidR="005A1F34" w:rsidRPr="00B13E7B">
        <w:rPr>
          <w:rFonts w:ascii="Calibri" w:hAnsi="Calibri" w:cs="Calibri"/>
          <w:sz w:val="22"/>
          <w:szCs w:val="22"/>
        </w:rPr>
        <w:t>ieras reģionālās vides pārvalde</w:t>
      </w:r>
    </w:p>
    <w:p w14:paraId="25B0B014" w14:textId="77777777" w:rsidR="00AD2DCD" w:rsidRPr="00B13E7B" w:rsidRDefault="00AD2DCD" w:rsidP="00F86C2A">
      <w:pPr>
        <w:pStyle w:val="tv213"/>
        <w:spacing w:before="0" w:beforeAutospacing="0" w:after="0" w:afterAutospacing="0"/>
        <w:rPr>
          <w:rFonts w:ascii="Calibri" w:hAnsi="Calibri" w:cs="Calibri"/>
          <w:sz w:val="22"/>
          <w:szCs w:val="22"/>
        </w:rPr>
      </w:pPr>
      <w:r w:rsidRPr="00B13E7B">
        <w:rPr>
          <w:rFonts w:ascii="Calibri" w:hAnsi="Calibri" w:cs="Calibri"/>
          <w:sz w:val="22"/>
          <w:szCs w:val="22"/>
        </w:rPr>
        <w:t>Atļauju daļas vecākā eksperte</w:t>
      </w:r>
    </w:p>
    <w:p w14:paraId="0E27B00A" w14:textId="77777777" w:rsidR="00F86C2A" w:rsidRPr="00B13E7B" w:rsidRDefault="00F86C2A" w:rsidP="00F86C2A">
      <w:pPr>
        <w:pStyle w:val="tv213"/>
        <w:spacing w:before="0" w:beforeAutospacing="0" w:after="0" w:afterAutospacing="0"/>
        <w:rPr>
          <w:rFonts w:ascii="Calibri" w:hAnsi="Calibri" w:cs="Calibri"/>
          <w:sz w:val="22"/>
          <w:szCs w:val="22"/>
        </w:rPr>
      </w:pPr>
    </w:p>
    <w:p w14:paraId="448B0731" w14:textId="77777777" w:rsidR="00E85CE9" w:rsidRPr="00B13E7B" w:rsidRDefault="00B77883" w:rsidP="000F4A97">
      <w:pPr>
        <w:pStyle w:val="tv213"/>
        <w:spacing w:before="0" w:beforeAutospacing="0" w:after="0" w:afterAutospacing="0"/>
        <w:rPr>
          <w:rFonts w:ascii="Calibri" w:hAnsi="Calibri" w:cs="Calibri"/>
        </w:rPr>
      </w:pPr>
      <w:r w:rsidRPr="00B77883">
        <w:rPr>
          <w:rFonts w:ascii="Calibri" w:hAnsi="Calibri" w:cs="Calibri"/>
          <w:sz w:val="22"/>
          <w:szCs w:val="22"/>
        </w:rPr>
        <w:t xml:space="preserve">Kristīne Mickāne, Latvijas investīciju un attīstības aģentūras, Tūrisma departamenta Tūrisma produktu attīstības nodaļas vecākā eksperte </w:t>
      </w:r>
      <w:r w:rsidR="00F86C2A" w:rsidRPr="00B13E7B">
        <w:rPr>
          <w:rFonts w:ascii="Calibri" w:hAnsi="Calibri" w:cs="Calibri"/>
        </w:rPr>
        <w:br w:type="page"/>
      </w:r>
    </w:p>
    <w:sdt>
      <w:sdtPr>
        <w:rPr>
          <w:rFonts w:ascii="Times New Roman" w:eastAsia="Calibri" w:hAnsi="Times New Roman" w:cstheme="minorBidi"/>
          <w:color w:val="auto"/>
          <w:sz w:val="24"/>
          <w:szCs w:val="22"/>
          <w:lang w:val="lv-LV"/>
        </w:rPr>
        <w:id w:val="-894122393"/>
        <w:docPartObj>
          <w:docPartGallery w:val="Table of Contents"/>
          <w:docPartUnique/>
        </w:docPartObj>
      </w:sdtPr>
      <w:sdtEndPr/>
      <w:sdtContent>
        <w:p w14:paraId="47061F27" w14:textId="77777777" w:rsidR="008E6C5E" w:rsidRPr="0022319B" w:rsidRDefault="008E6C5E">
          <w:pPr>
            <w:pStyle w:val="TOCHeading"/>
            <w:rPr>
              <w:rFonts w:asciiTheme="minorHAnsi" w:hAnsiTheme="minorHAnsi"/>
              <w:lang w:val="lv-LV"/>
            </w:rPr>
          </w:pPr>
          <w:r w:rsidRPr="0022319B">
            <w:rPr>
              <w:rFonts w:asciiTheme="minorHAnsi" w:hAnsiTheme="minorHAnsi"/>
              <w:lang w:val="lv-LV"/>
            </w:rPr>
            <w:t>Saturs</w:t>
          </w:r>
        </w:p>
        <w:p w14:paraId="047158E3" w14:textId="77777777" w:rsidR="00CB3287" w:rsidRDefault="006F38B0">
          <w:pPr>
            <w:pStyle w:val="TOC2"/>
            <w:tabs>
              <w:tab w:val="right" w:leader="dot" w:pos="9344"/>
            </w:tabs>
            <w:rPr>
              <w:rFonts w:asciiTheme="minorHAnsi" w:eastAsiaTheme="minorEastAsia" w:hAnsiTheme="minorHAnsi"/>
              <w:noProof/>
              <w:sz w:val="22"/>
              <w:lang w:eastAsia="lv-LV"/>
            </w:rPr>
          </w:pPr>
          <w:r w:rsidRPr="0022319B">
            <w:rPr>
              <w:rFonts w:asciiTheme="minorHAnsi" w:hAnsiTheme="minorHAnsi" w:cstheme="minorHAnsi"/>
            </w:rPr>
            <w:fldChar w:fldCharType="begin"/>
          </w:r>
          <w:r w:rsidR="008E6C5E" w:rsidRPr="0022319B">
            <w:rPr>
              <w:rFonts w:asciiTheme="minorHAnsi" w:hAnsiTheme="minorHAnsi" w:cstheme="minorHAnsi"/>
            </w:rPr>
            <w:instrText xml:space="preserve"> TOC \o "1-3" \h \z \u </w:instrText>
          </w:r>
          <w:r w:rsidRPr="0022319B">
            <w:rPr>
              <w:rFonts w:asciiTheme="minorHAnsi" w:hAnsiTheme="minorHAnsi" w:cstheme="minorHAnsi"/>
            </w:rPr>
            <w:fldChar w:fldCharType="separate"/>
          </w:r>
          <w:hyperlink w:anchor="_Toc36108610" w:history="1">
            <w:r w:rsidR="00CB3287" w:rsidRPr="00050EA4">
              <w:rPr>
                <w:rStyle w:val="Hyperlink"/>
                <w:noProof/>
              </w:rPr>
              <w:t>Saīsinājumi</w:t>
            </w:r>
            <w:r w:rsidR="00CB3287">
              <w:rPr>
                <w:noProof/>
                <w:webHidden/>
              </w:rPr>
              <w:tab/>
            </w:r>
            <w:r>
              <w:rPr>
                <w:noProof/>
                <w:webHidden/>
              </w:rPr>
              <w:fldChar w:fldCharType="begin"/>
            </w:r>
            <w:r w:rsidR="00CB3287">
              <w:rPr>
                <w:noProof/>
                <w:webHidden/>
              </w:rPr>
              <w:instrText xml:space="preserve"> PAGEREF _Toc36108610 \h </w:instrText>
            </w:r>
            <w:r>
              <w:rPr>
                <w:noProof/>
                <w:webHidden/>
              </w:rPr>
            </w:r>
            <w:r>
              <w:rPr>
                <w:noProof/>
                <w:webHidden/>
              </w:rPr>
              <w:fldChar w:fldCharType="separate"/>
            </w:r>
            <w:r w:rsidR="00CB3287">
              <w:rPr>
                <w:noProof/>
                <w:webHidden/>
              </w:rPr>
              <w:t>5</w:t>
            </w:r>
            <w:r>
              <w:rPr>
                <w:noProof/>
                <w:webHidden/>
              </w:rPr>
              <w:fldChar w:fldCharType="end"/>
            </w:r>
          </w:hyperlink>
        </w:p>
        <w:p w14:paraId="62E24417" w14:textId="77777777" w:rsidR="00CB3287" w:rsidRDefault="004263C7">
          <w:pPr>
            <w:pStyle w:val="TOC1"/>
            <w:tabs>
              <w:tab w:val="right" w:leader="dot" w:pos="9344"/>
            </w:tabs>
            <w:rPr>
              <w:rFonts w:asciiTheme="minorHAnsi" w:eastAsiaTheme="minorEastAsia" w:hAnsiTheme="minorHAnsi"/>
              <w:noProof/>
              <w:sz w:val="22"/>
              <w:lang w:eastAsia="lv-LV"/>
            </w:rPr>
          </w:pPr>
          <w:hyperlink w:anchor="_Toc36108611" w:history="1">
            <w:r w:rsidR="00CB3287" w:rsidRPr="00050EA4">
              <w:rPr>
                <w:rStyle w:val="Hyperlink"/>
                <w:noProof/>
              </w:rPr>
              <w:t>Kopsavilkums</w:t>
            </w:r>
            <w:r w:rsidR="00CB3287">
              <w:rPr>
                <w:noProof/>
                <w:webHidden/>
              </w:rPr>
              <w:tab/>
            </w:r>
            <w:r w:rsidR="006F38B0">
              <w:rPr>
                <w:noProof/>
                <w:webHidden/>
              </w:rPr>
              <w:fldChar w:fldCharType="begin"/>
            </w:r>
            <w:r w:rsidR="00CB3287">
              <w:rPr>
                <w:noProof/>
                <w:webHidden/>
              </w:rPr>
              <w:instrText xml:space="preserve"> PAGEREF _Toc36108611 \h </w:instrText>
            </w:r>
            <w:r w:rsidR="006F38B0">
              <w:rPr>
                <w:noProof/>
                <w:webHidden/>
              </w:rPr>
            </w:r>
            <w:r w:rsidR="006F38B0">
              <w:rPr>
                <w:noProof/>
                <w:webHidden/>
              </w:rPr>
              <w:fldChar w:fldCharType="separate"/>
            </w:r>
            <w:r w:rsidR="00CB3287">
              <w:rPr>
                <w:noProof/>
                <w:webHidden/>
              </w:rPr>
              <w:t>6</w:t>
            </w:r>
            <w:r w:rsidR="006F38B0">
              <w:rPr>
                <w:noProof/>
                <w:webHidden/>
              </w:rPr>
              <w:fldChar w:fldCharType="end"/>
            </w:r>
          </w:hyperlink>
        </w:p>
        <w:p w14:paraId="2CCA14D3" w14:textId="77777777" w:rsidR="00CB3287" w:rsidRDefault="004263C7">
          <w:pPr>
            <w:pStyle w:val="TOC1"/>
            <w:tabs>
              <w:tab w:val="right" w:leader="dot" w:pos="9344"/>
            </w:tabs>
            <w:rPr>
              <w:rFonts w:asciiTheme="minorHAnsi" w:eastAsiaTheme="minorEastAsia" w:hAnsiTheme="minorHAnsi"/>
              <w:noProof/>
              <w:sz w:val="22"/>
              <w:lang w:eastAsia="lv-LV"/>
            </w:rPr>
          </w:pPr>
          <w:hyperlink w:anchor="_Toc36108612" w:history="1">
            <w:r w:rsidR="00CB3287" w:rsidRPr="00050EA4">
              <w:rPr>
                <w:rStyle w:val="Hyperlink"/>
                <w:noProof/>
              </w:rPr>
              <w:t>1. Īpaši aizsargājamās dabas teritorijas VAJ apraksts</w:t>
            </w:r>
            <w:r w:rsidR="00CB3287">
              <w:rPr>
                <w:noProof/>
                <w:webHidden/>
              </w:rPr>
              <w:tab/>
            </w:r>
            <w:r w:rsidR="006F38B0">
              <w:rPr>
                <w:noProof/>
                <w:webHidden/>
              </w:rPr>
              <w:fldChar w:fldCharType="begin"/>
            </w:r>
            <w:r w:rsidR="00CB3287">
              <w:rPr>
                <w:noProof/>
                <w:webHidden/>
              </w:rPr>
              <w:instrText xml:space="preserve"> PAGEREF _Toc36108612 \h </w:instrText>
            </w:r>
            <w:r w:rsidR="006F38B0">
              <w:rPr>
                <w:noProof/>
                <w:webHidden/>
              </w:rPr>
            </w:r>
            <w:r w:rsidR="006F38B0">
              <w:rPr>
                <w:noProof/>
                <w:webHidden/>
              </w:rPr>
              <w:fldChar w:fldCharType="separate"/>
            </w:r>
            <w:r w:rsidR="00CB3287">
              <w:rPr>
                <w:noProof/>
                <w:webHidden/>
              </w:rPr>
              <w:t>9</w:t>
            </w:r>
            <w:r w:rsidR="006F38B0">
              <w:rPr>
                <w:noProof/>
                <w:webHidden/>
              </w:rPr>
              <w:fldChar w:fldCharType="end"/>
            </w:r>
          </w:hyperlink>
        </w:p>
        <w:p w14:paraId="4D1B95A8" w14:textId="77777777" w:rsidR="00CB3287" w:rsidRDefault="004263C7">
          <w:pPr>
            <w:pStyle w:val="TOC2"/>
            <w:tabs>
              <w:tab w:val="right" w:leader="dot" w:pos="9344"/>
            </w:tabs>
            <w:rPr>
              <w:rFonts w:asciiTheme="minorHAnsi" w:eastAsiaTheme="minorEastAsia" w:hAnsiTheme="minorHAnsi"/>
              <w:noProof/>
              <w:sz w:val="22"/>
              <w:lang w:eastAsia="lv-LV"/>
            </w:rPr>
          </w:pPr>
          <w:hyperlink w:anchor="_Toc36108613" w:history="1">
            <w:r w:rsidR="00CB3287" w:rsidRPr="00050EA4">
              <w:rPr>
                <w:rStyle w:val="Hyperlink"/>
                <w:noProof/>
              </w:rPr>
              <w:t>1.1. Vispārēja informācija par VAJ</w:t>
            </w:r>
            <w:r w:rsidR="00CB3287">
              <w:rPr>
                <w:noProof/>
                <w:webHidden/>
              </w:rPr>
              <w:tab/>
            </w:r>
            <w:r w:rsidR="006F38B0">
              <w:rPr>
                <w:noProof/>
                <w:webHidden/>
              </w:rPr>
              <w:fldChar w:fldCharType="begin"/>
            </w:r>
            <w:r w:rsidR="00CB3287">
              <w:rPr>
                <w:noProof/>
                <w:webHidden/>
              </w:rPr>
              <w:instrText xml:space="preserve"> PAGEREF _Toc36108613 \h </w:instrText>
            </w:r>
            <w:r w:rsidR="006F38B0">
              <w:rPr>
                <w:noProof/>
                <w:webHidden/>
              </w:rPr>
            </w:r>
            <w:r w:rsidR="006F38B0">
              <w:rPr>
                <w:noProof/>
                <w:webHidden/>
              </w:rPr>
              <w:fldChar w:fldCharType="separate"/>
            </w:r>
            <w:r w:rsidR="00CB3287">
              <w:rPr>
                <w:noProof/>
                <w:webHidden/>
              </w:rPr>
              <w:t>9</w:t>
            </w:r>
            <w:r w:rsidR="006F38B0">
              <w:rPr>
                <w:noProof/>
                <w:webHidden/>
              </w:rPr>
              <w:fldChar w:fldCharType="end"/>
            </w:r>
          </w:hyperlink>
        </w:p>
        <w:p w14:paraId="0D5DA597"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14" w:history="1">
            <w:r w:rsidR="00CB3287" w:rsidRPr="00050EA4">
              <w:rPr>
                <w:rStyle w:val="Hyperlink"/>
                <w:noProof/>
              </w:rPr>
              <w:t>1.1.1.Atrašanās vieta, koordinātes un platība</w:t>
            </w:r>
            <w:r w:rsidR="00CB3287">
              <w:rPr>
                <w:noProof/>
                <w:webHidden/>
              </w:rPr>
              <w:tab/>
            </w:r>
            <w:r w:rsidR="006F38B0">
              <w:rPr>
                <w:noProof/>
                <w:webHidden/>
              </w:rPr>
              <w:fldChar w:fldCharType="begin"/>
            </w:r>
            <w:r w:rsidR="00CB3287">
              <w:rPr>
                <w:noProof/>
                <w:webHidden/>
              </w:rPr>
              <w:instrText xml:space="preserve"> PAGEREF _Toc36108614 \h </w:instrText>
            </w:r>
            <w:r w:rsidR="006F38B0">
              <w:rPr>
                <w:noProof/>
                <w:webHidden/>
              </w:rPr>
            </w:r>
            <w:r w:rsidR="006F38B0">
              <w:rPr>
                <w:noProof/>
                <w:webHidden/>
              </w:rPr>
              <w:fldChar w:fldCharType="separate"/>
            </w:r>
            <w:r w:rsidR="00CB3287">
              <w:rPr>
                <w:noProof/>
                <w:webHidden/>
              </w:rPr>
              <w:t>9</w:t>
            </w:r>
            <w:r w:rsidR="006F38B0">
              <w:rPr>
                <w:noProof/>
                <w:webHidden/>
              </w:rPr>
              <w:fldChar w:fldCharType="end"/>
            </w:r>
          </w:hyperlink>
        </w:p>
        <w:p w14:paraId="3E190350"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15" w:history="1">
            <w:r w:rsidR="00CB3287" w:rsidRPr="00050EA4">
              <w:rPr>
                <w:rStyle w:val="Hyperlink"/>
                <w:rFonts w:cstheme="minorHAnsi"/>
                <w:noProof/>
              </w:rPr>
              <w:t>1.1.2. Aizsargājamās teritorijas zemes lietošanas veidu raksturojums un zemes īpašuma formu apraksts</w:t>
            </w:r>
            <w:r w:rsidR="00CB3287">
              <w:rPr>
                <w:noProof/>
                <w:webHidden/>
              </w:rPr>
              <w:tab/>
            </w:r>
            <w:r w:rsidR="006F38B0">
              <w:rPr>
                <w:noProof/>
                <w:webHidden/>
              </w:rPr>
              <w:fldChar w:fldCharType="begin"/>
            </w:r>
            <w:r w:rsidR="00CB3287">
              <w:rPr>
                <w:noProof/>
                <w:webHidden/>
              </w:rPr>
              <w:instrText xml:space="preserve"> PAGEREF _Toc36108615 \h </w:instrText>
            </w:r>
            <w:r w:rsidR="006F38B0">
              <w:rPr>
                <w:noProof/>
                <w:webHidden/>
              </w:rPr>
            </w:r>
            <w:r w:rsidR="006F38B0">
              <w:rPr>
                <w:noProof/>
                <w:webHidden/>
              </w:rPr>
              <w:fldChar w:fldCharType="separate"/>
            </w:r>
            <w:r w:rsidR="00CB3287">
              <w:rPr>
                <w:noProof/>
                <w:webHidden/>
              </w:rPr>
              <w:t>11</w:t>
            </w:r>
            <w:r w:rsidR="006F38B0">
              <w:rPr>
                <w:noProof/>
                <w:webHidden/>
              </w:rPr>
              <w:fldChar w:fldCharType="end"/>
            </w:r>
          </w:hyperlink>
        </w:p>
        <w:p w14:paraId="2079DFF3"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16" w:history="1">
            <w:r w:rsidR="00CB3287" w:rsidRPr="00050EA4">
              <w:rPr>
                <w:rStyle w:val="Hyperlink"/>
                <w:rFonts w:cstheme="minorHAnsi"/>
                <w:noProof/>
              </w:rPr>
              <w:t>1.1.3. Plānošanas teritorijas plānojuma prasības teritorijas izmantošanai, pašvaldību teritoriju plānojumos noteiktā esošā un plānotā (atļautā) teritorijas izmantošana</w:t>
            </w:r>
            <w:r w:rsidR="00CB3287">
              <w:rPr>
                <w:noProof/>
                <w:webHidden/>
              </w:rPr>
              <w:tab/>
            </w:r>
            <w:r w:rsidR="006F38B0">
              <w:rPr>
                <w:noProof/>
                <w:webHidden/>
              </w:rPr>
              <w:fldChar w:fldCharType="begin"/>
            </w:r>
            <w:r w:rsidR="00CB3287">
              <w:rPr>
                <w:noProof/>
                <w:webHidden/>
              </w:rPr>
              <w:instrText xml:space="preserve"> PAGEREF _Toc36108616 \h </w:instrText>
            </w:r>
            <w:r w:rsidR="006F38B0">
              <w:rPr>
                <w:noProof/>
                <w:webHidden/>
              </w:rPr>
            </w:r>
            <w:r w:rsidR="006F38B0">
              <w:rPr>
                <w:noProof/>
                <w:webHidden/>
              </w:rPr>
              <w:fldChar w:fldCharType="separate"/>
            </w:r>
            <w:r w:rsidR="00CB3287">
              <w:rPr>
                <w:noProof/>
                <w:webHidden/>
              </w:rPr>
              <w:t>11</w:t>
            </w:r>
            <w:r w:rsidR="006F38B0">
              <w:rPr>
                <w:noProof/>
                <w:webHidden/>
              </w:rPr>
              <w:fldChar w:fldCharType="end"/>
            </w:r>
          </w:hyperlink>
        </w:p>
        <w:p w14:paraId="4165BA84"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17" w:history="1">
            <w:r w:rsidR="00CB3287" w:rsidRPr="00050EA4">
              <w:rPr>
                <w:rStyle w:val="Hyperlink"/>
                <w:rFonts w:cstheme="minorHAnsi"/>
                <w:noProof/>
              </w:rPr>
              <w:t>1.1.4. Esošais funkcionālais zonējums</w:t>
            </w:r>
            <w:r w:rsidR="00CB3287">
              <w:rPr>
                <w:noProof/>
                <w:webHidden/>
              </w:rPr>
              <w:tab/>
            </w:r>
            <w:r w:rsidR="006F38B0">
              <w:rPr>
                <w:noProof/>
                <w:webHidden/>
              </w:rPr>
              <w:fldChar w:fldCharType="begin"/>
            </w:r>
            <w:r w:rsidR="00CB3287">
              <w:rPr>
                <w:noProof/>
                <w:webHidden/>
              </w:rPr>
              <w:instrText xml:space="preserve"> PAGEREF _Toc36108617 \h </w:instrText>
            </w:r>
            <w:r w:rsidR="006F38B0">
              <w:rPr>
                <w:noProof/>
                <w:webHidden/>
              </w:rPr>
            </w:r>
            <w:r w:rsidR="006F38B0">
              <w:rPr>
                <w:noProof/>
                <w:webHidden/>
              </w:rPr>
              <w:fldChar w:fldCharType="separate"/>
            </w:r>
            <w:r w:rsidR="00CB3287">
              <w:rPr>
                <w:noProof/>
                <w:webHidden/>
              </w:rPr>
              <w:t>13</w:t>
            </w:r>
            <w:r w:rsidR="006F38B0">
              <w:rPr>
                <w:noProof/>
                <w:webHidden/>
              </w:rPr>
              <w:fldChar w:fldCharType="end"/>
            </w:r>
          </w:hyperlink>
        </w:p>
        <w:p w14:paraId="74CCDED2"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18" w:history="1">
            <w:r w:rsidR="00CB3287" w:rsidRPr="00050EA4">
              <w:rPr>
                <w:rStyle w:val="Hyperlink"/>
                <w:rFonts w:cstheme="minorHAnsi"/>
                <w:noProof/>
              </w:rPr>
              <w:t>1.1.5. Aizsardzības un apsaimniekošanas īsa vēsture</w:t>
            </w:r>
            <w:r w:rsidR="00CB3287">
              <w:rPr>
                <w:noProof/>
                <w:webHidden/>
              </w:rPr>
              <w:tab/>
            </w:r>
            <w:r w:rsidR="006F38B0">
              <w:rPr>
                <w:noProof/>
                <w:webHidden/>
              </w:rPr>
              <w:fldChar w:fldCharType="begin"/>
            </w:r>
            <w:r w:rsidR="00CB3287">
              <w:rPr>
                <w:noProof/>
                <w:webHidden/>
              </w:rPr>
              <w:instrText xml:space="preserve"> PAGEREF _Toc36108618 \h </w:instrText>
            </w:r>
            <w:r w:rsidR="006F38B0">
              <w:rPr>
                <w:noProof/>
                <w:webHidden/>
              </w:rPr>
            </w:r>
            <w:r w:rsidR="006F38B0">
              <w:rPr>
                <w:noProof/>
                <w:webHidden/>
              </w:rPr>
              <w:fldChar w:fldCharType="separate"/>
            </w:r>
            <w:r w:rsidR="00CB3287">
              <w:rPr>
                <w:noProof/>
                <w:webHidden/>
              </w:rPr>
              <w:t>14</w:t>
            </w:r>
            <w:r w:rsidR="006F38B0">
              <w:rPr>
                <w:noProof/>
                <w:webHidden/>
              </w:rPr>
              <w:fldChar w:fldCharType="end"/>
            </w:r>
          </w:hyperlink>
        </w:p>
        <w:p w14:paraId="03796442"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19" w:history="1">
            <w:r w:rsidR="00CB3287" w:rsidRPr="00050EA4">
              <w:rPr>
                <w:rStyle w:val="Hyperlink"/>
                <w:rFonts w:cstheme="minorHAnsi"/>
                <w:noProof/>
              </w:rPr>
              <w:t>1.1.6. Kultūrvēsturiskais raksturojums</w:t>
            </w:r>
            <w:r w:rsidR="00CB3287">
              <w:rPr>
                <w:noProof/>
                <w:webHidden/>
              </w:rPr>
              <w:tab/>
            </w:r>
            <w:r w:rsidR="006F38B0">
              <w:rPr>
                <w:noProof/>
                <w:webHidden/>
              </w:rPr>
              <w:fldChar w:fldCharType="begin"/>
            </w:r>
            <w:r w:rsidR="00CB3287">
              <w:rPr>
                <w:noProof/>
                <w:webHidden/>
              </w:rPr>
              <w:instrText xml:space="preserve"> PAGEREF _Toc36108619 \h </w:instrText>
            </w:r>
            <w:r w:rsidR="006F38B0">
              <w:rPr>
                <w:noProof/>
                <w:webHidden/>
              </w:rPr>
            </w:r>
            <w:r w:rsidR="006F38B0">
              <w:rPr>
                <w:noProof/>
                <w:webHidden/>
              </w:rPr>
              <w:fldChar w:fldCharType="separate"/>
            </w:r>
            <w:r w:rsidR="00CB3287">
              <w:rPr>
                <w:noProof/>
                <w:webHidden/>
              </w:rPr>
              <w:t>15</w:t>
            </w:r>
            <w:r w:rsidR="006F38B0">
              <w:rPr>
                <w:noProof/>
                <w:webHidden/>
              </w:rPr>
              <w:fldChar w:fldCharType="end"/>
            </w:r>
          </w:hyperlink>
        </w:p>
        <w:p w14:paraId="6ED1A9D7"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20" w:history="1">
            <w:r w:rsidR="00CB3287" w:rsidRPr="00050EA4">
              <w:rPr>
                <w:rStyle w:val="Hyperlink"/>
                <w:rFonts w:cstheme="minorHAnsi"/>
                <w:noProof/>
              </w:rPr>
              <w:t>1.1.7. Valsts un pašvaldības institūciju funkcijas un atbildība aizsargājamā teritorijā</w:t>
            </w:r>
            <w:r w:rsidR="00CB3287">
              <w:rPr>
                <w:noProof/>
                <w:webHidden/>
              </w:rPr>
              <w:tab/>
            </w:r>
            <w:r w:rsidR="006F38B0">
              <w:rPr>
                <w:noProof/>
                <w:webHidden/>
              </w:rPr>
              <w:fldChar w:fldCharType="begin"/>
            </w:r>
            <w:r w:rsidR="00CB3287">
              <w:rPr>
                <w:noProof/>
                <w:webHidden/>
              </w:rPr>
              <w:instrText xml:space="preserve"> PAGEREF _Toc36108620 \h </w:instrText>
            </w:r>
            <w:r w:rsidR="006F38B0">
              <w:rPr>
                <w:noProof/>
                <w:webHidden/>
              </w:rPr>
            </w:r>
            <w:r w:rsidR="006F38B0">
              <w:rPr>
                <w:noProof/>
                <w:webHidden/>
              </w:rPr>
              <w:fldChar w:fldCharType="separate"/>
            </w:r>
            <w:r w:rsidR="00CB3287">
              <w:rPr>
                <w:noProof/>
                <w:webHidden/>
              </w:rPr>
              <w:t>16</w:t>
            </w:r>
            <w:r w:rsidR="006F38B0">
              <w:rPr>
                <w:noProof/>
                <w:webHidden/>
              </w:rPr>
              <w:fldChar w:fldCharType="end"/>
            </w:r>
          </w:hyperlink>
        </w:p>
        <w:p w14:paraId="445FE5C5" w14:textId="77777777" w:rsidR="00CB3287" w:rsidRDefault="004263C7">
          <w:pPr>
            <w:pStyle w:val="TOC2"/>
            <w:tabs>
              <w:tab w:val="right" w:leader="dot" w:pos="9344"/>
            </w:tabs>
            <w:rPr>
              <w:rFonts w:asciiTheme="minorHAnsi" w:eastAsiaTheme="minorEastAsia" w:hAnsiTheme="minorHAnsi"/>
              <w:noProof/>
              <w:sz w:val="22"/>
              <w:lang w:eastAsia="lv-LV"/>
            </w:rPr>
          </w:pPr>
          <w:hyperlink w:anchor="_Toc36108621" w:history="1">
            <w:r w:rsidR="00CB3287" w:rsidRPr="00050EA4">
              <w:rPr>
                <w:rStyle w:val="Hyperlink"/>
                <w:noProof/>
              </w:rPr>
              <w:t>1.2. Normatīvo aktu normas, t.sk. pašvaldību saistošos noteikumi, kas attiecas uz VAJ</w:t>
            </w:r>
            <w:r w:rsidR="00CB3287">
              <w:rPr>
                <w:noProof/>
                <w:webHidden/>
              </w:rPr>
              <w:tab/>
            </w:r>
            <w:r w:rsidR="006F38B0">
              <w:rPr>
                <w:noProof/>
                <w:webHidden/>
              </w:rPr>
              <w:fldChar w:fldCharType="begin"/>
            </w:r>
            <w:r w:rsidR="00CB3287">
              <w:rPr>
                <w:noProof/>
                <w:webHidden/>
              </w:rPr>
              <w:instrText xml:space="preserve"> PAGEREF _Toc36108621 \h </w:instrText>
            </w:r>
            <w:r w:rsidR="006F38B0">
              <w:rPr>
                <w:noProof/>
                <w:webHidden/>
              </w:rPr>
            </w:r>
            <w:r w:rsidR="006F38B0">
              <w:rPr>
                <w:noProof/>
                <w:webHidden/>
              </w:rPr>
              <w:fldChar w:fldCharType="separate"/>
            </w:r>
            <w:r w:rsidR="00CB3287">
              <w:rPr>
                <w:noProof/>
                <w:webHidden/>
              </w:rPr>
              <w:t>17</w:t>
            </w:r>
            <w:r w:rsidR="006F38B0">
              <w:rPr>
                <w:noProof/>
                <w:webHidden/>
              </w:rPr>
              <w:fldChar w:fldCharType="end"/>
            </w:r>
          </w:hyperlink>
        </w:p>
        <w:p w14:paraId="4E2B2FA4" w14:textId="77777777" w:rsidR="00CB3287" w:rsidRDefault="004263C7">
          <w:pPr>
            <w:pStyle w:val="TOC1"/>
            <w:tabs>
              <w:tab w:val="right" w:leader="dot" w:pos="9344"/>
            </w:tabs>
            <w:rPr>
              <w:rFonts w:asciiTheme="minorHAnsi" w:eastAsiaTheme="minorEastAsia" w:hAnsiTheme="minorHAnsi"/>
              <w:noProof/>
              <w:sz w:val="22"/>
              <w:lang w:eastAsia="lv-LV"/>
            </w:rPr>
          </w:pPr>
          <w:hyperlink w:anchor="_Toc36108622" w:history="1">
            <w:r w:rsidR="00CB3287" w:rsidRPr="00050EA4">
              <w:rPr>
                <w:rStyle w:val="Hyperlink"/>
                <w:noProof/>
              </w:rPr>
              <w:t>2. daļa. Īss aizsargājamās teritorijas fiziski ģeogrāfiskais raksturojums</w:t>
            </w:r>
            <w:r w:rsidR="00CB3287">
              <w:rPr>
                <w:noProof/>
                <w:webHidden/>
              </w:rPr>
              <w:tab/>
            </w:r>
            <w:r w:rsidR="006F38B0">
              <w:rPr>
                <w:noProof/>
                <w:webHidden/>
              </w:rPr>
              <w:fldChar w:fldCharType="begin"/>
            </w:r>
            <w:r w:rsidR="00CB3287">
              <w:rPr>
                <w:noProof/>
                <w:webHidden/>
              </w:rPr>
              <w:instrText xml:space="preserve"> PAGEREF _Toc36108622 \h </w:instrText>
            </w:r>
            <w:r w:rsidR="006F38B0">
              <w:rPr>
                <w:noProof/>
                <w:webHidden/>
              </w:rPr>
            </w:r>
            <w:r w:rsidR="006F38B0">
              <w:rPr>
                <w:noProof/>
                <w:webHidden/>
              </w:rPr>
              <w:fldChar w:fldCharType="separate"/>
            </w:r>
            <w:r w:rsidR="00CB3287">
              <w:rPr>
                <w:noProof/>
                <w:webHidden/>
              </w:rPr>
              <w:t>26</w:t>
            </w:r>
            <w:r w:rsidR="006F38B0">
              <w:rPr>
                <w:noProof/>
                <w:webHidden/>
              </w:rPr>
              <w:fldChar w:fldCharType="end"/>
            </w:r>
          </w:hyperlink>
        </w:p>
        <w:p w14:paraId="04FEE910"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23" w:history="1">
            <w:r w:rsidR="00CB3287" w:rsidRPr="00050EA4">
              <w:rPr>
                <w:rStyle w:val="Hyperlink"/>
                <w:noProof/>
              </w:rPr>
              <w:t>2.1. Klimats</w:t>
            </w:r>
            <w:r w:rsidR="00CB3287">
              <w:rPr>
                <w:noProof/>
                <w:webHidden/>
              </w:rPr>
              <w:tab/>
            </w:r>
            <w:r w:rsidR="006F38B0">
              <w:rPr>
                <w:noProof/>
                <w:webHidden/>
              </w:rPr>
              <w:fldChar w:fldCharType="begin"/>
            </w:r>
            <w:r w:rsidR="00CB3287">
              <w:rPr>
                <w:noProof/>
                <w:webHidden/>
              </w:rPr>
              <w:instrText xml:space="preserve"> PAGEREF _Toc36108623 \h </w:instrText>
            </w:r>
            <w:r w:rsidR="006F38B0">
              <w:rPr>
                <w:noProof/>
                <w:webHidden/>
              </w:rPr>
            </w:r>
            <w:r w:rsidR="006F38B0">
              <w:rPr>
                <w:noProof/>
                <w:webHidden/>
              </w:rPr>
              <w:fldChar w:fldCharType="separate"/>
            </w:r>
            <w:r w:rsidR="00CB3287">
              <w:rPr>
                <w:noProof/>
                <w:webHidden/>
              </w:rPr>
              <w:t>26</w:t>
            </w:r>
            <w:r w:rsidR="006F38B0">
              <w:rPr>
                <w:noProof/>
                <w:webHidden/>
              </w:rPr>
              <w:fldChar w:fldCharType="end"/>
            </w:r>
          </w:hyperlink>
        </w:p>
        <w:p w14:paraId="1C677943"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24" w:history="1">
            <w:r w:rsidR="00CB3287" w:rsidRPr="00050EA4">
              <w:rPr>
                <w:rStyle w:val="Hyperlink"/>
                <w:rFonts w:cstheme="minorHAnsi"/>
                <w:noProof/>
              </w:rPr>
              <w:t>2.2. Ģeoloģija un ģeomorfoloģija</w:t>
            </w:r>
            <w:r w:rsidR="00CB3287">
              <w:rPr>
                <w:noProof/>
                <w:webHidden/>
              </w:rPr>
              <w:tab/>
            </w:r>
            <w:r w:rsidR="006F38B0">
              <w:rPr>
                <w:noProof/>
                <w:webHidden/>
              </w:rPr>
              <w:fldChar w:fldCharType="begin"/>
            </w:r>
            <w:r w:rsidR="00CB3287">
              <w:rPr>
                <w:noProof/>
                <w:webHidden/>
              </w:rPr>
              <w:instrText xml:space="preserve"> PAGEREF _Toc36108624 \h </w:instrText>
            </w:r>
            <w:r w:rsidR="006F38B0">
              <w:rPr>
                <w:noProof/>
                <w:webHidden/>
              </w:rPr>
            </w:r>
            <w:r w:rsidR="006F38B0">
              <w:rPr>
                <w:noProof/>
                <w:webHidden/>
              </w:rPr>
              <w:fldChar w:fldCharType="separate"/>
            </w:r>
            <w:r w:rsidR="00CB3287">
              <w:rPr>
                <w:noProof/>
                <w:webHidden/>
              </w:rPr>
              <w:t>26</w:t>
            </w:r>
            <w:r w:rsidR="006F38B0">
              <w:rPr>
                <w:noProof/>
                <w:webHidden/>
              </w:rPr>
              <w:fldChar w:fldCharType="end"/>
            </w:r>
          </w:hyperlink>
        </w:p>
        <w:p w14:paraId="59CF43AF"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25" w:history="1">
            <w:r w:rsidR="00CB3287" w:rsidRPr="00050EA4">
              <w:rPr>
                <w:rStyle w:val="Hyperlink"/>
                <w:rFonts w:cstheme="minorHAnsi"/>
                <w:noProof/>
              </w:rPr>
              <w:t>2.3. Hidroloģija un ūdens kvalitāte</w:t>
            </w:r>
            <w:r w:rsidR="00CB3287">
              <w:rPr>
                <w:noProof/>
                <w:webHidden/>
              </w:rPr>
              <w:tab/>
            </w:r>
            <w:r w:rsidR="006F38B0">
              <w:rPr>
                <w:noProof/>
                <w:webHidden/>
              </w:rPr>
              <w:fldChar w:fldCharType="begin"/>
            </w:r>
            <w:r w:rsidR="00CB3287">
              <w:rPr>
                <w:noProof/>
                <w:webHidden/>
              </w:rPr>
              <w:instrText xml:space="preserve"> PAGEREF _Toc36108625 \h </w:instrText>
            </w:r>
            <w:r w:rsidR="006F38B0">
              <w:rPr>
                <w:noProof/>
                <w:webHidden/>
              </w:rPr>
            </w:r>
            <w:r w:rsidR="006F38B0">
              <w:rPr>
                <w:noProof/>
                <w:webHidden/>
              </w:rPr>
              <w:fldChar w:fldCharType="separate"/>
            </w:r>
            <w:r w:rsidR="00CB3287">
              <w:rPr>
                <w:noProof/>
                <w:webHidden/>
              </w:rPr>
              <w:t>30</w:t>
            </w:r>
            <w:r w:rsidR="006F38B0">
              <w:rPr>
                <w:noProof/>
                <w:webHidden/>
              </w:rPr>
              <w:fldChar w:fldCharType="end"/>
            </w:r>
          </w:hyperlink>
        </w:p>
        <w:p w14:paraId="2087EAA4"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26" w:history="1">
            <w:r w:rsidR="00CB3287" w:rsidRPr="00050EA4">
              <w:rPr>
                <w:rStyle w:val="Hyperlink"/>
                <w:rFonts w:cstheme="minorHAnsi"/>
                <w:noProof/>
              </w:rPr>
              <w:t>2.4. Augsne</w:t>
            </w:r>
            <w:r w:rsidR="00CB3287">
              <w:rPr>
                <w:noProof/>
                <w:webHidden/>
              </w:rPr>
              <w:tab/>
            </w:r>
            <w:r w:rsidR="006F38B0">
              <w:rPr>
                <w:noProof/>
                <w:webHidden/>
              </w:rPr>
              <w:fldChar w:fldCharType="begin"/>
            </w:r>
            <w:r w:rsidR="00CB3287">
              <w:rPr>
                <w:noProof/>
                <w:webHidden/>
              </w:rPr>
              <w:instrText xml:space="preserve"> PAGEREF _Toc36108626 \h </w:instrText>
            </w:r>
            <w:r w:rsidR="006F38B0">
              <w:rPr>
                <w:noProof/>
                <w:webHidden/>
              </w:rPr>
            </w:r>
            <w:r w:rsidR="006F38B0">
              <w:rPr>
                <w:noProof/>
                <w:webHidden/>
              </w:rPr>
              <w:fldChar w:fldCharType="separate"/>
            </w:r>
            <w:r w:rsidR="00CB3287">
              <w:rPr>
                <w:noProof/>
                <w:webHidden/>
              </w:rPr>
              <w:t>32</w:t>
            </w:r>
            <w:r w:rsidR="006F38B0">
              <w:rPr>
                <w:noProof/>
                <w:webHidden/>
              </w:rPr>
              <w:fldChar w:fldCharType="end"/>
            </w:r>
          </w:hyperlink>
        </w:p>
        <w:p w14:paraId="44C81D4B" w14:textId="77777777" w:rsidR="00CB3287" w:rsidRDefault="004263C7">
          <w:pPr>
            <w:pStyle w:val="TOC1"/>
            <w:tabs>
              <w:tab w:val="right" w:leader="dot" w:pos="9344"/>
            </w:tabs>
            <w:rPr>
              <w:rFonts w:asciiTheme="minorHAnsi" w:eastAsiaTheme="minorEastAsia" w:hAnsiTheme="minorHAnsi"/>
              <w:noProof/>
              <w:sz w:val="22"/>
              <w:lang w:eastAsia="lv-LV"/>
            </w:rPr>
          </w:pPr>
          <w:hyperlink w:anchor="_Toc36108627" w:history="1">
            <w:r w:rsidR="00CB3287" w:rsidRPr="00050EA4">
              <w:rPr>
                <w:rStyle w:val="Hyperlink"/>
                <w:noProof/>
              </w:rPr>
              <w:t>3. daļa. Aizsargājamās teritorijas sociālās un ekonomiskās situācijas apraksts</w:t>
            </w:r>
            <w:r w:rsidR="00CB3287">
              <w:rPr>
                <w:noProof/>
                <w:webHidden/>
              </w:rPr>
              <w:tab/>
            </w:r>
            <w:r w:rsidR="006F38B0">
              <w:rPr>
                <w:noProof/>
                <w:webHidden/>
              </w:rPr>
              <w:fldChar w:fldCharType="begin"/>
            </w:r>
            <w:r w:rsidR="00CB3287">
              <w:rPr>
                <w:noProof/>
                <w:webHidden/>
              </w:rPr>
              <w:instrText xml:space="preserve"> PAGEREF _Toc36108627 \h </w:instrText>
            </w:r>
            <w:r w:rsidR="006F38B0">
              <w:rPr>
                <w:noProof/>
                <w:webHidden/>
              </w:rPr>
            </w:r>
            <w:r w:rsidR="006F38B0">
              <w:rPr>
                <w:noProof/>
                <w:webHidden/>
              </w:rPr>
              <w:fldChar w:fldCharType="separate"/>
            </w:r>
            <w:r w:rsidR="00CB3287">
              <w:rPr>
                <w:noProof/>
                <w:webHidden/>
              </w:rPr>
              <w:t>33</w:t>
            </w:r>
            <w:r w:rsidR="006F38B0">
              <w:rPr>
                <w:noProof/>
                <w:webHidden/>
              </w:rPr>
              <w:fldChar w:fldCharType="end"/>
            </w:r>
          </w:hyperlink>
        </w:p>
        <w:p w14:paraId="57B445C3" w14:textId="77777777" w:rsidR="00CB3287" w:rsidRDefault="004263C7">
          <w:pPr>
            <w:pStyle w:val="TOC2"/>
            <w:tabs>
              <w:tab w:val="right" w:leader="dot" w:pos="9344"/>
            </w:tabs>
            <w:rPr>
              <w:rFonts w:asciiTheme="minorHAnsi" w:eastAsiaTheme="minorEastAsia" w:hAnsiTheme="minorHAnsi"/>
              <w:noProof/>
              <w:sz w:val="22"/>
              <w:lang w:eastAsia="lv-LV"/>
            </w:rPr>
          </w:pPr>
          <w:hyperlink w:anchor="_Toc36108628" w:history="1">
            <w:r w:rsidR="00CB3287" w:rsidRPr="00050EA4">
              <w:rPr>
                <w:rStyle w:val="Hyperlink"/>
                <w:noProof/>
              </w:rPr>
              <w:t>3.1. Iedzīvotāji (pastāvīgie iedzīvotāji, zemes īpašnieki, kuri pastāvīgi nedzīvo aizsargājamajā teritorijā, apmeklētāji), apdzīvotās vietas, nodarbinātība</w:t>
            </w:r>
            <w:r w:rsidR="00CB3287">
              <w:rPr>
                <w:noProof/>
                <w:webHidden/>
              </w:rPr>
              <w:tab/>
            </w:r>
            <w:r w:rsidR="006F38B0">
              <w:rPr>
                <w:noProof/>
                <w:webHidden/>
              </w:rPr>
              <w:fldChar w:fldCharType="begin"/>
            </w:r>
            <w:r w:rsidR="00CB3287">
              <w:rPr>
                <w:noProof/>
                <w:webHidden/>
              </w:rPr>
              <w:instrText xml:space="preserve"> PAGEREF _Toc36108628 \h </w:instrText>
            </w:r>
            <w:r w:rsidR="006F38B0">
              <w:rPr>
                <w:noProof/>
                <w:webHidden/>
              </w:rPr>
            </w:r>
            <w:r w:rsidR="006F38B0">
              <w:rPr>
                <w:noProof/>
                <w:webHidden/>
              </w:rPr>
              <w:fldChar w:fldCharType="separate"/>
            </w:r>
            <w:r w:rsidR="00CB3287">
              <w:rPr>
                <w:noProof/>
                <w:webHidden/>
              </w:rPr>
              <w:t>33</w:t>
            </w:r>
            <w:r w:rsidR="006F38B0">
              <w:rPr>
                <w:noProof/>
                <w:webHidden/>
              </w:rPr>
              <w:fldChar w:fldCharType="end"/>
            </w:r>
          </w:hyperlink>
        </w:p>
        <w:p w14:paraId="323CBAC8" w14:textId="77777777" w:rsidR="00CB3287" w:rsidRDefault="004263C7">
          <w:pPr>
            <w:pStyle w:val="TOC2"/>
            <w:tabs>
              <w:tab w:val="right" w:leader="dot" w:pos="9344"/>
            </w:tabs>
            <w:rPr>
              <w:rFonts w:asciiTheme="minorHAnsi" w:eastAsiaTheme="minorEastAsia" w:hAnsiTheme="minorHAnsi"/>
              <w:noProof/>
              <w:sz w:val="22"/>
              <w:lang w:eastAsia="lv-LV"/>
            </w:rPr>
          </w:pPr>
          <w:hyperlink w:anchor="_Toc36108629" w:history="1">
            <w:r w:rsidR="00CB3287" w:rsidRPr="00050EA4">
              <w:rPr>
                <w:rStyle w:val="Hyperlink"/>
                <w:noProof/>
              </w:rPr>
              <w:t>3.2. Pašreizējā un paredzamā antropogēnā slodze uz aizsargājamo teritoriju</w:t>
            </w:r>
            <w:r w:rsidR="00CB3287">
              <w:rPr>
                <w:noProof/>
                <w:webHidden/>
              </w:rPr>
              <w:tab/>
            </w:r>
            <w:r w:rsidR="006F38B0">
              <w:rPr>
                <w:noProof/>
                <w:webHidden/>
              </w:rPr>
              <w:fldChar w:fldCharType="begin"/>
            </w:r>
            <w:r w:rsidR="00CB3287">
              <w:rPr>
                <w:noProof/>
                <w:webHidden/>
              </w:rPr>
              <w:instrText xml:space="preserve"> PAGEREF _Toc36108629 \h </w:instrText>
            </w:r>
            <w:r w:rsidR="006F38B0">
              <w:rPr>
                <w:noProof/>
                <w:webHidden/>
              </w:rPr>
            </w:r>
            <w:r w:rsidR="006F38B0">
              <w:rPr>
                <w:noProof/>
                <w:webHidden/>
              </w:rPr>
              <w:fldChar w:fldCharType="separate"/>
            </w:r>
            <w:r w:rsidR="00CB3287">
              <w:rPr>
                <w:noProof/>
                <w:webHidden/>
              </w:rPr>
              <w:t>33</w:t>
            </w:r>
            <w:r w:rsidR="006F38B0">
              <w:rPr>
                <w:noProof/>
                <w:webHidden/>
              </w:rPr>
              <w:fldChar w:fldCharType="end"/>
            </w:r>
          </w:hyperlink>
        </w:p>
        <w:p w14:paraId="52C629E7" w14:textId="77777777" w:rsidR="00CB3287" w:rsidRDefault="004263C7">
          <w:pPr>
            <w:pStyle w:val="TOC2"/>
            <w:tabs>
              <w:tab w:val="right" w:leader="dot" w:pos="9344"/>
            </w:tabs>
            <w:rPr>
              <w:rFonts w:asciiTheme="minorHAnsi" w:eastAsiaTheme="minorEastAsia" w:hAnsiTheme="minorHAnsi"/>
              <w:noProof/>
              <w:sz w:val="22"/>
              <w:lang w:eastAsia="lv-LV"/>
            </w:rPr>
          </w:pPr>
          <w:hyperlink w:anchor="_Toc36108630" w:history="1">
            <w:r w:rsidR="00CB3287" w:rsidRPr="00050EA4">
              <w:rPr>
                <w:rStyle w:val="Hyperlink"/>
                <w:noProof/>
              </w:rPr>
              <w:t>3.3. Aizsargājamās teritorijas izmantošanas veidi</w:t>
            </w:r>
            <w:r w:rsidR="00CB3287">
              <w:rPr>
                <w:noProof/>
                <w:webHidden/>
              </w:rPr>
              <w:tab/>
            </w:r>
            <w:r w:rsidR="006F38B0">
              <w:rPr>
                <w:noProof/>
                <w:webHidden/>
              </w:rPr>
              <w:fldChar w:fldCharType="begin"/>
            </w:r>
            <w:r w:rsidR="00CB3287">
              <w:rPr>
                <w:noProof/>
                <w:webHidden/>
              </w:rPr>
              <w:instrText xml:space="preserve"> PAGEREF _Toc36108630 \h </w:instrText>
            </w:r>
            <w:r w:rsidR="006F38B0">
              <w:rPr>
                <w:noProof/>
                <w:webHidden/>
              </w:rPr>
            </w:r>
            <w:r w:rsidR="006F38B0">
              <w:rPr>
                <w:noProof/>
                <w:webHidden/>
              </w:rPr>
              <w:fldChar w:fldCharType="separate"/>
            </w:r>
            <w:r w:rsidR="00CB3287">
              <w:rPr>
                <w:noProof/>
                <w:webHidden/>
              </w:rPr>
              <w:t>34</w:t>
            </w:r>
            <w:r w:rsidR="006F38B0">
              <w:rPr>
                <w:noProof/>
                <w:webHidden/>
              </w:rPr>
              <w:fldChar w:fldCharType="end"/>
            </w:r>
          </w:hyperlink>
        </w:p>
        <w:p w14:paraId="742B292F"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31" w:history="1">
            <w:r w:rsidR="00CB3287" w:rsidRPr="00050EA4">
              <w:rPr>
                <w:rStyle w:val="Hyperlink"/>
                <w:noProof/>
              </w:rPr>
              <w:t>3.3.1. Tūrisms un rekreācija</w:t>
            </w:r>
            <w:r w:rsidR="00CB3287">
              <w:rPr>
                <w:noProof/>
                <w:webHidden/>
              </w:rPr>
              <w:tab/>
            </w:r>
            <w:r w:rsidR="006F38B0">
              <w:rPr>
                <w:noProof/>
                <w:webHidden/>
              </w:rPr>
              <w:fldChar w:fldCharType="begin"/>
            </w:r>
            <w:r w:rsidR="00CB3287">
              <w:rPr>
                <w:noProof/>
                <w:webHidden/>
              </w:rPr>
              <w:instrText xml:space="preserve"> PAGEREF _Toc36108631 \h </w:instrText>
            </w:r>
            <w:r w:rsidR="006F38B0">
              <w:rPr>
                <w:noProof/>
                <w:webHidden/>
              </w:rPr>
            </w:r>
            <w:r w:rsidR="006F38B0">
              <w:rPr>
                <w:noProof/>
                <w:webHidden/>
              </w:rPr>
              <w:fldChar w:fldCharType="separate"/>
            </w:r>
            <w:r w:rsidR="00CB3287">
              <w:rPr>
                <w:noProof/>
                <w:webHidden/>
              </w:rPr>
              <w:t>34</w:t>
            </w:r>
            <w:r w:rsidR="006F38B0">
              <w:rPr>
                <w:noProof/>
                <w:webHidden/>
              </w:rPr>
              <w:fldChar w:fldCharType="end"/>
            </w:r>
          </w:hyperlink>
        </w:p>
        <w:p w14:paraId="7471FAEF"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32" w:history="1">
            <w:r w:rsidR="00CB3287" w:rsidRPr="00050EA4">
              <w:rPr>
                <w:rStyle w:val="Hyperlink"/>
                <w:rFonts w:cstheme="minorHAnsi"/>
                <w:noProof/>
              </w:rPr>
              <w:t>3.3.2. Lauksaimniecība, mežsaimniecība un zvejniecība</w:t>
            </w:r>
            <w:r w:rsidR="00CB3287">
              <w:rPr>
                <w:noProof/>
                <w:webHidden/>
              </w:rPr>
              <w:tab/>
            </w:r>
            <w:r w:rsidR="006F38B0">
              <w:rPr>
                <w:noProof/>
                <w:webHidden/>
              </w:rPr>
              <w:fldChar w:fldCharType="begin"/>
            </w:r>
            <w:r w:rsidR="00CB3287">
              <w:rPr>
                <w:noProof/>
                <w:webHidden/>
              </w:rPr>
              <w:instrText xml:space="preserve"> PAGEREF _Toc36108632 \h </w:instrText>
            </w:r>
            <w:r w:rsidR="006F38B0">
              <w:rPr>
                <w:noProof/>
                <w:webHidden/>
              </w:rPr>
            </w:r>
            <w:r w:rsidR="006F38B0">
              <w:rPr>
                <w:noProof/>
                <w:webHidden/>
              </w:rPr>
              <w:fldChar w:fldCharType="separate"/>
            </w:r>
            <w:r w:rsidR="00CB3287">
              <w:rPr>
                <w:noProof/>
                <w:webHidden/>
              </w:rPr>
              <w:t>46</w:t>
            </w:r>
            <w:r w:rsidR="006F38B0">
              <w:rPr>
                <w:noProof/>
                <w:webHidden/>
              </w:rPr>
              <w:fldChar w:fldCharType="end"/>
            </w:r>
          </w:hyperlink>
        </w:p>
        <w:p w14:paraId="02D6ABB8" w14:textId="77777777" w:rsidR="00CB3287" w:rsidRDefault="004263C7">
          <w:pPr>
            <w:pStyle w:val="TOC1"/>
            <w:tabs>
              <w:tab w:val="right" w:leader="dot" w:pos="9344"/>
            </w:tabs>
            <w:rPr>
              <w:rFonts w:asciiTheme="minorHAnsi" w:eastAsiaTheme="minorEastAsia" w:hAnsiTheme="minorHAnsi"/>
              <w:noProof/>
              <w:sz w:val="22"/>
              <w:lang w:eastAsia="lv-LV"/>
            </w:rPr>
          </w:pPr>
          <w:hyperlink w:anchor="_Toc36108633" w:history="1">
            <w:r w:rsidR="00CB3287" w:rsidRPr="00050EA4">
              <w:rPr>
                <w:rStyle w:val="Hyperlink"/>
                <w:noProof/>
              </w:rPr>
              <w:t>4. daļa. VAJ kā ĪADT novērtējums</w:t>
            </w:r>
            <w:r w:rsidR="00CB3287">
              <w:rPr>
                <w:noProof/>
                <w:webHidden/>
              </w:rPr>
              <w:tab/>
            </w:r>
            <w:r w:rsidR="006F38B0">
              <w:rPr>
                <w:noProof/>
                <w:webHidden/>
              </w:rPr>
              <w:fldChar w:fldCharType="begin"/>
            </w:r>
            <w:r w:rsidR="00CB3287">
              <w:rPr>
                <w:noProof/>
                <w:webHidden/>
              </w:rPr>
              <w:instrText xml:space="preserve"> PAGEREF _Toc36108633 \h </w:instrText>
            </w:r>
            <w:r w:rsidR="006F38B0">
              <w:rPr>
                <w:noProof/>
                <w:webHidden/>
              </w:rPr>
            </w:r>
            <w:r w:rsidR="006F38B0">
              <w:rPr>
                <w:noProof/>
                <w:webHidden/>
              </w:rPr>
              <w:fldChar w:fldCharType="separate"/>
            </w:r>
            <w:r w:rsidR="00CB3287">
              <w:rPr>
                <w:noProof/>
                <w:webHidden/>
              </w:rPr>
              <w:t>47</w:t>
            </w:r>
            <w:r w:rsidR="006F38B0">
              <w:rPr>
                <w:noProof/>
                <w:webHidden/>
              </w:rPr>
              <w:fldChar w:fldCharType="end"/>
            </w:r>
          </w:hyperlink>
        </w:p>
        <w:p w14:paraId="6CCE4082" w14:textId="77777777" w:rsidR="00CB3287" w:rsidRDefault="004263C7">
          <w:pPr>
            <w:pStyle w:val="TOC2"/>
            <w:tabs>
              <w:tab w:val="right" w:leader="dot" w:pos="9344"/>
            </w:tabs>
            <w:rPr>
              <w:rFonts w:asciiTheme="minorHAnsi" w:eastAsiaTheme="minorEastAsia" w:hAnsiTheme="minorHAnsi"/>
              <w:noProof/>
              <w:sz w:val="22"/>
              <w:lang w:eastAsia="lv-LV"/>
            </w:rPr>
          </w:pPr>
          <w:hyperlink w:anchor="_Toc36108634" w:history="1">
            <w:r w:rsidR="00CB3287" w:rsidRPr="00050EA4">
              <w:rPr>
                <w:rStyle w:val="Hyperlink"/>
                <w:noProof/>
              </w:rPr>
              <w:t>4.1. ĪADT kā vienota dabas aizsardzības vērtība un faktori, kas to ietekmē, t.sk. iespējamo draudu izvērtējums</w:t>
            </w:r>
            <w:r w:rsidR="00CB3287">
              <w:rPr>
                <w:noProof/>
                <w:webHidden/>
              </w:rPr>
              <w:tab/>
            </w:r>
            <w:r w:rsidR="006F38B0">
              <w:rPr>
                <w:noProof/>
                <w:webHidden/>
              </w:rPr>
              <w:fldChar w:fldCharType="begin"/>
            </w:r>
            <w:r w:rsidR="00CB3287">
              <w:rPr>
                <w:noProof/>
                <w:webHidden/>
              </w:rPr>
              <w:instrText xml:space="preserve"> PAGEREF _Toc36108634 \h </w:instrText>
            </w:r>
            <w:r w:rsidR="006F38B0">
              <w:rPr>
                <w:noProof/>
                <w:webHidden/>
              </w:rPr>
            </w:r>
            <w:r w:rsidR="006F38B0">
              <w:rPr>
                <w:noProof/>
                <w:webHidden/>
              </w:rPr>
              <w:fldChar w:fldCharType="separate"/>
            </w:r>
            <w:r w:rsidR="00CB3287">
              <w:rPr>
                <w:noProof/>
                <w:webHidden/>
              </w:rPr>
              <w:t>47</w:t>
            </w:r>
            <w:r w:rsidR="006F38B0">
              <w:rPr>
                <w:noProof/>
                <w:webHidden/>
              </w:rPr>
              <w:fldChar w:fldCharType="end"/>
            </w:r>
          </w:hyperlink>
        </w:p>
        <w:p w14:paraId="5D3C5FC0"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35" w:history="1">
            <w:r w:rsidR="00CB3287" w:rsidRPr="00050EA4">
              <w:rPr>
                <w:rStyle w:val="Hyperlink"/>
                <w:rFonts w:cstheme="minorHAnsi"/>
                <w:noProof/>
              </w:rPr>
              <w:t>4.1.1. Mūsdienu krasta ģeoloģiskie procesi</w:t>
            </w:r>
            <w:r w:rsidR="00CB3287">
              <w:rPr>
                <w:noProof/>
                <w:webHidden/>
              </w:rPr>
              <w:tab/>
            </w:r>
            <w:r w:rsidR="006F38B0">
              <w:rPr>
                <w:noProof/>
                <w:webHidden/>
              </w:rPr>
              <w:fldChar w:fldCharType="begin"/>
            </w:r>
            <w:r w:rsidR="00CB3287">
              <w:rPr>
                <w:noProof/>
                <w:webHidden/>
              </w:rPr>
              <w:instrText xml:space="preserve"> PAGEREF _Toc36108635 \h </w:instrText>
            </w:r>
            <w:r w:rsidR="006F38B0">
              <w:rPr>
                <w:noProof/>
                <w:webHidden/>
              </w:rPr>
            </w:r>
            <w:r w:rsidR="006F38B0">
              <w:rPr>
                <w:noProof/>
                <w:webHidden/>
              </w:rPr>
              <w:fldChar w:fldCharType="separate"/>
            </w:r>
            <w:r w:rsidR="00CB3287">
              <w:rPr>
                <w:noProof/>
                <w:webHidden/>
              </w:rPr>
              <w:t>47</w:t>
            </w:r>
            <w:r w:rsidR="006F38B0">
              <w:rPr>
                <w:noProof/>
                <w:webHidden/>
              </w:rPr>
              <w:fldChar w:fldCharType="end"/>
            </w:r>
          </w:hyperlink>
        </w:p>
        <w:p w14:paraId="13C1C456"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36" w:history="1">
            <w:r w:rsidR="00CB3287" w:rsidRPr="00050EA4">
              <w:rPr>
                <w:rStyle w:val="Hyperlink"/>
                <w:rFonts w:cstheme="minorHAnsi"/>
                <w:noProof/>
              </w:rPr>
              <w:t>4.1.2. Esošās rekreācijas un tūrisma slodzes ietekme uz jūras krasta ģeoloģiskajiem procesiem. Krasta zonas pieejamība sabiedrībai.</w:t>
            </w:r>
            <w:r w:rsidR="00CB3287">
              <w:rPr>
                <w:noProof/>
                <w:webHidden/>
              </w:rPr>
              <w:tab/>
            </w:r>
            <w:r w:rsidR="006F38B0">
              <w:rPr>
                <w:noProof/>
                <w:webHidden/>
              </w:rPr>
              <w:fldChar w:fldCharType="begin"/>
            </w:r>
            <w:r w:rsidR="00CB3287">
              <w:rPr>
                <w:noProof/>
                <w:webHidden/>
              </w:rPr>
              <w:instrText xml:space="preserve"> PAGEREF _Toc36108636 \h </w:instrText>
            </w:r>
            <w:r w:rsidR="006F38B0">
              <w:rPr>
                <w:noProof/>
                <w:webHidden/>
              </w:rPr>
            </w:r>
            <w:r w:rsidR="006F38B0">
              <w:rPr>
                <w:noProof/>
                <w:webHidden/>
              </w:rPr>
              <w:fldChar w:fldCharType="separate"/>
            </w:r>
            <w:r w:rsidR="00CB3287">
              <w:rPr>
                <w:noProof/>
                <w:webHidden/>
              </w:rPr>
              <w:t>49</w:t>
            </w:r>
            <w:r w:rsidR="006F38B0">
              <w:rPr>
                <w:noProof/>
                <w:webHidden/>
              </w:rPr>
              <w:fldChar w:fldCharType="end"/>
            </w:r>
          </w:hyperlink>
        </w:p>
        <w:p w14:paraId="11DFAFFA"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37" w:history="1">
            <w:r w:rsidR="00CB3287" w:rsidRPr="00050EA4">
              <w:rPr>
                <w:rStyle w:val="Hyperlink"/>
                <w:rFonts w:cstheme="minorHAnsi"/>
                <w:noProof/>
              </w:rPr>
              <w:t>4.1.3. Krasta zonas noturība pret eroziju un apsaimniekošanas iespējas</w:t>
            </w:r>
            <w:r w:rsidR="00CB3287">
              <w:rPr>
                <w:noProof/>
                <w:webHidden/>
              </w:rPr>
              <w:tab/>
            </w:r>
            <w:r w:rsidR="006F38B0">
              <w:rPr>
                <w:noProof/>
                <w:webHidden/>
              </w:rPr>
              <w:fldChar w:fldCharType="begin"/>
            </w:r>
            <w:r w:rsidR="00CB3287">
              <w:rPr>
                <w:noProof/>
                <w:webHidden/>
              </w:rPr>
              <w:instrText xml:space="preserve"> PAGEREF _Toc36108637 \h </w:instrText>
            </w:r>
            <w:r w:rsidR="006F38B0">
              <w:rPr>
                <w:noProof/>
                <w:webHidden/>
              </w:rPr>
            </w:r>
            <w:r w:rsidR="006F38B0">
              <w:rPr>
                <w:noProof/>
                <w:webHidden/>
              </w:rPr>
              <w:fldChar w:fldCharType="separate"/>
            </w:r>
            <w:r w:rsidR="00CB3287">
              <w:rPr>
                <w:noProof/>
                <w:webHidden/>
              </w:rPr>
              <w:t>51</w:t>
            </w:r>
            <w:r w:rsidR="006F38B0">
              <w:rPr>
                <w:noProof/>
                <w:webHidden/>
              </w:rPr>
              <w:fldChar w:fldCharType="end"/>
            </w:r>
          </w:hyperlink>
        </w:p>
        <w:p w14:paraId="6059AE8D"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38" w:history="1">
            <w:r w:rsidR="00CB3287" w:rsidRPr="00050EA4">
              <w:rPr>
                <w:rStyle w:val="Hyperlink"/>
                <w:rFonts w:cstheme="minorHAnsi"/>
                <w:noProof/>
              </w:rPr>
              <w:t>4.1.4. Iespējamo krasta preterozijas pasākumu izvērtējums</w:t>
            </w:r>
            <w:r w:rsidR="00CB3287">
              <w:rPr>
                <w:noProof/>
                <w:webHidden/>
              </w:rPr>
              <w:tab/>
            </w:r>
            <w:r w:rsidR="006F38B0">
              <w:rPr>
                <w:noProof/>
                <w:webHidden/>
              </w:rPr>
              <w:fldChar w:fldCharType="begin"/>
            </w:r>
            <w:r w:rsidR="00CB3287">
              <w:rPr>
                <w:noProof/>
                <w:webHidden/>
              </w:rPr>
              <w:instrText xml:space="preserve"> PAGEREF _Toc36108638 \h </w:instrText>
            </w:r>
            <w:r w:rsidR="006F38B0">
              <w:rPr>
                <w:noProof/>
                <w:webHidden/>
              </w:rPr>
            </w:r>
            <w:r w:rsidR="006F38B0">
              <w:rPr>
                <w:noProof/>
                <w:webHidden/>
              </w:rPr>
              <w:fldChar w:fldCharType="separate"/>
            </w:r>
            <w:r w:rsidR="00CB3287">
              <w:rPr>
                <w:noProof/>
                <w:webHidden/>
              </w:rPr>
              <w:t>53</w:t>
            </w:r>
            <w:r w:rsidR="006F38B0">
              <w:rPr>
                <w:noProof/>
                <w:webHidden/>
              </w:rPr>
              <w:fldChar w:fldCharType="end"/>
            </w:r>
          </w:hyperlink>
        </w:p>
        <w:p w14:paraId="1DDA3607" w14:textId="77777777" w:rsidR="00CB3287" w:rsidRDefault="004263C7">
          <w:pPr>
            <w:pStyle w:val="TOC2"/>
            <w:tabs>
              <w:tab w:val="right" w:leader="dot" w:pos="9344"/>
            </w:tabs>
            <w:rPr>
              <w:rFonts w:asciiTheme="minorHAnsi" w:eastAsiaTheme="minorEastAsia" w:hAnsiTheme="minorHAnsi"/>
              <w:noProof/>
              <w:sz w:val="22"/>
              <w:lang w:eastAsia="lv-LV"/>
            </w:rPr>
          </w:pPr>
          <w:hyperlink w:anchor="_Toc36108639" w:history="1">
            <w:r w:rsidR="00CB3287" w:rsidRPr="00050EA4">
              <w:rPr>
                <w:rStyle w:val="Hyperlink"/>
                <w:noProof/>
              </w:rPr>
              <w:t>4.2. Ainaviskais novērtējums</w:t>
            </w:r>
            <w:r w:rsidR="00CB3287">
              <w:rPr>
                <w:noProof/>
                <w:webHidden/>
              </w:rPr>
              <w:tab/>
            </w:r>
            <w:r w:rsidR="006F38B0">
              <w:rPr>
                <w:noProof/>
                <w:webHidden/>
              </w:rPr>
              <w:fldChar w:fldCharType="begin"/>
            </w:r>
            <w:r w:rsidR="00CB3287">
              <w:rPr>
                <w:noProof/>
                <w:webHidden/>
              </w:rPr>
              <w:instrText xml:space="preserve"> PAGEREF _Toc36108639 \h </w:instrText>
            </w:r>
            <w:r w:rsidR="006F38B0">
              <w:rPr>
                <w:noProof/>
                <w:webHidden/>
              </w:rPr>
            </w:r>
            <w:r w:rsidR="006F38B0">
              <w:rPr>
                <w:noProof/>
                <w:webHidden/>
              </w:rPr>
              <w:fldChar w:fldCharType="separate"/>
            </w:r>
            <w:r w:rsidR="00CB3287">
              <w:rPr>
                <w:noProof/>
                <w:webHidden/>
              </w:rPr>
              <w:t>55</w:t>
            </w:r>
            <w:r w:rsidR="006F38B0">
              <w:rPr>
                <w:noProof/>
                <w:webHidden/>
              </w:rPr>
              <w:fldChar w:fldCharType="end"/>
            </w:r>
          </w:hyperlink>
        </w:p>
        <w:p w14:paraId="17DFBA67" w14:textId="77777777" w:rsidR="00CB3287" w:rsidRDefault="004263C7">
          <w:pPr>
            <w:pStyle w:val="TOC2"/>
            <w:tabs>
              <w:tab w:val="right" w:leader="dot" w:pos="9344"/>
            </w:tabs>
            <w:rPr>
              <w:rFonts w:asciiTheme="minorHAnsi" w:eastAsiaTheme="minorEastAsia" w:hAnsiTheme="minorHAnsi"/>
              <w:noProof/>
              <w:sz w:val="22"/>
              <w:lang w:eastAsia="lv-LV"/>
            </w:rPr>
          </w:pPr>
          <w:hyperlink w:anchor="_Toc36108640" w:history="1">
            <w:r w:rsidR="00CB3287" w:rsidRPr="00050EA4">
              <w:rPr>
                <w:rStyle w:val="Hyperlink"/>
                <w:noProof/>
              </w:rPr>
              <w:t>4.3. Biotopi, to sociālekonomiskā vērtība un ietekmējošie faktori, vienlaikus norādot to aizsardzības līmeni Latvijas mērogā</w:t>
            </w:r>
            <w:r w:rsidR="00CB3287">
              <w:rPr>
                <w:noProof/>
                <w:webHidden/>
              </w:rPr>
              <w:tab/>
            </w:r>
            <w:r w:rsidR="006F38B0">
              <w:rPr>
                <w:noProof/>
                <w:webHidden/>
              </w:rPr>
              <w:fldChar w:fldCharType="begin"/>
            </w:r>
            <w:r w:rsidR="00CB3287">
              <w:rPr>
                <w:noProof/>
                <w:webHidden/>
              </w:rPr>
              <w:instrText xml:space="preserve"> PAGEREF _Toc36108640 \h </w:instrText>
            </w:r>
            <w:r w:rsidR="006F38B0">
              <w:rPr>
                <w:noProof/>
                <w:webHidden/>
              </w:rPr>
            </w:r>
            <w:r w:rsidR="006F38B0">
              <w:rPr>
                <w:noProof/>
                <w:webHidden/>
              </w:rPr>
              <w:fldChar w:fldCharType="separate"/>
            </w:r>
            <w:r w:rsidR="00CB3287">
              <w:rPr>
                <w:noProof/>
                <w:webHidden/>
              </w:rPr>
              <w:t>58</w:t>
            </w:r>
            <w:r w:rsidR="006F38B0">
              <w:rPr>
                <w:noProof/>
                <w:webHidden/>
              </w:rPr>
              <w:fldChar w:fldCharType="end"/>
            </w:r>
          </w:hyperlink>
        </w:p>
        <w:p w14:paraId="73E6EB7E"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41" w:history="1">
            <w:r w:rsidR="00CB3287" w:rsidRPr="00050EA4">
              <w:rPr>
                <w:rStyle w:val="Hyperlink"/>
                <w:rFonts w:cstheme="minorHAnsi"/>
                <w:noProof/>
              </w:rPr>
              <w:t>4.3.1. Zālāju biotopi</w:t>
            </w:r>
            <w:r w:rsidR="00CB3287">
              <w:rPr>
                <w:noProof/>
                <w:webHidden/>
              </w:rPr>
              <w:tab/>
            </w:r>
            <w:r w:rsidR="006F38B0">
              <w:rPr>
                <w:noProof/>
                <w:webHidden/>
              </w:rPr>
              <w:fldChar w:fldCharType="begin"/>
            </w:r>
            <w:r w:rsidR="00CB3287">
              <w:rPr>
                <w:noProof/>
                <w:webHidden/>
              </w:rPr>
              <w:instrText xml:space="preserve"> PAGEREF _Toc36108641 \h </w:instrText>
            </w:r>
            <w:r w:rsidR="006F38B0">
              <w:rPr>
                <w:noProof/>
                <w:webHidden/>
              </w:rPr>
            </w:r>
            <w:r w:rsidR="006F38B0">
              <w:rPr>
                <w:noProof/>
                <w:webHidden/>
              </w:rPr>
              <w:fldChar w:fldCharType="separate"/>
            </w:r>
            <w:r w:rsidR="00CB3287">
              <w:rPr>
                <w:noProof/>
                <w:webHidden/>
              </w:rPr>
              <w:t>63</w:t>
            </w:r>
            <w:r w:rsidR="006F38B0">
              <w:rPr>
                <w:noProof/>
                <w:webHidden/>
              </w:rPr>
              <w:fldChar w:fldCharType="end"/>
            </w:r>
          </w:hyperlink>
        </w:p>
        <w:p w14:paraId="02FF6DF8"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42" w:history="1">
            <w:r w:rsidR="00CB3287" w:rsidRPr="00050EA4">
              <w:rPr>
                <w:rStyle w:val="Hyperlink"/>
                <w:rFonts w:cstheme="minorHAnsi"/>
                <w:noProof/>
              </w:rPr>
              <w:t>4.3.2. Piekrastes biotopi</w:t>
            </w:r>
            <w:r w:rsidR="00CB3287">
              <w:rPr>
                <w:noProof/>
                <w:webHidden/>
              </w:rPr>
              <w:tab/>
            </w:r>
            <w:r w:rsidR="006F38B0">
              <w:rPr>
                <w:noProof/>
                <w:webHidden/>
              </w:rPr>
              <w:fldChar w:fldCharType="begin"/>
            </w:r>
            <w:r w:rsidR="00CB3287">
              <w:rPr>
                <w:noProof/>
                <w:webHidden/>
              </w:rPr>
              <w:instrText xml:space="preserve"> PAGEREF _Toc36108642 \h </w:instrText>
            </w:r>
            <w:r w:rsidR="006F38B0">
              <w:rPr>
                <w:noProof/>
                <w:webHidden/>
              </w:rPr>
            </w:r>
            <w:r w:rsidR="006F38B0">
              <w:rPr>
                <w:noProof/>
                <w:webHidden/>
              </w:rPr>
              <w:fldChar w:fldCharType="separate"/>
            </w:r>
            <w:r w:rsidR="00CB3287">
              <w:rPr>
                <w:noProof/>
                <w:webHidden/>
              </w:rPr>
              <w:t>67</w:t>
            </w:r>
            <w:r w:rsidR="006F38B0">
              <w:rPr>
                <w:noProof/>
                <w:webHidden/>
              </w:rPr>
              <w:fldChar w:fldCharType="end"/>
            </w:r>
          </w:hyperlink>
        </w:p>
        <w:p w14:paraId="086450DB"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43" w:history="1">
            <w:r w:rsidR="00CB3287" w:rsidRPr="00050EA4">
              <w:rPr>
                <w:rStyle w:val="Hyperlink"/>
                <w:rFonts w:cstheme="minorHAnsi"/>
                <w:noProof/>
              </w:rPr>
              <w:t>4.3.3. Mežu biotopi</w:t>
            </w:r>
            <w:r w:rsidR="00CB3287">
              <w:rPr>
                <w:noProof/>
                <w:webHidden/>
              </w:rPr>
              <w:tab/>
            </w:r>
            <w:r w:rsidR="006F38B0">
              <w:rPr>
                <w:noProof/>
                <w:webHidden/>
              </w:rPr>
              <w:fldChar w:fldCharType="begin"/>
            </w:r>
            <w:r w:rsidR="00CB3287">
              <w:rPr>
                <w:noProof/>
                <w:webHidden/>
              </w:rPr>
              <w:instrText xml:space="preserve"> PAGEREF _Toc36108643 \h </w:instrText>
            </w:r>
            <w:r w:rsidR="006F38B0">
              <w:rPr>
                <w:noProof/>
                <w:webHidden/>
              </w:rPr>
            </w:r>
            <w:r w:rsidR="006F38B0">
              <w:rPr>
                <w:noProof/>
                <w:webHidden/>
              </w:rPr>
              <w:fldChar w:fldCharType="separate"/>
            </w:r>
            <w:r w:rsidR="00CB3287">
              <w:rPr>
                <w:noProof/>
                <w:webHidden/>
              </w:rPr>
              <w:t>73</w:t>
            </w:r>
            <w:r w:rsidR="006F38B0">
              <w:rPr>
                <w:noProof/>
                <w:webHidden/>
              </w:rPr>
              <w:fldChar w:fldCharType="end"/>
            </w:r>
          </w:hyperlink>
        </w:p>
        <w:p w14:paraId="2AD5F599" w14:textId="77777777" w:rsidR="00CB3287" w:rsidRDefault="004263C7">
          <w:pPr>
            <w:pStyle w:val="TOC3"/>
            <w:tabs>
              <w:tab w:val="left" w:pos="1320"/>
              <w:tab w:val="right" w:leader="dot" w:pos="9344"/>
            </w:tabs>
            <w:rPr>
              <w:rFonts w:asciiTheme="minorHAnsi" w:eastAsiaTheme="minorEastAsia" w:hAnsiTheme="minorHAnsi"/>
              <w:noProof/>
              <w:sz w:val="22"/>
              <w:lang w:eastAsia="lv-LV"/>
            </w:rPr>
          </w:pPr>
          <w:hyperlink w:anchor="_Toc36108644" w:history="1">
            <w:r w:rsidR="00CB3287" w:rsidRPr="00050EA4">
              <w:rPr>
                <w:rStyle w:val="Hyperlink"/>
                <w:rFonts w:cstheme="minorHAnsi"/>
                <w:noProof/>
              </w:rPr>
              <w:t>4.3.4.</w:t>
            </w:r>
            <w:r w:rsidR="00CB3287">
              <w:rPr>
                <w:rFonts w:asciiTheme="minorHAnsi" w:eastAsiaTheme="minorEastAsia" w:hAnsiTheme="minorHAnsi"/>
                <w:noProof/>
                <w:sz w:val="22"/>
                <w:lang w:eastAsia="lv-LV"/>
              </w:rPr>
              <w:tab/>
            </w:r>
            <w:r w:rsidR="00CB3287" w:rsidRPr="00050EA4">
              <w:rPr>
                <w:rStyle w:val="Hyperlink"/>
                <w:rFonts w:cstheme="minorHAnsi"/>
                <w:noProof/>
              </w:rPr>
              <w:t>Stāvkrastu, alu un atsegumu, un avotu biotopi</w:t>
            </w:r>
            <w:r w:rsidR="00CB3287">
              <w:rPr>
                <w:noProof/>
                <w:webHidden/>
              </w:rPr>
              <w:tab/>
            </w:r>
            <w:r w:rsidR="006F38B0">
              <w:rPr>
                <w:noProof/>
                <w:webHidden/>
              </w:rPr>
              <w:fldChar w:fldCharType="begin"/>
            </w:r>
            <w:r w:rsidR="00CB3287">
              <w:rPr>
                <w:noProof/>
                <w:webHidden/>
              </w:rPr>
              <w:instrText xml:space="preserve"> PAGEREF _Toc36108644 \h </w:instrText>
            </w:r>
            <w:r w:rsidR="006F38B0">
              <w:rPr>
                <w:noProof/>
                <w:webHidden/>
              </w:rPr>
            </w:r>
            <w:r w:rsidR="006F38B0">
              <w:rPr>
                <w:noProof/>
                <w:webHidden/>
              </w:rPr>
              <w:fldChar w:fldCharType="separate"/>
            </w:r>
            <w:r w:rsidR="00CB3287">
              <w:rPr>
                <w:noProof/>
                <w:webHidden/>
              </w:rPr>
              <w:t>81</w:t>
            </w:r>
            <w:r w:rsidR="006F38B0">
              <w:rPr>
                <w:noProof/>
                <w:webHidden/>
              </w:rPr>
              <w:fldChar w:fldCharType="end"/>
            </w:r>
          </w:hyperlink>
        </w:p>
        <w:p w14:paraId="06EAFE0E" w14:textId="77777777" w:rsidR="00CB3287" w:rsidRDefault="004263C7">
          <w:pPr>
            <w:pStyle w:val="TOC2"/>
            <w:tabs>
              <w:tab w:val="right" w:leader="dot" w:pos="9344"/>
            </w:tabs>
            <w:rPr>
              <w:rFonts w:asciiTheme="minorHAnsi" w:eastAsiaTheme="minorEastAsia" w:hAnsiTheme="minorHAnsi"/>
              <w:noProof/>
              <w:sz w:val="22"/>
              <w:lang w:eastAsia="lv-LV"/>
            </w:rPr>
          </w:pPr>
          <w:hyperlink w:anchor="_Toc36108645" w:history="1">
            <w:r w:rsidR="00CB3287" w:rsidRPr="00050EA4">
              <w:rPr>
                <w:rStyle w:val="Hyperlink"/>
                <w:noProof/>
              </w:rPr>
              <w:t>4.4. Sugas, to sociālekonomiskā vērtība un sugas ietekmējošie faktori, vienlaikus norādot to aizsardzības līmeni Latvijas mērogā</w:t>
            </w:r>
            <w:r w:rsidR="00CB3287">
              <w:rPr>
                <w:noProof/>
                <w:webHidden/>
              </w:rPr>
              <w:tab/>
            </w:r>
            <w:r w:rsidR="006F38B0">
              <w:rPr>
                <w:noProof/>
                <w:webHidden/>
              </w:rPr>
              <w:fldChar w:fldCharType="begin"/>
            </w:r>
            <w:r w:rsidR="00CB3287">
              <w:rPr>
                <w:noProof/>
                <w:webHidden/>
              </w:rPr>
              <w:instrText xml:space="preserve"> PAGEREF _Toc36108645 \h </w:instrText>
            </w:r>
            <w:r w:rsidR="006F38B0">
              <w:rPr>
                <w:noProof/>
                <w:webHidden/>
              </w:rPr>
            </w:r>
            <w:r w:rsidR="006F38B0">
              <w:rPr>
                <w:noProof/>
                <w:webHidden/>
              </w:rPr>
              <w:fldChar w:fldCharType="separate"/>
            </w:r>
            <w:r w:rsidR="00CB3287">
              <w:rPr>
                <w:noProof/>
                <w:webHidden/>
              </w:rPr>
              <w:t>84</w:t>
            </w:r>
            <w:r w:rsidR="006F38B0">
              <w:rPr>
                <w:noProof/>
                <w:webHidden/>
              </w:rPr>
              <w:fldChar w:fldCharType="end"/>
            </w:r>
          </w:hyperlink>
        </w:p>
        <w:p w14:paraId="02E6C202"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46" w:history="1">
            <w:r w:rsidR="00CB3287" w:rsidRPr="00050EA4">
              <w:rPr>
                <w:rStyle w:val="Hyperlink"/>
                <w:rFonts w:cstheme="minorHAnsi"/>
                <w:noProof/>
              </w:rPr>
              <w:t>4.4.1. Vaskulārie augi</w:t>
            </w:r>
            <w:r w:rsidR="00CB3287">
              <w:rPr>
                <w:noProof/>
                <w:webHidden/>
              </w:rPr>
              <w:tab/>
            </w:r>
            <w:r w:rsidR="006F38B0">
              <w:rPr>
                <w:noProof/>
                <w:webHidden/>
              </w:rPr>
              <w:fldChar w:fldCharType="begin"/>
            </w:r>
            <w:r w:rsidR="00CB3287">
              <w:rPr>
                <w:noProof/>
                <w:webHidden/>
              </w:rPr>
              <w:instrText xml:space="preserve"> PAGEREF _Toc36108646 \h </w:instrText>
            </w:r>
            <w:r w:rsidR="006F38B0">
              <w:rPr>
                <w:noProof/>
                <w:webHidden/>
              </w:rPr>
            </w:r>
            <w:r w:rsidR="006F38B0">
              <w:rPr>
                <w:noProof/>
                <w:webHidden/>
              </w:rPr>
              <w:fldChar w:fldCharType="separate"/>
            </w:r>
            <w:r w:rsidR="00CB3287">
              <w:rPr>
                <w:noProof/>
                <w:webHidden/>
              </w:rPr>
              <w:t>84</w:t>
            </w:r>
            <w:r w:rsidR="006F38B0">
              <w:rPr>
                <w:noProof/>
                <w:webHidden/>
              </w:rPr>
              <w:fldChar w:fldCharType="end"/>
            </w:r>
          </w:hyperlink>
        </w:p>
        <w:p w14:paraId="58F291D9" w14:textId="77777777" w:rsidR="00CB3287" w:rsidRDefault="004263C7">
          <w:pPr>
            <w:pStyle w:val="TOC3"/>
            <w:tabs>
              <w:tab w:val="right" w:leader="dot" w:pos="9344"/>
            </w:tabs>
            <w:rPr>
              <w:rFonts w:asciiTheme="minorHAnsi" w:eastAsiaTheme="minorEastAsia" w:hAnsiTheme="minorHAnsi"/>
              <w:noProof/>
              <w:sz w:val="22"/>
              <w:lang w:eastAsia="lv-LV"/>
            </w:rPr>
          </w:pPr>
          <w:hyperlink w:anchor="_Toc36108647" w:history="1">
            <w:r w:rsidR="00CB3287" w:rsidRPr="00050EA4">
              <w:rPr>
                <w:rStyle w:val="Hyperlink"/>
                <w:rFonts w:cstheme="minorHAnsi"/>
                <w:noProof/>
              </w:rPr>
              <w:t>4.4.2. Fauna</w:t>
            </w:r>
            <w:r w:rsidR="00CB3287">
              <w:rPr>
                <w:noProof/>
                <w:webHidden/>
              </w:rPr>
              <w:tab/>
            </w:r>
            <w:r w:rsidR="006F38B0">
              <w:rPr>
                <w:noProof/>
                <w:webHidden/>
              </w:rPr>
              <w:fldChar w:fldCharType="begin"/>
            </w:r>
            <w:r w:rsidR="00CB3287">
              <w:rPr>
                <w:noProof/>
                <w:webHidden/>
              </w:rPr>
              <w:instrText xml:space="preserve"> PAGEREF _Toc36108647 \h </w:instrText>
            </w:r>
            <w:r w:rsidR="006F38B0">
              <w:rPr>
                <w:noProof/>
                <w:webHidden/>
              </w:rPr>
            </w:r>
            <w:r w:rsidR="006F38B0">
              <w:rPr>
                <w:noProof/>
                <w:webHidden/>
              </w:rPr>
              <w:fldChar w:fldCharType="separate"/>
            </w:r>
            <w:r w:rsidR="00CB3287">
              <w:rPr>
                <w:noProof/>
                <w:webHidden/>
              </w:rPr>
              <w:t>91</w:t>
            </w:r>
            <w:r w:rsidR="006F38B0">
              <w:rPr>
                <w:noProof/>
                <w:webHidden/>
              </w:rPr>
              <w:fldChar w:fldCharType="end"/>
            </w:r>
          </w:hyperlink>
        </w:p>
        <w:p w14:paraId="338F4237" w14:textId="77777777" w:rsidR="00CB3287" w:rsidRDefault="004263C7">
          <w:pPr>
            <w:pStyle w:val="TOC2"/>
            <w:tabs>
              <w:tab w:val="right" w:leader="dot" w:pos="9344"/>
            </w:tabs>
            <w:rPr>
              <w:rFonts w:asciiTheme="minorHAnsi" w:eastAsiaTheme="minorEastAsia" w:hAnsiTheme="minorHAnsi"/>
              <w:noProof/>
              <w:sz w:val="22"/>
              <w:lang w:eastAsia="lv-LV"/>
            </w:rPr>
          </w:pPr>
          <w:hyperlink w:anchor="_Toc36108648" w:history="1">
            <w:r w:rsidR="00CB3287" w:rsidRPr="00050EA4">
              <w:rPr>
                <w:rStyle w:val="Hyperlink"/>
                <w:noProof/>
              </w:rPr>
              <w:t>4.5. DL VAJ dabas un un citu vērtību apkopojums un pretnostatījums, to ietekmējošie faktori</w:t>
            </w:r>
            <w:r w:rsidR="00CB3287">
              <w:rPr>
                <w:noProof/>
                <w:webHidden/>
              </w:rPr>
              <w:tab/>
            </w:r>
            <w:r w:rsidR="006F38B0">
              <w:rPr>
                <w:noProof/>
                <w:webHidden/>
              </w:rPr>
              <w:fldChar w:fldCharType="begin"/>
            </w:r>
            <w:r w:rsidR="00CB3287">
              <w:rPr>
                <w:noProof/>
                <w:webHidden/>
              </w:rPr>
              <w:instrText xml:space="preserve"> PAGEREF _Toc36108648 \h </w:instrText>
            </w:r>
            <w:r w:rsidR="006F38B0">
              <w:rPr>
                <w:noProof/>
                <w:webHidden/>
              </w:rPr>
            </w:r>
            <w:r w:rsidR="006F38B0">
              <w:rPr>
                <w:noProof/>
                <w:webHidden/>
              </w:rPr>
              <w:fldChar w:fldCharType="separate"/>
            </w:r>
            <w:r w:rsidR="00CB3287">
              <w:rPr>
                <w:noProof/>
                <w:webHidden/>
              </w:rPr>
              <w:t>111</w:t>
            </w:r>
            <w:r w:rsidR="006F38B0">
              <w:rPr>
                <w:noProof/>
                <w:webHidden/>
              </w:rPr>
              <w:fldChar w:fldCharType="end"/>
            </w:r>
          </w:hyperlink>
        </w:p>
        <w:p w14:paraId="7942BCAF" w14:textId="77777777" w:rsidR="00CB3287" w:rsidRDefault="004263C7">
          <w:pPr>
            <w:pStyle w:val="TOC1"/>
            <w:tabs>
              <w:tab w:val="right" w:leader="dot" w:pos="9344"/>
            </w:tabs>
            <w:rPr>
              <w:rFonts w:asciiTheme="minorHAnsi" w:eastAsiaTheme="minorEastAsia" w:hAnsiTheme="minorHAnsi"/>
              <w:noProof/>
              <w:sz w:val="22"/>
              <w:lang w:eastAsia="lv-LV"/>
            </w:rPr>
          </w:pPr>
          <w:hyperlink w:anchor="_Toc36108649" w:history="1">
            <w:r w:rsidR="00CB3287" w:rsidRPr="00050EA4">
              <w:rPr>
                <w:rStyle w:val="Hyperlink"/>
                <w:noProof/>
              </w:rPr>
              <w:t>5. daļa. Informāciju par VAJ apsaimniekošanu</w:t>
            </w:r>
            <w:r w:rsidR="00CB3287">
              <w:rPr>
                <w:noProof/>
                <w:webHidden/>
              </w:rPr>
              <w:tab/>
            </w:r>
            <w:r w:rsidR="006F38B0">
              <w:rPr>
                <w:noProof/>
                <w:webHidden/>
              </w:rPr>
              <w:fldChar w:fldCharType="begin"/>
            </w:r>
            <w:r w:rsidR="00CB3287">
              <w:rPr>
                <w:noProof/>
                <w:webHidden/>
              </w:rPr>
              <w:instrText xml:space="preserve"> PAGEREF _Toc36108649 \h </w:instrText>
            </w:r>
            <w:r w:rsidR="006F38B0">
              <w:rPr>
                <w:noProof/>
                <w:webHidden/>
              </w:rPr>
            </w:r>
            <w:r w:rsidR="006F38B0">
              <w:rPr>
                <w:noProof/>
                <w:webHidden/>
              </w:rPr>
              <w:fldChar w:fldCharType="separate"/>
            </w:r>
            <w:r w:rsidR="00CB3287">
              <w:rPr>
                <w:noProof/>
                <w:webHidden/>
              </w:rPr>
              <w:t>117</w:t>
            </w:r>
            <w:r w:rsidR="006F38B0">
              <w:rPr>
                <w:noProof/>
                <w:webHidden/>
              </w:rPr>
              <w:fldChar w:fldCharType="end"/>
            </w:r>
          </w:hyperlink>
        </w:p>
        <w:p w14:paraId="189ED7A8" w14:textId="77777777" w:rsidR="00CB3287" w:rsidRDefault="004263C7">
          <w:pPr>
            <w:pStyle w:val="TOC2"/>
            <w:tabs>
              <w:tab w:val="right" w:leader="dot" w:pos="9344"/>
            </w:tabs>
            <w:rPr>
              <w:rFonts w:asciiTheme="minorHAnsi" w:eastAsiaTheme="minorEastAsia" w:hAnsiTheme="minorHAnsi"/>
              <w:noProof/>
              <w:sz w:val="22"/>
              <w:lang w:eastAsia="lv-LV"/>
            </w:rPr>
          </w:pPr>
          <w:hyperlink w:anchor="_Toc36108650" w:history="1">
            <w:r w:rsidR="00CB3287" w:rsidRPr="00050EA4">
              <w:rPr>
                <w:rStyle w:val="Hyperlink"/>
                <w:noProof/>
              </w:rPr>
              <w:t>5.1. Iepriekšējā DA plānā paredzēto pasākumu izpildes izvērtējums</w:t>
            </w:r>
            <w:r w:rsidR="00CB3287">
              <w:rPr>
                <w:noProof/>
                <w:webHidden/>
              </w:rPr>
              <w:tab/>
            </w:r>
            <w:r w:rsidR="006F38B0">
              <w:rPr>
                <w:noProof/>
                <w:webHidden/>
              </w:rPr>
              <w:fldChar w:fldCharType="begin"/>
            </w:r>
            <w:r w:rsidR="00CB3287">
              <w:rPr>
                <w:noProof/>
                <w:webHidden/>
              </w:rPr>
              <w:instrText xml:space="preserve"> PAGEREF _Toc36108650 \h </w:instrText>
            </w:r>
            <w:r w:rsidR="006F38B0">
              <w:rPr>
                <w:noProof/>
                <w:webHidden/>
              </w:rPr>
            </w:r>
            <w:r w:rsidR="006F38B0">
              <w:rPr>
                <w:noProof/>
                <w:webHidden/>
              </w:rPr>
              <w:fldChar w:fldCharType="separate"/>
            </w:r>
            <w:r w:rsidR="00CB3287">
              <w:rPr>
                <w:noProof/>
                <w:webHidden/>
              </w:rPr>
              <w:t>117</w:t>
            </w:r>
            <w:r w:rsidR="006F38B0">
              <w:rPr>
                <w:noProof/>
                <w:webHidden/>
              </w:rPr>
              <w:fldChar w:fldCharType="end"/>
            </w:r>
          </w:hyperlink>
        </w:p>
        <w:p w14:paraId="039B88DC" w14:textId="77777777" w:rsidR="00CB3287" w:rsidRDefault="004263C7">
          <w:pPr>
            <w:pStyle w:val="TOC2"/>
            <w:tabs>
              <w:tab w:val="right" w:leader="dot" w:pos="9344"/>
            </w:tabs>
            <w:rPr>
              <w:rFonts w:asciiTheme="minorHAnsi" w:eastAsiaTheme="minorEastAsia" w:hAnsiTheme="minorHAnsi"/>
              <w:noProof/>
              <w:sz w:val="22"/>
              <w:lang w:eastAsia="lv-LV"/>
            </w:rPr>
          </w:pPr>
          <w:hyperlink w:anchor="_Toc36108651" w:history="1">
            <w:r w:rsidR="00CB3287" w:rsidRPr="00050EA4">
              <w:rPr>
                <w:rStyle w:val="Hyperlink"/>
                <w:noProof/>
              </w:rPr>
              <w:t>5.2. Aizsargājamās teritorijas apsaimniekošanas ilgtermiņa un īstermiņa mērķi plānā noteiktajam apsaimniekošanas periodam</w:t>
            </w:r>
            <w:r w:rsidR="00CB3287">
              <w:rPr>
                <w:noProof/>
                <w:webHidden/>
              </w:rPr>
              <w:tab/>
            </w:r>
            <w:r w:rsidR="006F38B0">
              <w:rPr>
                <w:noProof/>
                <w:webHidden/>
              </w:rPr>
              <w:fldChar w:fldCharType="begin"/>
            </w:r>
            <w:r w:rsidR="00CB3287">
              <w:rPr>
                <w:noProof/>
                <w:webHidden/>
              </w:rPr>
              <w:instrText xml:space="preserve"> PAGEREF _Toc36108651 \h </w:instrText>
            </w:r>
            <w:r w:rsidR="006F38B0">
              <w:rPr>
                <w:noProof/>
                <w:webHidden/>
              </w:rPr>
            </w:r>
            <w:r w:rsidR="006F38B0">
              <w:rPr>
                <w:noProof/>
                <w:webHidden/>
              </w:rPr>
              <w:fldChar w:fldCharType="separate"/>
            </w:r>
            <w:r w:rsidR="00CB3287">
              <w:rPr>
                <w:noProof/>
                <w:webHidden/>
              </w:rPr>
              <w:t>118</w:t>
            </w:r>
            <w:r w:rsidR="006F38B0">
              <w:rPr>
                <w:noProof/>
                <w:webHidden/>
              </w:rPr>
              <w:fldChar w:fldCharType="end"/>
            </w:r>
          </w:hyperlink>
        </w:p>
        <w:p w14:paraId="7FC2042F" w14:textId="77777777" w:rsidR="00CB3287" w:rsidRDefault="004263C7">
          <w:pPr>
            <w:pStyle w:val="TOC2"/>
            <w:tabs>
              <w:tab w:val="left" w:pos="880"/>
              <w:tab w:val="right" w:leader="dot" w:pos="9344"/>
            </w:tabs>
            <w:rPr>
              <w:rFonts w:asciiTheme="minorHAnsi" w:eastAsiaTheme="minorEastAsia" w:hAnsiTheme="minorHAnsi"/>
              <w:noProof/>
              <w:sz w:val="22"/>
              <w:lang w:eastAsia="lv-LV"/>
            </w:rPr>
          </w:pPr>
          <w:hyperlink w:anchor="_Toc36108652" w:history="1">
            <w:r w:rsidR="00CB3287" w:rsidRPr="00050EA4">
              <w:rPr>
                <w:rStyle w:val="Hyperlink"/>
                <w:noProof/>
              </w:rPr>
              <w:t>5.3.</w:t>
            </w:r>
            <w:r w:rsidR="00CB3287">
              <w:rPr>
                <w:rFonts w:asciiTheme="minorHAnsi" w:eastAsiaTheme="minorEastAsia" w:hAnsiTheme="minorHAnsi"/>
                <w:noProof/>
                <w:sz w:val="22"/>
                <w:lang w:eastAsia="lv-LV"/>
              </w:rPr>
              <w:tab/>
            </w:r>
            <w:r w:rsidR="00CB3287" w:rsidRPr="00050EA4">
              <w:rPr>
                <w:rStyle w:val="Hyperlink"/>
                <w:noProof/>
              </w:rPr>
              <w:t>Apsaimniekošanas pasākumi</w:t>
            </w:r>
            <w:r w:rsidR="00CB3287">
              <w:rPr>
                <w:noProof/>
                <w:webHidden/>
              </w:rPr>
              <w:tab/>
            </w:r>
            <w:r w:rsidR="006F38B0">
              <w:rPr>
                <w:noProof/>
                <w:webHidden/>
              </w:rPr>
              <w:fldChar w:fldCharType="begin"/>
            </w:r>
            <w:r w:rsidR="00CB3287">
              <w:rPr>
                <w:noProof/>
                <w:webHidden/>
              </w:rPr>
              <w:instrText xml:space="preserve"> PAGEREF _Toc36108652 \h </w:instrText>
            </w:r>
            <w:r w:rsidR="006F38B0">
              <w:rPr>
                <w:noProof/>
                <w:webHidden/>
              </w:rPr>
            </w:r>
            <w:r w:rsidR="006F38B0">
              <w:rPr>
                <w:noProof/>
                <w:webHidden/>
              </w:rPr>
              <w:fldChar w:fldCharType="separate"/>
            </w:r>
            <w:r w:rsidR="00CB3287">
              <w:rPr>
                <w:noProof/>
                <w:webHidden/>
              </w:rPr>
              <w:t>119</w:t>
            </w:r>
            <w:r w:rsidR="006F38B0">
              <w:rPr>
                <w:noProof/>
                <w:webHidden/>
              </w:rPr>
              <w:fldChar w:fldCharType="end"/>
            </w:r>
          </w:hyperlink>
        </w:p>
        <w:p w14:paraId="42B9441A" w14:textId="77777777" w:rsidR="00CB3287" w:rsidRDefault="004263C7">
          <w:pPr>
            <w:pStyle w:val="TOC1"/>
            <w:tabs>
              <w:tab w:val="right" w:leader="dot" w:pos="9344"/>
            </w:tabs>
            <w:rPr>
              <w:rFonts w:asciiTheme="minorHAnsi" w:eastAsiaTheme="minorEastAsia" w:hAnsiTheme="minorHAnsi"/>
              <w:noProof/>
              <w:sz w:val="22"/>
              <w:lang w:eastAsia="lv-LV"/>
            </w:rPr>
          </w:pPr>
          <w:hyperlink w:anchor="_Toc36108653" w:history="1">
            <w:r w:rsidR="00CB3287" w:rsidRPr="00050EA4">
              <w:rPr>
                <w:rStyle w:val="Hyperlink"/>
                <w:noProof/>
              </w:rPr>
              <w:t>6. daļa. Priekšlikumi nepieciešamajiem grozījumiem pašvaldības teritorijas plānojumā</w:t>
            </w:r>
            <w:r w:rsidR="00CB3287">
              <w:rPr>
                <w:noProof/>
                <w:webHidden/>
              </w:rPr>
              <w:tab/>
            </w:r>
            <w:r w:rsidR="006F38B0">
              <w:rPr>
                <w:noProof/>
                <w:webHidden/>
              </w:rPr>
              <w:fldChar w:fldCharType="begin"/>
            </w:r>
            <w:r w:rsidR="00CB3287">
              <w:rPr>
                <w:noProof/>
                <w:webHidden/>
              </w:rPr>
              <w:instrText xml:space="preserve"> PAGEREF _Toc36108653 \h </w:instrText>
            </w:r>
            <w:r w:rsidR="006F38B0">
              <w:rPr>
                <w:noProof/>
                <w:webHidden/>
              </w:rPr>
            </w:r>
            <w:r w:rsidR="006F38B0">
              <w:rPr>
                <w:noProof/>
                <w:webHidden/>
              </w:rPr>
              <w:fldChar w:fldCharType="separate"/>
            </w:r>
            <w:r w:rsidR="00CB3287">
              <w:rPr>
                <w:noProof/>
                <w:webHidden/>
              </w:rPr>
              <w:t>145</w:t>
            </w:r>
            <w:r w:rsidR="006F38B0">
              <w:rPr>
                <w:noProof/>
                <w:webHidden/>
              </w:rPr>
              <w:fldChar w:fldCharType="end"/>
            </w:r>
          </w:hyperlink>
        </w:p>
        <w:p w14:paraId="7FB9D399" w14:textId="77777777" w:rsidR="00CB3287" w:rsidRDefault="004263C7">
          <w:pPr>
            <w:pStyle w:val="TOC1"/>
            <w:tabs>
              <w:tab w:val="right" w:leader="dot" w:pos="9344"/>
            </w:tabs>
            <w:rPr>
              <w:rFonts w:asciiTheme="minorHAnsi" w:eastAsiaTheme="minorEastAsia" w:hAnsiTheme="minorHAnsi"/>
              <w:noProof/>
              <w:sz w:val="22"/>
              <w:lang w:eastAsia="lv-LV"/>
            </w:rPr>
          </w:pPr>
          <w:hyperlink w:anchor="_Toc36108654" w:history="1">
            <w:r w:rsidR="00CB3287" w:rsidRPr="00050EA4">
              <w:rPr>
                <w:rStyle w:val="Hyperlink"/>
                <w:noProof/>
              </w:rPr>
              <w:t>7. daļa. Priekšlikumi par VAJ jaunu IAIN projektā vai IAIN grozījumos ieteicamo teritorijas funkcionālo zonējumu</w:t>
            </w:r>
            <w:r w:rsidR="00CB3287">
              <w:rPr>
                <w:noProof/>
                <w:webHidden/>
              </w:rPr>
              <w:tab/>
            </w:r>
            <w:r w:rsidR="006F38B0">
              <w:rPr>
                <w:noProof/>
                <w:webHidden/>
              </w:rPr>
              <w:fldChar w:fldCharType="begin"/>
            </w:r>
            <w:r w:rsidR="00CB3287">
              <w:rPr>
                <w:noProof/>
                <w:webHidden/>
              </w:rPr>
              <w:instrText xml:space="preserve"> PAGEREF _Toc36108654 \h </w:instrText>
            </w:r>
            <w:r w:rsidR="006F38B0">
              <w:rPr>
                <w:noProof/>
                <w:webHidden/>
              </w:rPr>
            </w:r>
            <w:r w:rsidR="006F38B0">
              <w:rPr>
                <w:noProof/>
                <w:webHidden/>
              </w:rPr>
              <w:fldChar w:fldCharType="separate"/>
            </w:r>
            <w:r w:rsidR="00CB3287">
              <w:rPr>
                <w:noProof/>
                <w:webHidden/>
              </w:rPr>
              <w:t>147</w:t>
            </w:r>
            <w:r w:rsidR="006F38B0">
              <w:rPr>
                <w:noProof/>
                <w:webHidden/>
              </w:rPr>
              <w:fldChar w:fldCharType="end"/>
            </w:r>
          </w:hyperlink>
        </w:p>
        <w:p w14:paraId="00A65976" w14:textId="77777777" w:rsidR="00CB3287" w:rsidRDefault="004263C7">
          <w:pPr>
            <w:pStyle w:val="TOC1"/>
            <w:tabs>
              <w:tab w:val="right" w:leader="dot" w:pos="9344"/>
            </w:tabs>
            <w:rPr>
              <w:rFonts w:asciiTheme="minorHAnsi" w:eastAsiaTheme="minorEastAsia" w:hAnsiTheme="minorHAnsi"/>
              <w:noProof/>
              <w:sz w:val="22"/>
              <w:lang w:eastAsia="lv-LV"/>
            </w:rPr>
          </w:pPr>
          <w:hyperlink w:anchor="_Toc36108655" w:history="1">
            <w:r w:rsidR="00CB3287" w:rsidRPr="00050EA4">
              <w:rPr>
                <w:rStyle w:val="Hyperlink"/>
                <w:noProof/>
              </w:rPr>
              <w:t>Izmantotie informācijas avoti</w:t>
            </w:r>
            <w:r w:rsidR="00CB3287">
              <w:rPr>
                <w:noProof/>
                <w:webHidden/>
              </w:rPr>
              <w:tab/>
            </w:r>
            <w:r w:rsidR="006F38B0">
              <w:rPr>
                <w:noProof/>
                <w:webHidden/>
              </w:rPr>
              <w:fldChar w:fldCharType="begin"/>
            </w:r>
            <w:r w:rsidR="00CB3287">
              <w:rPr>
                <w:noProof/>
                <w:webHidden/>
              </w:rPr>
              <w:instrText xml:space="preserve"> PAGEREF _Toc36108655 \h </w:instrText>
            </w:r>
            <w:r w:rsidR="006F38B0">
              <w:rPr>
                <w:noProof/>
                <w:webHidden/>
              </w:rPr>
            </w:r>
            <w:r w:rsidR="006F38B0">
              <w:rPr>
                <w:noProof/>
                <w:webHidden/>
              </w:rPr>
              <w:fldChar w:fldCharType="separate"/>
            </w:r>
            <w:r w:rsidR="00CB3287">
              <w:rPr>
                <w:noProof/>
                <w:webHidden/>
              </w:rPr>
              <w:t>164</w:t>
            </w:r>
            <w:r w:rsidR="006F38B0">
              <w:rPr>
                <w:noProof/>
                <w:webHidden/>
              </w:rPr>
              <w:fldChar w:fldCharType="end"/>
            </w:r>
          </w:hyperlink>
        </w:p>
        <w:p w14:paraId="572E3F33" w14:textId="77777777" w:rsidR="00756495" w:rsidRPr="00756495" w:rsidRDefault="006F38B0" w:rsidP="00756495">
          <w:pPr>
            <w:pStyle w:val="TOC1"/>
            <w:tabs>
              <w:tab w:val="right" w:leader="dot" w:pos="9344"/>
            </w:tabs>
            <w:rPr>
              <w:rFonts w:asciiTheme="minorHAnsi" w:hAnsiTheme="minorHAnsi" w:cstheme="minorHAnsi"/>
              <w:b/>
              <w:bCs/>
            </w:rPr>
          </w:pPr>
          <w:r w:rsidRPr="0022319B">
            <w:rPr>
              <w:rFonts w:asciiTheme="minorHAnsi" w:hAnsiTheme="minorHAnsi" w:cstheme="minorHAnsi"/>
              <w:b/>
              <w:bCs/>
            </w:rPr>
            <w:fldChar w:fldCharType="end"/>
          </w:r>
          <w:r w:rsidR="00756495" w:rsidRPr="00756495">
            <w:rPr>
              <w:rFonts w:asciiTheme="minorHAnsi" w:hAnsiTheme="minorHAnsi" w:cstheme="minorHAnsi"/>
              <w:b/>
              <w:bCs/>
            </w:rPr>
            <w:t>PIELIKUMI</w:t>
          </w:r>
        </w:p>
        <w:p w14:paraId="381F266D" w14:textId="77777777" w:rsidR="00756495" w:rsidRPr="00756495" w:rsidRDefault="00756495" w:rsidP="004E27D2">
          <w:pPr>
            <w:spacing w:before="120" w:after="120"/>
            <w:rPr>
              <w:rFonts w:asciiTheme="minorHAnsi" w:hAnsiTheme="minorHAnsi"/>
            </w:rPr>
          </w:pPr>
          <w:r w:rsidRPr="00756495">
            <w:rPr>
              <w:rFonts w:asciiTheme="minorHAnsi" w:hAnsiTheme="minorHAnsi"/>
            </w:rPr>
            <w:t>1.pielikums</w:t>
          </w:r>
          <w:r>
            <w:rPr>
              <w:rFonts w:asciiTheme="minorHAnsi" w:hAnsiTheme="minorHAnsi"/>
            </w:rPr>
            <w:tab/>
          </w:r>
          <w:r w:rsidR="00C15440">
            <w:rPr>
              <w:rFonts w:asciiTheme="minorHAnsi" w:hAnsiTheme="minorHAnsi"/>
            </w:rPr>
            <w:t>Izstrādes dokumenti</w:t>
          </w:r>
        </w:p>
        <w:p w14:paraId="150CAAC0" w14:textId="77777777" w:rsidR="00756495" w:rsidRPr="00756495" w:rsidRDefault="00756495" w:rsidP="004E27D2">
          <w:pPr>
            <w:spacing w:before="120" w:after="120"/>
            <w:rPr>
              <w:rFonts w:asciiTheme="minorHAnsi" w:hAnsiTheme="minorHAnsi"/>
            </w:rPr>
          </w:pPr>
          <w:r w:rsidRPr="00756495">
            <w:rPr>
              <w:rFonts w:asciiTheme="minorHAnsi" w:hAnsiTheme="minorHAnsi"/>
            </w:rPr>
            <w:t xml:space="preserve">2.pielikums </w:t>
          </w:r>
          <w:r>
            <w:rPr>
              <w:rFonts w:asciiTheme="minorHAnsi" w:hAnsiTheme="minorHAnsi"/>
            </w:rPr>
            <w:tab/>
          </w:r>
          <w:r w:rsidRPr="00756495">
            <w:rPr>
              <w:rFonts w:asciiTheme="minorHAnsi" w:hAnsiTheme="minorHAnsi"/>
            </w:rPr>
            <w:t>Ekspertu atzinumi</w:t>
          </w:r>
        </w:p>
        <w:p w14:paraId="2891B044" w14:textId="77777777" w:rsidR="008E6C5E" w:rsidRPr="008E6C5E" w:rsidRDefault="00756495" w:rsidP="004E27D2">
          <w:pPr>
            <w:spacing w:before="120" w:after="120"/>
          </w:pPr>
          <w:r w:rsidRPr="00756495">
            <w:rPr>
              <w:rFonts w:asciiTheme="minorHAnsi" w:hAnsiTheme="minorHAnsi"/>
            </w:rPr>
            <w:t xml:space="preserve">3.pielikums </w:t>
          </w:r>
          <w:r>
            <w:rPr>
              <w:rFonts w:asciiTheme="minorHAnsi" w:hAnsiTheme="minorHAnsi"/>
            </w:rPr>
            <w:tab/>
          </w:r>
          <w:r w:rsidRPr="00756495">
            <w:rPr>
              <w:rFonts w:asciiTheme="minorHAnsi" w:hAnsiTheme="minorHAnsi"/>
            </w:rPr>
            <w:t>Dabas aizsardzības plāna attēli</w:t>
          </w:r>
        </w:p>
      </w:sdtContent>
    </w:sdt>
    <w:p w14:paraId="60061E4C" w14:textId="77777777" w:rsidR="00E85CE9" w:rsidRPr="00B13E7B" w:rsidRDefault="00E85CE9" w:rsidP="00E85CE9">
      <w:pPr>
        <w:spacing w:before="0" w:after="160" w:line="259" w:lineRule="auto"/>
        <w:rPr>
          <w:rFonts w:ascii="Calibri" w:hAnsi="Calibri" w:cs="Calibri"/>
        </w:rPr>
      </w:pPr>
      <w:r w:rsidRPr="00B13E7B">
        <w:rPr>
          <w:rFonts w:ascii="Calibri" w:hAnsi="Calibri" w:cs="Calibri"/>
        </w:rPr>
        <w:br w:type="page"/>
      </w:r>
    </w:p>
    <w:p w14:paraId="5786CCB0" w14:textId="77777777" w:rsidR="002F6949" w:rsidRPr="00B13E7B" w:rsidRDefault="002F6949" w:rsidP="00B13E7B">
      <w:pPr>
        <w:pStyle w:val="Heading2"/>
      </w:pPr>
      <w:bookmarkStart w:id="0" w:name="_Toc36108610"/>
      <w:r w:rsidRPr="00B13E7B">
        <w:lastRenderedPageBreak/>
        <w:t>Saīsinājumi</w:t>
      </w:r>
      <w:bookmarkEnd w:id="0"/>
    </w:p>
    <w:p w14:paraId="7C44FA01" w14:textId="77777777" w:rsidR="00460C0F" w:rsidRPr="00B13E7B" w:rsidRDefault="00460C0F" w:rsidP="0C2C6DBC">
      <w:pPr>
        <w:spacing w:before="120" w:after="120"/>
        <w:rPr>
          <w:rFonts w:asciiTheme="minorHAnsi" w:hAnsiTheme="minorHAnsi"/>
          <w:sz w:val="22"/>
        </w:rPr>
      </w:pPr>
      <w:r w:rsidRPr="0C2C6DBC">
        <w:rPr>
          <w:rFonts w:asciiTheme="minorHAnsi" w:hAnsiTheme="minorHAnsi"/>
          <w:sz w:val="22"/>
        </w:rPr>
        <w:t>A,D,R,Z</w:t>
      </w:r>
      <w:r w:rsidR="00D3108A" w:rsidRPr="00B13E7B">
        <w:rPr>
          <w:rFonts w:asciiTheme="minorHAnsi" w:hAnsiTheme="minorHAnsi" w:cstheme="minorHAnsi"/>
          <w:sz w:val="22"/>
        </w:rPr>
        <w:tab/>
      </w:r>
      <w:r w:rsidR="00D3108A" w:rsidRPr="00B13E7B">
        <w:rPr>
          <w:rFonts w:asciiTheme="minorHAnsi" w:hAnsiTheme="minorHAnsi" w:cstheme="minorHAnsi"/>
          <w:sz w:val="22"/>
        </w:rPr>
        <w:tab/>
      </w:r>
      <w:r w:rsidRPr="00B13E7B">
        <w:rPr>
          <w:rFonts w:asciiTheme="minorHAnsi" w:hAnsiTheme="minorHAnsi" w:cstheme="minorHAnsi"/>
          <w:sz w:val="22"/>
        </w:rPr>
        <w:tab/>
      </w:r>
      <w:r w:rsidR="008E6C5E" w:rsidRPr="008E6C5E">
        <w:rPr>
          <w:rFonts w:asciiTheme="minorHAnsi" w:hAnsiTheme="minorHAnsi" w:cstheme="minorHAnsi"/>
          <w:sz w:val="22"/>
        </w:rPr>
        <w:tab/>
      </w:r>
      <w:r w:rsidRPr="0C2C6DBC">
        <w:rPr>
          <w:rFonts w:asciiTheme="minorHAnsi" w:hAnsiTheme="minorHAnsi"/>
          <w:sz w:val="22"/>
        </w:rPr>
        <w:t>debess puses</w:t>
      </w:r>
    </w:p>
    <w:p w14:paraId="6A8A0329" w14:textId="3B826FF1" w:rsidR="1F74EC74" w:rsidRDefault="1F74EC74" w:rsidP="0C2C6DBC">
      <w:pPr>
        <w:spacing w:before="120" w:after="120"/>
        <w:rPr>
          <w:rFonts w:asciiTheme="minorHAnsi" w:hAnsiTheme="minorHAnsi"/>
          <w:sz w:val="22"/>
        </w:rPr>
      </w:pPr>
      <w:r w:rsidRPr="0C2C6DBC">
        <w:rPr>
          <w:rFonts w:asciiTheme="minorHAnsi" w:hAnsiTheme="minorHAnsi"/>
          <w:sz w:val="22"/>
        </w:rPr>
        <w:t>ANO – Apvienoto Nāciju Organizācija</w:t>
      </w:r>
    </w:p>
    <w:p w14:paraId="4D79CD27" w14:textId="77777777" w:rsidR="004F2C35" w:rsidRPr="00B13E7B" w:rsidRDefault="00F90AB4" w:rsidP="00B13E7B">
      <w:pPr>
        <w:spacing w:before="120" w:after="120"/>
        <w:rPr>
          <w:rFonts w:asciiTheme="minorHAnsi" w:hAnsiTheme="minorHAnsi" w:cstheme="minorHAnsi"/>
          <w:sz w:val="22"/>
        </w:rPr>
      </w:pPr>
      <w:r w:rsidRPr="00B13E7B">
        <w:rPr>
          <w:rFonts w:asciiTheme="minorHAnsi" w:hAnsiTheme="minorHAnsi" w:cstheme="minorHAnsi"/>
          <w:sz w:val="22"/>
        </w:rPr>
        <w:t>DA plān</w:t>
      </w:r>
      <w:r w:rsidR="004F2C35" w:rsidRPr="00B13E7B">
        <w:rPr>
          <w:rFonts w:asciiTheme="minorHAnsi" w:hAnsiTheme="minorHAnsi" w:cstheme="minorHAnsi"/>
          <w:sz w:val="22"/>
        </w:rPr>
        <w:t>s</w:t>
      </w:r>
      <w:r w:rsidR="004F2C35" w:rsidRPr="00B13E7B">
        <w:rPr>
          <w:rFonts w:asciiTheme="minorHAnsi" w:hAnsiTheme="minorHAnsi" w:cstheme="minorHAnsi"/>
          <w:sz w:val="22"/>
        </w:rPr>
        <w:tab/>
      </w:r>
      <w:r w:rsidR="00460C0F" w:rsidRPr="00B13E7B">
        <w:rPr>
          <w:rFonts w:asciiTheme="minorHAnsi" w:hAnsiTheme="minorHAnsi" w:cstheme="minorHAnsi"/>
          <w:sz w:val="22"/>
        </w:rPr>
        <w:tab/>
      </w:r>
      <w:r w:rsidR="00460C0F" w:rsidRPr="00B13E7B">
        <w:rPr>
          <w:rFonts w:asciiTheme="minorHAnsi" w:hAnsiTheme="minorHAnsi" w:cstheme="minorHAnsi"/>
          <w:sz w:val="22"/>
        </w:rPr>
        <w:tab/>
      </w:r>
      <w:r w:rsidR="004F2C35" w:rsidRPr="00B13E7B">
        <w:rPr>
          <w:rFonts w:asciiTheme="minorHAnsi" w:hAnsiTheme="minorHAnsi" w:cstheme="minorHAnsi"/>
          <w:sz w:val="22"/>
        </w:rPr>
        <w:t>Dabas aizsardzības plāns</w:t>
      </w:r>
    </w:p>
    <w:p w14:paraId="24B84D39" w14:textId="77777777" w:rsidR="004F2C35" w:rsidRPr="00B13E7B" w:rsidRDefault="004F2C35" w:rsidP="00B13E7B">
      <w:pPr>
        <w:spacing w:before="120" w:after="120"/>
        <w:rPr>
          <w:rFonts w:asciiTheme="minorHAnsi" w:hAnsiTheme="minorHAnsi" w:cstheme="minorHAnsi"/>
          <w:sz w:val="22"/>
        </w:rPr>
      </w:pPr>
      <w:r w:rsidRPr="00B13E7B">
        <w:rPr>
          <w:rFonts w:asciiTheme="minorHAnsi" w:hAnsiTheme="minorHAnsi" w:cstheme="minorHAnsi"/>
          <w:sz w:val="22"/>
        </w:rPr>
        <w:t>DAP</w:t>
      </w:r>
      <w:r w:rsidRPr="00B13E7B">
        <w:rPr>
          <w:rFonts w:asciiTheme="minorHAnsi" w:hAnsiTheme="minorHAnsi" w:cstheme="minorHAnsi"/>
          <w:sz w:val="22"/>
        </w:rPr>
        <w:tab/>
      </w:r>
      <w:r w:rsidRPr="00B13E7B">
        <w:rPr>
          <w:rFonts w:asciiTheme="minorHAnsi" w:hAnsiTheme="minorHAnsi" w:cstheme="minorHAnsi"/>
          <w:sz w:val="22"/>
        </w:rPr>
        <w:tab/>
      </w:r>
      <w:r w:rsidR="00460C0F" w:rsidRPr="00B13E7B">
        <w:rPr>
          <w:rFonts w:asciiTheme="minorHAnsi" w:hAnsiTheme="minorHAnsi" w:cstheme="minorHAnsi"/>
          <w:sz w:val="22"/>
        </w:rPr>
        <w:tab/>
      </w:r>
      <w:r w:rsidR="00460C0F" w:rsidRPr="00B13E7B">
        <w:rPr>
          <w:rFonts w:asciiTheme="minorHAnsi" w:hAnsiTheme="minorHAnsi" w:cstheme="minorHAnsi"/>
          <w:sz w:val="22"/>
        </w:rPr>
        <w:tab/>
      </w:r>
      <w:r w:rsidRPr="00B13E7B">
        <w:rPr>
          <w:rFonts w:asciiTheme="minorHAnsi" w:hAnsiTheme="minorHAnsi" w:cstheme="minorHAnsi"/>
          <w:sz w:val="22"/>
        </w:rPr>
        <w:t>Dabas aizsardzības pārvalde</w:t>
      </w:r>
    </w:p>
    <w:p w14:paraId="5303A2E4" w14:textId="77777777" w:rsidR="003E4C38" w:rsidRPr="00B13E7B" w:rsidRDefault="003E4C38" w:rsidP="00B13E7B">
      <w:pPr>
        <w:spacing w:before="120" w:after="120"/>
        <w:rPr>
          <w:rFonts w:asciiTheme="minorHAnsi" w:hAnsiTheme="minorHAnsi" w:cstheme="minorHAnsi"/>
          <w:sz w:val="22"/>
        </w:rPr>
      </w:pPr>
      <w:r w:rsidRPr="00B13E7B">
        <w:rPr>
          <w:rFonts w:asciiTheme="minorHAnsi" w:hAnsiTheme="minorHAnsi" w:cstheme="minorHAnsi"/>
          <w:sz w:val="22"/>
        </w:rPr>
        <w:t>DDPS “Ozols”</w:t>
      </w:r>
      <w:r w:rsidRPr="00B13E7B">
        <w:rPr>
          <w:rFonts w:asciiTheme="minorHAnsi" w:hAnsiTheme="minorHAnsi" w:cstheme="minorHAnsi"/>
          <w:sz w:val="22"/>
        </w:rPr>
        <w:tab/>
      </w:r>
      <w:r w:rsidRPr="00B13E7B">
        <w:rPr>
          <w:rFonts w:asciiTheme="minorHAnsi" w:hAnsiTheme="minorHAnsi" w:cstheme="minorHAnsi"/>
          <w:sz w:val="22"/>
        </w:rPr>
        <w:tab/>
      </w:r>
      <w:r w:rsidR="008E6C5E" w:rsidRPr="008E6C5E">
        <w:rPr>
          <w:rFonts w:asciiTheme="minorHAnsi" w:hAnsiTheme="minorHAnsi" w:cstheme="minorHAnsi"/>
          <w:sz w:val="22"/>
        </w:rPr>
        <w:tab/>
      </w:r>
      <w:r w:rsidRPr="00B13E7B">
        <w:rPr>
          <w:rFonts w:asciiTheme="minorHAnsi" w:hAnsiTheme="minorHAnsi" w:cstheme="minorHAnsi"/>
          <w:sz w:val="22"/>
        </w:rPr>
        <w:t xml:space="preserve">DAP </w:t>
      </w:r>
      <w:r w:rsidR="009F04BE" w:rsidRPr="00B13E7B">
        <w:rPr>
          <w:rFonts w:asciiTheme="minorHAnsi" w:hAnsiTheme="minorHAnsi" w:cstheme="minorHAnsi"/>
          <w:sz w:val="22"/>
        </w:rPr>
        <w:t>uzturētā d</w:t>
      </w:r>
      <w:r w:rsidRPr="00B13E7B">
        <w:rPr>
          <w:rFonts w:asciiTheme="minorHAnsi" w:hAnsiTheme="minorHAnsi" w:cstheme="minorHAnsi"/>
          <w:sz w:val="22"/>
        </w:rPr>
        <w:t>abas datu pārvaldības sistēma “Ozols”</w:t>
      </w:r>
    </w:p>
    <w:p w14:paraId="4CA47765" w14:textId="77777777" w:rsidR="004F2C35" w:rsidRPr="00B13E7B" w:rsidRDefault="004F2C35" w:rsidP="00B13E7B">
      <w:pPr>
        <w:spacing w:before="120" w:after="120"/>
        <w:rPr>
          <w:rFonts w:asciiTheme="minorHAnsi" w:hAnsiTheme="minorHAnsi" w:cstheme="minorHAnsi"/>
          <w:sz w:val="22"/>
        </w:rPr>
      </w:pPr>
      <w:r w:rsidRPr="00B13E7B">
        <w:rPr>
          <w:rFonts w:asciiTheme="minorHAnsi" w:hAnsiTheme="minorHAnsi" w:cstheme="minorHAnsi"/>
          <w:sz w:val="22"/>
        </w:rPr>
        <w:t xml:space="preserve">DL </w:t>
      </w:r>
      <w:r w:rsidRPr="00B13E7B">
        <w:rPr>
          <w:rFonts w:asciiTheme="minorHAnsi" w:hAnsiTheme="minorHAnsi" w:cstheme="minorHAnsi"/>
          <w:sz w:val="22"/>
        </w:rPr>
        <w:tab/>
      </w:r>
      <w:r w:rsidRPr="00B13E7B">
        <w:rPr>
          <w:rFonts w:asciiTheme="minorHAnsi" w:hAnsiTheme="minorHAnsi" w:cstheme="minorHAnsi"/>
          <w:sz w:val="22"/>
        </w:rPr>
        <w:tab/>
      </w:r>
      <w:r w:rsidR="00460C0F" w:rsidRPr="00B13E7B">
        <w:rPr>
          <w:rFonts w:asciiTheme="minorHAnsi" w:hAnsiTheme="minorHAnsi" w:cstheme="minorHAnsi"/>
          <w:sz w:val="22"/>
        </w:rPr>
        <w:tab/>
      </w:r>
      <w:r w:rsidR="00460C0F" w:rsidRPr="00B13E7B">
        <w:rPr>
          <w:rFonts w:asciiTheme="minorHAnsi" w:hAnsiTheme="minorHAnsi" w:cstheme="minorHAnsi"/>
          <w:sz w:val="22"/>
        </w:rPr>
        <w:tab/>
      </w:r>
      <w:r w:rsidR="00175596" w:rsidRPr="00B13E7B">
        <w:rPr>
          <w:rFonts w:asciiTheme="minorHAnsi" w:hAnsiTheme="minorHAnsi" w:cstheme="minorHAnsi"/>
          <w:sz w:val="22"/>
        </w:rPr>
        <w:t>d</w:t>
      </w:r>
      <w:r w:rsidRPr="00B13E7B">
        <w:rPr>
          <w:rFonts w:asciiTheme="minorHAnsi" w:hAnsiTheme="minorHAnsi" w:cstheme="minorHAnsi"/>
          <w:sz w:val="22"/>
        </w:rPr>
        <w:t>abas liegums</w:t>
      </w:r>
    </w:p>
    <w:p w14:paraId="6881F27A" w14:textId="77777777" w:rsidR="004F2C35" w:rsidRPr="00B13E7B" w:rsidRDefault="004F2C35" w:rsidP="00B13E7B">
      <w:pPr>
        <w:spacing w:before="120" w:after="120"/>
        <w:rPr>
          <w:rFonts w:asciiTheme="minorHAnsi" w:hAnsiTheme="minorHAnsi" w:cstheme="minorHAnsi"/>
          <w:sz w:val="22"/>
        </w:rPr>
      </w:pPr>
      <w:r w:rsidRPr="00B13E7B">
        <w:rPr>
          <w:rFonts w:asciiTheme="minorHAnsi" w:hAnsiTheme="minorHAnsi" w:cstheme="minorHAnsi"/>
          <w:sz w:val="22"/>
        </w:rPr>
        <w:t>EPL</w:t>
      </w:r>
      <w:r w:rsidRPr="00B13E7B">
        <w:rPr>
          <w:rFonts w:asciiTheme="minorHAnsi" w:hAnsiTheme="minorHAnsi" w:cstheme="minorHAnsi"/>
          <w:sz w:val="22"/>
        </w:rPr>
        <w:tab/>
      </w:r>
      <w:r w:rsidR="00460C0F" w:rsidRPr="00B13E7B">
        <w:rPr>
          <w:rFonts w:asciiTheme="minorHAnsi" w:hAnsiTheme="minorHAnsi" w:cstheme="minorHAnsi"/>
          <w:sz w:val="22"/>
        </w:rPr>
        <w:tab/>
      </w:r>
      <w:r w:rsidR="00460C0F" w:rsidRPr="00B13E7B">
        <w:rPr>
          <w:rFonts w:asciiTheme="minorHAnsi" w:hAnsiTheme="minorHAnsi" w:cstheme="minorHAnsi"/>
          <w:sz w:val="22"/>
        </w:rPr>
        <w:tab/>
      </w:r>
      <w:r w:rsidRPr="00B13E7B">
        <w:rPr>
          <w:rFonts w:asciiTheme="minorHAnsi" w:hAnsiTheme="minorHAnsi" w:cstheme="minorHAnsi"/>
          <w:sz w:val="22"/>
        </w:rPr>
        <w:tab/>
      </w:r>
      <w:r w:rsidR="00175596" w:rsidRPr="00B13E7B">
        <w:rPr>
          <w:rFonts w:asciiTheme="minorHAnsi" w:hAnsiTheme="minorHAnsi" w:cstheme="minorHAnsi"/>
          <w:sz w:val="22"/>
        </w:rPr>
        <w:t>e</w:t>
      </w:r>
      <w:r w:rsidRPr="00B13E7B">
        <w:rPr>
          <w:rFonts w:asciiTheme="minorHAnsi" w:hAnsiTheme="minorHAnsi" w:cstheme="minorHAnsi"/>
          <w:sz w:val="22"/>
        </w:rPr>
        <w:t>lektropārvades līnija</w:t>
      </w:r>
    </w:p>
    <w:p w14:paraId="78971898" w14:textId="77777777" w:rsidR="008C37E1" w:rsidRPr="00B13E7B" w:rsidRDefault="004F2C35" w:rsidP="00B13E7B">
      <w:pPr>
        <w:spacing w:before="120" w:after="120"/>
        <w:rPr>
          <w:rFonts w:asciiTheme="minorHAnsi" w:hAnsiTheme="minorHAnsi" w:cstheme="minorHAnsi"/>
          <w:sz w:val="22"/>
        </w:rPr>
      </w:pPr>
      <w:r w:rsidRPr="00B13E7B">
        <w:rPr>
          <w:rFonts w:asciiTheme="minorHAnsi" w:hAnsiTheme="minorHAnsi" w:cstheme="minorHAnsi"/>
          <w:sz w:val="22"/>
        </w:rPr>
        <w:t>ES</w:t>
      </w:r>
      <w:r w:rsidRPr="00B13E7B">
        <w:rPr>
          <w:rFonts w:asciiTheme="minorHAnsi" w:hAnsiTheme="minorHAnsi" w:cstheme="minorHAnsi"/>
          <w:sz w:val="22"/>
        </w:rPr>
        <w:tab/>
      </w:r>
      <w:r w:rsidRPr="00B13E7B">
        <w:rPr>
          <w:rFonts w:asciiTheme="minorHAnsi" w:hAnsiTheme="minorHAnsi" w:cstheme="minorHAnsi"/>
          <w:sz w:val="22"/>
        </w:rPr>
        <w:tab/>
      </w:r>
      <w:r w:rsidR="00460C0F" w:rsidRPr="00B13E7B">
        <w:rPr>
          <w:rFonts w:asciiTheme="minorHAnsi" w:hAnsiTheme="minorHAnsi" w:cstheme="minorHAnsi"/>
          <w:sz w:val="22"/>
        </w:rPr>
        <w:tab/>
      </w:r>
      <w:r w:rsidR="00460C0F" w:rsidRPr="00B13E7B">
        <w:rPr>
          <w:rFonts w:asciiTheme="minorHAnsi" w:hAnsiTheme="minorHAnsi" w:cstheme="minorHAnsi"/>
          <w:sz w:val="22"/>
        </w:rPr>
        <w:tab/>
      </w:r>
      <w:r w:rsidRPr="00B13E7B">
        <w:rPr>
          <w:rFonts w:asciiTheme="minorHAnsi" w:hAnsiTheme="minorHAnsi" w:cstheme="minorHAnsi"/>
          <w:sz w:val="22"/>
        </w:rPr>
        <w:t>Eiropas Savienība</w:t>
      </w:r>
    </w:p>
    <w:p w14:paraId="6A0E329A" w14:textId="77777777" w:rsidR="004F2C35" w:rsidRPr="00B13E7B" w:rsidRDefault="008C37E1" w:rsidP="00B13E7B">
      <w:pPr>
        <w:spacing w:before="120" w:after="120"/>
        <w:ind w:left="2880" w:hanging="2880"/>
        <w:rPr>
          <w:rFonts w:asciiTheme="minorHAnsi" w:hAnsiTheme="minorHAnsi" w:cstheme="minorHAnsi"/>
          <w:sz w:val="22"/>
        </w:rPr>
      </w:pPr>
      <w:r w:rsidRPr="00B13E7B">
        <w:rPr>
          <w:rFonts w:asciiTheme="minorHAnsi" w:hAnsiTheme="minorHAnsi" w:cstheme="minorHAnsi"/>
          <w:sz w:val="22"/>
        </w:rPr>
        <w:t>ES ziņojums, 2019</w:t>
      </w:r>
      <w:r w:rsidRPr="00B13E7B">
        <w:rPr>
          <w:rFonts w:asciiTheme="minorHAnsi" w:hAnsiTheme="minorHAnsi" w:cstheme="minorHAnsi"/>
          <w:sz w:val="22"/>
        </w:rPr>
        <w:tab/>
        <w:t>Ziņojums Eiropas Komisijai par ES nozīmes biotopu (dzīvotņu) un sugu aizsardzības stāvokli Latvijā, novērtējums par 2013.- 2018.gadu</w:t>
      </w:r>
      <w:r w:rsidR="004F2C35" w:rsidRPr="00B13E7B">
        <w:rPr>
          <w:rFonts w:asciiTheme="minorHAnsi" w:hAnsiTheme="minorHAnsi" w:cstheme="minorHAnsi"/>
          <w:sz w:val="22"/>
        </w:rPr>
        <w:t xml:space="preserve"> </w:t>
      </w:r>
    </w:p>
    <w:p w14:paraId="1E458879" w14:textId="77777777" w:rsidR="009F04BE" w:rsidRPr="00B13E7B" w:rsidRDefault="009F04BE" w:rsidP="00B13E7B">
      <w:pPr>
        <w:spacing w:before="120" w:after="120"/>
        <w:rPr>
          <w:rFonts w:asciiTheme="minorHAnsi" w:hAnsiTheme="minorHAnsi" w:cstheme="minorHAnsi"/>
          <w:sz w:val="22"/>
        </w:rPr>
      </w:pPr>
      <w:r w:rsidRPr="00B13E7B">
        <w:rPr>
          <w:rFonts w:asciiTheme="minorHAnsi" w:hAnsiTheme="minorHAnsi" w:cstheme="minorHAnsi"/>
          <w:sz w:val="22"/>
        </w:rPr>
        <w:t>EUNIS</w:t>
      </w:r>
      <w:r w:rsidRPr="00B13E7B">
        <w:rPr>
          <w:rFonts w:asciiTheme="minorHAnsi" w:hAnsiTheme="minorHAnsi" w:cstheme="minorHAnsi"/>
          <w:sz w:val="22"/>
        </w:rPr>
        <w:tab/>
      </w:r>
      <w:r w:rsidRPr="00B13E7B">
        <w:rPr>
          <w:rFonts w:asciiTheme="minorHAnsi" w:hAnsiTheme="minorHAnsi" w:cstheme="minorHAnsi"/>
          <w:sz w:val="22"/>
        </w:rPr>
        <w:tab/>
      </w:r>
      <w:r w:rsidRPr="00B13E7B">
        <w:rPr>
          <w:rFonts w:asciiTheme="minorHAnsi" w:hAnsiTheme="minorHAnsi" w:cstheme="minorHAnsi"/>
          <w:sz w:val="22"/>
        </w:rPr>
        <w:tab/>
      </w:r>
      <w:r w:rsidRPr="00B13E7B">
        <w:rPr>
          <w:rFonts w:asciiTheme="minorHAnsi" w:hAnsiTheme="minorHAnsi" w:cstheme="minorHAnsi"/>
          <w:sz w:val="22"/>
        </w:rPr>
        <w:tab/>
        <w:t>Eiropas dabas informācijas sistēma</w:t>
      </w:r>
    </w:p>
    <w:p w14:paraId="42FD16F7" w14:textId="77777777" w:rsidR="00937F18" w:rsidRPr="00B13E7B" w:rsidRDefault="00937F18" w:rsidP="00B13E7B">
      <w:pPr>
        <w:spacing w:before="120" w:after="120"/>
        <w:rPr>
          <w:rFonts w:asciiTheme="minorHAnsi" w:hAnsiTheme="minorHAnsi" w:cstheme="minorHAnsi"/>
          <w:sz w:val="22"/>
        </w:rPr>
      </w:pPr>
      <w:r w:rsidRPr="00B13E7B">
        <w:rPr>
          <w:rFonts w:asciiTheme="minorHAnsi" w:hAnsiTheme="minorHAnsi" w:cstheme="minorHAnsi"/>
          <w:sz w:val="22"/>
        </w:rPr>
        <w:t>IAIN</w:t>
      </w:r>
      <w:r w:rsidRPr="00B13E7B">
        <w:rPr>
          <w:rFonts w:asciiTheme="minorHAnsi" w:hAnsiTheme="minorHAnsi" w:cstheme="minorHAnsi"/>
          <w:sz w:val="22"/>
        </w:rPr>
        <w:tab/>
      </w:r>
      <w:r w:rsidRPr="00B13E7B">
        <w:rPr>
          <w:rFonts w:asciiTheme="minorHAnsi" w:hAnsiTheme="minorHAnsi" w:cstheme="minorHAnsi"/>
          <w:sz w:val="22"/>
        </w:rPr>
        <w:tab/>
      </w:r>
      <w:r w:rsidRPr="00B13E7B">
        <w:rPr>
          <w:rFonts w:asciiTheme="minorHAnsi" w:hAnsiTheme="minorHAnsi" w:cstheme="minorHAnsi"/>
          <w:sz w:val="22"/>
        </w:rPr>
        <w:tab/>
      </w:r>
      <w:r w:rsidRPr="00B13E7B">
        <w:rPr>
          <w:rFonts w:asciiTheme="minorHAnsi" w:hAnsiTheme="minorHAnsi" w:cstheme="minorHAnsi"/>
          <w:sz w:val="22"/>
        </w:rPr>
        <w:tab/>
        <w:t>individuālie aizsardzības un izmantošanas noteikumi</w:t>
      </w:r>
    </w:p>
    <w:p w14:paraId="2AF12BD7" w14:textId="77777777" w:rsidR="004F2C35" w:rsidRPr="00B13E7B" w:rsidRDefault="004F2C35" w:rsidP="00B13E7B">
      <w:pPr>
        <w:spacing w:before="120" w:after="120"/>
        <w:rPr>
          <w:rFonts w:asciiTheme="minorHAnsi" w:hAnsiTheme="minorHAnsi" w:cstheme="minorHAnsi"/>
          <w:sz w:val="22"/>
        </w:rPr>
      </w:pPr>
      <w:r w:rsidRPr="00B13E7B">
        <w:rPr>
          <w:rFonts w:asciiTheme="minorHAnsi" w:hAnsiTheme="minorHAnsi" w:cstheme="minorHAnsi"/>
          <w:sz w:val="22"/>
        </w:rPr>
        <w:t>ĪADT</w:t>
      </w:r>
      <w:r w:rsidRPr="00B13E7B">
        <w:rPr>
          <w:rFonts w:asciiTheme="minorHAnsi" w:hAnsiTheme="minorHAnsi" w:cstheme="minorHAnsi"/>
          <w:sz w:val="22"/>
        </w:rPr>
        <w:tab/>
      </w:r>
      <w:r w:rsidRPr="00B13E7B">
        <w:rPr>
          <w:rFonts w:asciiTheme="minorHAnsi" w:hAnsiTheme="minorHAnsi" w:cstheme="minorHAnsi"/>
          <w:sz w:val="22"/>
        </w:rPr>
        <w:tab/>
      </w:r>
      <w:r w:rsidR="00460C0F" w:rsidRPr="00B13E7B">
        <w:rPr>
          <w:rFonts w:asciiTheme="minorHAnsi" w:hAnsiTheme="minorHAnsi" w:cstheme="minorHAnsi"/>
          <w:sz w:val="22"/>
        </w:rPr>
        <w:tab/>
      </w:r>
      <w:r w:rsidR="00460C0F" w:rsidRPr="00B13E7B">
        <w:rPr>
          <w:rFonts w:asciiTheme="minorHAnsi" w:hAnsiTheme="minorHAnsi" w:cstheme="minorHAnsi"/>
          <w:sz w:val="22"/>
        </w:rPr>
        <w:tab/>
      </w:r>
      <w:r w:rsidR="00937F18" w:rsidRPr="00B13E7B">
        <w:rPr>
          <w:rFonts w:asciiTheme="minorHAnsi" w:hAnsiTheme="minorHAnsi" w:cstheme="minorHAnsi"/>
          <w:sz w:val="22"/>
        </w:rPr>
        <w:t>ī</w:t>
      </w:r>
      <w:r w:rsidRPr="00B13E7B">
        <w:rPr>
          <w:rFonts w:asciiTheme="minorHAnsi" w:hAnsiTheme="minorHAnsi" w:cstheme="minorHAnsi"/>
          <w:sz w:val="22"/>
        </w:rPr>
        <w:t>paši aizsargājamā dabas teritorija</w:t>
      </w:r>
    </w:p>
    <w:p w14:paraId="0E0A70D8" w14:textId="77777777" w:rsidR="004F2C35" w:rsidRPr="00B13E7B" w:rsidRDefault="004F2C35" w:rsidP="00B13E7B">
      <w:pPr>
        <w:spacing w:before="120" w:after="120"/>
        <w:rPr>
          <w:rFonts w:asciiTheme="minorHAnsi" w:hAnsiTheme="minorHAnsi" w:cstheme="minorHAnsi"/>
          <w:sz w:val="22"/>
        </w:rPr>
      </w:pPr>
      <w:r w:rsidRPr="00B13E7B">
        <w:rPr>
          <w:rFonts w:asciiTheme="minorHAnsi" w:hAnsiTheme="minorHAnsi" w:cstheme="minorHAnsi"/>
          <w:sz w:val="22"/>
        </w:rPr>
        <w:t>LAD</w:t>
      </w:r>
      <w:r w:rsidRPr="00B13E7B">
        <w:rPr>
          <w:rFonts w:asciiTheme="minorHAnsi" w:hAnsiTheme="minorHAnsi" w:cstheme="minorHAnsi"/>
          <w:sz w:val="22"/>
        </w:rPr>
        <w:tab/>
      </w:r>
      <w:r w:rsidRPr="00B13E7B">
        <w:rPr>
          <w:rFonts w:asciiTheme="minorHAnsi" w:hAnsiTheme="minorHAnsi" w:cstheme="minorHAnsi"/>
          <w:sz w:val="22"/>
        </w:rPr>
        <w:tab/>
      </w:r>
      <w:r w:rsidR="00460C0F" w:rsidRPr="00B13E7B">
        <w:rPr>
          <w:rFonts w:asciiTheme="minorHAnsi" w:hAnsiTheme="minorHAnsi" w:cstheme="minorHAnsi"/>
          <w:sz w:val="22"/>
        </w:rPr>
        <w:tab/>
      </w:r>
      <w:r w:rsidR="00460C0F" w:rsidRPr="00B13E7B">
        <w:rPr>
          <w:rFonts w:asciiTheme="minorHAnsi" w:hAnsiTheme="minorHAnsi" w:cstheme="minorHAnsi"/>
          <w:sz w:val="22"/>
        </w:rPr>
        <w:tab/>
      </w:r>
      <w:r w:rsidRPr="00B13E7B">
        <w:rPr>
          <w:rFonts w:asciiTheme="minorHAnsi" w:hAnsiTheme="minorHAnsi" w:cstheme="minorHAnsi"/>
          <w:sz w:val="22"/>
        </w:rPr>
        <w:t>Lauku atbalsta dienests</w:t>
      </w:r>
    </w:p>
    <w:p w14:paraId="65A145B4" w14:textId="77777777" w:rsidR="00B41346" w:rsidRPr="00B13E7B" w:rsidRDefault="00B41346" w:rsidP="00B13E7B">
      <w:pPr>
        <w:spacing w:before="120" w:after="120"/>
        <w:rPr>
          <w:rFonts w:asciiTheme="minorHAnsi" w:hAnsiTheme="minorHAnsi" w:cstheme="minorHAnsi"/>
          <w:sz w:val="22"/>
        </w:rPr>
      </w:pPr>
      <w:r w:rsidRPr="00B13E7B">
        <w:rPr>
          <w:rFonts w:asciiTheme="minorHAnsi" w:hAnsiTheme="minorHAnsi" w:cstheme="minorHAnsi"/>
          <w:sz w:val="22"/>
        </w:rPr>
        <w:t>LSG</w:t>
      </w:r>
      <w:r w:rsidRPr="00B13E7B">
        <w:rPr>
          <w:rFonts w:asciiTheme="minorHAnsi" w:hAnsiTheme="minorHAnsi" w:cstheme="minorHAnsi"/>
          <w:sz w:val="22"/>
        </w:rPr>
        <w:tab/>
      </w:r>
      <w:r w:rsidRPr="00B13E7B">
        <w:rPr>
          <w:rFonts w:asciiTheme="minorHAnsi" w:hAnsiTheme="minorHAnsi" w:cstheme="minorHAnsi"/>
          <w:sz w:val="22"/>
        </w:rPr>
        <w:tab/>
      </w:r>
      <w:r w:rsidRPr="00B13E7B">
        <w:rPr>
          <w:rFonts w:asciiTheme="minorHAnsi" w:hAnsiTheme="minorHAnsi" w:cstheme="minorHAnsi"/>
          <w:sz w:val="22"/>
        </w:rPr>
        <w:tab/>
      </w:r>
      <w:r w:rsidRPr="00B13E7B">
        <w:rPr>
          <w:rFonts w:asciiTheme="minorHAnsi" w:hAnsiTheme="minorHAnsi" w:cstheme="minorHAnsi"/>
          <w:sz w:val="22"/>
        </w:rPr>
        <w:tab/>
        <w:t>Latvijas Sarkanā grāmata</w:t>
      </w:r>
    </w:p>
    <w:p w14:paraId="7BA72B6C" w14:textId="77777777" w:rsidR="004F2C35" w:rsidRPr="00B13E7B" w:rsidRDefault="004F2C35" w:rsidP="00B13E7B">
      <w:pPr>
        <w:spacing w:before="120" w:after="120"/>
        <w:rPr>
          <w:rFonts w:asciiTheme="minorHAnsi" w:hAnsiTheme="minorHAnsi" w:cstheme="minorHAnsi"/>
          <w:sz w:val="22"/>
        </w:rPr>
      </w:pPr>
      <w:r w:rsidRPr="00B13E7B">
        <w:rPr>
          <w:rFonts w:asciiTheme="minorHAnsi" w:hAnsiTheme="minorHAnsi" w:cstheme="minorHAnsi"/>
          <w:sz w:val="22"/>
        </w:rPr>
        <w:t>LV</w:t>
      </w:r>
      <w:r w:rsidR="007E3F54" w:rsidRPr="00B13E7B">
        <w:rPr>
          <w:rFonts w:asciiTheme="minorHAnsi" w:hAnsiTheme="minorHAnsi" w:cstheme="minorHAnsi"/>
          <w:sz w:val="22"/>
        </w:rPr>
        <w:t>ĢMC</w:t>
      </w:r>
      <w:r w:rsidRPr="00B13E7B">
        <w:rPr>
          <w:rFonts w:asciiTheme="minorHAnsi" w:hAnsiTheme="minorHAnsi" w:cstheme="minorHAnsi"/>
          <w:sz w:val="22"/>
        </w:rPr>
        <w:tab/>
      </w:r>
      <w:r w:rsidR="00460C0F" w:rsidRPr="00B13E7B">
        <w:rPr>
          <w:rFonts w:asciiTheme="minorHAnsi" w:hAnsiTheme="minorHAnsi" w:cstheme="minorHAnsi"/>
          <w:sz w:val="22"/>
        </w:rPr>
        <w:tab/>
      </w:r>
      <w:r w:rsidR="00460C0F" w:rsidRPr="00B13E7B">
        <w:rPr>
          <w:rFonts w:asciiTheme="minorHAnsi" w:hAnsiTheme="minorHAnsi" w:cstheme="minorHAnsi"/>
          <w:sz w:val="22"/>
        </w:rPr>
        <w:tab/>
      </w:r>
      <w:r w:rsidR="008E6C5E" w:rsidRPr="008E6C5E">
        <w:rPr>
          <w:rFonts w:asciiTheme="minorHAnsi" w:hAnsiTheme="minorHAnsi" w:cstheme="minorHAnsi"/>
          <w:sz w:val="22"/>
        </w:rPr>
        <w:tab/>
      </w:r>
      <w:r w:rsidRPr="00B13E7B">
        <w:rPr>
          <w:rFonts w:asciiTheme="minorHAnsi" w:hAnsiTheme="minorHAnsi" w:cstheme="minorHAnsi"/>
          <w:sz w:val="22"/>
        </w:rPr>
        <w:t>Latvijas Vides</w:t>
      </w:r>
      <w:r w:rsidR="007E3F54" w:rsidRPr="00B13E7B">
        <w:rPr>
          <w:rFonts w:asciiTheme="minorHAnsi" w:hAnsiTheme="minorHAnsi" w:cstheme="minorHAnsi"/>
          <w:sz w:val="22"/>
        </w:rPr>
        <w:t>, ģeoloģijas un meteoroloģijas centrs</w:t>
      </w:r>
    </w:p>
    <w:p w14:paraId="6A57D0B9" w14:textId="5E2AC72A" w:rsidR="00002833" w:rsidRPr="00B13E7B" w:rsidRDefault="00002833" w:rsidP="296EB2E4">
      <w:pPr>
        <w:spacing w:before="120" w:after="120"/>
        <w:rPr>
          <w:rFonts w:asciiTheme="minorHAnsi" w:hAnsiTheme="minorHAnsi"/>
          <w:sz w:val="22"/>
        </w:rPr>
      </w:pPr>
      <w:r w:rsidRPr="296EB2E4">
        <w:rPr>
          <w:rFonts w:asciiTheme="minorHAnsi" w:hAnsiTheme="minorHAnsi"/>
          <w:sz w:val="22"/>
        </w:rPr>
        <w:t>LVM</w:t>
      </w:r>
      <w:r w:rsidR="00D54802">
        <w:rPr>
          <w:rFonts w:asciiTheme="minorHAnsi" w:hAnsiTheme="minorHAnsi"/>
          <w:sz w:val="22"/>
        </w:rPr>
        <w:t xml:space="preserve"> </w:t>
      </w:r>
      <w:r w:rsidR="47B45AA1" w:rsidRPr="296EB2E4">
        <w:rPr>
          <w:rFonts w:asciiTheme="minorHAnsi" w:hAnsiTheme="minorHAnsi"/>
          <w:sz w:val="22"/>
        </w:rPr>
        <w:t>valsts akciju sabiedrība</w:t>
      </w:r>
      <w:r w:rsidRPr="00B13E7B">
        <w:rPr>
          <w:rFonts w:asciiTheme="minorHAnsi" w:hAnsiTheme="minorHAnsi" w:cstheme="minorHAnsi"/>
          <w:sz w:val="22"/>
        </w:rPr>
        <w:tab/>
      </w:r>
      <w:r w:rsidRPr="00B13E7B">
        <w:rPr>
          <w:rFonts w:asciiTheme="minorHAnsi" w:hAnsiTheme="minorHAnsi" w:cstheme="minorHAnsi"/>
          <w:sz w:val="22"/>
        </w:rPr>
        <w:tab/>
      </w:r>
      <w:r w:rsidRPr="00B13E7B">
        <w:rPr>
          <w:rFonts w:asciiTheme="minorHAnsi" w:hAnsiTheme="minorHAnsi" w:cstheme="minorHAnsi"/>
          <w:sz w:val="22"/>
        </w:rPr>
        <w:tab/>
      </w:r>
      <w:r w:rsidRPr="00B13E7B">
        <w:rPr>
          <w:rFonts w:asciiTheme="minorHAnsi" w:hAnsiTheme="minorHAnsi" w:cstheme="minorHAnsi"/>
          <w:sz w:val="22"/>
        </w:rPr>
        <w:tab/>
      </w:r>
      <w:r w:rsidRPr="296EB2E4">
        <w:rPr>
          <w:rFonts w:asciiTheme="minorHAnsi" w:hAnsiTheme="minorHAnsi"/>
          <w:sz w:val="22"/>
        </w:rPr>
        <w:t xml:space="preserve"> “Latvijas Valsts Meži”</w:t>
      </w:r>
    </w:p>
    <w:p w14:paraId="08A8308B" w14:textId="77777777" w:rsidR="004F2C35" w:rsidRPr="00B13E7B" w:rsidRDefault="004F2C35" w:rsidP="00B13E7B">
      <w:pPr>
        <w:spacing w:before="120" w:after="120"/>
        <w:rPr>
          <w:rFonts w:asciiTheme="minorHAnsi" w:hAnsiTheme="minorHAnsi" w:cstheme="minorHAnsi"/>
          <w:sz w:val="22"/>
        </w:rPr>
      </w:pPr>
      <w:r w:rsidRPr="00B13E7B">
        <w:rPr>
          <w:rFonts w:asciiTheme="minorHAnsi" w:hAnsiTheme="minorHAnsi" w:cstheme="minorHAnsi"/>
          <w:sz w:val="22"/>
        </w:rPr>
        <w:t>MK</w:t>
      </w:r>
      <w:r w:rsidRPr="00B13E7B">
        <w:rPr>
          <w:rFonts w:asciiTheme="minorHAnsi" w:hAnsiTheme="minorHAnsi" w:cstheme="minorHAnsi"/>
          <w:sz w:val="22"/>
        </w:rPr>
        <w:tab/>
      </w:r>
      <w:r w:rsidRPr="00B13E7B">
        <w:rPr>
          <w:rFonts w:asciiTheme="minorHAnsi" w:hAnsiTheme="minorHAnsi" w:cstheme="minorHAnsi"/>
          <w:sz w:val="22"/>
        </w:rPr>
        <w:tab/>
      </w:r>
      <w:r w:rsidR="00460C0F" w:rsidRPr="00B13E7B">
        <w:rPr>
          <w:rFonts w:asciiTheme="minorHAnsi" w:hAnsiTheme="minorHAnsi" w:cstheme="minorHAnsi"/>
          <w:sz w:val="22"/>
        </w:rPr>
        <w:tab/>
      </w:r>
      <w:r w:rsidR="00460C0F" w:rsidRPr="00B13E7B">
        <w:rPr>
          <w:rFonts w:asciiTheme="minorHAnsi" w:hAnsiTheme="minorHAnsi" w:cstheme="minorHAnsi"/>
          <w:sz w:val="22"/>
        </w:rPr>
        <w:tab/>
      </w:r>
      <w:r w:rsidRPr="00B13E7B">
        <w:rPr>
          <w:rFonts w:asciiTheme="minorHAnsi" w:hAnsiTheme="minorHAnsi" w:cstheme="minorHAnsi"/>
          <w:sz w:val="22"/>
        </w:rPr>
        <w:t>Ministru kabinets</w:t>
      </w:r>
    </w:p>
    <w:p w14:paraId="511F3F2B" w14:textId="77777777" w:rsidR="008F07CF" w:rsidRPr="00B13E7B" w:rsidRDefault="008F07CF" w:rsidP="00B13E7B">
      <w:pPr>
        <w:spacing w:before="120" w:after="120"/>
        <w:rPr>
          <w:rFonts w:asciiTheme="minorHAnsi" w:hAnsiTheme="minorHAnsi" w:cstheme="minorHAnsi"/>
          <w:sz w:val="22"/>
        </w:rPr>
      </w:pPr>
      <w:r w:rsidRPr="00B13E7B">
        <w:rPr>
          <w:rFonts w:asciiTheme="minorHAnsi" w:hAnsiTheme="minorHAnsi" w:cstheme="minorHAnsi"/>
          <w:sz w:val="22"/>
        </w:rPr>
        <w:t>RJL</w:t>
      </w:r>
      <w:r w:rsidRPr="00B13E7B">
        <w:rPr>
          <w:rFonts w:asciiTheme="minorHAnsi" w:hAnsiTheme="minorHAnsi" w:cstheme="minorHAnsi"/>
          <w:sz w:val="22"/>
        </w:rPr>
        <w:tab/>
      </w:r>
      <w:r w:rsidRPr="00B13E7B">
        <w:rPr>
          <w:rFonts w:asciiTheme="minorHAnsi" w:hAnsiTheme="minorHAnsi" w:cstheme="minorHAnsi"/>
          <w:sz w:val="22"/>
        </w:rPr>
        <w:tab/>
      </w:r>
      <w:r w:rsidRPr="00B13E7B">
        <w:rPr>
          <w:rFonts w:asciiTheme="minorHAnsi" w:hAnsiTheme="minorHAnsi" w:cstheme="minorHAnsi"/>
          <w:sz w:val="22"/>
        </w:rPr>
        <w:tab/>
      </w:r>
      <w:r w:rsidRPr="00B13E7B">
        <w:rPr>
          <w:rFonts w:asciiTheme="minorHAnsi" w:hAnsiTheme="minorHAnsi" w:cstheme="minorHAnsi"/>
          <w:sz w:val="22"/>
        </w:rPr>
        <w:tab/>
        <w:t>Rīgas jūras līcis</w:t>
      </w:r>
    </w:p>
    <w:p w14:paraId="71CB38C6" w14:textId="77777777" w:rsidR="004F2C35" w:rsidRPr="00B13E7B" w:rsidRDefault="004F2C35" w:rsidP="00B13E7B">
      <w:pPr>
        <w:spacing w:before="120" w:after="120"/>
        <w:rPr>
          <w:rFonts w:asciiTheme="minorHAnsi" w:hAnsiTheme="minorHAnsi" w:cstheme="minorHAnsi"/>
          <w:sz w:val="22"/>
        </w:rPr>
      </w:pPr>
      <w:r w:rsidRPr="00B13E7B">
        <w:rPr>
          <w:rFonts w:asciiTheme="minorHAnsi" w:hAnsiTheme="minorHAnsi" w:cstheme="minorHAnsi"/>
          <w:sz w:val="22"/>
        </w:rPr>
        <w:t>SDF</w:t>
      </w:r>
      <w:r w:rsidRPr="00B13E7B">
        <w:rPr>
          <w:rFonts w:asciiTheme="minorHAnsi" w:hAnsiTheme="minorHAnsi" w:cstheme="minorHAnsi"/>
          <w:sz w:val="22"/>
        </w:rPr>
        <w:tab/>
      </w:r>
      <w:r w:rsidRPr="00B13E7B">
        <w:rPr>
          <w:rFonts w:asciiTheme="minorHAnsi" w:hAnsiTheme="minorHAnsi" w:cstheme="minorHAnsi"/>
          <w:sz w:val="22"/>
        </w:rPr>
        <w:tab/>
      </w:r>
      <w:r w:rsidR="00460C0F" w:rsidRPr="00B13E7B">
        <w:rPr>
          <w:rFonts w:asciiTheme="minorHAnsi" w:hAnsiTheme="minorHAnsi" w:cstheme="minorHAnsi"/>
          <w:sz w:val="22"/>
        </w:rPr>
        <w:tab/>
      </w:r>
      <w:r w:rsidR="00460C0F" w:rsidRPr="00B13E7B">
        <w:rPr>
          <w:rFonts w:asciiTheme="minorHAnsi" w:hAnsiTheme="minorHAnsi" w:cstheme="minorHAnsi"/>
          <w:sz w:val="22"/>
        </w:rPr>
        <w:tab/>
      </w:r>
      <w:r w:rsidR="00A87376" w:rsidRPr="00B13E7B">
        <w:rPr>
          <w:rFonts w:asciiTheme="minorHAnsi" w:hAnsiTheme="minorHAnsi" w:cstheme="minorHAnsi"/>
          <w:i/>
          <w:sz w:val="22"/>
        </w:rPr>
        <w:t>Natura 2000</w:t>
      </w:r>
      <w:r w:rsidRPr="00B13E7B">
        <w:rPr>
          <w:rFonts w:asciiTheme="minorHAnsi" w:hAnsiTheme="minorHAnsi" w:cstheme="minorHAnsi"/>
          <w:sz w:val="22"/>
        </w:rPr>
        <w:t xml:space="preserve"> teritoriju apraksta Standarta datu forma</w:t>
      </w:r>
    </w:p>
    <w:p w14:paraId="733339CA" w14:textId="77777777" w:rsidR="004F2C35" w:rsidRPr="00B13E7B" w:rsidRDefault="004F2C35" w:rsidP="00B13E7B">
      <w:pPr>
        <w:spacing w:before="120" w:after="120"/>
        <w:rPr>
          <w:rFonts w:asciiTheme="minorHAnsi" w:hAnsiTheme="minorHAnsi" w:cstheme="minorHAnsi"/>
          <w:sz w:val="22"/>
        </w:rPr>
      </w:pPr>
      <w:r w:rsidRPr="00B13E7B">
        <w:rPr>
          <w:rFonts w:asciiTheme="minorHAnsi" w:hAnsiTheme="minorHAnsi" w:cstheme="minorHAnsi"/>
          <w:sz w:val="22"/>
        </w:rPr>
        <w:t>VAJ</w:t>
      </w:r>
      <w:r w:rsidRPr="00B13E7B">
        <w:rPr>
          <w:rFonts w:asciiTheme="minorHAnsi" w:hAnsiTheme="minorHAnsi" w:cstheme="minorHAnsi"/>
          <w:sz w:val="22"/>
        </w:rPr>
        <w:tab/>
      </w:r>
      <w:r w:rsidRPr="00B13E7B">
        <w:rPr>
          <w:rFonts w:asciiTheme="minorHAnsi" w:hAnsiTheme="minorHAnsi" w:cstheme="minorHAnsi"/>
          <w:sz w:val="22"/>
        </w:rPr>
        <w:tab/>
      </w:r>
      <w:r w:rsidR="00460C0F" w:rsidRPr="00B13E7B">
        <w:rPr>
          <w:rFonts w:asciiTheme="minorHAnsi" w:hAnsiTheme="minorHAnsi" w:cstheme="minorHAnsi"/>
          <w:sz w:val="22"/>
        </w:rPr>
        <w:tab/>
      </w:r>
      <w:r w:rsidR="00460C0F" w:rsidRPr="00B13E7B">
        <w:rPr>
          <w:rFonts w:asciiTheme="minorHAnsi" w:hAnsiTheme="minorHAnsi" w:cstheme="minorHAnsi"/>
          <w:sz w:val="22"/>
        </w:rPr>
        <w:tab/>
      </w:r>
      <w:r w:rsidR="00175596" w:rsidRPr="00B13E7B">
        <w:rPr>
          <w:rFonts w:asciiTheme="minorHAnsi" w:hAnsiTheme="minorHAnsi" w:cstheme="minorHAnsi"/>
          <w:sz w:val="22"/>
        </w:rPr>
        <w:t>d</w:t>
      </w:r>
      <w:r w:rsidR="00460C0F" w:rsidRPr="00B13E7B">
        <w:rPr>
          <w:rFonts w:asciiTheme="minorHAnsi" w:hAnsiTheme="minorHAnsi" w:cstheme="minorHAnsi"/>
          <w:sz w:val="22"/>
        </w:rPr>
        <w:t>abas liegums “</w:t>
      </w:r>
      <w:r w:rsidRPr="00B13E7B">
        <w:rPr>
          <w:rFonts w:asciiTheme="minorHAnsi" w:hAnsiTheme="minorHAnsi" w:cstheme="minorHAnsi"/>
          <w:sz w:val="22"/>
        </w:rPr>
        <w:t>Vidzemes akmeņainā jūrmala</w:t>
      </w:r>
      <w:r w:rsidR="00460C0F" w:rsidRPr="00B13E7B">
        <w:rPr>
          <w:rFonts w:asciiTheme="minorHAnsi" w:hAnsiTheme="minorHAnsi" w:cstheme="minorHAnsi"/>
          <w:sz w:val="22"/>
        </w:rPr>
        <w:t>”</w:t>
      </w:r>
    </w:p>
    <w:p w14:paraId="5A2FCFF7" w14:textId="77777777" w:rsidR="004F2C35" w:rsidRPr="00B13E7B" w:rsidRDefault="004F2C35" w:rsidP="00B13E7B">
      <w:pPr>
        <w:spacing w:before="120" w:after="120"/>
        <w:rPr>
          <w:rFonts w:asciiTheme="minorHAnsi" w:hAnsiTheme="minorHAnsi" w:cstheme="minorHAnsi"/>
          <w:sz w:val="22"/>
        </w:rPr>
      </w:pPr>
      <w:r w:rsidRPr="00B13E7B">
        <w:rPr>
          <w:rFonts w:asciiTheme="minorHAnsi" w:hAnsiTheme="minorHAnsi" w:cstheme="minorHAnsi"/>
          <w:sz w:val="22"/>
        </w:rPr>
        <w:t>VARAM</w:t>
      </w:r>
      <w:r w:rsidRPr="00B13E7B">
        <w:rPr>
          <w:rFonts w:asciiTheme="minorHAnsi" w:hAnsiTheme="minorHAnsi" w:cstheme="minorHAnsi"/>
          <w:sz w:val="22"/>
        </w:rPr>
        <w:tab/>
      </w:r>
      <w:r w:rsidR="00460C0F" w:rsidRPr="00B13E7B">
        <w:rPr>
          <w:rFonts w:asciiTheme="minorHAnsi" w:hAnsiTheme="minorHAnsi" w:cstheme="minorHAnsi"/>
          <w:sz w:val="22"/>
        </w:rPr>
        <w:tab/>
      </w:r>
      <w:r w:rsidR="00460C0F" w:rsidRPr="00B13E7B">
        <w:rPr>
          <w:rFonts w:asciiTheme="minorHAnsi" w:hAnsiTheme="minorHAnsi" w:cstheme="minorHAnsi"/>
          <w:sz w:val="22"/>
        </w:rPr>
        <w:tab/>
      </w:r>
      <w:r w:rsidR="008E6C5E" w:rsidRPr="008E6C5E">
        <w:rPr>
          <w:rFonts w:asciiTheme="minorHAnsi" w:hAnsiTheme="minorHAnsi" w:cstheme="minorHAnsi"/>
          <w:sz w:val="22"/>
        </w:rPr>
        <w:tab/>
      </w:r>
      <w:r w:rsidRPr="00B13E7B">
        <w:rPr>
          <w:rFonts w:asciiTheme="minorHAnsi" w:hAnsiTheme="minorHAnsi" w:cstheme="minorHAnsi"/>
          <w:sz w:val="22"/>
        </w:rPr>
        <w:t>Vides aizsardzības un reģionālās attīstības ministrija</w:t>
      </w:r>
    </w:p>
    <w:p w14:paraId="1DC22112" w14:textId="77777777" w:rsidR="00F30855" w:rsidRPr="00B13E7B" w:rsidRDefault="00F30855" w:rsidP="00B13E7B">
      <w:pPr>
        <w:spacing w:before="120" w:after="120"/>
        <w:rPr>
          <w:rFonts w:asciiTheme="minorHAnsi" w:hAnsiTheme="minorHAnsi" w:cstheme="minorHAnsi"/>
          <w:sz w:val="22"/>
        </w:rPr>
      </w:pPr>
      <w:r w:rsidRPr="00B13E7B">
        <w:rPr>
          <w:rFonts w:asciiTheme="minorHAnsi" w:hAnsiTheme="minorHAnsi" w:cstheme="minorHAnsi"/>
          <w:sz w:val="22"/>
        </w:rPr>
        <w:t>VMD</w:t>
      </w:r>
      <w:r w:rsidRPr="00B13E7B">
        <w:rPr>
          <w:rFonts w:asciiTheme="minorHAnsi" w:hAnsiTheme="minorHAnsi" w:cstheme="minorHAnsi"/>
          <w:sz w:val="22"/>
        </w:rPr>
        <w:tab/>
      </w:r>
      <w:r w:rsidRPr="00B13E7B">
        <w:rPr>
          <w:rFonts w:asciiTheme="minorHAnsi" w:hAnsiTheme="minorHAnsi" w:cstheme="minorHAnsi"/>
          <w:sz w:val="22"/>
        </w:rPr>
        <w:tab/>
      </w:r>
      <w:r w:rsidRPr="00B13E7B">
        <w:rPr>
          <w:rFonts w:asciiTheme="minorHAnsi" w:hAnsiTheme="minorHAnsi" w:cstheme="minorHAnsi"/>
          <w:sz w:val="22"/>
        </w:rPr>
        <w:tab/>
      </w:r>
      <w:r w:rsidRPr="00B13E7B">
        <w:rPr>
          <w:rFonts w:asciiTheme="minorHAnsi" w:hAnsiTheme="minorHAnsi" w:cstheme="minorHAnsi"/>
          <w:sz w:val="22"/>
        </w:rPr>
        <w:tab/>
        <w:t>Valsts meža dienests</w:t>
      </w:r>
    </w:p>
    <w:p w14:paraId="08338FA3" w14:textId="77777777" w:rsidR="00961998" w:rsidRPr="00B13E7B" w:rsidRDefault="00961998" w:rsidP="00B13E7B">
      <w:pPr>
        <w:spacing w:before="120" w:after="120"/>
        <w:rPr>
          <w:rFonts w:asciiTheme="minorHAnsi" w:hAnsiTheme="minorHAnsi" w:cstheme="minorHAnsi"/>
          <w:sz w:val="22"/>
        </w:rPr>
      </w:pPr>
      <w:r w:rsidRPr="00B13E7B">
        <w:rPr>
          <w:rFonts w:asciiTheme="minorHAnsi" w:hAnsiTheme="minorHAnsi" w:cstheme="minorHAnsi"/>
          <w:sz w:val="22"/>
        </w:rPr>
        <w:t>VVD</w:t>
      </w:r>
      <w:r w:rsidRPr="00B13E7B">
        <w:rPr>
          <w:rFonts w:asciiTheme="minorHAnsi" w:hAnsiTheme="minorHAnsi" w:cstheme="minorHAnsi"/>
          <w:sz w:val="22"/>
        </w:rPr>
        <w:tab/>
      </w:r>
      <w:r w:rsidRPr="00B13E7B">
        <w:rPr>
          <w:rFonts w:asciiTheme="minorHAnsi" w:hAnsiTheme="minorHAnsi" w:cstheme="minorHAnsi"/>
          <w:sz w:val="22"/>
        </w:rPr>
        <w:tab/>
      </w:r>
      <w:r w:rsidRPr="00B13E7B">
        <w:rPr>
          <w:rFonts w:asciiTheme="minorHAnsi" w:hAnsiTheme="minorHAnsi" w:cstheme="minorHAnsi"/>
          <w:sz w:val="22"/>
        </w:rPr>
        <w:tab/>
      </w:r>
      <w:r w:rsidRPr="00B13E7B">
        <w:rPr>
          <w:rFonts w:asciiTheme="minorHAnsi" w:hAnsiTheme="minorHAnsi" w:cstheme="minorHAnsi"/>
          <w:sz w:val="22"/>
        </w:rPr>
        <w:tab/>
        <w:t>Valsts vides dienests</w:t>
      </w:r>
    </w:p>
    <w:p w14:paraId="484554D0" w14:textId="77777777" w:rsidR="004F2C35" w:rsidRPr="00B13E7B" w:rsidRDefault="004F2C35" w:rsidP="00B13E7B">
      <w:pPr>
        <w:spacing w:before="120" w:after="120"/>
        <w:rPr>
          <w:rFonts w:asciiTheme="minorHAnsi" w:hAnsiTheme="minorHAnsi" w:cstheme="minorHAnsi"/>
          <w:sz w:val="22"/>
        </w:rPr>
      </w:pPr>
      <w:r w:rsidRPr="00B13E7B">
        <w:rPr>
          <w:rFonts w:asciiTheme="minorHAnsi" w:hAnsiTheme="minorHAnsi" w:cstheme="minorHAnsi"/>
          <w:sz w:val="22"/>
        </w:rPr>
        <w:t>VZD</w:t>
      </w:r>
      <w:r w:rsidRPr="00B13E7B">
        <w:rPr>
          <w:rFonts w:asciiTheme="minorHAnsi" w:hAnsiTheme="minorHAnsi" w:cstheme="minorHAnsi"/>
          <w:sz w:val="22"/>
        </w:rPr>
        <w:tab/>
      </w:r>
      <w:r w:rsidRPr="00B13E7B">
        <w:rPr>
          <w:rFonts w:asciiTheme="minorHAnsi" w:hAnsiTheme="minorHAnsi" w:cstheme="minorHAnsi"/>
          <w:sz w:val="22"/>
        </w:rPr>
        <w:tab/>
      </w:r>
      <w:r w:rsidR="00460C0F" w:rsidRPr="00B13E7B">
        <w:rPr>
          <w:rFonts w:asciiTheme="minorHAnsi" w:hAnsiTheme="minorHAnsi" w:cstheme="minorHAnsi"/>
          <w:sz w:val="22"/>
        </w:rPr>
        <w:tab/>
      </w:r>
      <w:r w:rsidR="00460C0F" w:rsidRPr="00B13E7B">
        <w:rPr>
          <w:rFonts w:asciiTheme="minorHAnsi" w:hAnsiTheme="minorHAnsi" w:cstheme="minorHAnsi"/>
          <w:sz w:val="22"/>
        </w:rPr>
        <w:tab/>
      </w:r>
      <w:r w:rsidRPr="00B13E7B">
        <w:rPr>
          <w:rFonts w:asciiTheme="minorHAnsi" w:hAnsiTheme="minorHAnsi" w:cstheme="minorHAnsi"/>
          <w:sz w:val="22"/>
        </w:rPr>
        <w:t>Valsts zemes dienests</w:t>
      </w:r>
    </w:p>
    <w:p w14:paraId="2FE105CA" w14:textId="77777777" w:rsidR="002F6949" w:rsidRPr="00B13E7B" w:rsidRDefault="004F2C35" w:rsidP="00B13E7B">
      <w:pPr>
        <w:spacing w:before="120" w:after="120"/>
        <w:rPr>
          <w:rFonts w:asciiTheme="minorHAnsi" w:hAnsiTheme="minorHAnsi" w:cstheme="minorHAnsi"/>
          <w:sz w:val="22"/>
        </w:rPr>
      </w:pPr>
      <w:r w:rsidRPr="00B13E7B">
        <w:rPr>
          <w:rFonts w:asciiTheme="minorHAnsi" w:hAnsiTheme="minorHAnsi" w:cstheme="minorHAnsi"/>
          <w:sz w:val="22"/>
        </w:rPr>
        <w:t>ZBR</w:t>
      </w:r>
      <w:r w:rsidRPr="00B13E7B">
        <w:rPr>
          <w:rFonts w:asciiTheme="minorHAnsi" w:hAnsiTheme="minorHAnsi" w:cstheme="minorHAnsi"/>
          <w:sz w:val="22"/>
        </w:rPr>
        <w:tab/>
      </w:r>
      <w:r w:rsidRPr="00B13E7B">
        <w:rPr>
          <w:rFonts w:asciiTheme="minorHAnsi" w:hAnsiTheme="minorHAnsi" w:cstheme="minorHAnsi"/>
          <w:sz w:val="22"/>
        </w:rPr>
        <w:tab/>
      </w:r>
      <w:r w:rsidR="00460C0F" w:rsidRPr="00B13E7B">
        <w:rPr>
          <w:rFonts w:asciiTheme="minorHAnsi" w:hAnsiTheme="minorHAnsi" w:cstheme="minorHAnsi"/>
          <w:sz w:val="22"/>
        </w:rPr>
        <w:tab/>
      </w:r>
      <w:r w:rsidR="00460C0F" w:rsidRPr="00B13E7B">
        <w:rPr>
          <w:rFonts w:asciiTheme="minorHAnsi" w:hAnsiTheme="minorHAnsi" w:cstheme="minorHAnsi"/>
          <w:sz w:val="22"/>
        </w:rPr>
        <w:tab/>
      </w:r>
      <w:r w:rsidRPr="00B13E7B">
        <w:rPr>
          <w:rFonts w:asciiTheme="minorHAnsi" w:hAnsiTheme="minorHAnsi" w:cstheme="minorHAnsi"/>
          <w:sz w:val="22"/>
        </w:rPr>
        <w:t>Zie</w:t>
      </w:r>
      <w:r w:rsidR="00460C0F" w:rsidRPr="00B13E7B">
        <w:rPr>
          <w:rFonts w:asciiTheme="minorHAnsi" w:hAnsiTheme="minorHAnsi" w:cstheme="minorHAnsi"/>
          <w:sz w:val="22"/>
        </w:rPr>
        <w:t>meļvidzemes biosfēras rezervāts</w:t>
      </w:r>
      <w:r w:rsidR="002F6949" w:rsidRPr="00B13E7B">
        <w:rPr>
          <w:rFonts w:asciiTheme="minorHAnsi" w:hAnsiTheme="minorHAnsi" w:cstheme="minorHAnsi"/>
          <w:sz w:val="22"/>
        </w:rPr>
        <w:br w:type="page"/>
      </w:r>
    </w:p>
    <w:p w14:paraId="66C98695" w14:textId="77777777" w:rsidR="00E85CE9" w:rsidRPr="008E6C5E" w:rsidRDefault="00E85CE9" w:rsidP="00B777DB">
      <w:pPr>
        <w:pStyle w:val="Heading1"/>
      </w:pPr>
      <w:bookmarkStart w:id="1" w:name="_Toc36108611"/>
      <w:r w:rsidRPr="008E6C5E">
        <w:lastRenderedPageBreak/>
        <w:t>Kopsavilkums</w:t>
      </w:r>
      <w:bookmarkEnd w:id="1"/>
    </w:p>
    <w:p w14:paraId="2695AA02" w14:textId="77777777" w:rsidR="00801AA2" w:rsidRPr="00B13E7B" w:rsidRDefault="00DD1000" w:rsidP="009B66D4">
      <w:pPr>
        <w:pStyle w:val="tv213"/>
        <w:jc w:val="both"/>
        <w:rPr>
          <w:rFonts w:asciiTheme="minorHAnsi" w:hAnsiTheme="minorHAnsi" w:cstheme="minorHAnsi"/>
          <w:sz w:val="22"/>
          <w:szCs w:val="22"/>
        </w:rPr>
      </w:pPr>
      <w:r w:rsidRPr="00B13E7B">
        <w:rPr>
          <w:rFonts w:asciiTheme="minorHAnsi" w:hAnsiTheme="minorHAnsi" w:cstheme="minorHAnsi"/>
          <w:sz w:val="22"/>
          <w:szCs w:val="22"/>
        </w:rPr>
        <w:t>Dabas liegums “Vidzemes akmeņainā jūrmala” (</w:t>
      </w:r>
      <w:r w:rsidR="00460C0F" w:rsidRPr="00B13E7B">
        <w:rPr>
          <w:rFonts w:asciiTheme="minorHAnsi" w:hAnsiTheme="minorHAnsi" w:cstheme="minorHAnsi"/>
          <w:sz w:val="22"/>
          <w:szCs w:val="22"/>
        </w:rPr>
        <w:t>VAJ</w:t>
      </w:r>
      <w:r w:rsidRPr="00B13E7B">
        <w:rPr>
          <w:rFonts w:asciiTheme="minorHAnsi" w:hAnsiTheme="minorHAnsi" w:cstheme="minorHAnsi"/>
          <w:sz w:val="22"/>
          <w:szCs w:val="22"/>
        </w:rPr>
        <w:t xml:space="preserve">) atrodas Rīgas jūras līča </w:t>
      </w:r>
      <w:r w:rsidR="008F07CF" w:rsidRPr="00B13E7B">
        <w:rPr>
          <w:rFonts w:asciiTheme="minorHAnsi" w:hAnsiTheme="minorHAnsi" w:cstheme="minorHAnsi"/>
          <w:sz w:val="22"/>
          <w:szCs w:val="22"/>
        </w:rPr>
        <w:t xml:space="preserve">(RJL) </w:t>
      </w:r>
      <w:r w:rsidR="00FA43E9" w:rsidRPr="00B13E7B">
        <w:rPr>
          <w:rFonts w:asciiTheme="minorHAnsi" w:hAnsiTheme="minorHAnsi" w:cstheme="minorHAnsi"/>
          <w:sz w:val="22"/>
          <w:szCs w:val="22"/>
        </w:rPr>
        <w:t>A </w:t>
      </w:r>
      <w:r w:rsidRPr="00B13E7B">
        <w:rPr>
          <w:rFonts w:asciiTheme="minorHAnsi" w:hAnsiTheme="minorHAnsi" w:cstheme="minorHAnsi"/>
          <w:sz w:val="22"/>
          <w:szCs w:val="22"/>
        </w:rPr>
        <w:t>krastā Salacgrīv</w:t>
      </w:r>
      <w:r w:rsidR="003C57B5" w:rsidRPr="00B13E7B">
        <w:rPr>
          <w:rFonts w:asciiTheme="minorHAnsi" w:hAnsiTheme="minorHAnsi" w:cstheme="minorHAnsi"/>
          <w:sz w:val="22"/>
          <w:szCs w:val="22"/>
        </w:rPr>
        <w:t>as novadā, un tā platība ir 1522</w:t>
      </w:r>
      <w:r w:rsidR="004E27D2">
        <w:rPr>
          <w:rStyle w:val="FootnoteReference"/>
          <w:rFonts w:asciiTheme="minorHAnsi" w:hAnsiTheme="minorHAnsi" w:cstheme="minorHAnsi"/>
          <w:sz w:val="22"/>
          <w:szCs w:val="22"/>
        </w:rPr>
        <w:footnoteReference w:id="2"/>
      </w:r>
      <w:r w:rsidRPr="00B13E7B">
        <w:rPr>
          <w:rFonts w:asciiTheme="minorHAnsi" w:hAnsiTheme="minorHAnsi" w:cstheme="minorHAnsi"/>
          <w:sz w:val="22"/>
          <w:szCs w:val="22"/>
        </w:rPr>
        <w:t xml:space="preserve"> ha</w:t>
      </w:r>
      <w:r w:rsidR="004E27D2">
        <w:rPr>
          <w:rFonts w:asciiTheme="minorHAnsi" w:hAnsiTheme="minorHAnsi" w:cstheme="minorHAnsi"/>
          <w:sz w:val="22"/>
          <w:szCs w:val="22"/>
        </w:rPr>
        <w:t xml:space="preserve"> (skatīt 1.1.attēlu)</w:t>
      </w:r>
      <w:r w:rsidRPr="00B13E7B">
        <w:rPr>
          <w:rFonts w:asciiTheme="minorHAnsi" w:hAnsiTheme="minorHAnsi" w:cstheme="minorHAnsi"/>
          <w:sz w:val="22"/>
          <w:szCs w:val="22"/>
        </w:rPr>
        <w:t xml:space="preserve">. Teritorija vienlaikus ir arī </w:t>
      </w:r>
      <w:r w:rsidR="008E6C5E" w:rsidRPr="008E6C5E">
        <w:rPr>
          <w:rFonts w:asciiTheme="minorHAnsi" w:hAnsiTheme="minorHAnsi" w:cstheme="minorHAnsi"/>
          <w:sz w:val="22"/>
          <w:szCs w:val="22"/>
        </w:rPr>
        <w:t xml:space="preserve">Ziemeļvidzemes biosfēras rezervāta (ZBR) </w:t>
      </w:r>
      <w:r w:rsidRPr="00B13E7B">
        <w:rPr>
          <w:rFonts w:asciiTheme="minorHAnsi" w:hAnsiTheme="minorHAnsi" w:cstheme="minorHAnsi"/>
          <w:sz w:val="22"/>
          <w:szCs w:val="22"/>
        </w:rPr>
        <w:t xml:space="preserve">daļa. </w:t>
      </w:r>
      <w:r w:rsidR="00460C0F" w:rsidRPr="00B13E7B">
        <w:rPr>
          <w:rFonts w:asciiTheme="minorHAnsi" w:hAnsiTheme="minorHAnsi" w:cstheme="minorHAnsi"/>
          <w:sz w:val="22"/>
          <w:szCs w:val="22"/>
        </w:rPr>
        <w:t>VAJ</w:t>
      </w:r>
      <w:r w:rsidRPr="00B13E7B">
        <w:rPr>
          <w:rFonts w:asciiTheme="minorHAnsi" w:hAnsiTheme="minorHAnsi" w:cstheme="minorHAnsi"/>
          <w:sz w:val="22"/>
          <w:szCs w:val="22"/>
        </w:rPr>
        <w:t xml:space="preserve"> ir iekļauts </w:t>
      </w:r>
      <w:r w:rsidR="00FF1E35" w:rsidRPr="00B13E7B">
        <w:rPr>
          <w:rFonts w:asciiTheme="minorHAnsi" w:hAnsiTheme="minorHAnsi" w:cstheme="minorHAnsi"/>
          <w:sz w:val="22"/>
          <w:szCs w:val="22"/>
        </w:rPr>
        <w:t>Eiropas Savienības (ES)</w:t>
      </w:r>
      <w:r w:rsidRPr="00B13E7B">
        <w:rPr>
          <w:rFonts w:asciiTheme="minorHAnsi" w:hAnsiTheme="minorHAnsi" w:cstheme="minorHAnsi"/>
          <w:sz w:val="22"/>
          <w:szCs w:val="22"/>
        </w:rPr>
        <w:t xml:space="preserve"> aizsargājamo teritor</w:t>
      </w:r>
      <w:r w:rsidR="00801AA2" w:rsidRPr="00B13E7B">
        <w:rPr>
          <w:rFonts w:asciiTheme="minorHAnsi" w:hAnsiTheme="minorHAnsi" w:cstheme="minorHAnsi"/>
          <w:sz w:val="22"/>
          <w:szCs w:val="22"/>
        </w:rPr>
        <w:t xml:space="preserve">iju tīklā </w:t>
      </w:r>
      <w:r w:rsidR="00A87376" w:rsidRPr="00B13E7B">
        <w:rPr>
          <w:rFonts w:asciiTheme="minorHAnsi" w:hAnsiTheme="minorHAnsi" w:cstheme="minorHAnsi"/>
          <w:i/>
          <w:sz w:val="22"/>
          <w:szCs w:val="22"/>
        </w:rPr>
        <w:t>Natura 2000</w:t>
      </w:r>
      <w:r w:rsidR="009F0CA4" w:rsidRPr="00B13E7B">
        <w:rPr>
          <w:rFonts w:asciiTheme="minorHAnsi" w:hAnsiTheme="minorHAnsi" w:cstheme="minorHAnsi"/>
          <w:sz w:val="22"/>
          <w:szCs w:val="22"/>
        </w:rPr>
        <w:t xml:space="preserve"> </w:t>
      </w:r>
      <w:r w:rsidR="00801AA2" w:rsidRPr="00B13E7B">
        <w:rPr>
          <w:rFonts w:asciiTheme="minorHAnsi" w:hAnsiTheme="minorHAnsi" w:cstheme="minorHAnsi"/>
          <w:sz w:val="22"/>
          <w:szCs w:val="22"/>
        </w:rPr>
        <w:t xml:space="preserve">kā </w:t>
      </w:r>
      <w:r w:rsidR="00FA43E9" w:rsidRPr="00B13E7B">
        <w:rPr>
          <w:rFonts w:asciiTheme="minorHAnsi" w:hAnsiTheme="minorHAnsi" w:cstheme="minorHAnsi"/>
          <w:sz w:val="22"/>
          <w:szCs w:val="22"/>
        </w:rPr>
        <w:t>“B” tip</w:t>
      </w:r>
      <w:r w:rsidR="00801AA2" w:rsidRPr="00B13E7B">
        <w:rPr>
          <w:rFonts w:asciiTheme="minorHAnsi" w:hAnsiTheme="minorHAnsi" w:cstheme="minorHAnsi"/>
          <w:sz w:val="22"/>
          <w:szCs w:val="22"/>
        </w:rPr>
        <w:t>a teritorija</w:t>
      </w:r>
      <w:r w:rsidR="009B66D4" w:rsidRPr="00B13E7B">
        <w:rPr>
          <w:rFonts w:asciiTheme="minorHAnsi" w:hAnsiTheme="minorHAnsi" w:cstheme="minorHAnsi"/>
          <w:sz w:val="22"/>
          <w:szCs w:val="22"/>
        </w:rPr>
        <w:t>, kas nozīmīga īpaši aizsargājamo sugu, izņemot putnus, un īpaši aizsargājamo biotopu aizsardzībai</w:t>
      </w:r>
      <w:r w:rsidR="00801AA2" w:rsidRPr="00B13E7B">
        <w:rPr>
          <w:rFonts w:asciiTheme="minorHAnsi" w:hAnsiTheme="minorHAnsi" w:cstheme="minorHAnsi"/>
          <w:sz w:val="22"/>
          <w:szCs w:val="22"/>
        </w:rPr>
        <w:t xml:space="preserve">. </w:t>
      </w:r>
    </w:p>
    <w:p w14:paraId="1A7371B1" w14:textId="77777777" w:rsidR="009B66D4" w:rsidRPr="00B13E7B" w:rsidRDefault="007C5156" w:rsidP="00A07A6F">
      <w:pPr>
        <w:pStyle w:val="tv213"/>
        <w:jc w:val="both"/>
        <w:rPr>
          <w:rFonts w:asciiTheme="minorHAnsi" w:hAnsiTheme="minorHAnsi" w:cstheme="minorHAnsi"/>
          <w:sz w:val="22"/>
          <w:szCs w:val="22"/>
        </w:rPr>
      </w:pPr>
      <w:r w:rsidRPr="00B13E7B">
        <w:rPr>
          <w:rFonts w:asciiTheme="minorHAnsi" w:hAnsiTheme="minorHAnsi" w:cstheme="minorHAnsi"/>
          <w:sz w:val="22"/>
          <w:szCs w:val="22"/>
        </w:rPr>
        <w:t>VAJ</w:t>
      </w:r>
      <w:r w:rsidR="009B66D4" w:rsidRPr="00B13E7B">
        <w:rPr>
          <w:rFonts w:asciiTheme="minorHAnsi" w:hAnsiTheme="minorHAnsi" w:cstheme="minorHAnsi"/>
          <w:sz w:val="22"/>
          <w:szCs w:val="22"/>
        </w:rPr>
        <w:t xml:space="preserve"> galvenās vērtības</w:t>
      </w:r>
      <w:r w:rsidR="009F0CA4" w:rsidRPr="00B13E7B">
        <w:rPr>
          <w:rFonts w:asciiTheme="minorHAnsi" w:hAnsiTheme="minorHAnsi" w:cstheme="minorHAnsi"/>
          <w:sz w:val="22"/>
          <w:szCs w:val="22"/>
        </w:rPr>
        <w:t xml:space="preserve">, kāpēc šī teritorija noteikta par </w:t>
      </w:r>
      <w:r w:rsidR="00A87376" w:rsidRPr="00B13E7B">
        <w:rPr>
          <w:rFonts w:asciiTheme="minorHAnsi" w:hAnsiTheme="minorHAnsi" w:cstheme="minorHAnsi"/>
          <w:i/>
          <w:sz w:val="22"/>
          <w:szCs w:val="22"/>
        </w:rPr>
        <w:t>Natura 2000</w:t>
      </w:r>
      <w:r w:rsidR="009F0CA4" w:rsidRPr="00B13E7B">
        <w:rPr>
          <w:rFonts w:asciiTheme="minorHAnsi" w:hAnsiTheme="minorHAnsi" w:cstheme="minorHAnsi"/>
          <w:sz w:val="22"/>
          <w:szCs w:val="22"/>
        </w:rPr>
        <w:t xml:space="preserve"> teritoriju,</w:t>
      </w:r>
      <w:r w:rsidR="009B66D4" w:rsidRPr="00B13E7B">
        <w:rPr>
          <w:rFonts w:asciiTheme="minorHAnsi" w:hAnsiTheme="minorHAnsi" w:cstheme="minorHAnsi"/>
          <w:sz w:val="22"/>
          <w:szCs w:val="22"/>
        </w:rPr>
        <w:t xml:space="preserve"> ir ES nozīmes biotopi</w:t>
      </w:r>
      <w:r w:rsidRPr="00B13E7B">
        <w:rPr>
          <w:rFonts w:asciiTheme="minorHAnsi" w:hAnsiTheme="minorHAnsi" w:cstheme="minorHAnsi"/>
          <w:sz w:val="22"/>
          <w:szCs w:val="22"/>
        </w:rPr>
        <w:t>:</w:t>
      </w:r>
      <w:r w:rsidR="009B66D4" w:rsidRPr="00B13E7B">
        <w:rPr>
          <w:rFonts w:asciiTheme="minorHAnsi" w:hAnsiTheme="minorHAnsi" w:cstheme="minorHAnsi"/>
          <w:sz w:val="22"/>
          <w:szCs w:val="22"/>
        </w:rPr>
        <w:t xml:space="preserve"> </w:t>
      </w:r>
      <w:r w:rsidR="009F0CA4" w:rsidRPr="00B13E7B">
        <w:rPr>
          <w:rFonts w:asciiTheme="minorHAnsi" w:hAnsiTheme="minorHAnsi" w:cstheme="minorHAnsi"/>
          <w:sz w:val="22"/>
          <w:szCs w:val="22"/>
        </w:rPr>
        <w:t xml:space="preserve">1230 </w:t>
      </w:r>
      <w:r w:rsidR="009B66D4" w:rsidRPr="00B13E7B">
        <w:rPr>
          <w:rFonts w:asciiTheme="minorHAnsi" w:hAnsiTheme="minorHAnsi" w:cstheme="minorHAnsi"/>
          <w:i/>
          <w:sz w:val="22"/>
          <w:szCs w:val="22"/>
        </w:rPr>
        <w:t>Jūras stāvkrasti</w:t>
      </w:r>
      <w:r w:rsidR="009B66D4" w:rsidRPr="00B13E7B">
        <w:rPr>
          <w:rFonts w:asciiTheme="minorHAnsi" w:hAnsiTheme="minorHAnsi" w:cstheme="minorHAnsi"/>
          <w:sz w:val="22"/>
          <w:szCs w:val="22"/>
        </w:rPr>
        <w:t xml:space="preserve">, </w:t>
      </w:r>
      <w:r w:rsidR="009F0CA4" w:rsidRPr="00B13E7B">
        <w:rPr>
          <w:rFonts w:asciiTheme="minorHAnsi" w:hAnsiTheme="minorHAnsi" w:cstheme="minorHAnsi"/>
          <w:sz w:val="22"/>
          <w:szCs w:val="22"/>
        </w:rPr>
        <w:t xml:space="preserve">1220 </w:t>
      </w:r>
      <w:r w:rsidR="009B66D4" w:rsidRPr="00B13E7B">
        <w:rPr>
          <w:rFonts w:asciiTheme="minorHAnsi" w:hAnsiTheme="minorHAnsi" w:cstheme="minorHAnsi"/>
          <w:i/>
          <w:sz w:val="22"/>
          <w:szCs w:val="22"/>
        </w:rPr>
        <w:t>Daudzgadīgs augājs akmeņainās pludmalē,</w:t>
      </w:r>
      <w:r w:rsidR="009B66D4" w:rsidRPr="00B13E7B">
        <w:rPr>
          <w:rFonts w:asciiTheme="minorHAnsi" w:hAnsiTheme="minorHAnsi" w:cstheme="minorHAnsi"/>
          <w:sz w:val="22"/>
          <w:szCs w:val="22"/>
        </w:rPr>
        <w:t xml:space="preserve"> </w:t>
      </w:r>
      <w:r w:rsidR="009F0CA4" w:rsidRPr="00B13E7B">
        <w:rPr>
          <w:rFonts w:asciiTheme="minorHAnsi" w:hAnsiTheme="minorHAnsi" w:cstheme="minorHAnsi"/>
          <w:sz w:val="22"/>
          <w:szCs w:val="22"/>
        </w:rPr>
        <w:t>6510</w:t>
      </w:r>
      <w:r w:rsidR="009F0CA4" w:rsidRPr="00B13E7B">
        <w:rPr>
          <w:rFonts w:asciiTheme="minorHAnsi" w:hAnsiTheme="minorHAnsi" w:cstheme="minorHAnsi"/>
          <w:i/>
          <w:sz w:val="22"/>
          <w:szCs w:val="22"/>
        </w:rPr>
        <w:t xml:space="preserve"> Mēreni mitras pļavas un </w:t>
      </w:r>
      <w:r w:rsidR="009F0CA4" w:rsidRPr="00B13E7B">
        <w:rPr>
          <w:rFonts w:asciiTheme="minorHAnsi" w:hAnsiTheme="minorHAnsi" w:cstheme="minorHAnsi"/>
          <w:sz w:val="22"/>
          <w:szCs w:val="22"/>
        </w:rPr>
        <w:t>1210</w:t>
      </w:r>
      <w:r w:rsidR="009F0CA4" w:rsidRPr="00B13E7B">
        <w:rPr>
          <w:rFonts w:asciiTheme="minorHAnsi" w:hAnsiTheme="minorHAnsi" w:cstheme="minorHAnsi"/>
          <w:i/>
          <w:sz w:val="22"/>
          <w:szCs w:val="22"/>
        </w:rPr>
        <w:t xml:space="preserve"> Viengadīgu augu sabiedrības uz sanesumu joslām.</w:t>
      </w:r>
    </w:p>
    <w:p w14:paraId="4B53EE73" w14:textId="77777777" w:rsidR="00F86C2A" w:rsidRPr="00B13E7B" w:rsidRDefault="007C5156" w:rsidP="00A07A6F">
      <w:pPr>
        <w:pStyle w:val="tv213"/>
        <w:jc w:val="both"/>
        <w:rPr>
          <w:rFonts w:asciiTheme="minorHAnsi" w:hAnsiTheme="minorHAnsi" w:cstheme="minorHAnsi"/>
          <w:sz w:val="22"/>
          <w:szCs w:val="22"/>
        </w:rPr>
      </w:pPr>
      <w:r w:rsidRPr="00B13E7B">
        <w:rPr>
          <w:rFonts w:asciiTheme="minorHAnsi" w:hAnsiTheme="minorHAnsi" w:cstheme="minorHAnsi"/>
          <w:sz w:val="22"/>
          <w:szCs w:val="22"/>
        </w:rPr>
        <w:t>VAJ ietverts maz</w:t>
      </w:r>
      <w:r w:rsidR="00F86C2A" w:rsidRPr="00B13E7B">
        <w:rPr>
          <w:rFonts w:asciiTheme="minorHAnsi" w:hAnsiTheme="minorHAnsi" w:cstheme="minorHAnsi"/>
          <w:sz w:val="22"/>
          <w:szCs w:val="22"/>
        </w:rPr>
        <w:t>pārveidot</w:t>
      </w:r>
      <w:r w:rsidR="00DD1000" w:rsidRPr="00B13E7B">
        <w:rPr>
          <w:rFonts w:asciiTheme="minorHAnsi" w:hAnsiTheme="minorHAnsi" w:cstheme="minorHAnsi"/>
          <w:sz w:val="22"/>
          <w:szCs w:val="22"/>
        </w:rPr>
        <w:t>ai</w:t>
      </w:r>
      <w:r w:rsidR="00F86C2A" w:rsidRPr="00B13E7B">
        <w:rPr>
          <w:rFonts w:asciiTheme="minorHAnsi" w:hAnsiTheme="minorHAnsi" w:cstheme="minorHAnsi"/>
          <w:sz w:val="22"/>
          <w:szCs w:val="22"/>
        </w:rPr>
        <w:t xml:space="preserve">s </w:t>
      </w:r>
      <w:r w:rsidR="008F07CF" w:rsidRPr="00B13E7B">
        <w:rPr>
          <w:rFonts w:asciiTheme="minorHAnsi" w:hAnsiTheme="minorHAnsi" w:cstheme="minorHAnsi"/>
          <w:sz w:val="22"/>
          <w:szCs w:val="22"/>
        </w:rPr>
        <w:t xml:space="preserve">RJL </w:t>
      </w:r>
      <w:r w:rsidR="00F86C2A" w:rsidRPr="00B13E7B">
        <w:rPr>
          <w:rFonts w:asciiTheme="minorHAnsi" w:hAnsiTheme="minorHAnsi" w:cstheme="minorHAnsi"/>
          <w:sz w:val="22"/>
          <w:szCs w:val="22"/>
        </w:rPr>
        <w:t>piekrastes posms ar Latvijā unikālu piekrastes ainavu</w:t>
      </w:r>
      <w:r w:rsidRPr="00B13E7B">
        <w:rPr>
          <w:rFonts w:asciiTheme="minorHAnsi" w:hAnsiTheme="minorHAnsi" w:cstheme="minorHAnsi"/>
          <w:sz w:val="22"/>
          <w:szCs w:val="22"/>
        </w:rPr>
        <w:t>:</w:t>
      </w:r>
      <w:r w:rsidR="00F86C2A" w:rsidRPr="00B13E7B">
        <w:rPr>
          <w:rFonts w:asciiTheme="minorHAnsi" w:hAnsiTheme="minorHAnsi" w:cstheme="minorHAnsi"/>
          <w:sz w:val="22"/>
          <w:szCs w:val="22"/>
        </w:rPr>
        <w:t xml:space="preserve"> stāvkrastiem un akmeņainām pludmalēm. </w:t>
      </w:r>
      <w:r w:rsidRPr="00B13E7B">
        <w:rPr>
          <w:rFonts w:asciiTheme="minorHAnsi" w:hAnsiTheme="minorHAnsi" w:cstheme="minorHAnsi"/>
          <w:sz w:val="22"/>
          <w:szCs w:val="22"/>
        </w:rPr>
        <w:t xml:space="preserve">VAJ </w:t>
      </w:r>
      <w:r w:rsidR="00F86C2A" w:rsidRPr="00B13E7B">
        <w:rPr>
          <w:rFonts w:asciiTheme="minorHAnsi" w:hAnsiTheme="minorHAnsi" w:cstheme="minorHAnsi"/>
          <w:sz w:val="22"/>
          <w:szCs w:val="22"/>
        </w:rPr>
        <w:t>izveidoti vairāki mikroliegumi meža biotopu aizsardzībai,</w:t>
      </w:r>
      <w:r w:rsidR="00DD1000" w:rsidRPr="00B13E7B">
        <w:rPr>
          <w:rFonts w:asciiTheme="minorHAnsi" w:hAnsiTheme="minorHAnsi" w:cstheme="minorHAnsi"/>
          <w:sz w:val="22"/>
          <w:szCs w:val="22"/>
        </w:rPr>
        <w:t xml:space="preserve"> </w:t>
      </w:r>
      <w:r w:rsidR="00720136" w:rsidRPr="00B13E7B">
        <w:rPr>
          <w:rFonts w:asciiTheme="minorHAnsi" w:hAnsiTheme="minorHAnsi" w:cstheme="minorHAnsi"/>
          <w:sz w:val="22"/>
          <w:szCs w:val="22"/>
        </w:rPr>
        <w:t>divi ģeoloģiskie un ģeomorfoloģiskie dabas pieminekļi</w:t>
      </w:r>
      <w:r w:rsidRPr="00B13E7B">
        <w:rPr>
          <w:rFonts w:asciiTheme="minorHAnsi" w:hAnsiTheme="minorHAnsi" w:cstheme="minorHAnsi"/>
          <w:sz w:val="22"/>
          <w:szCs w:val="22"/>
        </w:rPr>
        <w:t xml:space="preserve"> –</w:t>
      </w:r>
      <w:r w:rsidR="0088465E" w:rsidRPr="00B13E7B">
        <w:rPr>
          <w:rFonts w:asciiTheme="minorHAnsi" w:hAnsiTheme="minorHAnsi" w:cstheme="minorHAnsi"/>
          <w:sz w:val="22"/>
          <w:szCs w:val="22"/>
        </w:rPr>
        <w:t xml:space="preserve"> “Ežurgas</w:t>
      </w:r>
      <w:r w:rsidR="000E0C6B" w:rsidRPr="00B13E7B">
        <w:rPr>
          <w:rFonts w:asciiTheme="minorHAnsi" w:hAnsiTheme="minorHAnsi" w:cstheme="minorHAnsi"/>
          <w:sz w:val="22"/>
          <w:szCs w:val="22"/>
        </w:rPr>
        <w:t xml:space="preserve"> klintis</w:t>
      </w:r>
      <w:r w:rsidR="0088465E" w:rsidRPr="00B13E7B">
        <w:rPr>
          <w:rFonts w:asciiTheme="minorHAnsi" w:hAnsiTheme="minorHAnsi" w:cstheme="minorHAnsi"/>
          <w:sz w:val="22"/>
          <w:szCs w:val="22"/>
        </w:rPr>
        <w:t xml:space="preserve"> un Zivtiņu klintis”</w:t>
      </w:r>
      <w:r w:rsidR="000E0C6B" w:rsidRPr="00B13E7B">
        <w:rPr>
          <w:rFonts w:asciiTheme="minorHAnsi" w:hAnsiTheme="minorHAnsi" w:cstheme="minorHAnsi"/>
          <w:sz w:val="22"/>
          <w:szCs w:val="22"/>
        </w:rPr>
        <w:t xml:space="preserve"> un </w:t>
      </w:r>
      <w:r w:rsidR="0088465E" w:rsidRPr="00B13E7B">
        <w:rPr>
          <w:rFonts w:asciiTheme="minorHAnsi" w:hAnsiTheme="minorHAnsi" w:cstheme="minorHAnsi"/>
          <w:sz w:val="22"/>
          <w:szCs w:val="22"/>
        </w:rPr>
        <w:t>“</w:t>
      </w:r>
      <w:r w:rsidR="000E0C6B" w:rsidRPr="00B13E7B">
        <w:rPr>
          <w:rFonts w:asciiTheme="minorHAnsi" w:hAnsiTheme="minorHAnsi" w:cstheme="minorHAnsi"/>
          <w:sz w:val="22"/>
          <w:szCs w:val="22"/>
        </w:rPr>
        <w:t>Veczem</w:t>
      </w:r>
      <w:r w:rsidR="00720136" w:rsidRPr="00B13E7B">
        <w:rPr>
          <w:rFonts w:asciiTheme="minorHAnsi" w:hAnsiTheme="minorHAnsi" w:cstheme="minorHAnsi"/>
          <w:sz w:val="22"/>
          <w:szCs w:val="22"/>
        </w:rPr>
        <w:t>u klintis</w:t>
      </w:r>
      <w:r w:rsidR="0088465E" w:rsidRPr="00B13E7B">
        <w:rPr>
          <w:rFonts w:asciiTheme="minorHAnsi" w:hAnsiTheme="minorHAnsi" w:cstheme="minorHAnsi"/>
          <w:sz w:val="22"/>
          <w:szCs w:val="22"/>
        </w:rPr>
        <w:t>”</w:t>
      </w:r>
      <w:r w:rsidR="00720136" w:rsidRPr="00B13E7B">
        <w:rPr>
          <w:rFonts w:asciiTheme="minorHAnsi" w:hAnsiTheme="minorHAnsi" w:cstheme="minorHAnsi"/>
          <w:sz w:val="22"/>
          <w:szCs w:val="22"/>
        </w:rPr>
        <w:t xml:space="preserve">, </w:t>
      </w:r>
      <w:r w:rsidRPr="00B13E7B">
        <w:rPr>
          <w:rFonts w:asciiTheme="minorHAnsi" w:hAnsiTheme="minorHAnsi" w:cstheme="minorHAnsi"/>
          <w:sz w:val="22"/>
          <w:szCs w:val="22"/>
        </w:rPr>
        <w:t xml:space="preserve">un </w:t>
      </w:r>
      <w:r w:rsidR="00720136" w:rsidRPr="00B13E7B">
        <w:rPr>
          <w:rFonts w:asciiTheme="minorHAnsi" w:hAnsiTheme="minorHAnsi" w:cstheme="minorHAnsi"/>
          <w:sz w:val="22"/>
          <w:szCs w:val="22"/>
        </w:rPr>
        <w:t xml:space="preserve">pa </w:t>
      </w:r>
      <w:r w:rsidR="008F07CF" w:rsidRPr="00B13E7B">
        <w:rPr>
          <w:rFonts w:asciiTheme="minorHAnsi" w:hAnsiTheme="minorHAnsi" w:cstheme="minorHAnsi"/>
          <w:sz w:val="22"/>
          <w:szCs w:val="22"/>
        </w:rPr>
        <w:t xml:space="preserve">RJL </w:t>
      </w:r>
      <w:r w:rsidR="00F86C2A" w:rsidRPr="00B13E7B">
        <w:rPr>
          <w:rFonts w:asciiTheme="minorHAnsi" w:hAnsiTheme="minorHAnsi" w:cstheme="minorHAnsi"/>
          <w:sz w:val="22"/>
          <w:szCs w:val="22"/>
        </w:rPr>
        <w:t>krasta līnij</w:t>
      </w:r>
      <w:r w:rsidR="00720136" w:rsidRPr="00B13E7B">
        <w:rPr>
          <w:rFonts w:asciiTheme="minorHAnsi" w:hAnsiTheme="minorHAnsi" w:cstheme="minorHAnsi"/>
          <w:sz w:val="22"/>
          <w:szCs w:val="22"/>
        </w:rPr>
        <w:t>u</w:t>
      </w:r>
      <w:r w:rsidR="00F86C2A" w:rsidRPr="00B13E7B">
        <w:rPr>
          <w:rFonts w:asciiTheme="minorHAnsi" w:hAnsiTheme="minorHAnsi" w:cstheme="minorHAnsi"/>
          <w:sz w:val="22"/>
          <w:szCs w:val="22"/>
        </w:rPr>
        <w:t xml:space="preserve"> </w:t>
      </w:r>
      <w:r w:rsidRPr="00B13E7B">
        <w:rPr>
          <w:rFonts w:asciiTheme="minorHAnsi" w:hAnsiTheme="minorHAnsi" w:cstheme="minorHAnsi"/>
          <w:sz w:val="22"/>
          <w:szCs w:val="22"/>
        </w:rPr>
        <w:t xml:space="preserve">tas </w:t>
      </w:r>
      <w:r w:rsidR="00F86C2A" w:rsidRPr="00B13E7B">
        <w:rPr>
          <w:rFonts w:asciiTheme="minorHAnsi" w:hAnsiTheme="minorHAnsi" w:cstheme="minorHAnsi"/>
          <w:sz w:val="22"/>
          <w:szCs w:val="22"/>
        </w:rPr>
        <w:t>robežojas ar aizsarg</w:t>
      </w:r>
      <w:r w:rsidRPr="00B13E7B">
        <w:rPr>
          <w:rFonts w:asciiTheme="minorHAnsi" w:hAnsiTheme="minorHAnsi" w:cstheme="minorHAnsi"/>
          <w:sz w:val="22"/>
          <w:szCs w:val="22"/>
        </w:rPr>
        <w:t>ājamo jūras teritoriju “Vitrupe-</w:t>
      </w:r>
      <w:r w:rsidR="00F86C2A" w:rsidRPr="00B13E7B">
        <w:rPr>
          <w:rFonts w:asciiTheme="minorHAnsi" w:hAnsiTheme="minorHAnsi" w:cstheme="minorHAnsi"/>
          <w:sz w:val="22"/>
          <w:szCs w:val="22"/>
        </w:rPr>
        <w:t>Tūja”.</w:t>
      </w:r>
    </w:p>
    <w:p w14:paraId="0182AA15" w14:textId="77777777" w:rsidR="00F86C2A" w:rsidRPr="00B13E7B" w:rsidRDefault="00F86C2A" w:rsidP="00A07A6F">
      <w:pPr>
        <w:pStyle w:val="tv213"/>
        <w:jc w:val="both"/>
        <w:rPr>
          <w:rFonts w:asciiTheme="minorHAnsi" w:hAnsiTheme="minorHAnsi" w:cstheme="minorHAnsi"/>
          <w:sz w:val="22"/>
          <w:szCs w:val="22"/>
        </w:rPr>
      </w:pPr>
      <w:r w:rsidRPr="00B13E7B">
        <w:rPr>
          <w:rFonts w:asciiTheme="minorHAnsi" w:hAnsiTheme="minorHAnsi" w:cstheme="minorHAnsi"/>
          <w:sz w:val="22"/>
          <w:szCs w:val="22"/>
        </w:rPr>
        <w:t>Teritorijā ir sastopama ļoti liela piekrastes biotopu daudzveidība</w:t>
      </w:r>
      <w:r w:rsidR="007C5156" w:rsidRPr="00B13E7B">
        <w:rPr>
          <w:rFonts w:asciiTheme="minorHAnsi" w:hAnsiTheme="minorHAnsi" w:cstheme="minorHAnsi"/>
          <w:sz w:val="22"/>
          <w:szCs w:val="22"/>
        </w:rPr>
        <w:t>:</w:t>
      </w:r>
      <w:r w:rsidRPr="00B13E7B">
        <w:rPr>
          <w:rFonts w:asciiTheme="minorHAnsi" w:hAnsiTheme="minorHAnsi" w:cstheme="minorHAnsi"/>
          <w:sz w:val="22"/>
          <w:szCs w:val="22"/>
        </w:rPr>
        <w:t xml:space="preserve"> konstatēti jūras, pludmales un kāpu, kā arī mežu un zālāju biotopi. Īpaši vērtīgas ir vecās (ap 250</w:t>
      </w:r>
      <w:r w:rsidR="007C5156" w:rsidRPr="00B13E7B">
        <w:rPr>
          <w:rFonts w:asciiTheme="minorHAnsi" w:hAnsiTheme="minorHAnsi" w:cstheme="minorHAnsi"/>
          <w:sz w:val="22"/>
          <w:szCs w:val="22"/>
        </w:rPr>
        <w:t> </w:t>
      </w:r>
      <w:r w:rsidRPr="00B13E7B">
        <w:rPr>
          <w:rFonts w:asciiTheme="minorHAnsi" w:hAnsiTheme="minorHAnsi" w:cstheme="minorHAnsi"/>
          <w:sz w:val="22"/>
          <w:szCs w:val="22"/>
        </w:rPr>
        <w:t xml:space="preserve">gadu) dabiskās priežu audzes, </w:t>
      </w:r>
      <w:r w:rsidR="007C5156" w:rsidRPr="00B13E7B">
        <w:rPr>
          <w:rFonts w:asciiTheme="minorHAnsi" w:hAnsiTheme="minorHAnsi" w:cstheme="minorHAnsi"/>
          <w:sz w:val="22"/>
          <w:szCs w:val="22"/>
        </w:rPr>
        <w:t xml:space="preserve">kā </w:t>
      </w:r>
      <w:r w:rsidRPr="00B13E7B">
        <w:rPr>
          <w:rFonts w:asciiTheme="minorHAnsi" w:hAnsiTheme="minorHAnsi" w:cstheme="minorHAnsi"/>
          <w:sz w:val="22"/>
          <w:szCs w:val="22"/>
        </w:rPr>
        <w:t>arī slapjie un mistrotie vecu lapkoku, īpaši melnalkšņu un ošu meži.</w:t>
      </w:r>
      <w:r w:rsidR="00A07A6F" w:rsidRPr="00B13E7B">
        <w:rPr>
          <w:rFonts w:asciiTheme="minorHAnsi" w:hAnsiTheme="minorHAnsi" w:cstheme="minorHAnsi"/>
          <w:sz w:val="22"/>
          <w:szCs w:val="22"/>
        </w:rPr>
        <w:t xml:space="preserve"> </w:t>
      </w:r>
      <w:r w:rsidRPr="00B13E7B">
        <w:rPr>
          <w:rFonts w:asciiTheme="minorHAnsi" w:hAnsiTheme="minorHAnsi" w:cstheme="minorHAnsi"/>
          <w:sz w:val="22"/>
          <w:szCs w:val="22"/>
        </w:rPr>
        <w:t>Kurliņupītes lejtecē atrodami smilšakmens atsegumu ieskauti upes posmi, arī parkveida zālāju biotopi ar vecu ozolu grupām.</w:t>
      </w:r>
    </w:p>
    <w:p w14:paraId="7FDB4473" w14:textId="77777777" w:rsidR="00F86C2A" w:rsidRPr="00B13E7B" w:rsidRDefault="00F86C2A" w:rsidP="00A07A6F">
      <w:pPr>
        <w:pStyle w:val="tv213"/>
        <w:jc w:val="both"/>
        <w:rPr>
          <w:rFonts w:asciiTheme="minorHAnsi" w:hAnsiTheme="minorHAnsi" w:cstheme="minorHAnsi"/>
          <w:sz w:val="22"/>
          <w:szCs w:val="22"/>
        </w:rPr>
      </w:pPr>
      <w:r w:rsidRPr="00B13E7B">
        <w:rPr>
          <w:rFonts w:asciiTheme="minorHAnsi" w:hAnsiTheme="minorHAnsi" w:cstheme="minorHAnsi"/>
          <w:sz w:val="22"/>
          <w:szCs w:val="22"/>
        </w:rPr>
        <w:t>Terit</w:t>
      </w:r>
      <w:r w:rsidR="00E26756">
        <w:rPr>
          <w:rFonts w:asciiTheme="minorHAnsi" w:hAnsiTheme="minorHAnsi" w:cstheme="minorHAnsi"/>
          <w:sz w:val="22"/>
          <w:szCs w:val="22"/>
        </w:rPr>
        <w:t>orijā konstatēt</w:t>
      </w:r>
      <w:r w:rsidR="00E4388C">
        <w:rPr>
          <w:rFonts w:asciiTheme="minorHAnsi" w:hAnsiTheme="minorHAnsi" w:cstheme="minorHAnsi"/>
          <w:sz w:val="22"/>
          <w:szCs w:val="22"/>
        </w:rPr>
        <w:t>i</w:t>
      </w:r>
      <w:r w:rsidRPr="00B13E7B">
        <w:rPr>
          <w:rFonts w:asciiTheme="minorHAnsi" w:hAnsiTheme="minorHAnsi" w:cstheme="minorHAnsi"/>
          <w:sz w:val="22"/>
          <w:szCs w:val="22"/>
        </w:rPr>
        <w:t xml:space="preserve"> </w:t>
      </w:r>
      <w:r w:rsidR="00E26756">
        <w:rPr>
          <w:rFonts w:asciiTheme="minorHAnsi" w:hAnsiTheme="minorHAnsi" w:cstheme="minorHAnsi"/>
          <w:sz w:val="22"/>
          <w:szCs w:val="22"/>
        </w:rPr>
        <w:t>2</w:t>
      </w:r>
      <w:r w:rsidR="00E4388C">
        <w:rPr>
          <w:rFonts w:asciiTheme="minorHAnsi" w:hAnsiTheme="minorHAnsi" w:cstheme="minorHAnsi"/>
          <w:sz w:val="22"/>
          <w:szCs w:val="22"/>
        </w:rPr>
        <w:t>2</w:t>
      </w:r>
      <w:r w:rsidRPr="00B13E7B">
        <w:rPr>
          <w:rFonts w:asciiTheme="minorHAnsi" w:hAnsiTheme="minorHAnsi" w:cstheme="minorHAnsi"/>
          <w:sz w:val="22"/>
          <w:szCs w:val="22"/>
        </w:rPr>
        <w:t xml:space="preserve"> ES</w:t>
      </w:r>
      <w:r w:rsidR="00720136" w:rsidRPr="00B13E7B">
        <w:rPr>
          <w:rFonts w:asciiTheme="minorHAnsi" w:hAnsiTheme="minorHAnsi" w:cstheme="minorHAnsi"/>
          <w:sz w:val="22"/>
          <w:szCs w:val="22"/>
        </w:rPr>
        <w:t xml:space="preserve"> nozīmes </w:t>
      </w:r>
      <w:r w:rsidR="007C5156" w:rsidRPr="00B13E7B">
        <w:rPr>
          <w:rFonts w:asciiTheme="minorHAnsi" w:hAnsiTheme="minorHAnsi" w:cstheme="minorHAnsi"/>
          <w:sz w:val="22"/>
          <w:szCs w:val="22"/>
        </w:rPr>
        <w:t xml:space="preserve">īpaši </w:t>
      </w:r>
      <w:r w:rsidR="00720136" w:rsidRPr="00B13E7B">
        <w:rPr>
          <w:rFonts w:asciiTheme="minorHAnsi" w:hAnsiTheme="minorHAnsi" w:cstheme="minorHAnsi"/>
          <w:sz w:val="22"/>
          <w:szCs w:val="22"/>
        </w:rPr>
        <w:t>aizsargājam</w:t>
      </w:r>
      <w:r w:rsidR="007C5156" w:rsidRPr="00B13E7B">
        <w:rPr>
          <w:rFonts w:asciiTheme="minorHAnsi" w:hAnsiTheme="minorHAnsi" w:cstheme="minorHAnsi"/>
          <w:sz w:val="22"/>
          <w:szCs w:val="22"/>
        </w:rPr>
        <w:t>o</w:t>
      </w:r>
      <w:r w:rsidR="00E26756">
        <w:rPr>
          <w:rFonts w:asciiTheme="minorHAnsi" w:hAnsiTheme="minorHAnsi" w:cstheme="minorHAnsi"/>
          <w:sz w:val="22"/>
          <w:szCs w:val="22"/>
        </w:rPr>
        <w:t xml:space="preserve"> biotopu veids</w:t>
      </w:r>
      <w:r w:rsidR="007C5156" w:rsidRPr="00B13E7B">
        <w:rPr>
          <w:rFonts w:asciiTheme="minorHAnsi" w:hAnsiTheme="minorHAnsi" w:cstheme="minorHAnsi"/>
          <w:sz w:val="22"/>
          <w:szCs w:val="22"/>
        </w:rPr>
        <w:t>:</w:t>
      </w:r>
      <w:r w:rsidRPr="00B13E7B">
        <w:rPr>
          <w:rFonts w:asciiTheme="minorHAnsi" w:hAnsiTheme="minorHAnsi" w:cstheme="minorHAnsi"/>
          <w:sz w:val="22"/>
          <w:szCs w:val="22"/>
        </w:rPr>
        <w:t xml:space="preserve"> nozīmīgākās platības aizņem staignāju meži, boreālie meži</w:t>
      </w:r>
      <w:r w:rsidR="007C5156" w:rsidRPr="00B13E7B">
        <w:rPr>
          <w:rFonts w:asciiTheme="minorHAnsi" w:hAnsiTheme="minorHAnsi" w:cstheme="minorHAnsi"/>
          <w:sz w:val="22"/>
          <w:szCs w:val="22"/>
        </w:rPr>
        <w:t xml:space="preserve"> un</w:t>
      </w:r>
      <w:r w:rsidRPr="00B13E7B">
        <w:rPr>
          <w:rFonts w:asciiTheme="minorHAnsi" w:hAnsiTheme="minorHAnsi" w:cstheme="minorHAnsi"/>
          <w:sz w:val="22"/>
          <w:szCs w:val="22"/>
        </w:rPr>
        <w:t xml:space="preserve"> mežainas piejūras kāpas. Īpaši vērtīgs ir Latvijā ļoti reti sastopamais piekrastes biotops 1220 </w:t>
      </w:r>
      <w:r w:rsidRPr="00B13E7B">
        <w:rPr>
          <w:rFonts w:asciiTheme="minorHAnsi" w:hAnsiTheme="minorHAnsi" w:cstheme="minorHAnsi"/>
          <w:i/>
          <w:sz w:val="22"/>
          <w:szCs w:val="22"/>
        </w:rPr>
        <w:t>Daudzgadīgs augājs akmeņainās pludmalēs</w:t>
      </w:r>
      <w:r w:rsidRPr="00B13E7B">
        <w:rPr>
          <w:rFonts w:asciiTheme="minorHAnsi" w:hAnsiTheme="minorHAnsi" w:cstheme="minorHAnsi"/>
          <w:sz w:val="22"/>
          <w:szCs w:val="22"/>
        </w:rPr>
        <w:t xml:space="preserve">, kā arī biotops 1230 </w:t>
      </w:r>
      <w:r w:rsidRPr="00B13E7B">
        <w:rPr>
          <w:rFonts w:asciiTheme="minorHAnsi" w:hAnsiTheme="minorHAnsi" w:cstheme="minorHAnsi"/>
          <w:i/>
          <w:sz w:val="22"/>
          <w:szCs w:val="22"/>
        </w:rPr>
        <w:t>Jūras stāvkrasti</w:t>
      </w:r>
      <w:r w:rsidRPr="00B13E7B">
        <w:rPr>
          <w:rFonts w:asciiTheme="minorHAnsi" w:hAnsiTheme="minorHAnsi" w:cstheme="minorHAnsi"/>
          <w:sz w:val="22"/>
          <w:szCs w:val="22"/>
        </w:rPr>
        <w:t xml:space="preserve">. </w:t>
      </w:r>
    </w:p>
    <w:p w14:paraId="0D2C60C2" w14:textId="77777777" w:rsidR="00F86C2A" w:rsidRPr="00B13E7B" w:rsidRDefault="007C5156" w:rsidP="00A07A6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VAJ </w:t>
      </w:r>
      <w:r w:rsidR="00F86C2A" w:rsidRPr="00B13E7B">
        <w:rPr>
          <w:rFonts w:asciiTheme="minorHAnsi" w:hAnsiTheme="minorHAnsi" w:cstheme="minorHAnsi"/>
          <w:sz w:val="22"/>
          <w:szCs w:val="22"/>
        </w:rPr>
        <w:t>ir nozīmīga dzīvotne daudzām retām</w:t>
      </w:r>
      <w:r w:rsidR="00A07A6F" w:rsidRPr="00B13E7B">
        <w:rPr>
          <w:rFonts w:asciiTheme="minorHAnsi" w:hAnsiTheme="minorHAnsi" w:cstheme="minorHAnsi"/>
          <w:sz w:val="22"/>
          <w:szCs w:val="22"/>
        </w:rPr>
        <w:t xml:space="preserve"> </w:t>
      </w:r>
      <w:r w:rsidR="00F86C2A" w:rsidRPr="00B13E7B">
        <w:rPr>
          <w:rFonts w:asciiTheme="minorHAnsi" w:hAnsiTheme="minorHAnsi" w:cstheme="minorHAnsi"/>
          <w:sz w:val="22"/>
          <w:szCs w:val="22"/>
        </w:rPr>
        <w:t>un aizsarg</w:t>
      </w:r>
      <w:r w:rsidR="00A07A6F" w:rsidRPr="00B13E7B">
        <w:rPr>
          <w:rFonts w:asciiTheme="minorHAnsi" w:hAnsiTheme="minorHAnsi" w:cstheme="minorHAnsi"/>
          <w:sz w:val="22"/>
          <w:szCs w:val="22"/>
        </w:rPr>
        <w:t xml:space="preserve">ājamām augu un dzīvnieku sugām. </w:t>
      </w:r>
    </w:p>
    <w:p w14:paraId="323FEE02" w14:textId="77777777" w:rsidR="00A85BB1" w:rsidRPr="00B13E7B" w:rsidRDefault="00A85BB1" w:rsidP="00A85BB1">
      <w:pPr>
        <w:jc w:val="both"/>
        <w:rPr>
          <w:rFonts w:asciiTheme="minorHAnsi" w:hAnsiTheme="minorHAnsi" w:cstheme="minorHAnsi"/>
          <w:sz w:val="22"/>
          <w:u w:val="single"/>
        </w:rPr>
      </w:pPr>
      <w:r w:rsidRPr="00B13E7B">
        <w:rPr>
          <w:rFonts w:asciiTheme="minorHAnsi" w:hAnsiTheme="minorHAnsi" w:cstheme="minorHAnsi"/>
          <w:sz w:val="22"/>
          <w:u w:val="single"/>
        </w:rPr>
        <w:t>Ilgtermiņa mērķi</w:t>
      </w:r>
      <w:r w:rsidR="00A6563E" w:rsidRPr="00B13E7B">
        <w:rPr>
          <w:rFonts w:asciiTheme="minorHAnsi" w:hAnsiTheme="minorHAnsi" w:cstheme="minorHAnsi"/>
          <w:sz w:val="22"/>
          <w:u w:val="single"/>
        </w:rPr>
        <w:t>s</w:t>
      </w:r>
      <w:r w:rsidRPr="00B13E7B">
        <w:rPr>
          <w:rFonts w:asciiTheme="minorHAnsi" w:hAnsiTheme="minorHAnsi" w:cstheme="minorHAnsi"/>
          <w:sz w:val="22"/>
          <w:u w:val="single"/>
        </w:rPr>
        <w:t xml:space="preserve">: </w:t>
      </w:r>
    </w:p>
    <w:p w14:paraId="1F57EBC2" w14:textId="77777777" w:rsidR="00534F3C" w:rsidRPr="00B13E7B" w:rsidRDefault="00534F3C" w:rsidP="00A85BB1">
      <w:pPr>
        <w:jc w:val="both"/>
        <w:rPr>
          <w:rFonts w:asciiTheme="minorHAnsi" w:hAnsiTheme="minorHAnsi" w:cstheme="minorHAnsi"/>
          <w:sz w:val="22"/>
        </w:rPr>
      </w:pPr>
      <w:r w:rsidRPr="00B13E7B">
        <w:rPr>
          <w:rFonts w:asciiTheme="minorHAnsi" w:hAnsiTheme="minorHAnsi" w:cstheme="minorHAnsi"/>
          <w:sz w:val="22"/>
        </w:rPr>
        <w:t>Bioloģiski daudzveidīgas un ainaviski vērtīgas teritorijas saglabāšana, kurā atrodami izcili vērtīgi jūras stāvkrastu, mēreni mitru pļavu un vecu lapkoku, īpaši melnalkšņu un ošu mežu biot</w:t>
      </w:r>
      <w:r w:rsidR="005D2DB7" w:rsidRPr="00B13E7B">
        <w:rPr>
          <w:rFonts w:asciiTheme="minorHAnsi" w:hAnsiTheme="minorHAnsi" w:cstheme="minorHAnsi"/>
          <w:sz w:val="22"/>
        </w:rPr>
        <w:t>o</w:t>
      </w:r>
      <w:r w:rsidRPr="00B13E7B">
        <w:rPr>
          <w:rFonts w:asciiTheme="minorHAnsi" w:hAnsiTheme="minorHAnsi" w:cstheme="minorHAnsi"/>
          <w:sz w:val="22"/>
        </w:rPr>
        <w:t>pi un sugas - dzeltenā dzegužkurpīte, melnā dzilna un lapkoku praulgrauzi</w:t>
      </w:r>
      <w:r w:rsidR="005D2DB7" w:rsidRPr="00B13E7B">
        <w:rPr>
          <w:rFonts w:asciiTheme="minorHAnsi" w:hAnsiTheme="minorHAnsi" w:cstheme="minorHAnsi"/>
          <w:sz w:val="22"/>
        </w:rPr>
        <w:t>s.</w:t>
      </w:r>
    </w:p>
    <w:p w14:paraId="51404780" w14:textId="77777777" w:rsidR="00534F3C" w:rsidRPr="00B13E7B" w:rsidRDefault="005D2DB7" w:rsidP="00A85BB1">
      <w:pPr>
        <w:jc w:val="both"/>
        <w:rPr>
          <w:rFonts w:asciiTheme="minorHAnsi" w:hAnsiTheme="minorHAnsi" w:cstheme="minorHAnsi"/>
          <w:sz w:val="22"/>
        </w:rPr>
      </w:pPr>
      <w:r w:rsidRPr="00B13E7B">
        <w:rPr>
          <w:rFonts w:asciiTheme="minorHAnsi" w:hAnsiTheme="minorHAnsi" w:cstheme="minorHAnsi"/>
          <w:sz w:val="22"/>
        </w:rPr>
        <w:t xml:space="preserve">DA plānā noteikti arī </w:t>
      </w:r>
      <w:r w:rsidRPr="00B13E7B">
        <w:rPr>
          <w:rFonts w:asciiTheme="minorHAnsi" w:hAnsiTheme="minorHAnsi" w:cstheme="minorHAnsi"/>
          <w:sz w:val="22"/>
          <w:u w:val="single"/>
        </w:rPr>
        <w:t>īstermiņa mērķi</w:t>
      </w:r>
      <w:r w:rsidRPr="00B13E7B">
        <w:rPr>
          <w:rFonts w:asciiTheme="minorHAnsi" w:hAnsiTheme="minorHAnsi" w:cstheme="minorHAnsi"/>
          <w:sz w:val="22"/>
        </w:rPr>
        <w:t xml:space="preserve"> turpmākajiem 12 gadiem, kas aprakstīti 5.2. nodaļā. DA plānā apsaimniekošanas pasākumi plānoti laika periodam no 2020.gada līdz 2032.gadam:</w:t>
      </w:r>
    </w:p>
    <w:p w14:paraId="6C0C91E7" w14:textId="77777777" w:rsidR="005D2DB7" w:rsidRPr="00B13E7B" w:rsidRDefault="005D2DB7" w:rsidP="005D2DB7">
      <w:pPr>
        <w:pStyle w:val="ListParagraph"/>
        <w:numPr>
          <w:ilvl w:val="0"/>
          <w:numId w:val="38"/>
        </w:numPr>
        <w:jc w:val="both"/>
        <w:rPr>
          <w:rFonts w:asciiTheme="minorHAnsi" w:hAnsiTheme="minorHAnsi" w:cstheme="minorHAnsi"/>
          <w:sz w:val="22"/>
        </w:rPr>
      </w:pPr>
      <w:r w:rsidRPr="00B13E7B">
        <w:rPr>
          <w:rFonts w:asciiTheme="minorHAnsi" w:hAnsiTheme="minorHAnsi" w:cstheme="minorHAnsi"/>
          <w:sz w:val="22"/>
        </w:rPr>
        <w:t>nodrošināt teritorijas aizsardzību, pilnveidojot normatīvo regulējumu;</w:t>
      </w:r>
    </w:p>
    <w:p w14:paraId="07C9729D" w14:textId="77777777" w:rsidR="005D2DB7" w:rsidRPr="00B13E7B" w:rsidRDefault="005D2DB7" w:rsidP="005D2DB7">
      <w:pPr>
        <w:pStyle w:val="ListParagraph"/>
        <w:numPr>
          <w:ilvl w:val="0"/>
          <w:numId w:val="38"/>
        </w:numPr>
        <w:jc w:val="both"/>
        <w:rPr>
          <w:rFonts w:asciiTheme="minorHAnsi" w:hAnsiTheme="minorHAnsi" w:cstheme="minorHAnsi"/>
          <w:sz w:val="22"/>
        </w:rPr>
      </w:pPr>
      <w:r w:rsidRPr="00B13E7B">
        <w:rPr>
          <w:rFonts w:asciiTheme="minorHAnsi" w:hAnsiTheme="minorHAnsi" w:cstheme="minorHAnsi"/>
          <w:sz w:val="22"/>
        </w:rPr>
        <w:t>nodrošināt piekrastes biotopu aizsardzību;</w:t>
      </w:r>
    </w:p>
    <w:p w14:paraId="1DD895E4" w14:textId="77777777" w:rsidR="005D2DB7" w:rsidRPr="00B13E7B" w:rsidRDefault="005D2DB7" w:rsidP="005D2DB7">
      <w:pPr>
        <w:pStyle w:val="ListParagraph"/>
        <w:numPr>
          <w:ilvl w:val="0"/>
          <w:numId w:val="38"/>
        </w:numPr>
        <w:jc w:val="both"/>
        <w:rPr>
          <w:rFonts w:asciiTheme="minorHAnsi" w:hAnsiTheme="minorHAnsi" w:cstheme="minorHAnsi"/>
          <w:sz w:val="22"/>
        </w:rPr>
      </w:pPr>
      <w:r w:rsidRPr="00B13E7B">
        <w:rPr>
          <w:rFonts w:asciiTheme="minorHAnsi" w:hAnsiTheme="minorHAnsi" w:cstheme="minorHAnsi"/>
          <w:sz w:val="22"/>
        </w:rPr>
        <w:t>veicināt piekrastes un zālāju apsaimniekošanu, veicinot sugu aizsardzības stāvokļa uzlabošanu;</w:t>
      </w:r>
    </w:p>
    <w:p w14:paraId="476DB26E" w14:textId="77777777" w:rsidR="005D2DB7" w:rsidRPr="00B13E7B" w:rsidRDefault="005D2DB7" w:rsidP="005D2DB7">
      <w:pPr>
        <w:pStyle w:val="ListParagraph"/>
        <w:numPr>
          <w:ilvl w:val="0"/>
          <w:numId w:val="38"/>
        </w:numPr>
        <w:jc w:val="both"/>
        <w:rPr>
          <w:rFonts w:asciiTheme="minorHAnsi" w:hAnsiTheme="minorHAnsi" w:cstheme="minorHAnsi"/>
          <w:sz w:val="22"/>
        </w:rPr>
      </w:pPr>
      <w:r w:rsidRPr="00B13E7B">
        <w:rPr>
          <w:rFonts w:asciiTheme="minorHAnsi" w:hAnsiTheme="minorHAnsi" w:cstheme="minorHAnsi"/>
          <w:sz w:val="22"/>
        </w:rPr>
        <w:t>nodrošināt īpaši aizsargājamo biotopu un sugu izpēti un monitoringu</w:t>
      </w:r>
    </w:p>
    <w:p w14:paraId="15C4C1A1" w14:textId="77777777" w:rsidR="005D2DB7" w:rsidRPr="00B13E7B" w:rsidRDefault="005D2DB7" w:rsidP="005D2DB7">
      <w:pPr>
        <w:pStyle w:val="ListParagraph"/>
        <w:numPr>
          <w:ilvl w:val="0"/>
          <w:numId w:val="38"/>
        </w:numPr>
        <w:jc w:val="both"/>
        <w:rPr>
          <w:rFonts w:asciiTheme="minorHAnsi" w:hAnsiTheme="minorHAnsi" w:cstheme="minorHAnsi"/>
          <w:sz w:val="22"/>
        </w:rPr>
      </w:pPr>
      <w:r w:rsidRPr="00B13E7B">
        <w:rPr>
          <w:rFonts w:asciiTheme="minorHAnsi" w:hAnsiTheme="minorHAnsi" w:cstheme="minorHAnsi"/>
          <w:sz w:val="22"/>
        </w:rPr>
        <w:t>plānot apmeklētāju plūsmu, nodrošinot dabas vērtību nenoplicinošas infrastruktūras izveidi.</w:t>
      </w:r>
    </w:p>
    <w:p w14:paraId="6F9A4927" w14:textId="77777777" w:rsidR="005D2DB7" w:rsidRPr="00B13E7B" w:rsidRDefault="005D2DB7" w:rsidP="005D2DB7">
      <w:pPr>
        <w:jc w:val="both"/>
        <w:rPr>
          <w:rFonts w:asciiTheme="minorHAnsi" w:hAnsiTheme="minorHAnsi" w:cstheme="minorHAnsi"/>
          <w:sz w:val="22"/>
        </w:rPr>
      </w:pPr>
      <w:r w:rsidRPr="00B13E7B">
        <w:rPr>
          <w:rFonts w:asciiTheme="minorHAnsi" w:hAnsiTheme="minorHAnsi" w:cstheme="minorHAnsi"/>
          <w:sz w:val="22"/>
        </w:rPr>
        <w:t>Šo mērķu sasniegšanai plānots veikt sekojošus</w:t>
      </w:r>
      <w:r w:rsidR="00786BBF">
        <w:rPr>
          <w:rFonts w:asciiTheme="minorHAnsi" w:hAnsiTheme="minorHAnsi" w:cstheme="minorHAnsi"/>
          <w:sz w:val="22"/>
        </w:rPr>
        <w:t xml:space="preserve"> a</w:t>
      </w:r>
      <w:r w:rsidRPr="00B13E7B">
        <w:rPr>
          <w:rFonts w:asciiTheme="minorHAnsi" w:hAnsiTheme="minorHAnsi" w:cstheme="minorHAnsi"/>
          <w:sz w:val="22"/>
        </w:rPr>
        <w:t>psaimniekošanas pasākumus</w:t>
      </w:r>
      <w:r w:rsidR="00A519F7">
        <w:rPr>
          <w:rFonts w:asciiTheme="minorHAnsi" w:hAnsiTheme="minorHAnsi" w:cstheme="minorHAnsi"/>
          <w:sz w:val="22"/>
        </w:rPr>
        <w:t>:</w:t>
      </w:r>
    </w:p>
    <w:p w14:paraId="558F0A0B" w14:textId="77777777" w:rsidR="005D3EEE" w:rsidRPr="00B13E7B" w:rsidRDefault="00A85BB1" w:rsidP="00D513E8">
      <w:pPr>
        <w:pStyle w:val="ListParagraph"/>
        <w:numPr>
          <w:ilvl w:val="0"/>
          <w:numId w:val="19"/>
        </w:numPr>
        <w:jc w:val="both"/>
        <w:rPr>
          <w:rFonts w:asciiTheme="minorHAnsi" w:hAnsiTheme="minorHAnsi" w:cstheme="minorHAnsi"/>
          <w:sz w:val="22"/>
        </w:rPr>
      </w:pPr>
      <w:r w:rsidRPr="00B13E7B">
        <w:rPr>
          <w:rFonts w:asciiTheme="minorHAnsi" w:hAnsiTheme="minorHAnsi" w:cstheme="minorHAnsi"/>
          <w:sz w:val="22"/>
        </w:rPr>
        <w:t xml:space="preserve">nodrošināt </w:t>
      </w:r>
      <w:r w:rsidR="00460C0F" w:rsidRPr="00B13E7B">
        <w:rPr>
          <w:rFonts w:asciiTheme="minorHAnsi" w:hAnsiTheme="minorHAnsi" w:cstheme="minorHAnsi"/>
          <w:sz w:val="22"/>
        </w:rPr>
        <w:t>VAJ</w:t>
      </w:r>
      <w:r w:rsidRPr="00B13E7B">
        <w:rPr>
          <w:rFonts w:asciiTheme="minorHAnsi" w:hAnsiTheme="minorHAnsi" w:cstheme="minorHAnsi"/>
          <w:sz w:val="22"/>
        </w:rPr>
        <w:t xml:space="preserve"> sastopamo biotopu aizsardzību un saglabāšanu kopumā 345</w:t>
      </w:r>
      <w:r w:rsidR="007C5156" w:rsidRPr="00B13E7B">
        <w:rPr>
          <w:rFonts w:asciiTheme="minorHAnsi" w:hAnsiTheme="minorHAnsi" w:cstheme="minorHAnsi"/>
          <w:sz w:val="22"/>
        </w:rPr>
        <w:t> </w:t>
      </w:r>
      <w:r w:rsidRPr="00B13E7B">
        <w:rPr>
          <w:rFonts w:asciiTheme="minorHAnsi" w:hAnsiTheme="minorHAnsi" w:cstheme="minorHAnsi"/>
          <w:sz w:val="22"/>
        </w:rPr>
        <w:t xml:space="preserve">ha platībā; </w:t>
      </w:r>
      <w:r w:rsidR="00747B68" w:rsidRPr="00B13E7B">
        <w:rPr>
          <w:rFonts w:asciiTheme="minorHAnsi" w:hAnsiTheme="minorHAnsi" w:cstheme="minorHAnsi"/>
          <w:sz w:val="22"/>
        </w:rPr>
        <w:t>t.sk.</w:t>
      </w:r>
      <w:r w:rsidR="005D3EEE" w:rsidRPr="00B13E7B">
        <w:rPr>
          <w:rFonts w:asciiTheme="minorHAnsi" w:hAnsiTheme="minorHAnsi" w:cstheme="minorHAnsi"/>
          <w:sz w:val="22"/>
        </w:rPr>
        <w:t xml:space="preserve"> akmeņaino pludmaļu un stāvkrastu teritoriju aizsardzību un saglabāšanu apmēram 30 ha platībā;</w:t>
      </w:r>
    </w:p>
    <w:p w14:paraId="4EE97882" w14:textId="77777777" w:rsidR="00A85BB1" w:rsidRPr="00B13E7B" w:rsidRDefault="005D3EEE" w:rsidP="00D513E8">
      <w:pPr>
        <w:pStyle w:val="ListParagraph"/>
        <w:numPr>
          <w:ilvl w:val="0"/>
          <w:numId w:val="19"/>
        </w:numPr>
        <w:jc w:val="both"/>
        <w:rPr>
          <w:rFonts w:asciiTheme="minorHAnsi" w:hAnsiTheme="minorHAnsi" w:cstheme="minorHAnsi"/>
          <w:sz w:val="22"/>
        </w:rPr>
      </w:pPr>
      <w:r w:rsidRPr="00B13E7B">
        <w:rPr>
          <w:rFonts w:asciiTheme="minorHAnsi" w:hAnsiTheme="minorHAnsi" w:cstheme="minorHAnsi"/>
          <w:sz w:val="22"/>
        </w:rPr>
        <w:lastRenderedPageBreak/>
        <w:t xml:space="preserve">nodrošināt </w:t>
      </w:r>
      <w:r w:rsidR="00A85BB1" w:rsidRPr="00B13E7B">
        <w:rPr>
          <w:rFonts w:asciiTheme="minorHAnsi" w:hAnsiTheme="minorHAnsi" w:cstheme="minorHAnsi"/>
          <w:sz w:val="22"/>
        </w:rPr>
        <w:t xml:space="preserve">zālāju biotopu atjaunošana vismaz </w:t>
      </w:r>
      <w:r w:rsidR="00232CB4" w:rsidRPr="00B13E7B">
        <w:rPr>
          <w:rFonts w:asciiTheme="minorHAnsi" w:hAnsiTheme="minorHAnsi" w:cstheme="minorHAnsi"/>
          <w:sz w:val="22"/>
        </w:rPr>
        <w:t>20</w:t>
      </w:r>
      <w:r w:rsidR="00A85BB1" w:rsidRPr="00B13E7B">
        <w:rPr>
          <w:rFonts w:asciiTheme="minorHAnsi" w:hAnsiTheme="minorHAnsi" w:cstheme="minorHAnsi"/>
          <w:sz w:val="22"/>
        </w:rPr>
        <w:t xml:space="preserve"> ha platībā</w:t>
      </w:r>
      <w:r w:rsidRPr="00B13E7B">
        <w:rPr>
          <w:rFonts w:asciiTheme="minorHAnsi" w:hAnsiTheme="minorHAnsi" w:cstheme="minorHAnsi"/>
          <w:sz w:val="22"/>
        </w:rPr>
        <w:t>;</w:t>
      </w:r>
    </w:p>
    <w:p w14:paraId="3836A5CD" w14:textId="77777777" w:rsidR="00A85BB1" w:rsidRPr="00B13E7B" w:rsidRDefault="00A85BB1" w:rsidP="00D513E8">
      <w:pPr>
        <w:pStyle w:val="ListParagraph"/>
        <w:numPr>
          <w:ilvl w:val="0"/>
          <w:numId w:val="19"/>
        </w:numPr>
        <w:jc w:val="both"/>
        <w:rPr>
          <w:rFonts w:asciiTheme="minorHAnsi" w:hAnsiTheme="minorHAnsi" w:cstheme="minorHAnsi"/>
          <w:sz w:val="22"/>
        </w:rPr>
      </w:pPr>
      <w:r w:rsidRPr="00B13E7B">
        <w:rPr>
          <w:rFonts w:asciiTheme="minorHAnsi" w:hAnsiTheme="minorHAnsi" w:cstheme="minorHAnsi"/>
          <w:sz w:val="22"/>
        </w:rPr>
        <w:t>nodrošināt labvēlīgu aizsardzības stāvokli aizsargājamo un tipisko augu un dzīvnieku sugu populācijām dabas liegumā.</w:t>
      </w:r>
    </w:p>
    <w:p w14:paraId="0330E891" w14:textId="77777777" w:rsidR="00A85BB1" w:rsidRPr="00B13E7B" w:rsidRDefault="00B30075" w:rsidP="00D513E8">
      <w:pPr>
        <w:pStyle w:val="ListParagraph"/>
        <w:numPr>
          <w:ilvl w:val="0"/>
          <w:numId w:val="33"/>
        </w:numPr>
        <w:jc w:val="both"/>
        <w:rPr>
          <w:rFonts w:asciiTheme="minorHAnsi" w:hAnsiTheme="minorHAnsi" w:cstheme="minorHAnsi"/>
          <w:sz w:val="22"/>
        </w:rPr>
      </w:pPr>
      <w:r w:rsidRPr="00B13E7B">
        <w:rPr>
          <w:rFonts w:asciiTheme="minorHAnsi" w:hAnsiTheme="minorHAnsi" w:cstheme="minorHAnsi"/>
          <w:sz w:val="22"/>
        </w:rPr>
        <w:t>n</w:t>
      </w:r>
      <w:r w:rsidR="00A85BB1" w:rsidRPr="00B13E7B">
        <w:rPr>
          <w:rFonts w:asciiTheme="minorHAnsi" w:hAnsiTheme="minorHAnsi" w:cstheme="minorHAnsi"/>
          <w:sz w:val="22"/>
        </w:rPr>
        <w:t xml:space="preserve">odrošināt </w:t>
      </w:r>
      <w:r w:rsidRPr="00B13E7B">
        <w:rPr>
          <w:rFonts w:asciiTheme="minorHAnsi" w:hAnsiTheme="minorHAnsi" w:cstheme="minorHAnsi"/>
          <w:sz w:val="22"/>
        </w:rPr>
        <w:t xml:space="preserve">VAJ </w:t>
      </w:r>
      <w:r w:rsidR="00A85BB1" w:rsidRPr="00B13E7B">
        <w:rPr>
          <w:rFonts w:asciiTheme="minorHAnsi" w:hAnsiTheme="minorHAnsi" w:cstheme="minorHAnsi"/>
          <w:sz w:val="22"/>
        </w:rPr>
        <w:t>robežu iezīmēšanu dabā (apmēram 60 robežzīm</w:t>
      </w:r>
      <w:r w:rsidRPr="00B13E7B">
        <w:rPr>
          <w:rFonts w:asciiTheme="minorHAnsi" w:hAnsiTheme="minorHAnsi" w:cstheme="minorHAnsi"/>
          <w:sz w:val="22"/>
        </w:rPr>
        <w:t>ju</w:t>
      </w:r>
      <w:r w:rsidR="00A85BB1" w:rsidRPr="00B13E7B">
        <w:rPr>
          <w:rFonts w:asciiTheme="minorHAnsi" w:hAnsiTheme="minorHAnsi" w:cstheme="minorHAnsi"/>
          <w:sz w:val="22"/>
        </w:rPr>
        <w:t>)</w:t>
      </w:r>
      <w:r w:rsidRPr="00B13E7B">
        <w:rPr>
          <w:rFonts w:asciiTheme="minorHAnsi" w:hAnsiTheme="minorHAnsi" w:cstheme="minorHAnsi"/>
          <w:sz w:val="22"/>
        </w:rPr>
        <w:t>;</w:t>
      </w:r>
    </w:p>
    <w:p w14:paraId="15F9CFDA" w14:textId="77777777" w:rsidR="00A85BB1" w:rsidRPr="00B13E7B" w:rsidRDefault="00B30075" w:rsidP="00D513E8">
      <w:pPr>
        <w:pStyle w:val="ListParagraph"/>
        <w:numPr>
          <w:ilvl w:val="0"/>
          <w:numId w:val="32"/>
        </w:numPr>
        <w:rPr>
          <w:rFonts w:asciiTheme="minorHAnsi" w:hAnsiTheme="minorHAnsi" w:cstheme="minorHAnsi"/>
          <w:sz w:val="22"/>
        </w:rPr>
      </w:pPr>
      <w:r w:rsidRPr="00B13E7B">
        <w:rPr>
          <w:rFonts w:asciiTheme="minorHAnsi" w:hAnsiTheme="minorHAnsi" w:cstheme="minorHAnsi"/>
          <w:sz w:val="22"/>
        </w:rPr>
        <w:t>s</w:t>
      </w:r>
      <w:r w:rsidR="00A85BB1" w:rsidRPr="00B13E7B">
        <w:rPr>
          <w:rFonts w:asciiTheme="minorHAnsi" w:hAnsiTheme="minorHAnsi" w:cstheme="minorHAnsi"/>
          <w:sz w:val="22"/>
        </w:rPr>
        <w:t>aglabāt teritorijas ainaviskās vērtības</w:t>
      </w:r>
      <w:r w:rsidRPr="00B13E7B">
        <w:rPr>
          <w:rFonts w:asciiTheme="minorHAnsi" w:hAnsiTheme="minorHAnsi" w:cstheme="minorHAnsi"/>
          <w:sz w:val="22"/>
        </w:rPr>
        <w:t>;</w:t>
      </w:r>
    </w:p>
    <w:p w14:paraId="68A3760C" w14:textId="77777777" w:rsidR="00A85BB1" w:rsidRPr="00B13E7B" w:rsidRDefault="00B30075" w:rsidP="00D513E8">
      <w:pPr>
        <w:pStyle w:val="ListParagraph"/>
        <w:numPr>
          <w:ilvl w:val="0"/>
          <w:numId w:val="32"/>
        </w:numPr>
        <w:rPr>
          <w:rFonts w:asciiTheme="minorHAnsi" w:hAnsiTheme="minorHAnsi" w:cstheme="minorHAnsi"/>
          <w:sz w:val="22"/>
        </w:rPr>
      </w:pPr>
      <w:r w:rsidRPr="00B13E7B">
        <w:rPr>
          <w:rFonts w:asciiTheme="minorHAnsi" w:hAnsiTheme="minorHAnsi" w:cstheme="minorHAnsi"/>
          <w:sz w:val="22"/>
        </w:rPr>
        <w:t>i</w:t>
      </w:r>
      <w:r w:rsidR="00A85BB1" w:rsidRPr="00B13E7B">
        <w:rPr>
          <w:rFonts w:asciiTheme="minorHAnsi" w:hAnsiTheme="minorHAnsi" w:cstheme="minorHAnsi"/>
          <w:sz w:val="22"/>
        </w:rPr>
        <w:t xml:space="preserve">zglītot sabiedrību, iepazīstinot ar </w:t>
      </w:r>
      <w:r w:rsidRPr="00B13E7B">
        <w:rPr>
          <w:rFonts w:asciiTheme="minorHAnsi" w:hAnsiTheme="minorHAnsi" w:cstheme="minorHAnsi"/>
          <w:sz w:val="22"/>
        </w:rPr>
        <w:t xml:space="preserve">VAJ </w:t>
      </w:r>
      <w:r w:rsidR="00A85BB1" w:rsidRPr="00B13E7B">
        <w:rPr>
          <w:rFonts w:asciiTheme="minorHAnsi" w:hAnsiTheme="minorHAnsi" w:cstheme="minorHAnsi"/>
          <w:sz w:val="22"/>
        </w:rPr>
        <w:t xml:space="preserve">dabas, ainaviskajām </w:t>
      </w:r>
      <w:r w:rsidRPr="00B13E7B">
        <w:rPr>
          <w:rFonts w:asciiTheme="minorHAnsi" w:hAnsiTheme="minorHAnsi" w:cstheme="minorHAnsi"/>
          <w:sz w:val="22"/>
        </w:rPr>
        <w:t>un kultūrvēsturiskajām vērtībām;</w:t>
      </w:r>
    </w:p>
    <w:p w14:paraId="6189357B" w14:textId="77777777" w:rsidR="00A85BB1" w:rsidRPr="00B13E7B" w:rsidRDefault="00B30075" w:rsidP="00D513E8">
      <w:pPr>
        <w:pStyle w:val="ListParagraph"/>
        <w:numPr>
          <w:ilvl w:val="0"/>
          <w:numId w:val="32"/>
        </w:numPr>
        <w:rPr>
          <w:rFonts w:asciiTheme="minorHAnsi" w:hAnsiTheme="minorHAnsi" w:cstheme="minorHAnsi"/>
          <w:sz w:val="22"/>
        </w:rPr>
      </w:pPr>
      <w:r w:rsidRPr="00B13E7B">
        <w:rPr>
          <w:rFonts w:asciiTheme="minorHAnsi" w:hAnsiTheme="minorHAnsi" w:cstheme="minorHAnsi"/>
          <w:sz w:val="22"/>
        </w:rPr>
        <w:t>n</w:t>
      </w:r>
      <w:r w:rsidR="00A85BB1" w:rsidRPr="00B13E7B">
        <w:rPr>
          <w:rFonts w:asciiTheme="minorHAnsi" w:hAnsiTheme="minorHAnsi" w:cstheme="minorHAnsi"/>
          <w:sz w:val="22"/>
        </w:rPr>
        <w:t>odrošināt īpaši aizsargāj</w:t>
      </w:r>
      <w:r w:rsidRPr="00B13E7B">
        <w:rPr>
          <w:rFonts w:asciiTheme="minorHAnsi" w:hAnsiTheme="minorHAnsi" w:cstheme="minorHAnsi"/>
          <w:sz w:val="22"/>
        </w:rPr>
        <w:t>amo biotopu un sugu monitoringu;</w:t>
      </w:r>
    </w:p>
    <w:p w14:paraId="29B82D4A" w14:textId="77777777" w:rsidR="00A85BB1" w:rsidRPr="00B13E7B" w:rsidRDefault="00B30075" w:rsidP="00D513E8">
      <w:pPr>
        <w:pStyle w:val="ListParagraph"/>
        <w:numPr>
          <w:ilvl w:val="0"/>
          <w:numId w:val="32"/>
        </w:numPr>
        <w:rPr>
          <w:rFonts w:asciiTheme="minorHAnsi" w:hAnsiTheme="minorHAnsi" w:cstheme="minorHAnsi"/>
          <w:sz w:val="22"/>
        </w:rPr>
      </w:pPr>
      <w:r w:rsidRPr="00B13E7B">
        <w:rPr>
          <w:rFonts w:asciiTheme="minorHAnsi" w:hAnsiTheme="minorHAnsi" w:cstheme="minorHAnsi"/>
          <w:sz w:val="22"/>
        </w:rPr>
        <w:t>n</w:t>
      </w:r>
      <w:r w:rsidR="00A85BB1" w:rsidRPr="00B13E7B">
        <w:rPr>
          <w:rFonts w:asciiTheme="minorHAnsi" w:hAnsiTheme="minorHAnsi" w:cstheme="minorHAnsi"/>
          <w:sz w:val="22"/>
        </w:rPr>
        <w:t>odrošināt teritorijas rekreācijas un tūrisma potenciāla izmantošanu, vienlaikus saglabājot teritorijā sastopamās dabas un kultūrainaviskās vērtības</w:t>
      </w:r>
      <w:r w:rsidRPr="00B13E7B">
        <w:rPr>
          <w:rFonts w:asciiTheme="minorHAnsi" w:hAnsiTheme="minorHAnsi" w:cstheme="minorHAnsi"/>
          <w:sz w:val="22"/>
        </w:rPr>
        <w:t>;</w:t>
      </w:r>
    </w:p>
    <w:p w14:paraId="11921FE6" w14:textId="77777777" w:rsidR="00AC7F53" w:rsidRPr="00B13E7B" w:rsidRDefault="00B30075" w:rsidP="00D513E8">
      <w:pPr>
        <w:pStyle w:val="ListParagraph"/>
        <w:numPr>
          <w:ilvl w:val="0"/>
          <w:numId w:val="32"/>
        </w:numPr>
        <w:rPr>
          <w:rFonts w:asciiTheme="minorHAnsi" w:hAnsiTheme="minorHAnsi" w:cstheme="minorHAnsi"/>
          <w:sz w:val="22"/>
        </w:rPr>
      </w:pPr>
      <w:r w:rsidRPr="00B13E7B">
        <w:rPr>
          <w:rFonts w:asciiTheme="minorHAnsi" w:hAnsiTheme="minorHAnsi" w:cstheme="minorHAnsi"/>
          <w:sz w:val="22"/>
        </w:rPr>
        <w:t>n</w:t>
      </w:r>
      <w:r w:rsidR="00A85BB1" w:rsidRPr="00B13E7B">
        <w:rPr>
          <w:rFonts w:asciiTheme="minorHAnsi" w:hAnsiTheme="minorHAnsi" w:cstheme="minorHAnsi"/>
          <w:sz w:val="22"/>
        </w:rPr>
        <w:t>odrošināt atbilstošu rekreācijas infrastruktūru un regulēt antropogēno slodzi</w:t>
      </w:r>
      <w:r w:rsidRPr="00B13E7B">
        <w:rPr>
          <w:rFonts w:asciiTheme="minorHAnsi" w:hAnsiTheme="minorHAnsi" w:cstheme="minorHAnsi"/>
          <w:sz w:val="22"/>
        </w:rPr>
        <w:t>.</w:t>
      </w:r>
    </w:p>
    <w:p w14:paraId="41E2F41E" w14:textId="77777777" w:rsidR="00B30075" w:rsidRPr="00B13E7B" w:rsidRDefault="0059175B" w:rsidP="00B30075">
      <w:pPr>
        <w:spacing w:before="0" w:after="200" w:line="276" w:lineRule="auto"/>
        <w:jc w:val="both"/>
        <w:rPr>
          <w:rFonts w:asciiTheme="minorHAnsi" w:hAnsiTheme="minorHAnsi" w:cstheme="minorHAnsi"/>
          <w:sz w:val="22"/>
        </w:rPr>
      </w:pPr>
      <w:r w:rsidRPr="00B13E7B">
        <w:rPr>
          <w:rFonts w:asciiTheme="minorHAnsi" w:hAnsiTheme="minorHAnsi" w:cstheme="minorHAnsi"/>
          <w:sz w:val="22"/>
        </w:rPr>
        <w:t>2018.gada 14.augusta MK noteikum</w:t>
      </w:r>
      <w:r w:rsidR="00B30075" w:rsidRPr="00B13E7B">
        <w:rPr>
          <w:rFonts w:asciiTheme="minorHAnsi" w:hAnsiTheme="minorHAnsi" w:cstheme="minorHAnsi"/>
          <w:sz w:val="22"/>
        </w:rPr>
        <w:t>os</w:t>
      </w:r>
      <w:r w:rsidRPr="00B13E7B">
        <w:rPr>
          <w:rFonts w:asciiTheme="minorHAnsi" w:hAnsiTheme="minorHAnsi" w:cstheme="minorHAnsi"/>
          <w:sz w:val="22"/>
        </w:rPr>
        <w:t xml:space="preserve"> Nr.</w:t>
      </w:r>
      <w:r w:rsidR="00B30075" w:rsidRPr="00B13E7B">
        <w:rPr>
          <w:rFonts w:asciiTheme="minorHAnsi" w:hAnsiTheme="minorHAnsi" w:cstheme="minorHAnsi"/>
          <w:sz w:val="22"/>
        </w:rPr>
        <w:t> </w:t>
      </w:r>
      <w:r w:rsidRPr="00B13E7B">
        <w:rPr>
          <w:rFonts w:asciiTheme="minorHAnsi" w:hAnsiTheme="minorHAnsi" w:cstheme="minorHAnsi"/>
          <w:sz w:val="22"/>
        </w:rPr>
        <w:t>516 “Dabas lieguma “Vidzemes akmeņainā jūrmala” individuālie aizsardzības un izmantošanas noteikumi”</w:t>
      </w:r>
      <w:r w:rsidR="00DF195C" w:rsidRPr="00B13E7B">
        <w:rPr>
          <w:rFonts w:asciiTheme="minorHAnsi" w:hAnsiTheme="minorHAnsi" w:cstheme="minorHAnsi"/>
          <w:sz w:val="22"/>
        </w:rPr>
        <w:t xml:space="preserve"> </w:t>
      </w:r>
      <w:r w:rsidRPr="00B13E7B">
        <w:rPr>
          <w:rFonts w:asciiTheme="minorHAnsi" w:hAnsiTheme="minorHAnsi" w:cstheme="minorHAnsi"/>
          <w:sz w:val="22"/>
        </w:rPr>
        <w:t>ir noteiktas četras funkcionālās zonas:</w:t>
      </w:r>
    </w:p>
    <w:p w14:paraId="59D3287E" w14:textId="77777777" w:rsidR="00B30075" w:rsidRPr="00B13E7B" w:rsidRDefault="0059175B" w:rsidP="00D513E8">
      <w:pPr>
        <w:pStyle w:val="ListParagraph"/>
        <w:numPr>
          <w:ilvl w:val="0"/>
          <w:numId w:val="32"/>
        </w:numPr>
        <w:spacing w:before="0" w:after="200" w:line="276" w:lineRule="auto"/>
        <w:jc w:val="both"/>
        <w:rPr>
          <w:rFonts w:asciiTheme="minorHAnsi" w:hAnsiTheme="minorHAnsi" w:cstheme="minorHAnsi"/>
          <w:sz w:val="22"/>
        </w:rPr>
      </w:pPr>
      <w:r w:rsidRPr="00B13E7B">
        <w:rPr>
          <w:rFonts w:asciiTheme="minorHAnsi" w:hAnsiTheme="minorHAnsi" w:cstheme="minorHAnsi"/>
          <w:sz w:val="22"/>
        </w:rPr>
        <w:t>regulējamā režīma zona;</w:t>
      </w:r>
    </w:p>
    <w:p w14:paraId="144BCFDD" w14:textId="77777777" w:rsidR="00B30075" w:rsidRPr="00B13E7B" w:rsidRDefault="0059175B" w:rsidP="00D513E8">
      <w:pPr>
        <w:pStyle w:val="ListParagraph"/>
        <w:numPr>
          <w:ilvl w:val="0"/>
          <w:numId w:val="32"/>
        </w:numPr>
        <w:spacing w:before="0" w:after="200" w:line="276" w:lineRule="auto"/>
        <w:jc w:val="both"/>
        <w:rPr>
          <w:rFonts w:asciiTheme="minorHAnsi" w:hAnsiTheme="minorHAnsi" w:cstheme="minorHAnsi"/>
          <w:sz w:val="22"/>
        </w:rPr>
      </w:pPr>
      <w:r w:rsidRPr="00B13E7B">
        <w:rPr>
          <w:rFonts w:asciiTheme="minorHAnsi" w:hAnsiTheme="minorHAnsi" w:cstheme="minorHAnsi"/>
          <w:sz w:val="22"/>
        </w:rPr>
        <w:t>dabas lieguma zona;</w:t>
      </w:r>
    </w:p>
    <w:p w14:paraId="4D4EB584" w14:textId="77777777" w:rsidR="00B30075" w:rsidRPr="00B13E7B" w:rsidRDefault="0059175B" w:rsidP="00D513E8">
      <w:pPr>
        <w:pStyle w:val="ListParagraph"/>
        <w:numPr>
          <w:ilvl w:val="0"/>
          <w:numId w:val="32"/>
        </w:numPr>
        <w:spacing w:before="0" w:after="200" w:line="276" w:lineRule="auto"/>
        <w:jc w:val="both"/>
        <w:rPr>
          <w:rFonts w:asciiTheme="minorHAnsi" w:hAnsiTheme="minorHAnsi" w:cstheme="minorHAnsi"/>
          <w:sz w:val="22"/>
        </w:rPr>
      </w:pPr>
      <w:r w:rsidRPr="00B13E7B">
        <w:rPr>
          <w:rFonts w:asciiTheme="minorHAnsi" w:hAnsiTheme="minorHAnsi" w:cstheme="minorHAnsi"/>
          <w:sz w:val="22"/>
        </w:rPr>
        <w:t>ainavu aizsardzības zona un</w:t>
      </w:r>
    </w:p>
    <w:p w14:paraId="07B1A92C" w14:textId="77777777" w:rsidR="0059175B" w:rsidRPr="00B13E7B" w:rsidRDefault="0059175B" w:rsidP="00D513E8">
      <w:pPr>
        <w:pStyle w:val="ListParagraph"/>
        <w:numPr>
          <w:ilvl w:val="0"/>
          <w:numId w:val="32"/>
        </w:numPr>
        <w:spacing w:before="0" w:after="200" w:line="276" w:lineRule="auto"/>
        <w:jc w:val="both"/>
        <w:rPr>
          <w:rFonts w:asciiTheme="minorHAnsi" w:hAnsiTheme="minorHAnsi" w:cstheme="minorHAnsi"/>
          <w:sz w:val="22"/>
        </w:rPr>
      </w:pPr>
      <w:r w:rsidRPr="00B13E7B">
        <w:rPr>
          <w:rFonts w:asciiTheme="minorHAnsi" w:hAnsiTheme="minorHAnsi" w:cstheme="minorHAnsi"/>
          <w:sz w:val="22"/>
        </w:rPr>
        <w:t>neitrālā zona.</w:t>
      </w:r>
    </w:p>
    <w:p w14:paraId="0A0AD035" w14:textId="52162798" w:rsidR="00233E2E" w:rsidRPr="00B13E7B" w:rsidRDefault="00927CA9" w:rsidP="49D105F9">
      <w:pPr>
        <w:jc w:val="both"/>
        <w:rPr>
          <w:rFonts w:asciiTheme="minorHAnsi" w:hAnsiTheme="minorHAnsi"/>
          <w:sz w:val="22"/>
        </w:rPr>
      </w:pPr>
      <w:r w:rsidRPr="49D105F9">
        <w:rPr>
          <w:rFonts w:asciiTheme="minorHAnsi" w:hAnsiTheme="minorHAnsi"/>
          <w:sz w:val="22"/>
        </w:rPr>
        <w:t xml:space="preserve">Plānā iekļauts </w:t>
      </w:r>
      <w:r w:rsidR="3CDADB59" w:rsidRPr="49D105F9">
        <w:rPr>
          <w:rFonts w:asciiTheme="minorHAnsi" w:hAnsiTheme="minorHAnsi"/>
          <w:sz w:val="22"/>
        </w:rPr>
        <w:t>DL</w:t>
      </w:r>
      <w:r w:rsidRPr="49D105F9">
        <w:rPr>
          <w:rFonts w:asciiTheme="minorHAnsi" w:hAnsiTheme="minorHAnsi"/>
          <w:sz w:val="22"/>
        </w:rPr>
        <w:t xml:space="preserve"> VAJ individuālo aizsardzības un izmantošanas noteikumu un funkcionālā zonējuma projekts, kurā ir veiktas nelielas izmaiņas. Lai nodrošinātu neiejaukšanās režīmu aizsargājamos meža biotopos VAJ teritorijā esošie meža bi</w:t>
      </w:r>
      <w:r w:rsidR="00233E2E" w:rsidRPr="49D105F9">
        <w:rPr>
          <w:rFonts w:asciiTheme="minorHAnsi" w:hAnsiTheme="minorHAnsi"/>
          <w:sz w:val="22"/>
        </w:rPr>
        <w:t>otopu  mikroliegumi ir iekļauti</w:t>
      </w:r>
      <w:r w:rsidRPr="49D105F9">
        <w:rPr>
          <w:rFonts w:asciiTheme="minorHAnsi" w:hAnsiTheme="minorHAnsi"/>
          <w:sz w:val="22"/>
        </w:rPr>
        <w:t xml:space="preserve"> regulējamā režīma zonā. Savukārt, lai nodrošinātu pašvaldības ceļu uzturēšanu, pašvaldības ceļi to zemes nodalījuma joslas platumā</w:t>
      </w:r>
      <w:r w:rsidR="00233E2E" w:rsidRPr="49D105F9">
        <w:rPr>
          <w:rFonts w:asciiTheme="minorHAnsi" w:hAnsiTheme="minorHAnsi"/>
          <w:sz w:val="22"/>
        </w:rPr>
        <w:t xml:space="preserve"> ir noteikti kā neitrālā zona. </w:t>
      </w:r>
      <w:r w:rsidRPr="49D105F9">
        <w:rPr>
          <w:rFonts w:asciiTheme="minorHAnsi" w:hAnsiTheme="minorHAnsi"/>
          <w:sz w:val="22"/>
        </w:rPr>
        <w:t>Funkcionālā zonējuma projektā ir precizētas arī ainavu aizsardzības zonas robežas atbilstoši zemes vi</w:t>
      </w:r>
      <w:r w:rsidR="00233E2E" w:rsidRPr="49D105F9">
        <w:rPr>
          <w:rFonts w:asciiTheme="minorHAnsi" w:hAnsiTheme="minorHAnsi"/>
          <w:sz w:val="22"/>
        </w:rPr>
        <w:t>enību un citām dabiskām robežām</w:t>
      </w:r>
      <w:r w:rsidRPr="49D105F9">
        <w:rPr>
          <w:rFonts w:asciiTheme="minorHAnsi" w:hAnsiTheme="minorHAnsi"/>
          <w:sz w:val="22"/>
        </w:rPr>
        <w:t>, kā arī esošai apbūvei.</w:t>
      </w:r>
      <w:r w:rsidR="00233E2E" w:rsidRPr="49D105F9">
        <w:rPr>
          <w:rFonts w:asciiTheme="minorHAnsi" w:hAnsiTheme="minorHAnsi"/>
          <w:sz w:val="22"/>
        </w:rPr>
        <w:t xml:space="preserve"> Sagatavots priekšlikums par </w:t>
      </w:r>
      <w:r w:rsidR="46695A73" w:rsidRPr="49D105F9">
        <w:rPr>
          <w:rFonts w:asciiTheme="minorHAnsi" w:hAnsiTheme="minorHAnsi"/>
          <w:sz w:val="22"/>
        </w:rPr>
        <w:t>DL</w:t>
      </w:r>
      <w:r w:rsidR="00233E2E" w:rsidRPr="49D105F9">
        <w:rPr>
          <w:rFonts w:asciiTheme="minorHAnsi" w:hAnsiTheme="minorHAnsi"/>
          <w:sz w:val="22"/>
        </w:rPr>
        <w:t xml:space="preserve"> robežu paplašināšanu</w:t>
      </w:r>
      <w:r w:rsidR="01DB48CB" w:rsidRPr="49D105F9">
        <w:rPr>
          <w:rFonts w:asciiTheme="minorHAnsi" w:hAnsiTheme="minorHAnsi"/>
          <w:sz w:val="22"/>
        </w:rPr>
        <w:t>,</w:t>
      </w:r>
      <w:r w:rsidR="00233E2E" w:rsidRPr="49D105F9">
        <w:rPr>
          <w:rFonts w:asciiTheme="minorHAnsi" w:hAnsiTheme="minorHAnsi"/>
          <w:sz w:val="22"/>
        </w:rPr>
        <w:t xml:space="preserve"> iekļaujot dzeltenās dzegužkurpītes  mikroliegumu </w:t>
      </w:r>
      <w:r w:rsidR="4E37F83B" w:rsidRPr="49D105F9">
        <w:rPr>
          <w:rFonts w:asciiTheme="minorHAnsi" w:hAnsiTheme="minorHAnsi"/>
          <w:sz w:val="22"/>
        </w:rPr>
        <w:t>DL</w:t>
      </w:r>
      <w:r w:rsidR="00233E2E" w:rsidRPr="49D105F9">
        <w:rPr>
          <w:rFonts w:asciiTheme="minorHAnsi" w:hAnsiTheme="minorHAnsi"/>
          <w:sz w:val="22"/>
        </w:rPr>
        <w:t xml:space="preserve"> VAJ teritorijā.</w:t>
      </w:r>
    </w:p>
    <w:p w14:paraId="44EAFD9C" w14:textId="77777777" w:rsidR="00233E2E" w:rsidRPr="008E6C5E" w:rsidRDefault="00233E2E" w:rsidP="00233E2E">
      <w:pPr>
        <w:jc w:val="both"/>
      </w:pPr>
    </w:p>
    <w:p w14:paraId="4B94D5A5" w14:textId="77777777" w:rsidR="004E27D2" w:rsidRDefault="004E27D2" w:rsidP="00027504">
      <w:pPr>
        <w:rPr>
          <w:rFonts w:asciiTheme="minorHAnsi" w:hAnsiTheme="minorHAnsi" w:cstheme="minorHAnsi"/>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4E27D2" w14:paraId="21B7D26B" w14:textId="77777777" w:rsidTr="39F7AE4B">
        <w:tc>
          <w:tcPr>
            <w:tcW w:w="9570" w:type="dxa"/>
          </w:tcPr>
          <w:p w14:paraId="78448350" w14:textId="77777777" w:rsidR="004E27D2" w:rsidRDefault="00D96C3B" w:rsidP="004E27D2">
            <w:pPr>
              <w:spacing w:before="0" w:after="0" w:line="360" w:lineRule="auto"/>
              <w:rPr>
                <w:rFonts w:asciiTheme="minorHAnsi" w:hAnsiTheme="minorHAnsi" w:cstheme="minorHAnsi"/>
                <w:sz w:val="22"/>
              </w:rPr>
            </w:pPr>
            <w:r w:rsidRPr="00B13E7B">
              <w:rPr>
                <w:rFonts w:asciiTheme="minorHAnsi" w:hAnsiTheme="minorHAnsi" w:cstheme="minorHAnsi"/>
                <w:noProof/>
                <w:sz w:val="22"/>
                <w:lang w:eastAsia="lv-LV"/>
              </w:rPr>
              <w:lastRenderedPageBreak/>
              <w:drawing>
                <wp:anchor distT="0" distB="0" distL="114300" distR="114300" simplePos="0" relativeHeight="251658244" behindDoc="0" locked="0" layoutInCell="1" allowOverlap="1" wp14:anchorId="5EF9D49F" wp14:editId="07777777">
                  <wp:simplePos x="0" y="0"/>
                  <wp:positionH relativeFrom="column">
                    <wp:posOffset>22225</wp:posOffset>
                  </wp:positionH>
                  <wp:positionV relativeFrom="paragraph">
                    <wp:posOffset>100965</wp:posOffset>
                  </wp:positionV>
                  <wp:extent cx="5994400" cy="4293870"/>
                  <wp:effectExtent l="0" t="0" r="6350" b="0"/>
                  <wp:wrapTopAndBottom/>
                  <wp:docPr id="4" name="Attēls 4" descr="C:\Users\Liga\Desktop\Novietoj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ga\Desktop\Novietojums.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5994400" cy="4293870"/>
                          </a:xfrm>
                          <a:prstGeom prst="rect">
                            <a:avLst/>
                          </a:prstGeom>
                          <a:noFill/>
                          <a:ln>
                            <a:noFill/>
                          </a:ln>
                        </pic:spPr>
                      </pic:pic>
                    </a:graphicData>
                  </a:graphic>
                </wp:anchor>
              </w:drawing>
            </w:r>
          </w:p>
        </w:tc>
      </w:tr>
      <w:tr w:rsidR="004E27D2" w14:paraId="526DD49A" w14:textId="77777777" w:rsidTr="39F7AE4B">
        <w:tc>
          <w:tcPr>
            <w:tcW w:w="9570" w:type="dxa"/>
          </w:tcPr>
          <w:p w14:paraId="28C9F953" w14:textId="77777777" w:rsidR="004E27D2" w:rsidRDefault="00D96C3B" w:rsidP="00D96C3B">
            <w:pPr>
              <w:rPr>
                <w:rFonts w:asciiTheme="minorHAnsi" w:hAnsiTheme="minorHAnsi" w:cstheme="minorHAnsi"/>
                <w:sz w:val="22"/>
              </w:rPr>
            </w:pPr>
            <w:r w:rsidRPr="00B13E7B">
              <w:rPr>
                <w:rFonts w:asciiTheme="minorHAnsi" w:hAnsiTheme="minorHAnsi" w:cstheme="minorHAnsi"/>
                <w:sz w:val="22"/>
              </w:rPr>
              <w:t>1.1. attēls. ĪADT teritorijas</w:t>
            </w:r>
            <w:r>
              <w:rPr>
                <w:rFonts w:asciiTheme="minorHAnsi" w:hAnsiTheme="minorHAnsi" w:cstheme="minorHAnsi"/>
                <w:sz w:val="22"/>
              </w:rPr>
              <w:t xml:space="preserve"> Latvijā un VAJ atrašanās vieta</w:t>
            </w:r>
          </w:p>
        </w:tc>
      </w:tr>
    </w:tbl>
    <w:p w14:paraId="3DEEC669" w14:textId="77777777" w:rsidR="001A5115" w:rsidRPr="008E6C5E" w:rsidRDefault="001A5115" w:rsidP="00232CB4">
      <w:pPr>
        <w:spacing w:before="0" w:after="200" w:line="276" w:lineRule="auto"/>
        <w:jc w:val="both"/>
        <w:rPr>
          <w:rFonts w:eastAsiaTheme="majorEastAsia" w:cstheme="majorBidi"/>
          <w:b/>
          <w:spacing w:val="-4"/>
          <w:sz w:val="26"/>
          <w:szCs w:val="32"/>
        </w:rPr>
      </w:pPr>
    </w:p>
    <w:p w14:paraId="3656B9AB" w14:textId="77777777" w:rsidR="00233E2E" w:rsidRPr="008E6C5E" w:rsidRDefault="00233E2E">
      <w:pPr>
        <w:spacing w:before="0" w:after="200" w:line="276" w:lineRule="auto"/>
        <w:rPr>
          <w:rStyle w:val="Strong"/>
          <w:rFonts w:eastAsiaTheme="majorEastAsia" w:cstheme="majorBidi"/>
          <w:bCs w:val="0"/>
          <w:spacing w:val="-4"/>
          <w:sz w:val="28"/>
          <w:szCs w:val="32"/>
        </w:rPr>
      </w:pPr>
      <w:r w:rsidRPr="008E6C5E">
        <w:rPr>
          <w:rStyle w:val="Strong"/>
          <w:bCs w:val="0"/>
        </w:rPr>
        <w:br w:type="page"/>
      </w:r>
    </w:p>
    <w:p w14:paraId="258A8CB3" w14:textId="1F3951EB" w:rsidR="001A5115" w:rsidRPr="00B13E7B" w:rsidRDefault="001A5115" w:rsidP="49D105F9">
      <w:pPr>
        <w:pStyle w:val="Heading1"/>
        <w:rPr>
          <w:rStyle w:val="Strong"/>
          <w:b/>
        </w:rPr>
      </w:pPr>
      <w:bookmarkStart w:id="2" w:name="_Toc36108612"/>
      <w:r w:rsidRPr="49D105F9">
        <w:rPr>
          <w:rStyle w:val="Strong"/>
          <w:b/>
        </w:rPr>
        <w:lastRenderedPageBreak/>
        <w:t>1. Ī</w:t>
      </w:r>
      <w:r w:rsidR="6C37F817" w:rsidRPr="49D105F9">
        <w:rPr>
          <w:rStyle w:val="Strong"/>
          <w:b/>
        </w:rPr>
        <w:t>ADT</w:t>
      </w:r>
      <w:r w:rsidRPr="49D105F9">
        <w:rPr>
          <w:rStyle w:val="Strong"/>
          <w:b/>
        </w:rPr>
        <w:t xml:space="preserve"> VAJ apraksts</w:t>
      </w:r>
      <w:bookmarkEnd w:id="2"/>
    </w:p>
    <w:p w14:paraId="46880AAF" w14:textId="77777777" w:rsidR="001A5115" w:rsidRPr="008E6C5E" w:rsidRDefault="001A5115">
      <w:pPr>
        <w:pStyle w:val="Heading2"/>
      </w:pPr>
      <w:bookmarkStart w:id="3" w:name="_Toc36108613"/>
      <w:r w:rsidRPr="008E6C5E">
        <w:t>1.1. Vispārēja informācija par VAJ</w:t>
      </w:r>
      <w:bookmarkEnd w:id="3"/>
    </w:p>
    <w:p w14:paraId="759D2E34" w14:textId="77777777" w:rsidR="001A5115" w:rsidRPr="008E6C5E" w:rsidRDefault="001A5115">
      <w:pPr>
        <w:pStyle w:val="Heading3"/>
      </w:pPr>
      <w:bookmarkStart w:id="4" w:name="_Toc36108614"/>
      <w:r w:rsidRPr="008E6C5E">
        <w:t>1.1.1.Atrašanās vieta, koordinātes</w:t>
      </w:r>
      <w:r w:rsidR="007844D1" w:rsidRPr="008E6C5E">
        <w:t xml:space="preserve"> un </w:t>
      </w:r>
      <w:r w:rsidRPr="008E6C5E">
        <w:t>platība</w:t>
      </w:r>
      <w:bookmarkEnd w:id="4"/>
      <w:r w:rsidRPr="008E6C5E">
        <w:t xml:space="preserve"> </w:t>
      </w:r>
    </w:p>
    <w:p w14:paraId="42A78CCA" w14:textId="110FACD4" w:rsidR="00D03C25" w:rsidRPr="00B13E7B" w:rsidRDefault="00D03C25" w:rsidP="49D105F9">
      <w:pPr>
        <w:jc w:val="both"/>
        <w:rPr>
          <w:rFonts w:asciiTheme="minorHAnsi" w:hAnsiTheme="minorHAnsi"/>
          <w:sz w:val="22"/>
        </w:rPr>
      </w:pPr>
      <w:r w:rsidRPr="49D105F9">
        <w:rPr>
          <w:rFonts w:asciiTheme="minorHAnsi" w:hAnsiTheme="minorHAnsi"/>
          <w:sz w:val="22"/>
        </w:rPr>
        <w:t>D</w:t>
      </w:r>
      <w:r w:rsidR="0E432521" w:rsidRPr="49D105F9">
        <w:rPr>
          <w:rFonts w:asciiTheme="minorHAnsi" w:hAnsiTheme="minorHAnsi"/>
          <w:sz w:val="22"/>
        </w:rPr>
        <w:t>L</w:t>
      </w:r>
      <w:r w:rsidRPr="49D105F9">
        <w:rPr>
          <w:rFonts w:asciiTheme="minorHAnsi" w:hAnsiTheme="minorHAnsi"/>
          <w:sz w:val="22"/>
        </w:rPr>
        <w:t xml:space="preserve">  VAJ (</w:t>
      </w:r>
      <w:r w:rsidRPr="49D105F9">
        <w:rPr>
          <w:rFonts w:asciiTheme="minorHAnsi" w:hAnsiTheme="minorHAnsi"/>
          <w:i/>
          <w:iCs/>
          <w:sz w:val="22"/>
        </w:rPr>
        <w:t>Natura 2000</w:t>
      </w:r>
      <w:r w:rsidRPr="49D105F9">
        <w:rPr>
          <w:rFonts w:asciiTheme="minorHAnsi" w:hAnsiTheme="minorHAnsi"/>
          <w:sz w:val="22"/>
        </w:rPr>
        <w:t xml:space="preserve"> kods: LV0508600) atrodas Rīgas līča piekrastē. Tas aptver teritoriju no Tūjas līdz Dzeņiem 12,5 km garumā un 1,5 platumā. D</w:t>
      </w:r>
      <w:r w:rsidR="541D1912" w:rsidRPr="49D105F9">
        <w:rPr>
          <w:rFonts w:asciiTheme="minorHAnsi" w:hAnsiTheme="minorHAnsi"/>
          <w:sz w:val="22"/>
        </w:rPr>
        <w:t>L</w:t>
      </w:r>
      <w:r w:rsidRPr="49D105F9">
        <w:rPr>
          <w:rFonts w:asciiTheme="minorHAnsi" w:hAnsiTheme="minorHAnsi"/>
          <w:sz w:val="22"/>
        </w:rPr>
        <w:t xml:space="preserve"> atrodas Salacgrīvas novada Liepupes pagasta un Salacgrīvas pagasta teritorijā. Lieguma platība ir 15</w:t>
      </w:r>
      <w:r w:rsidR="00EB7068" w:rsidRPr="49D105F9">
        <w:rPr>
          <w:rFonts w:asciiTheme="minorHAnsi" w:hAnsiTheme="minorHAnsi"/>
          <w:sz w:val="22"/>
        </w:rPr>
        <w:t>22</w:t>
      </w:r>
      <w:r w:rsidRPr="49D105F9">
        <w:rPr>
          <w:rFonts w:asciiTheme="minorHAnsi" w:hAnsiTheme="minorHAnsi"/>
          <w:sz w:val="22"/>
        </w:rPr>
        <w:t xml:space="preserve"> h</w:t>
      </w:r>
      <w:r w:rsidR="0ADB2311" w:rsidRPr="49D105F9">
        <w:rPr>
          <w:rFonts w:asciiTheme="minorHAnsi" w:hAnsiTheme="minorHAnsi"/>
          <w:sz w:val="22"/>
        </w:rPr>
        <w:t>ektāri</w:t>
      </w:r>
      <w:r w:rsidRPr="49D105F9">
        <w:rPr>
          <w:rFonts w:asciiTheme="minorHAnsi" w:hAnsiTheme="minorHAnsi"/>
          <w:sz w:val="22"/>
        </w:rPr>
        <w:t>. Tā platība atš</w:t>
      </w:r>
      <w:r w:rsidR="003B222C" w:rsidRPr="49D105F9">
        <w:rPr>
          <w:rFonts w:asciiTheme="minorHAnsi" w:hAnsiTheme="minorHAnsi"/>
          <w:sz w:val="22"/>
        </w:rPr>
        <w:t>ķ</w:t>
      </w:r>
      <w:r w:rsidRPr="49D105F9">
        <w:rPr>
          <w:rFonts w:asciiTheme="minorHAnsi" w:hAnsiTheme="minorHAnsi"/>
          <w:sz w:val="22"/>
        </w:rPr>
        <w:t xml:space="preserve">iras vairākos informācijas avotos, piemēram,  </w:t>
      </w:r>
      <w:r w:rsidRPr="49D105F9">
        <w:rPr>
          <w:rFonts w:asciiTheme="minorHAnsi" w:hAnsiTheme="minorHAnsi"/>
          <w:i/>
          <w:iCs/>
          <w:sz w:val="22"/>
        </w:rPr>
        <w:t>Natura 2000</w:t>
      </w:r>
      <w:r w:rsidRPr="49D105F9">
        <w:rPr>
          <w:rFonts w:asciiTheme="minorHAnsi" w:hAnsiTheme="minorHAnsi"/>
          <w:sz w:val="22"/>
        </w:rPr>
        <w:t xml:space="preserve"> s</w:t>
      </w:r>
      <w:r w:rsidR="00EB7068" w:rsidRPr="49D105F9">
        <w:rPr>
          <w:rFonts w:asciiTheme="minorHAnsi" w:hAnsiTheme="minorHAnsi"/>
          <w:sz w:val="22"/>
        </w:rPr>
        <w:t>tandarta datu formā tā ir 1540,</w:t>
      </w:r>
      <w:r w:rsidRPr="49D105F9">
        <w:rPr>
          <w:rFonts w:asciiTheme="minorHAnsi" w:hAnsiTheme="minorHAnsi"/>
          <w:sz w:val="22"/>
        </w:rPr>
        <w:t>5 h</w:t>
      </w:r>
      <w:r w:rsidR="66C1607F" w:rsidRPr="49D105F9">
        <w:rPr>
          <w:rFonts w:asciiTheme="minorHAnsi" w:hAnsiTheme="minorHAnsi"/>
          <w:sz w:val="22"/>
        </w:rPr>
        <w:t>ektāri</w:t>
      </w:r>
      <w:r w:rsidRPr="49D105F9">
        <w:rPr>
          <w:rFonts w:asciiTheme="minorHAnsi" w:hAnsiTheme="minorHAnsi"/>
          <w:sz w:val="22"/>
        </w:rPr>
        <w:t>.</w:t>
      </w:r>
    </w:p>
    <w:p w14:paraId="2F11AB14" w14:textId="51AE6F79" w:rsidR="001A5115" w:rsidRPr="00B13E7B" w:rsidRDefault="00EB7068" w:rsidP="49D105F9">
      <w:pPr>
        <w:jc w:val="both"/>
        <w:rPr>
          <w:rFonts w:asciiTheme="minorHAnsi" w:hAnsiTheme="minorHAnsi"/>
          <w:sz w:val="22"/>
        </w:rPr>
      </w:pPr>
      <w:r w:rsidRPr="49D105F9">
        <w:rPr>
          <w:rFonts w:asciiTheme="minorHAnsi" w:hAnsiTheme="minorHAnsi"/>
          <w:sz w:val="22"/>
        </w:rPr>
        <w:t>P</w:t>
      </w:r>
      <w:r w:rsidR="002F228D" w:rsidRPr="49D105F9">
        <w:rPr>
          <w:rFonts w:asciiTheme="minorHAnsi" w:hAnsiTheme="minorHAnsi"/>
          <w:sz w:val="22"/>
        </w:rPr>
        <w:t xml:space="preserve">latība </w:t>
      </w:r>
      <w:r w:rsidRPr="49D105F9">
        <w:rPr>
          <w:rFonts w:asciiTheme="minorHAnsi" w:hAnsiTheme="minorHAnsi"/>
          <w:sz w:val="22"/>
        </w:rPr>
        <w:t xml:space="preserve">– 1522 ha </w:t>
      </w:r>
      <w:r w:rsidR="002F228D" w:rsidRPr="49D105F9">
        <w:rPr>
          <w:rFonts w:asciiTheme="minorHAnsi" w:hAnsiTheme="minorHAnsi"/>
          <w:sz w:val="22"/>
        </w:rPr>
        <w:t>noteikta DA plāna izstrādes gaitā pēc robežu precizēšanas</w:t>
      </w:r>
      <w:r w:rsidR="00233E2E" w:rsidRPr="49D105F9">
        <w:rPr>
          <w:rFonts w:asciiTheme="minorHAnsi" w:hAnsiTheme="minorHAnsi"/>
          <w:sz w:val="22"/>
        </w:rPr>
        <w:t xml:space="preserve"> un </w:t>
      </w:r>
      <w:r w:rsidR="00550739" w:rsidRPr="49D105F9">
        <w:rPr>
          <w:rFonts w:asciiTheme="minorHAnsi" w:hAnsiTheme="minorHAnsi"/>
          <w:sz w:val="22"/>
        </w:rPr>
        <w:t xml:space="preserve">iekļaujot dzeltenās dzegužkurpītes  mikroliegumu </w:t>
      </w:r>
      <w:r w:rsidR="454A24A6" w:rsidRPr="49D105F9">
        <w:rPr>
          <w:rFonts w:asciiTheme="minorHAnsi" w:hAnsiTheme="minorHAnsi"/>
          <w:sz w:val="22"/>
        </w:rPr>
        <w:t>DL</w:t>
      </w:r>
      <w:r w:rsidR="00550739" w:rsidRPr="49D105F9">
        <w:rPr>
          <w:rFonts w:asciiTheme="minorHAnsi" w:hAnsiTheme="minorHAnsi"/>
          <w:sz w:val="22"/>
        </w:rPr>
        <w:t xml:space="preserve"> VAJ teritorijā</w:t>
      </w:r>
      <w:r w:rsidR="002F228D" w:rsidRPr="49D105F9">
        <w:rPr>
          <w:rFonts w:asciiTheme="minorHAnsi" w:hAnsiTheme="minorHAnsi"/>
          <w:sz w:val="22"/>
        </w:rPr>
        <w:t xml:space="preserve">. Salīdzinoša pārskata karte, par </w:t>
      </w:r>
      <w:r w:rsidR="00E21AE2" w:rsidRPr="49D105F9">
        <w:rPr>
          <w:rFonts w:asciiTheme="minorHAnsi" w:hAnsiTheme="minorHAnsi"/>
          <w:sz w:val="22"/>
        </w:rPr>
        <w:t>robežu precizēšanu, pievienota 3</w:t>
      </w:r>
      <w:r w:rsidR="003A7295" w:rsidRPr="49D105F9">
        <w:rPr>
          <w:rFonts w:asciiTheme="minorHAnsi" w:hAnsiTheme="minorHAnsi"/>
          <w:sz w:val="22"/>
        </w:rPr>
        <w:t>.pielikum</w:t>
      </w:r>
      <w:r w:rsidR="53795052" w:rsidRPr="49D105F9">
        <w:rPr>
          <w:rFonts w:asciiTheme="minorHAnsi" w:hAnsiTheme="minorHAnsi"/>
          <w:sz w:val="22"/>
        </w:rPr>
        <w:t>a</w:t>
      </w:r>
      <w:r w:rsidR="003A7295" w:rsidRPr="49D105F9">
        <w:rPr>
          <w:rFonts w:asciiTheme="minorHAnsi" w:hAnsiTheme="minorHAnsi"/>
          <w:sz w:val="22"/>
        </w:rPr>
        <w:t xml:space="preserve"> 14</w:t>
      </w:r>
      <w:r w:rsidR="002F228D" w:rsidRPr="49D105F9">
        <w:rPr>
          <w:rFonts w:asciiTheme="minorHAnsi" w:hAnsiTheme="minorHAnsi"/>
          <w:sz w:val="22"/>
        </w:rPr>
        <w:t>. attēlā.</w:t>
      </w:r>
    </w:p>
    <w:p w14:paraId="5A5221F6" w14:textId="77777777" w:rsidR="001A5115" w:rsidRPr="00B13E7B" w:rsidRDefault="00EB7068" w:rsidP="001A5115">
      <w:pPr>
        <w:jc w:val="both"/>
        <w:rPr>
          <w:rFonts w:asciiTheme="minorHAnsi" w:hAnsiTheme="minorHAnsi" w:cstheme="minorHAnsi"/>
          <w:sz w:val="22"/>
        </w:rPr>
      </w:pPr>
      <w:r w:rsidRPr="00B13E7B">
        <w:rPr>
          <w:rFonts w:asciiTheme="minorHAnsi" w:hAnsiTheme="minorHAnsi" w:cstheme="minorHAnsi"/>
          <w:sz w:val="22"/>
        </w:rPr>
        <w:t>Par aizsargājamās dabas teritorijas dibināšanas gadu var uzskatīt 1957.gadu</w:t>
      </w:r>
      <w:r w:rsidR="001A5115" w:rsidRPr="00B13E7B">
        <w:rPr>
          <w:rFonts w:asciiTheme="minorHAnsi" w:hAnsiTheme="minorHAnsi" w:cstheme="minorHAnsi"/>
          <w:sz w:val="22"/>
        </w:rPr>
        <w:t>, kad apmēram 3 km garu piekrastes posmu 200 ha platībā</w:t>
      </w:r>
      <w:r w:rsidRPr="00B13E7B">
        <w:rPr>
          <w:rFonts w:asciiTheme="minorHAnsi" w:hAnsiTheme="minorHAnsi" w:cstheme="minorHAnsi"/>
          <w:sz w:val="22"/>
        </w:rPr>
        <w:t>,</w:t>
      </w:r>
      <w:r w:rsidR="001A5115" w:rsidRPr="00B13E7B">
        <w:rPr>
          <w:rFonts w:asciiTheme="minorHAnsi" w:hAnsiTheme="minorHAnsi" w:cstheme="minorHAnsi"/>
          <w:sz w:val="22"/>
        </w:rPr>
        <w:t xml:space="preserve"> abpus Ķurmragam</w:t>
      </w:r>
      <w:r w:rsidRPr="00B13E7B">
        <w:rPr>
          <w:rFonts w:asciiTheme="minorHAnsi" w:hAnsiTheme="minorHAnsi" w:cstheme="minorHAnsi"/>
          <w:sz w:val="22"/>
        </w:rPr>
        <w:t>,</w:t>
      </w:r>
      <w:r w:rsidR="001A5115" w:rsidRPr="00B13E7B">
        <w:rPr>
          <w:rFonts w:asciiTheme="minorHAnsi" w:hAnsiTheme="minorHAnsi" w:cstheme="minorHAnsi"/>
          <w:sz w:val="22"/>
        </w:rPr>
        <w:t xml:space="preserve"> noteica par aizsargājamu ģeoloģisko objektu.</w:t>
      </w:r>
    </w:p>
    <w:p w14:paraId="1BE9C38C" w14:textId="474CCDAC" w:rsidR="001A5115" w:rsidRPr="00B13E7B" w:rsidRDefault="002F228D" w:rsidP="39F7AE4B">
      <w:pPr>
        <w:jc w:val="both"/>
        <w:rPr>
          <w:rFonts w:asciiTheme="minorHAnsi" w:hAnsiTheme="minorHAnsi"/>
          <w:sz w:val="22"/>
        </w:rPr>
      </w:pPr>
      <w:r w:rsidRPr="39F7AE4B">
        <w:rPr>
          <w:rFonts w:asciiTheme="minorHAnsi" w:hAnsiTheme="minorHAnsi"/>
          <w:sz w:val="22"/>
        </w:rPr>
        <w:t>VAJ</w:t>
      </w:r>
      <w:r w:rsidR="001A5115" w:rsidRPr="39F7AE4B">
        <w:rPr>
          <w:rFonts w:asciiTheme="minorHAnsi" w:hAnsiTheme="minorHAnsi"/>
          <w:sz w:val="22"/>
        </w:rPr>
        <w:t xml:space="preserve"> ir “B” tipa teritorija, kas noteikta atbilstoši </w:t>
      </w:r>
      <w:r w:rsidR="00747B68" w:rsidRPr="39F7AE4B">
        <w:rPr>
          <w:rFonts w:asciiTheme="minorHAnsi" w:hAnsiTheme="minorHAnsi"/>
          <w:sz w:val="22"/>
        </w:rPr>
        <w:t xml:space="preserve">Padomes </w:t>
      </w:r>
      <w:r w:rsidR="490DECFD" w:rsidRPr="39F7AE4B">
        <w:rPr>
          <w:rFonts w:asciiTheme="minorHAnsi" w:hAnsiTheme="minorHAnsi"/>
          <w:sz w:val="22"/>
        </w:rPr>
        <w:t xml:space="preserve">1992.gada 21.maija </w:t>
      </w:r>
      <w:r w:rsidR="00747B68" w:rsidRPr="39F7AE4B">
        <w:rPr>
          <w:rFonts w:asciiTheme="minorHAnsi" w:hAnsiTheme="minorHAnsi"/>
          <w:sz w:val="22"/>
        </w:rPr>
        <w:t>D</w:t>
      </w:r>
      <w:r w:rsidR="001A5115" w:rsidRPr="39F7AE4B">
        <w:rPr>
          <w:rFonts w:asciiTheme="minorHAnsi" w:hAnsiTheme="minorHAnsi"/>
          <w:sz w:val="22"/>
        </w:rPr>
        <w:t>irektīvai</w:t>
      </w:r>
      <w:r w:rsidR="3FC068B8" w:rsidRPr="39F7AE4B">
        <w:rPr>
          <w:rFonts w:asciiTheme="minorHAnsi" w:hAnsiTheme="minorHAnsi"/>
          <w:sz w:val="22"/>
        </w:rPr>
        <w:t xml:space="preserve"> </w:t>
      </w:r>
      <w:r w:rsidR="33E578A2" w:rsidRPr="39F7AE4B">
        <w:rPr>
          <w:rFonts w:asciiTheme="minorHAnsi" w:hAnsiTheme="minorHAnsi"/>
          <w:sz w:val="22"/>
        </w:rPr>
        <w:t>92/43/EEK p</w:t>
      </w:r>
      <w:r w:rsidR="001A5115" w:rsidRPr="39F7AE4B">
        <w:rPr>
          <w:rFonts w:asciiTheme="minorHAnsi" w:hAnsiTheme="minorHAnsi"/>
          <w:sz w:val="22"/>
        </w:rPr>
        <w:t>ar dabisko biotopu, savvaļas faunas un floras aizsardzību.</w:t>
      </w:r>
    </w:p>
    <w:p w14:paraId="649D2E30" w14:textId="77777777" w:rsidR="001A5115" w:rsidRPr="00B13E7B" w:rsidRDefault="001A5115" w:rsidP="001A5115">
      <w:pPr>
        <w:pStyle w:val="tv213"/>
        <w:spacing w:before="240" w:beforeAutospacing="0" w:after="240" w:afterAutospacing="0"/>
        <w:rPr>
          <w:rFonts w:asciiTheme="minorHAnsi" w:hAnsiTheme="minorHAnsi" w:cstheme="minorHAnsi"/>
          <w:sz w:val="22"/>
          <w:szCs w:val="22"/>
        </w:rPr>
      </w:pPr>
      <w:r w:rsidRPr="00B13E7B">
        <w:rPr>
          <w:rFonts w:asciiTheme="minorHAnsi" w:hAnsiTheme="minorHAnsi" w:cstheme="minorHAnsi"/>
          <w:sz w:val="22"/>
          <w:szCs w:val="22"/>
        </w:rPr>
        <w:t>1.1.tabula VAJ centroīda koordinātes, Latvijas koordinātu sistēmā (LKS-92)</w:t>
      </w:r>
    </w:p>
    <w:tbl>
      <w:tblPr>
        <w:tblStyle w:val="TableGrid"/>
        <w:tblW w:w="0" w:type="auto"/>
        <w:tblInd w:w="720" w:type="dxa"/>
        <w:tblLook w:val="04A0" w:firstRow="1" w:lastRow="0" w:firstColumn="1" w:lastColumn="0" w:noHBand="0" w:noVBand="1"/>
      </w:tblPr>
      <w:tblGrid>
        <w:gridCol w:w="1980"/>
        <w:gridCol w:w="2000"/>
      </w:tblGrid>
      <w:tr w:rsidR="001A5115" w:rsidRPr="008E6C5E" w14:paraId="753B5495" w14:textId="77777777" w:rsidTr="00D9052F">
        <w:tc>
          <w:tcPr>
            <w:tcW w:w="1980" w:type="dxa"/>
          </w:tcPr>
          <w:p w14:paraId="684B8F55" w14:textId="77777777" w:rsidR="001A5115" w:rsidRPr="00B13E7B" w:rsidRDefault="001A5115" w:rsidP="00D9052F">
            <w:pPr>
              <w:pStyle w:val="tv213"/>
              <w:spacing w:before="0" w:beforeAutospacing="0" w:after="0" w:afterAutospacing="0"/>
              <w:jc w:val="both"/>
              <w:rPr>
                <w:rFonts w:asciiTheme="minorHAnsi" w:hAnsiTheme="minorHAnsi" w:cstheme="minorHAnsi"/>
                <w:sz w:val="22"/>
                <w:szCs w:val="22"/>
              </w:rPr>
            </w:pPr>
            <w:r w:rsidRPr="00B13E7B">
              <w:rPr>
                <w:rFonts w:asciiTheme="minorHAnsi" w:hAnsiTheme="minorHAnsi" w:cstheme="minorHAnsi"/>
                <w:sz w:val="22"/>
                <w:szCs w:val="22"/>
              </w:rPr>
              <w:t>Platums Z</w:t>
            </w:r>
          </w:p>
        </w:tc>
        <w:tc>
          <w:tcPr>
            <w:tcW w:w="2000" w:type="dxa"/>
          </w:tcPr>
          <w:p w14:paraId="231227DA" w14:textId="77777777" w:rsidR="001A5115" w:rsidRPr="00B13E7B" w:rsidRDefault="001A5115" w:rsidP="00D9052F">
            <w:pPr>
              <w:pStyle w:val="tv213"/>
              <w:spacing w:before="0" w:beforeAutospacing="0" w:after="0" w:afterAutospacing="0"/>
              <w:jc w:val="both"/>
              <w:rPr>
                <w:rFonts w:asciiTheme="minorHAnsi" w:hAnsiTheme="minorHAnsi" w:cstheme="minorHAnsi"/>
                <w:sz w:val="22"/>
                <w:szCs w:val="22"/>
              </w:rPr>
            </w:pPr>
            <w:r w:rsidRPr="00B13E7B">
              <w:rPr>
                <w:rFonts w:asciiTheme="minorHAnsi" w:hAnsiTheme="minorHAnsi" w:cstheme="minorHAnsi"/>
                <w:sz w:val="22"/>
                <w:szCs w:val="22"/>
              </w:rPr>
              <w:t>57.543600</w:t>
            </w:r>
          </w:p>
        </w:tc>
      </w:tr>
      <w:tr w:rsidR="001A5115" w:rsidRPr="008E6C5E" w14:paraId="58A2D976" w14:textId="77777777" w:rsidTr="00D9052F">
        <w:tc>
          <w:tcPr>
            <w:tcW w:w="1980" w:type="dxa"/>
          </w:tcPr>
          <w:p w14:paraId="58985E84" w14:textId="77777777" w:rsidR="001A5115" w:rsidRPr="00B13E7B" w:rsidRDefault="001A5115" w:rsidP="00D9052F">
            <w:pPr>
              <w:pStyle w:val="tv213"/>
              <w:spacing w:before="0" w:beforeAutospacing="0" w:after="0" w:afterAutospacing="0"/>
              <w:jc w:val="both"/>
              <w:rPr>
                <w:rFonts w:asciiTheme="minorHAnsi" w:hAnsiTheme="minorHAnsi" w:cstheme="minorHAnsi"/>
                <w:sz w:val="22"/>
                <w:szCs w:val="22"/>
              </w:rPr>
            </w:pPr>
            <w:r w:rsidRPr="00B13E7B">
              <w:rPr>
                <w:rFonts w:asciiTheme="minorHAnsi" w:hAnsiTheme="minorHAnsi" w:cstheme="minorHAnsi"/>
                <w:sz w:val="22"/>
                <w:szCs w:val="22"/>
              </w:rPr>
              <w:t>Garums A</w:t>
            </w:r>
          </w:p>
        </w:tc>
        <w:tc>
          <w:tcPr>
            <w:tcW w:w="2000" w:type="dxa"/>
          </w:tcPr>
          <w:p w14:paraId="3DF277CA" w14:textId="77777777" w:rsidR="001A5115" w:rsidRPr="00B13E7B" w:rsidRDefault="001A5115" w:rsidP="00D9052F">
            <w:pPr>
              <w:pStyle w:val="tv213"/>
              <w:spacing w:before="0" w:beforeAutospacing="0" w:after="0" w:afterAutospacing="0"/>
              <w:jc w:val="both"/>
              <w:rPr>
                <w:rFonts w:asciiTheme="minorHAnsi" w:hAnsiTheme="minorHAnsi" w:cstheme="minorHAnsi"/>
                <w:sz w:val="22"/>
                <w:szCs w:val="22"/>
              </w:rPr>
            </w:pPr>
            <w:r w:rsidRPr="00B13E7B">
              <w:rPr>
                <w:rFonts w:asciiTheme="minorHAnsi" w:hAnsiTheme="minorHAnsi" w:cstheme="minorHAnsi"/>
                <w:sz w:val="22"/>
                <w:szCs w:val="22"/>
              </w:rPr>
              <w:t>24.370000</w:t>
            </w:r>
          </w:p>
        </w:tc>
      </w:tr>
    </w:tbl>
    <w:p w14:paraId="45FB0818" w14:textId="77777777" w:rsidR="00E85CE9" w:rsidRPr="00B13E7B" w:rsidRDefault="00E85CE9" w:rsidP="009B65F7">
      <w:pPr>
        <w:pStyle w:val="tv213"/>
        <w:spacing w:before="240" w:beforeAutospacing="0" w:after="240" w:afterAutospacing="0"/>
        <w:jc w:val="both"/>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6"/>
      </w:tblGrid>
      <w:tr w:rsidR="007844D1" w:rsidRPr="008E6C5E" w14:paraId="049F31CB" w14:textId="77777777" w:rsidTr="39F7AE4B">
        <w:tc>
          <w:tcPr>
            <w:tcW w:w="8522" w:type="dxa"/>
          </w:tcPr>
          <w:p w14:paraId="53128261" w14:textId="77777777" w:rsidR="005D51CF" w:rsidRPr="008E6C5E" w:rsidRDefault="00233E2E" w:rsidP="005D51CF">
            <w:pPr>
              <w:spacing w:before="0" w:after="0"/>
              <w:jc w:val="center"/>
            </w:pPr>
            <w:r>
              <w:rPr>
                <w:noProof/>
                <w:lang w:eastAsia="lv-LV"/>
              </w:rPr>
              <w:lastRenderedPageBreak/>
              <w:drawing>
                <wp:inline distT="0" distB="0" distL="0" distR="0" wp14:anchorId="3C87DDC9" wp14:editId="08E92C4D">
                  <wp:extent cx="5440012" cy="7553324"/>
                  <wp:effectExtent l="0" t="0" r="8890" b="0"/>
                  <wp:docPr id="2119657249" name="Attēls 5" descr="T:\2017_258_Dabas aizsardzības plānu izstrāde\1_DL Vidzemes akmenaina jurmala\11_kartes\Mazā karte_DL_VA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pic:nvPicPr>
                        <pic:blipFill>
                          <a:blip r:embed="rId15" cstate="screen">
                            <a:extLst>
                              <a:ext uri="{28A0092B-C50C-407E-A947-70E740481C1C}">
                                <a14:useLocalDpi xmlns:a14="http://schemas.microsoft.com/office/drawing/2010/main"/>
                              </a:ext>
                            </a:extLst>
                          </a:blip>
                          <a:stretch>
                            <a:fillRect/>
                          </a:stretch>
                        </pic:blipFill>
                        <pic:spPr>
                          <a:xfrm>
                            <a:off x="0" y="0"/>
                            <a:ext cx="5440012" cy="7553324"/>
                          </a:xfrm>
                          <a:prstGeom prst="rect">
                            <a:avLst/>
                          </a:prstGeom>
                        </pic:spPr>
                      </pic:pic>
                    </a:graphicData>
                  </a:graphic>
                </wp:inline>
              </w:drawing>
            </w:r>
          </w:p>
        </w:tc>
      </w:tr>
      <w:tr w:rsidR="007844D1" w:rsidRPr="00786BBF" w14:paraId="126C9E66" w14:textId="77777777" w:rsidTr="39F7AE4B">
        <w:tc>
          <w:tcPr>
            <w:tcW w:w="8522" w:type="dxa"/>
          </w:tcPr>
          <w:p w14:paraId="7B481BE4" w14:textId="77777777" w:rsidR="005D51CF" w:rsidRPr="00786BBF" w:rsidRDefault="00550739" w:rsidP="001A5115">
            <w:pPr>
              <w:spacing w:before="0" w:after="0"/>
              <w:rPr>
                <w:rFonts w:asciiTheme="minorHAnsi" w:hAnsiTheme="minorHAnsi" w:cstheme="minorHAnsi"/>
                <w:sz w:val="22"/>
              </w:rPr>
            </w:pPr>
            <w:r w:rsidRPr="00786BBF">
              <w:rPr>
                <w:rFonts w:asciiTheme="minorHAnsi" w:hAnsiTheme="minorHAnsi" w:cstheme="minorHAnsi"/>
                <w:sz w:val="22"/>
              </w:rPr>
              <w:t>1.2</w:t>
            </w:r>
            <w:r w:rsidR="005D51CF" w:rsidRPr="00786BBF">
              <w:rPr>
                <w:rFonts w:asciiTheme="minorHAnsi" w:hAnsiTheme="minorHAnsi" w:cstheme="minorHAnsi"/>
                <w:sz w:val="22"/>
              </w:rPr>
              <w:t xml:space="preserve">.attēls. </w:t>
            </w:r>
            <w:r w:rsidR="001A5115" w:rsidRPr="00786BBF">
              <w:rPr>
                <w:rFonts w:asciiTheme="minorHAnsi" w:hAnsiTheme="minorHAnsi" w:cstheme="minorHAnsi"/>
                <w:sz w:val="22"/>
              </w:rPr>
              <w:t>VAJ</w:t>
            </w:r>
            <w:r w:rsidR="005D51CF" w:rsidRPr="00786BBF">
              <w:rPr>
                <w:rFonts w:asciiTheme="minorHAnsi" w:hAnsiTheme="minorHAnsi" w:cstheme="minorHAnsi"/>
                <w:sz w:val="22"/>
              </w:rPr>
              <w:t xml:space="preserve"> </w:t>
            </w:r>
            <w:r w:rsidR="00EB7068" w:rsidRPr="00786BBF">
              <w:rPr>
                <w:rFonts w:asciiTheme="minorHAnsi" w:hAnsiTheme="minorHAnsi" w:cstheme="minorHAnsi"/>
                <w:sz w:val="22"/>
              </w:rPr>
              <w:t xml:space="preserve">esošā </w:t>
            </w:r>
            <w:r w:rsidR="005D51CF" w:rsidRPr="00786BBF">
              <w:rPr>
                <w:rFonts w:asciiTheme="minorHAnsi" w:hAnsiTheme="minorHAnsi" w:cstheme="minorHAnsi"/>
                <w:sz w:val="22"/>
              </w:rPr>
              <w:t>robežshēma</w:t>
            </w:r>
          </w:p>
        </w:tc>
      </w:tr>
    </w:tbl>
    <w:p w14:paraId="62486C05" w14:textId="77777777" w:rsidR="007844D1" w:rsidRPr="008E6C5E" w:rsidRDefault="007844D1" w:rsidP="005C7943"/>
    <w:p w14:paraId="4101652C" w14:textId="77777777" w:rsidR="007844D1" w:rsidRPr="008E6C5E" w:rsidRDefault="007844D1">
      <w:pPr>
        <w:spacing w:before="0" w:after="200" w:line="276" w:lineRule="auto"/>
        <w:rPr>
          <w:rFonts w:ascii="Calibri" w:eastAsiaTheme="majorEastAsia" w:hAnsi="Calibri" w:cstheme="majorBidi"/>
          <w:b/>
          <w:i/>
          <w:szCs w:val="24"/>
        </w:rPr>
      </w:pPr>
      <w:r w:rsidRPr="008E6C5E">
        <w:br w:type="page"/>
      </w:r>
    </w:p>
    <w:p w14:paraId="6E58DAB3" w14:textId="77777777" w:rsidR="00E85CE9" w:rsidRPr="00B13E7B" w:rsidRDefault="0004486F" w:rsidP="00B62A11">
      <w:pPr>
        <w:pStyle w:val="Heading3"/>
        <w:rPr>
          <w:rFonts w:asciiTheme="minorHAnsi" w:hAnsiTheme="minorHAnsi" w:cstheme="minorHAnsi"/>
          <w:szCs w:val="22"/>
        </w:rPr>
      </w:pPr>
      <w:bookmarkStart w:id="5" w:name="_Toc36108615"/>
      <w:r w:rsidRPr="00B13E7B">
        <w:rPr>
          <w:rFonts w:asciiTheme="minorHAnsi" w:hAnsiTheme="minorHAnsi" w:cstheme="minorHAnsi"/>
          <w:szCs w:val="22"/>
        </w:rPr>
        <w:lastRenderedPageBreak/>
        <w:t>1.1.2</w:t>
      </w:r>
      <w:r w:rsidR="00E85CE9" w:rsidRPr="00B13E7B">
        <w:rPr>
          <w:rFonts w:asciiTheme="minorHAnsi" w:hAnsiTheme="minorHAnsi" w:cstheme="minorHAnsi"/>
          <w:szCs w:val="22"/>
        </w:rPr>
        <w:t>. Aizsargājamās teritorijas zemes lietošanas veidu raksturojums un zemes īpašuma formu apraksts</w:t>
      </w:r>
      <w:bookmarkEnd w:id="5"/>
    </w:p>
    <w:p w14:paraId="57721F2A" w14:textId="553E7667" w:rsidR="00E85CE9" w:rsidRPr="00B13E7B" w:rsidRDefault="00D9052F" w:rsidP="49D105F9">
      <w:pPr>
        <w:pStyle w:val="tv213"/>
        <w:rPr>
          <w:rFonts w:asciiTheme="minorHAnsi" w:hAnsiTheme="minorHAnsi" w:cstheme="minorBidi"/>
          <w:sz w:val="22"/>
          <w:szCs w:val="22"/>
        </w:rPr>
      </w:pPr>
      <w:r w:rsidRPr="49D105F9">
        <w:rPr>
          <w:rFonts w:asciiTheme="minorHAnsi" w:hAnsiTheme="minorHAnsi" w:cstheme="minorBidi"/>
          <w:sz w:val="22"/>
          <w:szCs w:val="22"/>
        </w:rPr>
        <w:t>VAJ l</w:t>
      </w:r>
      <w:r w:rsidR="00E85CE9" w:rsidRPr="49D105F9">
        <w:rPr>
          <w:rFonts w:asciiTheme="minorHAnsi" w:hAnsiTheme="minorHAnsi" w:cstheme="minorBidi"/>
          <w:sz w:val="22"/>
          <w:szCs w:val="22"/>
        </w:rPr>
        <w:t xml:space="preserve">ielākās zemes platības aizņem </w:t>
      </w:r>
      <w:r w:rsidR="00354820" w:rsidRPr="49D105F9">
        <w:rPr>
          <w:rFonts w:asciiTheme="minorHAnsi" w:hAnsiTheme="minorHAnsi" w:cstheme="minorBidi"/>
          <w:sz w:val="22"/>
          <w:szCs w:val="22"/>
        </w:rPr>
        <w:t>meža zemes</w:t>
      </w:r>
      <w:r w:rsidRPr="49D105F9">
        <w:rPr>
          <w:rFonts w:asciiTheme="minorHAnsi" w:hAnsiTheme="minorHAnsi" w:cstheme="minorBidi"/>
          <w:sz w:val="22"/>
          <w:szCs w:val="22"/>
        </w:rPr>
        <w:t>:</w:t>
      </w:r>
      <w:r w:rsidR="00354820" w:rsidRPr="49D105F9">
        <w:rPr>
          <w:rFonts w:asciiTheme="minorHAnsi" w:hAnsiTheme="minorHAnsi" w:cstheme="minorBidi"/>
          <w:sz w:val="22"/>
          <w:szCs w:val="22"/>
        </w:rPr>
        <w:t xml:space="preserve"> </w:t>
      </w:r>
      <w:r w:rsidR="005A1BC1" w:rsidRPr="49D105F9">
        <w:rPr>
          <w:rFonts w:asciiTheme="minorHAnsi" w:hAnsiTheme="minorHAnsi" w:cstheme="minorBidi"/>
          <w:sz w:val="22"/>
          <w:szCs w:val="22"/>
        </w:rPr>
        <w:t>apmēram</w:t>
      </w:r>
      <w:r w:rsidR="00354820" w:rsidRPr="49D105F9">
        <w:rPr>
          <w:rFonts w:asciiTheme="minorHAnsi" w:hAnsiTheme="minorHAnsi" w:cstheme="minorBidi"/>
          <w:sz w:val="22"/>
          <w:szCs w:val="22"/>
        </w:rPr>
        <w:t xml:space="preserve"> 85%. Zemes lietojumu veidi saskaņā ar V</w:t>
      </w:r>
      <w:r w:rsidR="5B0CB2BB" w:rsidRPr="49D105F9">
        <w:rPr>
          <w:rFonts w:asciiTheme="minorHAnsi" w:hAnsiTheme="minorHAnsi" w:cstheme="minorBidi"/>
          <w:sz w:val="22"/>
          <w:szCs w:val="22"/>
        </w:rPr>
        <w:t>ZD</w:t>
      </w:r>
      <w:r w:rsidR="00354820" w:rsidRPr="49D105F9">
        <w:rPr>
          <w:rFonts w:asciiTheme="minorHAnsi" w:hAnsiTheme="minorHAnsi" w:cstheme="minorBidi"/>
          <w:sz w:val="22"/>
          <w:szCs w:val="22"/>
        </w:rPr>
        <w:t xml:space="preserve"> datu informāciju apkopota </w:t>
      </w:r>
      <w:r w:rsidR="00D22481" w:rsidRPr="49D105F9">
        <w:rPr>
          <w:rFonts w:asciiTheme="minorHAnsi" w:hAnsiTheme="minorHAnsi" w:cstheme="minorBidi"/>
          <w:sz w:val="22"/>
          <w:szCs w:val="22"/>
        </w:rPr>
        <w:t>1.</w:t>
      </w:r>
      <w:r w:rsidR="00AC7C62" w:rsidRPr="49D105F9">
        <w:rPr>
          <w:rFonts w:asciiTheme="minorHAnsi" w:hAnsiTheme="minorHAnsi" w:cstheme="minorBidi"/>
          <w:sz w:val="22"/>
          <w:szCs w:val="22"/>
        </w:rPr>
        <w:t>2</w:t>
      </w:r>
      <w:r w:rsidR="00354820" w:rsidRPr="49D105F9">
        <w:rPr>
          <w:rFonts w:asciiTheme="minorHAnsi" w:hAnsiTheme="minorHAnsi" w:cstheme="minorBidi"/>
          <w:sz w:val="22"/>
          <w:szCs w:val="22"/>
        </w:rPr>
        <w:t>.tabulā</w:t>
      </w:r>
      <w:r w:rsidR="008F485E" w:rsidRPr="49D105F9">
        <w:rPr>
          <w:rFonts w:asciiTheme="minorHAnsi" w:hAnsiTheme="minorHAnsi" w:cstheme="minorBidi"/>
          <w:sz w:val="22"/>
          <w:szCs w:val="22"/>
        </w:rPr>
        <w:t>, skatīt kart</w:t>
      </w:r>
      <w:r w:rsidR="60293F39" w:rsidRPr="49D105F9">
        <w:rPr>
          <w:rFonts w:asciiTheme="minorHAnsi" w:hAnsiTheme="minorHAnsi" w:cstheme="minorBidi"/>
          <w:sz w:val="22"/>
          <w:szCs w:val="22"/>
        </w:rPr>
        <w:t>es</w:t>
      </w:r>
      <w:r w:rsidR="008F485E" w:rsidRPr="49D105F9">
        <w:rPr>
          <w:rFonts w:asciiTheme="minorHAnsi" w:hAnsiTheme="minorHAnsi" w:cstheme="minorBidi"/>
          <w:sz w:val="22"/>
          <w:szCs w:val="22"/>
        </w:rPr>
        <w:t xml:space="preserve"> 3.pielikuma 2.attēl</w:t>
      </w:r>
      <w:r w:rsidR="0CAA9301" w:rsidRPr="49D105F9">
        <w:rPr>
          <w:rFonts w:asciiTheme="minorHAnsi" w:hAnsiTheme="minorHAnsi" w:cstheme="minorBidi"/>
          <w:sz w:val="22"/>
          <w:szCs w:val="22"/>
        </w:rPr>
        <w:t>u</w:t>
      </w:r>
      <w:r w:rsidR="00354820" w:rsidRPr="49D105F9">
        <w:rPr>
          <w:rFonts w:asciiTheme="minorHAnsi" w:hAnsiTheme="minorHAnsi" w:cstheme="minorBidi"/>
          <w:sz w:val="22"/>
          <w:szCs w:val="22"/>
        </w:rPr>
        <w:t>.</w:t>
      </w:r>
    </w:p>
    <w:p w14:paraId="0B7C32EE" w14:textId="77777777" w:rsidR="004F0DDB" w:rsidRPr="00B13E7B" w:rsidRDefault="00D22481" w:rsidP="00550739">
      <w:pPr>
        <w:pStyle w:val="tv213"/>
        <w:keepNext/>
        <w:rPr>
          <w:rFonts w:asciiTheme="minorHAnsi" w:hAnsiTheme="minorHAnsi" w:cstheme="minorHAnsi"/>
          <w:sz w:val="22"/>
          <w:szCs w:val="22"/>
        </w:rPr>
      </w:pPr>
      <w:r w:rsidRPr="00B13E7B">
        <w:rPr>
          <w:rFonts w:asciiTheme="minorHAnsi" w:hAnsiTheme="minorHAnsi" w:cstheme="minorHAnsi"/>
          <w:sz w:val="22"/>
          <w:szCs w:val="22"/>
        </w:rPr>
        <w:t>1.</w:t>
      </w:r>
      <w:r w:rsidR="00AC7C62" w:rsidRPr="00B13E7B">
        <w:rPr>
          <w:rFonts w:asciiTheme="minorHAnsi" w:hAnsiTheme="minorHAnsi" w:cstheme="minorHAnsi"/>
          <w:sz w:val="22"/>
          <w:szCs w:val="22"/>
        </w:rPr>
        <w:t>2</w:t>
      </w:r>
      <w:r w:rsidR="00354820" w:rsidRPr="00B13E7B">
        <w:rPr>
          <w:rFonts w:asciiTheme="minorHAnsi" w:hAnsiTheme="minorHAnsi" w:cstheme="minorHAnsi"/>
          <w:sz w:val="22"/>
          <w:szCs w:val="22"/>
        </w:rPr>
        <w:t xml:space="preserve">.tabula. </w:t>
      </w:r>
      <w:r w:rsidR="00460C0F" w:rsidRPr="00B13E7B">
        <w:rPr>
          <w:rFonts w:asciiTheme="minorHAnsi" w:hAnsiTheme="minorHAnsi" w:cstheme="minorHAnsi"/>
          <w:sz w:val="22"/>
          <w:szCs w:val="22"/>
        </w:rPr>
        <w:t>VAJ</w:t>
      </w:r>
      <w:r w:rsidR="003D223B" w:rsidRPr="00B13E7B">
        <w:rPr>
          <w:rFonts w:asciiTheme="minorHAnsi" w:hAnsiTheme="minorHAnsi" w:cstheme="minorHAnsi"/>
          <w:sz w:val="22"/>
          <w:szCs w:val="22"/>
        </w:rPr>
        <w:t xml:space="preserve"> zemes lietojumu veidi </w:t>
      </w:r>
      <w:r w:rsidR="00921317" w:rsidRPr="00B13E7B">
        <w:rPr>
          <w:rFonts w:asciiTheme="minorHAnsi" w:hAnsiTheme="minorHAnsi" w:cstheme="minorHAnsi"/>
          <w:sz w:val="22"/>
          <w:szCs w:val="22"/>
        </w:rPr>
        <w:t>(</w:t>
      </w:r>
      <w:r w:rsidR="002F228D" w:rsidRPr="00B13E7B">
        <w:rPr>
          <w:rFonts w:asciiTheme="minorHAnsi" w:hAnsiTheme="minorHAnsi" w:cstheme="minorHAnsi"/>
          <w:sz w:val="22"/>
          <w:szCs w:val="22"/>
        </w:rPr>
        <w:t xml:space="preserve">VZD, </w:t>
      </w:r>
      <w:r w:rsidR="00921317" w:rsidRPr="00B13E7B">
        <w:rPr>
          <w:rFonts w:asciiTheme="minorHAnsi" w:hAnsiTheme="minorHAnsi" w:cstheme="minorHAnsi"/>
          <w:sz w:val="22"/>
          <w:szCs w:val="22"/>
        </w:rPr>
        <w:t>201</w:t>
      </w:r>
      <w:r w:rsidR="00EB7068" w:rsidRPr="00B13E7B">
        <w:rPr>
          <w:rFonts w:asciiTheme="minorHAnsi" w:hAnsiTheme="minorHAnsi" w:cstheme="minorHAnsi"/>
          <w:sz w:val="22"/>
          <w:szCs w:val="22"/>
        </w:rPr>
        <w:t>9</w:t>
      </w:r>
      <w:r w:rsidR="00921317" w:rsidRPr="00B13E7B">
        <w:rPr>
          <w:rFonts w:asciiTheme="minorHAnsi" w:hAnsiTheme="minorHAnsi" w:cstheme="minorHAnsi"/>
          <w:sz w:val="22"/>
          <w:szCs w:val="22"/>
        </w:rPr>
        <w:t>.gada dati)</w:t>
      </w:r>
      <w:r w:rsidR="005A1BC1" w:rsidRPr="00B13E7B">
        <w:rPr>
          <w:rFonts w:asciiTheme="minorHAnsi" w:hAnsiTheme="minorHAnsi" w:cstheme="minorHAnsi"/>
          <w:sz w:val="22"/>
          <w:szCs w:val="22"/>
        </w:rPr>
        <w:t>.</w:t>
      </w:r>
    </w:p>
    <w:tbl>
      <w:tblPr>
        <w:tblW w:w="7812" w:type="dxa"/>
        <w:tblInd w:w="93" w:type="dxa"/>
        <w:tblLook w:val="04A0" w:firstRow="1" w:lastRow="0" w:firstColumn="1" w:lastColumn="0" w:noHBand="0" w:noVBand="1"/>
      </w:tblPr>
      <w:tblGrid>
        <w:gridCol w:w="3559"/>
        <w:gridCol w:w="2126"/>
        <w:gridCol w:w="2127"/>
      </w:tblGrid>
      <w:tr w:rsidR="004F0DDB" w:rsidRPr="008E6C5E" w14:paraId="19C553B4" w14:textId="77777777" w:rsidTr="006B4AFC">
        <w:trPr>
          <w:trHeight w:val="315"/>
        </w:trPr>
        <w:tc>
          <w:tcPr>
            <w:tcW w:w="3559" w:type="dxa"/>
            <w:tcBorders>
              <w:top w:val="single" w:sz="4" w:space="0" w:color="auto"/>
              <w:left w:val="single" w:sz="4" w:space="0" w:color="auto"/>
              <w:bottom w:val="single" w:sz="4" w:space="0" w:color="auto"/>
              <w:right w:val="single" w:sz="4" w:space="0" w:color="auto"/>
            </w:tcBorders>
            <w:shd w:val="pct10" w:color="000000" w:fill="FFFFFF"/>
            <w:noWrap/>
            <w:vAlign w:val="bottom"/>
            <w:hideMark/>
          </w:tcPr>
          <w:p w14:paraId="7C125019" w14:textId="77777777" w:rsidR="004F0DDB" w:rsidRPr="00B13E7B" w:rsidRDefault="004F0DDB" w:rsidP="00550739">
            <w:pPr>
              <w:keepNext/>
              <w:spacing w:before="0" w:after="0"/>
              <w:jc w:val="center"/>
              <w:rPr>
                <w:rFonts w:asciiTheme="minorHAnsi" w:eastAsia="Times New Roman" w:hAnsiTheme="minorHAnsi" w:cstheme="minorHAnsi"/>
                <w:b/>
                <w:bCs/>
                <w:color w:val="000000"/>
                <w:lang w:eastAsia="lv-LV"/>
              </w:rPr>
            </w:pPr>
            <w:r w:rsidRPr="00B13E7B">
              <w:rPr>
                <w:rFonts w:asciiTheme="minorHAnsi" w:eastAsia="Times New Roman" w:hAnsiTheme="minorHAnsi" w:cstheme="minorHAnsi"/>
                <w:b/>
                <w:bCs/>
                <w:color w:val="000000"/>
                <w:sz w:val="22"/>
                <w:lang w:eastAsia="lv-LV"/>
              </w:rPr>
              <w:t>ZEMES LIETOŠANAS VEIDI</w:t>
            </w:r>
          </w:p>
        </w:tc>
        <w:tc>
          <w:tcPr>
            <w:tcW w:w="2126" w:type="dxa"/>
            <w:tcBorders>
              <w:top w:val="single" w:sz="4" w:space="0" w:color="auto"/>
              <w:left w:val="nil"/>
              <w:bottom w:val="single" w:sz="4" w:space="0" w:color="auto"/>
              <w:right w:val="single" w:sz="4" w:space="0" w:color="auto"/>
            </w:tcBorders>
            <w:shd w:val="pct10" w:color="000000" w:fill="FFFFFF"/>
            <w:noWrap/>
            <w:vAlign w:val="bottom"/>
            <w:hideMark/>
          </w:tcPr>
          <w:p w14:paraId="23D765BC" w14:textId="77777777" w:rsidR="004F0DDB" w:rsidRPr="00B13E7B" w:rsidRDefault="004F0DDB" w:rsidP="00550739">
            <w:pPr>
              <w:keepNext/>
              <w:spacing w:before="0" w:after="0"/>
              <w:jc w:val="center"/>
              <w:rPr>
                <w:rFonts w:asciiTheme="minorHAnsi" w:eastAsia="Times New Roman" w:hAnsiTheme="minorHAnsi" w:cstheme="minorHAnsi"/>
                <w:b/>
                <w:bCs/>
                <w:color w:val="000000"/>
                <w:lang w:eastAsia="lv-LV"/>
              </w:rPr>
            </w:pPr>
            <w:r w:rsidRPr="00B13E7B">
              <w:rPr>
                <w:rFonts w:asciiTheme="minorHAnsi" w:eastAsia="Times New Roman" w:hAnsiTheme="minorHAnsi" w:cstheme="minorHAnsi"/>
                <w:b/>
                <w:bCs/>
                <w:color w:val="000000"/>
                <w:sz w:val="22"/>
                <w:lang w:eastAsia="lv-LV"/>
              </w:rPr>
              <w:t>Platība (ha)</w:t>
            </w:r>
          </w:p>
        </w:tc>
        <w:tc>
          <w:tcPr>
            <w:tcW w:w="2127" w:type="dxa"/>
            <w:tcBorders>
              <w:top w:val="single" w:sz="4" w:space="0" w:color="auto"/>
              <w:left w:val="nil"/>
              <w:bottom w:val="single" w:sz="4" w:space="0" w:color="auto"/>
              <w:right w:val="single" w:sz="4" w:space="0" w:color="auto"/>
            </w:tcBorders>
            <w:shd w:val="pct10" w:color="000000" w:fill="FFFFFF"/>
            <w:noWrap/>
            <w:vAlign w:val="bottom"/>
            <w:hideMark/>
          </w:tcPr>
          <w:p w14:paraId="230B7F63" w14:textId="77777777" w:rsidR="004F0DDB" w:rsidRPr="00B13E7B" w:rsidRDefault="004F0DDB" w:rsidP="00550739">
            <w:pPr>
              <w:keepNext/>
              <w:spacing w:before="0" w:after="0"/>
              <w:jc w:val="center"/>
              <w:rPr>
                <w:rFonts w:asciiTheme="minorHAnsi" w:eastAsia="Times New Roman" w:hAnsiTheme="minorHAnsi" w:cstheme="minorHAnsi"/>
                <w:b/>
                <w:bCs/>
                <w:color w:val="000000"/>
                <w:lang w:eastAsia="lv-LV"/>
              </w:rPr>
            </w:pPr>
            <w:r w:rsidRPr="00B13E7B">
              <w:rPr>
                <w:rFonts w:asciiTheme="minorHAnsi" w:eastAsia="Times New Roman" w:hAnsiTheme="minorHAnsi" w:cstheme="minorHAnsi"/>
                <w:b/>
                <w:bCs/>
                <w:color w:val="000000"/>
                <w:sz w:val="22"/>
                <w:lang w:eastAsia="lv-LV"/>
              </w:rPr>
              <w:t>% daudzums</w:t>
            </w:r>
          </w:p>
        </w:tc>
      </w:tr>
      <w:tr w:rsidR="00C00F11" w:rsidRPr="008E6C5E" w14:paraId="749F5426" w14:textId="77777777" w:rsidTr="00550739">
        <w:trPr>
          <w:trHeight w:val="315"/>
        </w:trPr>
        <w:tc>
          <w:tcPr>
            <w:tcW w:w="3559" w:type="dxa"/>
            <w:tcBorders>
              <w:top w:val="nil"/>
              <w:left w:val="single" w:sz="4" w:space="0" w:color="auto"/>
              <w:bottom w:val="single" w:sz="4" w:space="0" w:color="auto"/>
              <w:right w:val="single" w:sz="4" w:space="0" w:color="auto"/>
            </w:tcBorders>
            <w:shd w:val="clear" w:color="000000" w:fill="FFFFFF"/>
            <w:noWrap/>
            <w:vAlign w:val="bottom"/>
            <w:hideMark/>
          </w:tcPr>
          <w:p w14:paraId="00B8D419" w14:textId="77777777" w:rsidR="00C00F11" w:rsidRPr="00B13E7B" w:rsidRDefault="00C00F11" w:rsidP="00550739">
            <w:pPr>
              <w:keepNext/>
              <w:spacing w:before="0" w:after="0"/>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 xml:space="preserve">Lauksaimniecībā izmantojamā zeme </w:t>
            </w:r>
          </w:p>
        </w:tc>
        <w:tc>
          <w:tcPr>
            <w:tcW w:w="2126" w:type="dxa"/>
            <w:tcBorders>
              <w:top w:val="nil"/>
              <w:left w:val="nil"/>
              <w:bottom w:val="single" w:sz="4" w:space="0" w:color="auto"/>
              <w:right w:val="single" w:sz="4" w:space="0" w:color="auto"/>
            </w:tcBorders>
            <w:shd w:val="clear" w:color="000000" w:fill="FFFFFF"/>
            <w:noWrap/>
          </w:tcPr>
          <w:p w14:paraId="5F997E0D" w14:textId="77777777" w:rsidR="00C00F11" w:rsidRPr="00B13E7B" w:rsidRDefault="00C00F11" w:rsidP="00550739">
            <w:pPr>
              <w:keepNext/>
              <w:spacing w:before="0" w:after="0"/>
              <w:jc w:val="center"/>
              <w:rPr>
                <w:rFonts w:asciiTheme="minorHAnsi" w:hAnsiTheme="minorHAnsi" w:cstheme="minorHAnsi"/>
              </w:rPr>
            </w:pPr>
            <w:r w:rsidRPr="00B13E7B">
              <w:rPr>
                <w:rFonts w:asciiTheme="minorHAnsi" w:hAnsiTheme="minorHAnsi" w:cstheme="minorHAnsi"/>
                <w:sz w:val="22"/>
              </w:rPr>
              <w:t>141,03</w:t>
            </w:r>
          </w:p>
        </w:tc>
        <w:tc>
          <w:tcPr>
            <w:tcW w:w="2127" w:type="dxa"/>
            <w:tcBorders>
              <w:top w:val="nil"/>
              <w:left w:val="nil"/>
              <w:bottom w:val="single" w:sz="4" w:space="0" w:color="auto"/>
              <w:right w:val="single" w:sz="4" w:space="0" w:color="auto"/>
            </w:tcBorders>
            <w:shd w:val="clear" w:color="000000" w:fill="FFFFFF"/>
            <w:noWrap/>
          </w:tcPr>
          <w:p w14:paraId="04E5CFE0" w14:textId="77777777" w:rsidR="00C00F11" w:rsidRPr="00B13E7B" w:rsidRDefault="00C00F11" w:rsidP="00550739">
            <w:pPr>
              <w:keepNext/>
              <w:spacing w:before="0" w:after="0"/>
              <w:jc w:val="center"/>
              <w:rPr>
                <w:rFonts w:asciiTheme="minorHAnsi" w:hAnsiTheme="minorHAnsi" w:cstheme="minorHAnsi"/>
              </w:rPr>
            </w:pPr>
            <w:r w:rsidRPr="00B13E7B">
              <w:rPr>
                <w:rFonts w:asciiTheme="minorHAnsi" w:hAnsiTheme="minorHAnsi" w:cstheme="minorHAnsi"/>
                <w:sz w:val="22"/>
              </w:rPr>
              <w:t>9,3</w:t>
            </w:r>
          </w:p>
        </w:tc>
      </w:tr>
      <w:tr w:rsidR="00C00F11" w:rsidRPr="008E6C5E" w14:paraId="687EA209" w14:textId="77777777" w:rsidTr="00550739">
        <w:trPr>
          <w:trHeight w:val="315"/>
        </w:trPr>
        <w:tc>
          <w:tcPr>
            <w:tcW w:w="3559" w:type="dxa"/>
            <w:tcBorders>
              <w:top w:val="nil"/>
              <w:left w:val="single" w:sz="4" w:space="0" w:color="auto"/>
              <w:bottom w:val="single" w:sz="4" w:space="0" w:color="auto"/>
              <w:right w:val="single" w:sz="4" w:space="0" w:color="auto"/>
            </w:tcBorders>
            <w:shd w:val="clear" w:color="000000" w:fill="FFFFFF"/>
            <w:noWrap/>
            <w:vAlign w:val="bottom"/>
          </w:tcPr>
          <w:p w14:paraId="56BBB9CD" w14:textId="77777777" w:rsidR="00C00F11" w:rsidRPr="00B13E7B" w:rsidRDefault="00C00F11" w:rsidP="00C00F11">
            <w:pPr>
              <w:spacing w:before="0" w:after="0"/>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 xml:space="preserve">Mežs </w:t>
            </w:r>
          </w:p>
        </w:tc>
        <w:tc>
          <w:tcPr>
            <w:tcW w:w="2126" w:type="dxa"/>
            <w:tcBorders>
              <w:top w:val="nil"/>
              <w:left w:val="nil"/>
              <w:bottom w:val="single" w:sz="4" w:space="0" w:color="auto"/>
              <w:right w:val="single" w:sz="4" w:space="0" w:color="auto"/>
            </w:tcBorders>
            <w:shd w:val="clear" w:color="000000" w:fill="FFFFFF"/>
            <w:noWrap/>
          </w:tcPr>
          <w:p w14:paraId="6409A32A" w14:textId="77777777" w:rsidR="00C00F11" w:rsidRPr="00B13E7B" w:rsidRDefault="00C00F11" w:rsidP="00C00F11">
            <w:pPr>
              <w:spacing w:before="0" w:after="0"/>
              <w:jc w:val="center"/>
              <w:rPr>
                <w:rFonts w:asciiTheme="minorHAnsi" w:hAnsiTheme="minorHAnsi" w:cstheme="minorHAnsi"/>
              </w:rPr>
            </w:pPr>
            <w:r w:rsidRPr="00B13E7B">
              <w:rPr>
                <w:rFonts w:asciiTheme="minorHAnsi" w:hAnsiTheme="minorHAnsi" w:cstheme="minorHAnsi"/>
                <w:sz w:val="22"/>
              </w:rPr>
              <w:t>1307,65</w:t>
            </w:r>
          </w:p>
        </w:tc>
        <w:tc>
          <w:tcPr>
            <w:tcW w:w="2127" w:type="dxa"/>
            <w:tcBorders>
              <w:top w:val="nil"/>
              <w:left w:val="nil"/>
              <w:bottom w:val="single" w:sz="4" w:space="0" w:color="auto"/>
              <w:right w:val="single" w:sz="4" w:space="0" w:color="auto"/>
            </w:tcBorders>
            <w:shd w:val="clear" w:color="000000" w:fill="FFFFFF"/>
            <w:noWrap/>
          </w:tcPr>
          <w:p w14:paraId="058C2B15" w14:textId="77777777" w:rsidR="00C00F11" w:rsidRPr="00B13E7B" w:rsidRDefault="00C00F11" w:rsidP="00C00F11">
            <w:pPr>
              <w:spacing w:before="0" w:after="0"/>
              <w:jc w:val="center"/>
              <w:rPr>
                <w:rFonts w:asciiTheme="minorHAnsi" w:hAnsiTheme="minorHAnsi" w:cstheme="minorHAnsi"/>
              </w:rPr>
            </w:pPr>
            <w:r w:rsidRPr="00B13E7B">
              <w:rPr>
                <w:rFonts w:asciiTheme="minorHAnsi" w:hAnsiTheme="minorHAnsi" w:cstheme="minorHAnsi"/>
                <w:sz w:val="22"/>
              </w:rPr>
              <w:t>85,9</w:t>
            </w:r>
          </w:p>
        </w:tc>
      </w:tr>
      <w:tr w:rsidR="00C00F11" w:rsidRPr="008E6C5E" w14:paraId="037EA93D" w14:textId="77777777" w:rsidTr="00550739">
        <w:trPr>
          <w:trHeight w:val="315"/>
        </w:trPr>
        <w:tc>
          <w:tcPr>
            <w:tcW w:w="3559" w:type="dxa"/>
            <w:tcBorders>
              <w:top w:val="nil"/>
              <w:left w:val="single" w:sz="4" w:space="0" w:color="auto"/>
              <w:bottom w:val="single" w:sz="4" w:space="0" w:color="auto"/>
              <w:right w:val="single" w:sz="4" w:space="0" w:color="auto"/>
            </w:tcBorders>
            <w:shd w:val="clear" w:color="000000" w:fill="FFFFFF"/>
            <w:noWrap/>
            <w:vAlign w:val="bottom"/>
          </w:tcPr>
          <w:p w14:paraId="3CE66E48" w14:textId="77777777" w:rsidR="00C00F11" w:rsidRPr="00B13E7B" w:rsidRDefault="00C00F11" w:rsidP="00C00F11">
            <w:pPr>
              <w:spacing w:before="0" w:after="0"/>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Krūmājs</w:t>
            </w:r>
          </w:p>
        </w:tc>
        <w:tc>
          <w:tcPr>
            <w:tcW w:w="2126" w:type="dxa"/>
            <w:tcBorders>
              <w:top w:val="nil"/>
              <w:left w:val="nil"/>
              <w:bottom w:val="single" w:sz="4" w:space="0" w:color="auto"/>
              <w:right w:val="single" w:sz="4" w:space="0" w:color="auto"/>
            </w:tcBorders>
            <w:shd w:val="clear" w:color="000000" w:fill="FFFFFF"/>
            <w:noWrap/>
          </w:tcPr>
          <w:p w14:paraId="5858F0C6" w14:textId="77777777" w:rsidR="00C00F11" w:rsidRPr="00B13E7B" w:rsidRDefault="00C00F11" w:rsidP="00C00F11">
            <w:pPr>
              <w:spacing w:before="0" w:after="0"/>
              <w:jc w:val="center"/>
              <w:rPr>
                <w:rFonts w:asciiTheme="minorHAnsi" w:hAnsiTheme="minorHAnsi" w:cstheme="minorHAnsi"/>
              </w:rPr>
            </w:pPr>
            <w:r w:rsidRPr="00B13E7B">
              <w:rPr>
                <w:rFonts w:asciiTheme="minorHAnsi" w:hAnsiTheme="minorHAnsi" w:cstheme="minorHAnsi"/>
                <w:sz w:val="22"/>
              </w:rPr>
              <w:t>0,4</w:t>
            </w:r>
          </w:p>
        </w:tc>
        <w:tc>
          <w:tcPr>
            <w:tcW w:w="2127" w:type="dxa"/>
            <w:tcBorders>
              <w:top w:val="nil"/>
              <w:left w:val="nil"/>
              <w:bottom w:val="single" w:sz="4" w:space="0" w:color="auto"/>
              <w:right w:val="single" w:sz="4" w:space="0" w:color="auto"/>
            </w:tcBorders>
            <w:shd w:val="clear" w:color="000000" w:fill="FFFFFF"/>
            <w:noWrap/>
          </w:tcPr>
          <w:p w14:paraId="77912794" w14:textId="77777777" w:rsidR="00C00F11" w:rsidRPr="00B13E7B" w:rsidRDefault="00C00F11" w:rsidP="00C00F11">
            <w:pPr>
              <w:spacing w:before="0" w:after="0"/>
              <w:jc w:val="center"/>
              <w:rPr>
                <w:rFonts w:asciiTheme="minorHAnsi" w:hAnsiTheme="minorHAnsi" w:cstheme="minorHAnsi"/>
              </w:rPr>
            </w:pPr>
            <w:r w:rsidRPr="00B13E7B">
              <w:rPr>
                <w:rFonts w:asciiTheme="minorHAnsi" w:hAnsiTheme="minorHAnsi" w:cstheme="minorHAnsi"/>
                <w:sz w:val="22"/>
              </w:rPr>
              <w:t>0,0</w:t>
            </w:r>
          </w:p>
        </w:tc>
      </w:tr>
      <w:tr w:rsidR="00C00F11" w:rsidRPr="008E6C5E" w14:paraId="59C0B2DB" w14:textId="77777777" w:rsidTr="00550739">
        <w:trPr>
          <w:trHeight w:val="315"/>
        </w:trPr>
        <w:tc>
          <w:tcPr>
            <w:tcW w:w="3559" w:type="dxa"/>
            <w:tcBorders>
              <w:top w:val="nil"/>
              <w:left w:val="single" w:sz="4" w:space="0" w:color="auto"/>
              <w:bottom w:val="single" w:sz="4" w:space="0" w:color="auto"/>
              <w:right w:val="single" w:sz="4" w:space="0" w:color="auto"/>
            </w:tcBorders>
            <w:shd w:val="clear" w:color="000000" w:fill="FFFFFF"/>
            <w:noWrap/>
            <w:vAlign w:val="bottom"/>
          </w:tcPr>
          <w:p w14:paraId="7EE37990" w14:textId="77777777" w:rsidR="00C00F11" w:rsidRPr="00B13E7B" w:rsidRDefault="00C00F11" w:rsidP="00C00F11">
            <w:pPr>
              <w:spacing w:before="0" w:after="0"/>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Ūdens objektu zeme</w:t>
            </w:r>
          </w:p>
        </w:tc>
        <w:tc>
          <w:tcPr>
            <w:tcW w:w="2126" w:type="dxa"/>
            <w:tcBorders>
              <w:top w:val="nil"/>
              <w:left w:val="nil"/>
              <w:bottom w:val="single" w:sz="4" w:space="0" w:color="auto"/>
              <w:right w:val="single" w:sz="4" w:space="0" w:color="auto"/>
            </w:tcBorders>
            <w:shd w:val="clear" w:color="000000" w:fill="FFFFFF"/>
            <w:noWrap/>
          </w:tcPr>
          <w:p w14:paraId="0D9882E0" w14:textId="77777777" w:rsidR="00C00F11" w:rsidRPr="00B13E7B" w:rsidRDefault="00C00F11" w:rsidP="00C00F11">
            <w:pPr>
              <w:spacing w:before="0" w:after="0"/>
              <w:jc w:val="center"/>
              <w:rPr>
                <w:rFonts w:asciiTheme="minorHAnsi" w:hAnsiTheme="minorHAnsi" w:cstheme="minorHAnsi"/>
              </w:rPr>
            </w:pPr>
            <w:r w:rsidRPr="00B13E7B">
              <w:rPr>
                <w:rFonts w:asciiTheme="minorHAnsi" w:hAnsiTheme="minorHAnsi" w:cstheme="minorHAnsi"/>
                <w:sz w:val="22"/>
              </w:rPr>
              <w:t>2,47</w:t>
            </w:r>
          </w:p>
        </w:tc>
        <w:tc>
          <w:tcPr>
            <w:tcW w:w="2127" w:type="dxa"/>
            <w:tcBorders>
              <w:top w:val="nil"/>
              <w:left w:val="nil"/>
              <w:bottom w:val="single" w:sz="4" w:space="0" w:color="auto"/>
              <w:right w:val="single" w:sz="4" w:space="0" w:color="auto"/>
            </w:tcBorders>
            <w:shd w:val="clear" w:color="000000" w:fill="FFFFFF"/>
            <w:noWrap/>
          </w:tcPr>
          <w:p w14:paraId="4852D39B" w14:textId="77777777" w:rsidR="00C00F11" w:rsidRPr="00B13E7B" w:rsidRDefault="00C00F11" w:rsidP="00C00F11">
            <w:pPr>
              <w:spacing w:before="0" w:after="0"/>
              <w:jc w:val="center"/>
              <w:rPr>
                <w:rFonts w:asciiTheme="minorHAnsi" w:hAnsiTheme="minorHAnsi" w:cstheme="minorHAnsi"/>
              </w:rPr>
            </w:pPr>
            <w:r w:rsidRPr="00B13E7B">
              <w:rPr>
                <w:rFonts w:asciiTheme="minorHAnsi" w:hAnsiTheme="minorHAnsi" w:cstheme="minorHAnsi"/>
                <w:sz w:val="22"/>
              </w:rPr>
              <w:t>0,2</w:t>
            </w:r>
          </w:p>
        </w:tc>
      </w:tr>
      <w:tr w:rsidR="00C00F11" w:rsidRPr="008E6C5E" w14:paraId="688DE421" w14:textId="77777777" w:rsidTr="00550739">
        <w:trPr>
          <w:trHeight w:val="315"/>
        </w:trPr>
        <w:tc>
          <w:tcPr>
            <w:tcW w:w="3559" w:type="dxa"/>
            <w:tcBorders>
              <w:top w:val="nil"/>
              <w:left w:val="single" w:sz="4" w:space="0" w:color="auto"/>
              <w:bottom w:val="single" w:sz="4" w:space="0" w:color="auto"/>
              <w:right w:val="single" w:sz="4" w:space="0" w:color="auto"/>
            </w:tcBorders>
            <w:shd w:val="clear" w:color="000000" w:fill="FFFFFF"/>
            <w:noWrap/>
            <w:vAlign w:val="bottom"/>
          </w:tcPr>
          <w:p w14:paraId="00A62680" w14:textId="77777777" w:rsidR="00C00F11" w:rsidRPr="00B13E7B" w:rsidRDefault="00C00F11" w:rsidP="00C00F11">
            <w:pPr>
              <w:spacing w:before="0" w:after="0"/>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Zeme zem ēkām un pagalmiem</w:t>
            </w:r>
          </w:p>
        </w:tc>
        <w:tc>
          <w:tcPr>
            <w:tcW w:w="2126" w:type="dxa"/>
            <w:tcBorders>
              <w:top w:val="nil"/>
              <w:left w:val="nil"/>
              <w:bottom w:val="single" w:sz="4" w:space="0" w:color="auto"/>
              <w:right w:val="single" w:sz="4" w:space="0" w:color="auto"/>
            </w:tcBorders>
            <w:shd w:val="clear" w:color="000000" w:fill="FFFFFF"/>
            <w:noWrap/>
          </w:tcPr>
          <w:p w14:paraId="3389749A" w14:textId="77777777" w:rsidR="00C00F11" w:rsidRPr="00B13E7B" w:rsidRDefault="00C00F11" w:rsidP="00C00F11">
            <w:pPr>
              <w:spacing w:before="0" w:after="0"/>
              <w:jc w:val="center"/>
              <w:rPr>
                <w:rFonts w:asciiTheme="minorHAnsi" w:hAnsiTheme="minorHAnsi" w:cstheme="minorHAnsi"/>
              </w:rPr>
            </w:pPr>
            <w:r w:rsidRPr="00B13E7B">
              <w:rPr>
                <w:rFonts w:asciiTheme="minorHAnsi" w:hAnsiTheme="minorHAnsi" w:cstheme="minorHAnsi"/>
                <w:sz w:val="22"/>
              </w:rPr>
              <w:t>20,36</w:t>
            </w:r>
          </w:p>
        </w:tc>
        <w:tc>
          <w:tcPr>
            <w:tcW w:w="2127" w:type="dxa"/>
            <w:tcBorders>
              <w:top w:val="nil"/>
              <w:left w:val="nil"/>
              <w:bottom w:val="single" w:sz="4" w:space="0" w:color="auto"/>
              <w:right w:val="single" w:sz="4" w:space="0" w:color="auto"/>
            </w:tcBorders>
            <w:shd w:val="clear" w:color="000000" w:fill="FFFFFF"/>
            <w:noWrap/>
          </w:tcPr>
          <w:p w14:paraId="6BDE0F39" w14:textId="77777777" w:rsidR="00C00F11" w:rsidRPr="00B13E7B" w:rsidRDefault="00C00F11" w:rsidP="00C00F11">
            <w:pPr>
              <w:spacing w:before="0" w:after="0"/>
              <w:jc w:val="center"/>
              <w:rPr>
                <w:rFonts w:asciiTheme="minorHAnsi" w:hAnsiTheme="minorHAnsi" w:cstheme="minorHAnsi"/>
              </w:rPr>
            </w:pPr>
            <w:r w:rsidRPr="00B13E7B">
              <w:rPr>
                <w:rFonts w:asciiTheme="minorHAnsi" w:hAnsiTheme="minorHAnsi" w:cstheme="minorHAnsi"/>
                <w:sz w:val="22"/>
              </w:rPr>
              <w:t>1,3</w:t>
            </w:r>
          </w:p>
        </w:tc>
      </w:tr>
      <w:tr w:rsidR="00C00F11" w:rsidRPr="008E6C5E" w14:paraId="13DCD641" w14:textId="77777777" w:rsidTr="00550739">
        <w:trPr>
          <w:trHeight w:val="315"/>
        </w:trPr>
        <w:tc>
          <w:tcPr>
            <w:tcW w:w="3559" w:type="dxa"/>
            <w:tcBorders>
              <w:top w:val="nil"/>
              <w:left w:val="single" w:sz="4" w:space="0" w:color="auto"/>
              <w:bottom w:val="single" w:sz="4" w:space="0" w:color="auto"/>
              <w:right w:val="single" w:sz="4" w:space="0" w:color="auto"/>
            </w:tcBorders>
            <w:shd w:val="clear" w:color="000000" w:fill="FFFFFF"/>
            <w:noWrap/>
            <w:vAlign w:val="bottom"/>
          </w:tcPr>
          <w:p w14:paraId="0EA5A931" w14:textId="77777777" w:rsidR="00C00F11" w:rsidRPr="00B13E7B" w:rsidRDefault="00C00F11" w:rsidP="00C00F11">
            <w:pPr>
              <w:spacing w:before="0" w:after="0"/>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Zeme zem ceļiem</w:t>
            </w:r>
          </w:p>
        </w:tc>
        <w:tc>
          <w:tcPr>
            <w:tcW w:w="2126" w:type="dxa"/>
            <w:tcBorders>
              <w:top w:val="nil"/>
              <w:left w:val="nil"/>
              <w:bottom w:val="single" w:sz="4" w:space="0" w:color="auto"/>
              <w:right w:val="single" w:sz="4" w:space="0" w:color="auto"/>
            </w:tcBorders>
            <w:shd w:val="clear" w:color="000000" w:fill="FFFFFF"/>
            <w:noWrap/>
          </w:tcPr>
          <w:p w14:paraId="00D083C2" w14:textId="77777777" w:rsidR="00C00F11" w:rsidRPr="00B13E7B" w:rsidRDefault="00C00F11" w:rsidP="00C00F11">
            <w:pPr>
              <w:spacing w:before="0" w:after="0"/>
              <w:jc w:val="center"/>
              <w:rPr>
                <w:rFonts w:asciiTheme="minorHAnsi" w:hAnsiTheme="minorHAnsi" w:cstheme="minorHAnsi"/>
              </w:rPr>
            </w:pPr>
            <w:r w:rsidRPr="00B13E7B">
              <w:rPr>
                <w:rFonts w:asciiTheme="minorHAnsi" w:hAnsiTheme="minorHAnsi" w:cstheme="minorHAnsi"/>
                <w:sz w:val="22"/>
              </w:rPr>
              <w:t>9,39</w:t>
            </w:r>
          </w:p>
        </w:tc>
        <w:tc>
          <w:tcPr>
            <w:tcW w:w="2127" w:type="dxa"/>
            <w:tcBorders>
              <w:top w:val="nil"/>
              <w:left w:val="nil"/>
              <w:bottom w:val="single" w:sz="4" w:space="0" w:color="auto"/>
              <w:right w:val="single" w:sz="4" w:space="0" w:color="auto"/>
            </w:tcBorders>
            <w:shd w:val="clear" w:color="000000" w:fill="FFFFFF"/>
            <w:noWrap/>
          </w:tcPr>
          <w:p w14:paraId="4B6A0C95" w14:textId="77777777" w:rsidR="00C00F11" w:rsidRPr="00B13E7B" w:rsidRDefault="00C00F11" w:rsidP="00C00F11">
            <w:pPr>
              <w:spacing w:before="0" w:after="0"/>
              <w:jc w:val="center"/>
              <w:rPr>
                <w:rFonts w:asciiTheme="minorHAnsi" w:hAnsiTheme="minorHAnsi" w:cstheme="minorHAnsi"/>
              </w:rPr>
            </w:pPr>
            <w:r w:rsidRPr="00B13E7B">
              <w:rPr>
                <w:rFonts w:asciiTheme="minorHAnsi" w:hAnsiTheme="minorHAnsi" w:cstheme="minorHAnsi"/>
                <w:sz w:val="22"/>
              </w:rPr>
              <w:t>0,6</w:t>
            </w:r>
          </w:p>
        </w:tc>
      </w:tr>
      <w:tr w:rsidR="00C00F11" w:rsidRPr="008E6C5E" w14:paraId="788C2082" w14:textId="77777777" w:rsidTr="00550739">
        <w:trPr>
          <w:trHeight w:val="315"/>
        </w:trPr>
        <w:tc>
          <w:tcPr>
            <w:tcW w:w="3559" w:type="dxa"/>
            <w:tcBorders>
              <w:top w:val="nil"/>
              <w:left w:val="single" w:sz="4" w:space="0" w:color="auto"/>
              <w:bottom w:val="single" w:sz="4" w:space="0" w:color="auto"/>
              <w:right w:val="single" w:sz="4" w:space="0" w:color="auto"/>
            </w:tcBorders>
            <w:shd w:val="clear" w:color="000000" w:fill="FFFFFF"/>
            <w:noWrap/>
            <w:vAlign w:val="bottom"/>
            <w:hideMark/>
          </w:tcPr>
          <w:p w14:paraId="76DB1310" w14:textId="77777777" w:rsidR="00C00F11" w:rsidRPr="00B13E7B" w:rsidRDefault="00C00F11" w:rsidP="00C00F11">
            <w:pPr>
              <w:spacing w:before="0" w:after="0"/>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Pārējās zemes</w:t>
            </w:r>
          </w:p>
        </w:tc>
        <w:tc>
          <w:tcPr>
            <w:tcW w:w="2126" w:type="dxa"/>
            <w:tcBorders>
              <w:top w:val="nil"/>
              <w:left w:val="nil"/>
              <w:bottom w:val="single" w:sz="4" w:space="0" w:color="auto"/>
              <w:right w:val="single" w:sz="4" w:space="0" w:color="auto"/>
            </w:tcBorders>
            <w:shd w:val="clear" w:color="000000" w:fill="FFFFFF"/>
            <w:noWrap/>
            <w:hideMark/>
          </w:tcPr>
          <w:p w14:paraId="506C46BA" w14:textId="77777777" w:rsidR="00C00F11" w:rsidRPr="00B13E7B" w:rsidRDefault="00C00F11" w:rsidP="00C00F11">
            <w:pPr>
              <w:spacing w:before="0" w:after="0"/>
              <w:jc w:val="center"/>
              <w:rPr>
                <w:rFonts w:asciiTheme="minorHAnsi" w:hAnsiTheme="minorHAnsi" w:cstheme="minorHAnsi"/>
              </w:rPr>
            </w:pPr>
            <w:r w:rsidRPr="00B13E7B">
              <w:rPr>
                <w:rFonts w:asciiTheme="minorHAnsi" w:hAnsiTheme="minorHAnsi" w:cstheme="minorHAnsi"/>
                <w:sz w:val="22"/>
              </w:rPr>
              <w:t>41,3</w:t>
            </w:r>
          </w:p>
        </w:tc>
        <w:tc>
          <w:tcPr>
            <w:tcW w:w="2127" w:type="dxa"/>
            <w:tcBorders>
              <w:top w:val="nil"/>
              <w:left w:val="nil"/>
              <w:bottom w:val="single" w:sz="4" w:space="0" w:color="auto"/>
              <w:right w:val="single" w:sz="4" w:space="0" w:color="auto"/>
            </w:tcBorders>
            <w:shd w:val="clear" w:color="000000" w:fill="FFFFFF"/>
            <w:noWrap/>
            <w:hideMark/>
          </w:tcPr>
          <w:p w14:paraId="0F32952F" w14:textId="77777777" w:rsidR="00C00F11" w:rsidRPr="00B13E7B" w:rsidRDefault="00C00F11" w:rsidP="00C00F11">
            <w:pPr>
              <w:spacing w:before="0" w:after="0"/>
              <w:jc w:val="center"/>
              <w:rPr>
                <w:rFonts w:asciiTheme="minorHAnsi" w:hAnsiTheme="minorHAnsi" w:cstheme="minorHAnsi"/>
              </w:rPr>
            </w:pPr>
            <w:r w:rsidRPr="00B13E7B">
              <w:rPr>
                <w:rFonts w:asciiTheme="minorHAnsi" w:hAnsiTheme="minorHAnsi" w:cstheme="minorHAnsi"/>
                <w:sz w:val="22"/>
              </w:rPr>
              <w:t>2,7</w:t>
            </w:r>
          </w:p>
        </w:tc>
      </w:tr>
      <w:tr w:rsidR="004F0DDB" w:rsidRPr="008E6C5E" w14:paraId="3E5FD590" w14:textId="77777777" w:rsidTr="004F0DDB">
        <w:trPr>
          <w:trHeight w:val="315"/>
        </w:trPr>
        <w:tc>
          <w:tcPr>
            <w:tcW w:w="3559" w:type="dxa"/>
            <w:tcBorders>
              <w:top w:val="nil"/>
              <w:left w:val="single" w:sz="4" w:space="0" w:color="auto"/>
              <w:bottom w:val="single" w:sz="4" w:space="0" w:color="auto"/>
              <w:right w:val="single" w:sz="4" w:space="0" w:color="auto"/>
            </w:tcBorders>
            <w:shd w:val="clear" w:color="000000" w:fill="FFFFFF"/>
            <w:noWrap/>
            <w:vAlign w:val="bottom"/>
          </w:tcPr>
          <w:p w14:paraId="4D903086" w14:textId="77777777" w:rsidR="004F0DDB" w:rsidRPr="00B13E7B" w:rsidRDefault="004F0DDB" w:rsidP="006B4AFC">
            <w:pPr>
              <w:spacing w:before="0" w:after="0"/>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Kopā</w:t>
            </w:r>
          </w:p>
        </w:tc>
        <w:tc>
          <w:tcPr>
            <w:tcW w:w="2126" w:type="dxa"/>
            <w:tcBorders>
              <w:top w:val="nil"/>
              <w:left w:val="nil"/>
              <w:bottom w:val="single" w:sz="4" w:space="0" w:color="auto"/>
              <w:right w:val="single" w:sz="4" w:space="0" w:color="auto"/>
            </w:tcBorders>
            <w:shd w:val="clear" w:color="000000" w:fill="FFFFFF"/>
            <w:noWrap/>
            <w:vAlign w:val="bottom"/>
          </w:tcPr>
          <w:p w14:paraId="5CB194A2" w14:textId="77777777" w:rsidR="004F0DDB" w:rsidRPr="00B13E7B" w:rsidRDefault="00C00F11" w:rsidP="006B4AFC">
            <w:pPr>
              <w:spacing w:before="0" w:after="0"/>
              <w:jc w:val="center"/>
              <w:rPr>
                <w:rFonts w:asciiTheme="minorHAnsi" w:eastAsia="Times New Roman" w:hAnsiTheme="minorHAnsi" w:cstheme="minorHAnsi"/>
                <w:b/>
                <w:bCs/>
                <w:color w:val="000000"/>
                <w:lang w:eastAsia="lv-LV"/>
              </w:rPr>
            </w:pPr>
            <w:r w:rsidRPr="00B13E7B">
              <w:rPr>
                <w:rFonts w:asciiTheme="minorHAnsi" w:eastAsia="Times New Roman" w:hAnsiTheme="minorHAnsi" w:cstheme="minorHAnsi"/>
                <w:b/>
                <w:bCs/>
                <w:color w:val="000000"/>
                <w:sz w:val="22"/>
                <w:lang w:eastAsia="lv-LV"/>
              </w:rPr>
              <w:t>1522,6</w:t>
            </w:r>
          </w:p>
        </w:tc>
        <w:tc>
          <w:tcPr>
            <w:tcW w:w="2127" w:type="dxa"/>
            <w:tcBorders>
              <w:top w:val="nil"/>
              <w:left w:val="nil"/>
              <w:bottom w:val="single" w:sz="4" w:space="0" w:color="auto"/>
              <w:right w:val="single" w:sz="4" w:space="0" w:color="auto"/>
            </w:tcBorders>
            <w:shd w:val="clear" w:color="000000" w:fill="FFFFFF"/>
            <w:noWrap/>
            <w:vAlign w:val="bottom"/>
          </w:tcPr>
          <w:p w14:paraId="0CCF700D" w14:textId="77777777" w:rsidR="004F0DDB" w:rsidRPr="00B13E7B" w:rsidRDefault="004F0DDB" w:rsidP="006B4AFC">
            <w:pPr>
              <w:spacing w:before="0" w:after="0"/>
              <w:jc w:val="center"/>
              <w:rPr>
                <w:rFonts w:asciiTheme="minorHAnsi" w:eastAsia="Times New Roman" w:hAnsiTheme="minorHAnsi" w:cstheme="minorHAnsi"/>
                <w:b/>
                <w:bCs/>
                <w:color w:val="000000"/>
                <w:lang w:eastAsia="lv-LV"/>
              </w:rPr>
            </w:pPr>
            <w:r w:rsidRPr="00B13E7B">
              <w:rPr>
                <w:rFonts w:asciiTheme="minorHAnsi" w:eastAsia="Times New Roman" w:hAnsiTheme="minorHAnsi" w:cstheme="minorHAnsi"/>
                <w:b/>
                <w:bCs/>
                <w:color w:val="000000"/>
                <w:sz w:val="22"/>
                <w:lang w:eastAsia="lv-LV"/>
              </w:rPr>
              <w:t>100</w:t>
            </w:r>
          </w:p>
        </w:tc>
      </w:tr>
    </w:tbl>
    <w:p w14:paraId="740F8D30" w14:textId="77777777" w:rsidR="00E85CE9" w:rsidRPr="00B13E7B" w:rsidRDefault="00E85CE9" w:rsidP="008F485E">
      <w:pPr>
        <w:pStyle w:val="tv213"/>
        <w:rPr>
          <w:rFonts w:asciiTheme="minorHAnsi" w:hAnsiTheme="minorHAnsi" w:cstheme="minorHAnsi"/>
          <w:sz w:val="22"/>
          <w:szCs w:val="22"/>
        </w:rPr>
      </w:pPr>
      <w:r w:rsidRPr="00B13E7B">
        <w:rPr>
          <w:rFonts w:asciiTheme="minorHAnsi" w:hAnsiTheme="minorHAnsi" w:cstheme="minorHAnsi"/>
          <w:sz w:val="22"/>
          <w:szCs w:val="22"/>
        </w:rPr>
        <w:t xml:space="preserve">Zemes īpašumi </w:t>
      </w:r>
      <w:r w:rsidR="00D9052F" w:rsidRPr="00B13E7B">
        <w:rPr>
          <w:rFonts w:asciiTheme="minorHAnsi" w:hAnsiTheme="minorHAnsi" w:cstheme="minorHAnsi"/>
          <w:sz w:val="22"/>
          <w:szCs w:val="22"/>
        </w:rPr>
        <w:t>VAJ</w:t>
      </w:r>
      <w:r w:rsidRPr="00B13E7B">
        <w:rPr>
          <w:rFonts w:asciiTheme="minorHAnsi" w:hAnsiTheme="minorHAnsi" w:cstheme="minorHAnsi"/>
          <w:sz w:val="22"/>
          <w:szCs w:val="22"/>
        </w:rPr>
        <w:t xml:space="preserve"> </w:t>
      </w:r>
      <w:r w:rsidR="007F7862" w:rsidRPr="00B13E7B">
        <w:rPr>
          <w:rFonts w:asciiTheme="minorHAnsi" w:hAnsiTheme="minorHAnsi" w:cstheme="minorHAnsi"/>
          <w:sz w:val="22"/>
          <w:szCs w:val="22"/>
        </w:rPr>
        <w:t>pārsvarā</w:t>
      </w:r>
      <w:r w:rsidR="00D9052F" w:rsidRPr="00B13E7B">
        <w:rPr>
          <w:rFonts w:asciiTheme="minorHAnsi" w:hAnsiTheme="minorHAnsi" w:cstheme="minorHAnsi"/>
          <w:sz w:val="22"/>
          <w:szCs w:val="22"/>
        </w:rPr>
        <w:t xml:space="preserve"> – </w:t>
      </w:r>
      <w:r w:rsidR="00354820" w:rsidRPr="00B13E7B">
        <w:rPr>
          <w:rFonts w:asciiTheme="minorHAnsi" w:hAnsiTheme="minorHAnsi" w:cstheme="minorHAnsi"/>
          <w:sz w:val="22"/>
          <w:szCs w:val="22"/>
        </w:rPr>
        <w:t>apmēram 80%</w:t>
      </w:r>
      <w:r w:rsidR="00D9052F" w:rsidRPr="00B13E7B">
        <w:rPr>
          <w:rFonts w:asciiTheme="minorHAnsi" w:hAnsiTheme="minorHAnsi" w:cstheme="minorHAnsi"/>
          <w:sz w:val="22"/>
          <w:szCs w:val="22"/>
        </w:rPr>
        <w:t xml:space="preserve"> – pieder privātpersonām</w:t>
      </w:r>
      <w:r w:rsidR="005366F9" w:rsidRPr="00B13E7B">
        <w:rPr>
          <w:rFonts w:asciiTheme="minorHAnsi" w:hAnsiTheme="minorHAnsi" w:cstheme="minorHAnsi"/>
          <w:sz w:val="22"/>
          <w:szCs w:val="22"/>
        </w:rPr>
        <w:t>;</w:t>
      </w:r>
      <w:r w:rsidR="00354820" w:rsidRPr="00B13E7B">
        <w:rPr>
          <w:rFonts w:asciiTheme="minorHAnsi" w:hAnsiTheme="minorHAnsi" w:cstheme="minorHAnsi"/>
          <w:sz w:val="22"/>
          <w:szCs w:val="22"/>
        </w:rPr>
        <w:t xml:space="preserve"> </w:t>
      </w:r>
      <w:r w:rsidR="005366F9" w:rsidRPr="00B13E7B">
        <w:rPr>
          <w:rFonts w:asciiTheme="minorHAnsi" w:hAnsiTheme="minorHAnsi" w:cstheme="minorHAnsi"/>
          <w:sz w:val="22"/>
          <w:szCs w:val="22"/>
        </w:rPr>
        <w:t>p</w:t>
      </w:r>
      <w:r w:rsidR="00354820" w:rsidRPr="00B13E7B">
        <w:rPr>
          <w:rFonts w:asciiTheme="minorHAnsi" w:hAnsiTheme="minorHAnsi" w:cstheme="minorHAnsi"/>
          <w:sz w:val="22"/>
          <w:szCs w:val="22"/>
        </w:rPr>
        <w:t>ašvaldībai</w:t>
      </w:r>
      <w:r w:rsidR="007F7862" w:rsidRPr="00B13E7B">
        <w:rPr>
          <w:rFonts w:asciiTheme="minorHAnsi" w:hAnsiTheme="minorHAnsi" w:cstheme="minorHAnsi"/>
          <w:sz w:val="22"/>
          <w:szCs w:val="22"/>
        </w:rPr>
        <w:t xml:space="preserve"> un valstij kopā pieder 19</w:t>
      </w:r>
      <w:r w:rsidR="00D9052F" w:rsidRPr="00B13E7B">
        <w:rPr>
          <w:rFonts w:asciiTheme="minorHAnsi" w:hAnsiTheme="minorHAnsi" w:cstheme="minorHAnsi"/>
          <w:sz w:val="22"/>
          <w:szCs w:val="22"/>
        </w:rPr>
        <w:t>%</w:t>
      </w:r>
      <w:r w:rsidR="00D22481" w:rsidRPr="00B13E7B">
        <w:rPr>
          <w:rFonts w:asciiTheme="minorHAnsi" w:hAnsiTheme="minorHAnsi" w:cstheme="minorHAnsi"/>
          <w:sz w:val="22"/>
          <w:szCs w:val="22"/>
        </w:rPr>
        <w:t xml:space="preserve"> (skat. 1.</w:t>
      </w:r>
      <w:r w:rsidR="00AC7C62" w:rsidRPr="00B13E7B">
        <w:rPr>
          <w:rFonts w:asciiTheme="minorHAnsi" w:hAnsiTheme="minorHAnsi" w:cstheme="minorHAnsi"/>
          <w:sz w:val="22"/>
          <w:szCs w:val="22"/>
        </w:rPr>
        <w:t>3</w:t>
      </w:r>
      <w:r w:rsidR="00D22481" w:rsidRPr="00B13E7B">
        <w:rPr>
          <w:rFonts w:asciiTheme="minorHAnsi" w:hAnsiTheme="minorHAnsi" w:cstheme="minorHAnsi"/>
          <w:sz w:val="22"/>
          <w:szCs w:val="22"/>
        </w:rPr>
        <w:t>.tabulu</w:t>
      </w:r>
      <w:r w:rsidR="008F485E" w:rsidRPr="00B13E7B">
        <w:rPr>
          <w:rFonts w:asciiTheme="minorHAnsi" w:hAnsiTheme="minorHAnsi" w:cstheme="minorHAnsi"/>
          <w:sz w:val="22"/>
          <w:szCs w:val="22"/>
        </w:rPr>
        <w:t xml:space="preserve"> un 3.pielikuma 3.attēlu</w:t>
      </w:r>
      <w:r w:rsidR="00D22481" w:rsidRPr="00B13E7B">
        <w:rPr>
          <w:rFonts w:asciiTheme="minorHAnsi" w:hAnsiTheme="minorHAnsi" w:cstheme="minorHAnsi"/>
          <w:sz w:val="22"/>
          <w:szCs w:val="22"/>
        </w:rPr>
        <w:t>)</w:t>
      </w:r>
      <w:r w:rsidR="007F7862" w:rsidRPr="00B13E7B">
        <w:rPr>
          <w:rFonts w:asciiTheme="minorHAnsi" w:hAnsiTheme="minorHAnsi" w:cstheme="minorHAnsi"/>
          <w:sz w:val="22"/>
          <w:szCs w:val="22"/>
        </w:rPr>
        <w:t>.</w:t>
      </w:r>
      <w:r w:rsidR="00C52587" w:rsidRPr="00B13E7B">
        <w:rPr>
          <w:rFonts w:asciiTheme="minorHAnsi" w:hAnsiTheme="minorHAnsi" w:cstheme="minorHAnsi"/>
          <w:sz w:val="22"/>
          <w:szCs w:val="22"/>
        </w:rPr>
        <w:t xml:space="preserve"> Zemi</w:t>
      </w:r>
      <w:r w:rsidR="00691752" w:rsidRPr="00B13E7B">
        <w:rPr>
          <w:rFonts w:asciiTheme="minorHAnsi" w:hAnsiTheme="minorHAnsi" w:cstheme="minorHAnsi"/>
          <w:sz w:val="22"/>
          <w:szCs w:val="22"/>
        </w:rPr>
        <w:t xml:space="preserve"> p</w:t>
      </w:r>
      <w:r w:rsidR="00D9052F" w:rsidRPr="00B13E7B">
        <w:rPr>
          <w:rFonts w:asciiTheme="minorHAnsi" w:hAnsiTheme="minorHAnsi" w:cstheme="minorHAnsi"/>
          <w:sz w:val="22"/>
          <w:szCs w:val="22"/>
        </w:rPr>
        <w:t>l</w:t>
      </w:r>
      <w:r w:rsidR="00691752" w:rsidRPr="00B13E7B">
        <w:rPr>
          <w:rFonts w:asciiTheme="minorHAnsi" w:hAnsiTheme="minorHAnsi" w:cstheme="minorHAnsi"/>
          <w:sz w:val="22"/>
          <w:szCs w:val="22"/>
        </w:rPr>
        <w:t>udmalē</w:t>
      </w:r>
      <w:r w:rsidR="00C52587" w:rsidRPr="00B13E7B">
        <w:rPr>
          <w:rFonts w:asciiTheme="minorHAnsi" w:hAnsiTheme="minorHAnsi" w:cstheme="minorHAnsi"/>
          <w:sz w:val="22"/>
          <w:szCs w:val="22"/>
        </w:rPr>
        <w:t>, kas ir valsts īpašumā</w:t>
      </w:r>
      <w:r w:rsidR="00691752" w:rsidRPr="00B13E7B">
        <w:rPr>
          <w:rFonts w:asciiTheme="minorHAnsi" w:hAnsiTheme="minorHAnsi" w:cstheme="minorHAnsi"/>
          <w:sz w:val="22"/>
          <w:szCs w:val="22"/>
        </w:rPr>
        <w:t>,</w:t>
      </w:r>
      <w:r w:rsidR="00C52587" w:rsidRPr="00B13E7B">
        <w:rPr>
          <w:rFonts w:asciiTheme="minorHAnsi" w:hAnsiTheme="minorHAnsi" w:cstheme="minorHAnsi"/>
          <w:sz w:val="22"/>
          <w:szCs w:val="22"/>
        </w:rPr>
        <w:t xml:space="preserve"> apsaimnieko </w:t>
      </w:r>
      <w:r w:rsidR="00691752" w:rsidRPr="00B13E7B">
        <w:rPr>
          <w:rFonts w:asciiTheme="minorHAnsi" w:hAnsiTheme="minorHAnsi" w:cstheme="minorHAnsi"/>
          <w:sz w:val="22"/>
          <w:szCs w:val="22"/>
        </w:rPr>
        <w:t>D</w:t>
      </w:r>
      <w:r w:rsidR="00D9052F" w:rsidRPr="00B13E7B">
        <w:rPr>
          <w:rFonts w:asciiTheme="minorHAnsi" w:hAnsiTheme="minorHAnsi" w:cstheme="minorHAnsi"/>
          <w:sz w:val="22"/>
          <w:szCs w:val="22"/>
        </w:rPr>
        <w:t>AP</w:t>
      </w:r>
      <w:r w:rsidR="00691752" w:rsidRPr="00B13E7B">
        <w:rPr>
          <w:rFonts w:asciiTheme="minorHAnsi" w:hAnsiTheme="minorHAnsi" w:cstheme="minorHAnsi"/>
          <w:sz w:val="22"/>
          <w:szCs w:val="22"/>
        </w:rPr>
        <w:t xml:space="preserve">, savukārt valsts mežu zemi apsaimnieko </w:t>
      </w:r>
      <w:r w:rsidR="0025494C" w:rsidRPr="00B13E7B">
        <w:rPr>
          <w:rFonts w:asciiTheme="minorHAnsi" w:hAnsiTheme="minorHAnsi" w:cstheme="minorHAnsi"/>
          <w:sz w:val="22"/>
          <w:szCs w:val="22"/>
        </w:rPr>
        <w:t>LVM</w:t>
      </w:r>
      <w:r w:rsidR="008F485E" w:rsidRPr="00B13E7B">
        <w:rPr>
          <w:rFonts w:asciiTheme="minorHAnsi" w:hAnsiTheme="minorHAnsi" w:cstheme="minorHAnsi"/>
          <w:sz w:val="22"/>
          <w:szCs w:val="22"/>
        </w:rPr>
        <w:t>.</w:t>
      </w:r>
    </w:p>
    <w:p w14:paraId="17B132DE" w14:textId="77777777" w:rsidR="00E85CE9" w:rsidRPr="00B13E7B" w:rsidRDefault="00D22481" w:rsidP="00354820">
      <w:pPr>
        <w:pStyle w:val="tv213"/>
        <w:rPr>
          <w:rFonts w:asciiTheme="minorHAnsi" w:hAnsiTheme="minorHAnsi" w:cstheme="minorHAnsi"/>
          <w:sz w:val="22"/>
          <w:szCs w:val="22"/>
        </w:rPr>
      </w:pPr>
      <w:r w:rsidRPr="00B13E7B">
        <w:rPr>
          <w:rFonts w:asciiTheme="minorHAnsi" w:hAnsiTheme="minorHAnsi" w:cstheme="minorHAnsi"/>
          <w:sz w:val="22"/>
          <w:szCs w:val="22"/>
        </w:rPr>
        <w:t>1.</w:t>
      </w:r>
      <w:r w:rsidR="00AC7C62" w:rsidRPr="00B13E7B">
        <w:rPr>
          <w:rFonts w:asciiTheme="minorHAnsi" w:hAnsiTheme="minorHAnsi" w:cstheme="minorHAnsi"/>
          <w:sz w:val="22"/>
          <w:szCs w:val="22"/>
        </w:rPr>
        <w:t>3</w:t>
      </w:r>
      <w:r w:rsidR="00354820" w:rsidRPr="00B13E7B">
        <w:rPr>
          <w:rFonts w:asciiTheme="minorHAnsi" w:hAnsiTheme="minorHAnsi" w:cstheme="minorHAnsi"/>
          <w:sz w:val="22"/>
          <w:szCs w:val="22"/>
        </w:rPr>
        <w:t>.tabula.</w:t>
      </w:r>
      <w:r w:rsidR="00E85CE9" w:rsidRPr="00B13E7B">
        <w:rPr>
          <w:rFonts w:asciiTheme="minorHAnsi" w:hAnsiTheme="minorHAnsi" w:cstheme="minorHAnsi"/>
          <w:sz w:val="22"/>
          <w:szCs w:val="22"/>
        </w:rPr>
        <w:t xml:space="preserve"> Zemes īpašumu platības </w:t>
      </w:r>
      <w:r w:rsidR="00354820" w:rsidRPr="00B13E7B">
        <w:rPr>
          <w:rFonts w:asciiTheme="minorHAnsi" w:hAnsiTheme="minorHAnsi" w:cstheme="minorHAnsi"/>
          <w:sz w:val="22"/>
          <w:szCs w:val="22"/>
        </w:rPr>
        <w:t xml:space="preserve">un skaits </w:t>
      </w:r>
      <w:r w:rsidR="00E85CE9" w:rsidRPr="00B13E7B">
        <w:rPr>
          <w:rFonts w:asciiTheme="minorHAnsi" w:hAnsiTheme="minorHAnsi" w:cstheme="minorHAnsi"/>
          <w:sz w:val="22"/>
          <w:szCs w:val="22"/>
        </w:rPr>
        <w:t>pēc piederības</w:t>
      </w:r>
      <w:r w:rsidR="007F7862" w:rsidRPr="00B13E7B">
        <w:rPr>
          <w:rFonts w:asciiTheme="minorHAnsi" w:hAnsiTheme="minorHAnsi" w:cstheme="minorHAnsi"/>
          <w:sz w:val="22"/>
          <w:szCs w:val="22"/>
        </w:rPr>
        <w:t xml:space="preserve"> (</w:t>
      </w:r>
      <w:r w:rsidR="002F228D" w:rsidRPr="00B13E7B">
        <w:rPr>
          <w:rFonts w:asciiTheme="minorHAnsi" w:hAnsiTheme="minorHAnsi" w:cstheme="minorHAnsi"/>
          <w:sz w:val="22"/>
          <w:szCs w:val="22"/>
        </w:rPr>
        <w:t>VZD,</w:t>
      </w:r>
      <w:r w:rsidR="007F7862" w:rsidRPr="00B13E7B">
        <w:rPr>
          <w:rFonts w:asciiTheme="minorHAnsi" w:hAnsiTheme="minorHAnsi" w:cstheme="minorHAnsi"/>
          <w:sz w:val="22"/>
          <w:szCs w:val="22"/>
        </w:rPr>
        <w:t xml:space="preserve"> </w:t>
      </w:r>
      <w:r w:rsidR="00921317" w:rsidRPr="00B13E7B">
        <w:rPr>
          <w:rFonts w:asciiTheme="minorHAnsi" w:hAnsiTheme="minorHAnsi" w:cstheme="minorHAnsi"/>
          <w:sz w:val="22"/>
          <w:szCs w:val="22"/>
        </w:rPr>
        <w:t>201</w:t>
      </w:r>
      <w:r w:rsidR="00C00F11" w:rsidRPr="00B13E7B">
        <w:rPr>
          <w:rFonts w:asciiTheme="minorHAnsi" w:hAnsiTheme="minorHAnsi" w:cstheme="minorHAnsi"/>
          <w:sz w:val="22"/>
          <w:szCs w:val="22"/>
        </w:rPr>
        <w:t>9</w:t>
      </w:r>
      <w:r w:rsidR="00921317" w:rsidRPr="00B13E7B">
        <w:rPr>
          <w:rFonts w:asciiTheme="minorHAnsi" w:hAnsiTheme="minorHAnsi" w:cstheme="minorHAnsi"/>
          <w:sz w:val="22"/>
          <w:szCs w:val="22"/>
        </w:rPr>
        <w:t xml:space="preserve">.gada </w:t>
      </w:r>
      <w:r w:rsidR="007F7862" w:rsidRPr="00B13E7B">
        <w:rPr>
          <w:rFonts w:asciiTheme="minorHAnsi" w:hAnsiTheme="minorHAnsi" w:cstheme="minorHAnsi"/>
          <w:sz w:val="22"/>
          <w:szCs w:val="22"/>
        </w:rPr>
        <w:t>dati)</w:t>
      </w:r>
    </w:p>
    <w:tbl>
      <w:tblPr>
        <w:tblW w:w="7786" w:type="dxa"/>
        <w:tblInd w:w="93" w:type="dxa"/>
        <w:tblLook w:val="04A0" w:firstRow="1" w:lastRow="0" w:firstColumn="1" w:lastColumn="0" w:noHBand="0" w:noVBand="1"/>
      </w:tblPr>
      <w:tblGrid>
        <w:gridCol w:w="4126"/>
        <w:gridCol w:w="1300"/>
        <w:gridCol w:w="1400"/>
        <w:gridCol w:w="960"/>
      </w:tblGrid>
      <w:tr w:rsidR="00354820" w:rsidRPr="008E6C5E" w14:paraId="439AE847" w14:textId="77777777" w:rsidTr="00D22481">
        <w:trPr>
          <w:trHeight w:val="315"/>
        </w:trPr>
        <w:tc>
          <w:tcPr>
            <w:tcW w:w="4126" w:type="dxa"/>
            <w:tcBorders>
              <w:top w:val="single" w:sz="4" w:space="0" w:color="auto"/>
              <w:left w:val="single" w:sz="4" w:space="0" w:color="auto"/>
              <w:bottom w:val="single" w:sz="4" w:space="0" w:color="auto"/>
              <w:right w:val="single" w:sz="4" w:space="0" w:color="auto"/>
            </w:tcBorders>
            <w:shd w:val="pct10" w:color="000000" w:fill="FFFFFF"/>
            <w:noWrap/>
            <w:vAlign w:val="bottom"/>
            <w:hideMark/>
          </w:tcPr>
          <w:p w14:paraId="6D3A0344" w14:textId="77777777" w:rsidR="00354820" w:rsidRPr="00B13E7B" w:rsidRDefault="00354820" w:rsidP="00D559E7">
            <w:pPr>
              <w:spacing w:before="0" w:after="0"/>
              <w:jc w:val="center"/>
              <w:rPr>
                <w:rFonts w:asciiTheme="minorHAnsi" w:eastAsia="Times New Roman" w:hAnsiTheme="minorHAnsi" w:cstheme="minorHAnsi"/>
                <w:b/>
                <w:bCs/>
                <w:color w:val="000000"/>
                <w:lang w:eastAsia="lv-LV"/>
              </w:rPr>
            </w:pPr>
            <w:r w:rsidRPr="00B13E7B">
              <w:rPr>
                <w:rFonts w:asciiTheme="minorHAnsi" w:eastAsia="Times New Roman" w:hAnsiTheme="minorHAnsi" w:cstheme="minorHAnsi"/>
                <w:b/>
                <w:bCs/>
                <w:color w:val="000000"/>
                <w:sz w:val="22"/>
                <w:lang w:eastAsia="lv-LV"/>
              </w:rPr>
              <w:t>PIEDERĪBA</w:t>
            </w:r>
          </w:p>
        </w:tc>
        <w:tc>
          <w:tcPr>
            <w:tcW w:w="1300" w:type="dxa"/>
            <w:tcBorders>
              <w:top w:val="single" w:sz="4" w:space="0" w:color="auto"/>
              <w:left w:val="nil"/>
              <w:bottom w:val="single" w:sz="4" w:space="0" w:color="auto"/>
              <w:right w:val="single" w:sz="4" w:space="0" w:color="auto"/>
            </w:tcBorders>
            <w:shd w:val="pct10" w:color="000000" w:fill="FFFFFF"/>
            <w:noWrap/>
            <w:vAlign w:val="bottom"/>
            <w:hideMark/>
          </w:tcPr>
          <w:p w14:paraId="28712C71" w14:textId="77777777" w:rsidR="00354820" w:rsidRPr="00B13E7B" w:rsidRDefault="00354820" w:rsidP="00354820">
            <w:pPr>
              <w:spacing w:before="0" w:after="0"/>
              <w:jc w:val="center"/>
              <w:rPr>
                <w:rFonts w:asciiTheme="minorHAnsi" w:eastAsia="Times New Roman" w:hAnsiTheme="minorHAnsi" w:cstheme="minorHAnsi"/>
                <w:b/>
                <w:bCs/>
                <w:color w:val="000000"/>
                <w:lang w:eastAsia="lv-LV"/>
              </w:rPr>
            </w:pPr>
            <w:r w:rsidRPr="00B13E7B">
              <w:rPr>
                <w:rFonts w:asciiTheme="minorHAnsi" w:eastAsia="Times New Roman" w:hAnsiTheme="minorHAnsi" w:cstheme="minorHAnsi"/>
                <w:b/>
                <w:bCs/>
                <w:color w:val="000000"/>
                <w:sz w:val="22"/>
                <w:lang w:eastAsia="lv-LV"/>
              </w:rPr>
              <w:t>Platība (ha)</w:t>
            </w:r>
          </w:p>
        </w:tc>
        <w:tc>
          <w:tcPr>
            <w:tcW w:w="1400" w:type="dxa"/>
            <w:tcBorders>
              <w:top w:val="single" w:sz="4" w:space="0" w:color="auto"/>
              <w:left w:val="nil"/>
              <w:bottom w:val="single" w:sz="4" w:space="0" w:color="auto"/>
              <w:right w:val="single" w:sz="4" w:space="0" w:color="auto"/>
            </w:tcBorders>
            <w:shd w:val="pct10" w:color="000000" w:fill="FFFFFF"/>
            <w:noWrap/>
            <w:vAlign w:val="bottom"/>
            <w:hideMark/>
          </w:tcPr>
          <w:p w14:paraId="2921740D" w14:textId="77777777" w:rsidR="00354820" w:rsidRPr="00B13E7B" w:rsidRDefault="00354820" w:rsidP="00354820">
            <w:pPr>
              <w:spacing w:before="0" w:after="0"/>
              <w:jc w:val="center"/>
              <w:rPr>
                <w:rFonts w:asciiTheme="minorHAnsi" w:eastAsia="Times New Roman" w:hAnsiTheme="minorHAnsi" w:cstheme="minorHAnsi"/>
                <w:b/>
                <w:bCs/>
                <w:color w:val="000000"/>
                <w:lang w:eastAsia="lv-LV"/>
              </w:rPr>
            </w:pPr>
            <w:r w:rsidRPr="00B13E7B">
              <w:rPr>
                <w:rFonts w:asciiTheme="minorHAnsi" w:eastAsia="Times New Roman" w:hAnsiTheme="minorHAnsi" w:cstheme="minorHAnsi"/>
                <w:b/>
                <w:bCs/>
                <w:color w:val="000000"/>
                <w:sz w:val="22"/>
                <w:lang w:eastAsia="lv-LV"/>
              </w:rPr>
              <w:t>% daudzums</w:t>
            </w:r>
          </w:p>
        </w:tc>
        <w:tc>
          <w:tcPr>
            <w:tcW w:w="960" w:type="dxa"/>
            <w:tcBorders>
              <w:top w:val="single" w:sz="4" w:space="0" w:color="auto"/>
              <w:left w:val="nil"/>
              <w:bottom w:val="single" w:sz="4" w:space="0" w:color="auto"/>
              <w:right w:val="single" w:sz="4" w:space="0" w:color="auto"/>
            </w:tcBorders>
            <w:shd w:val="pct10" w:color="000000" w:fill="FFFFFF"/>
            <w:noWrap/>
            <w:vAlign w:val="bottom"/>
            <w:hideMark/>
          </w:tcPr>
          <w:p w14:paraId="63D0B0D9" w14:textId="77777777" w:rsidR="00354820" w:rsidRPr="00B13E7B" w:rsidRDefault="00354820" w:rsidP="00354820">
            <w:pPr>
              <w:spacing w:before="0" w:after="0"/>
              <w:jc w:val="center"/>
              <w:rPr>
                <w:rFonts w:asciiTheme="minorHAnsi" w:eastAsia="Times New Roman" w:hAnsiTheme="minorHAnsi" w:cstheme="minorHAnsi"/>
                <w:b/>
                <w:bCs/>
                <w:color w:val="000000"/>
                <w:lang w:eastAsia="lv-LV"/>
              </w:rPr>
            </w:pPr>
            <w:r w:rsidRPr="00B13E7B">
              <w:rPr>
                <w:rFonts w:asciiTheme="minorHAnsi" w:eastAsia="Times New Roman" w:hAnsiTheme="minorHAnsi" w:cstheme="minorHAnsi"/>
                <w:b/>
                <w:bCs/>
                <w:color w:val="000000"/>
                <w:sz w:val="22"/>
                <w:lang w:eastAsia="lv-LV"/>
              </w:rPr>
              <w:t>Skaits</w:t>
            </w:r>
          </w:p>
        </w:tc>
      </w:tr>
      <w:tr w:rsidR="00C00F11" w:rsidRPr="008E6C5E" w14:paraId="79EF922D" w14:textId="77777777" w:rsidTr="00C00F11">
        <w:trPr>
          <w:trHeight w:val="315"/>
        </w:trPr>
        <w:tc>
          <w:tcPr>
            <w:tcW w:w="4126" w:type="dxa"/>
            <w:tcBorders>
              <w:top w:val="nil"/>
              <w:left w:val="single" w:sz="4" w:space="0" w:color="auto"/>
              <w:bottom w:val="single" w:sz="4" w:space="0" w:color="auto"/>
              <w:right w:val="single" w:sz="4" w:space="0" w:color="auto"/>
            </w:tcBorders>
            <w:shd w:val="clear" w:color="000000" w:fill="FFFFFF"/>
            <w:noWrap/>
            <w:vAlign w:val="center"/>
            <w:hideMark/>
          </w:tcPr>
          <w:p w14:paraId="50ED9217" w14:textId="77777777" w:rsidR="00C00F11" w:rsidRPr="00B13E7B" w:rsidRDefault="00C00F11" w:rsidP="00C00F11">
            <w:pPr>
              <w:spacing w:before="0" w:after="0"/>
              <w:jc w:val="center"/>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Fiziska persona</w:t>
            </w:r>
          </w:p>
        </w:tc>
        <w:tc>
          <w:tcPr>
            <w:tcW w:w="1300" w:type="dxa"/>
            <w:tcBorders>
              <w:top w:val="nil"/>
              <w:left w:val="nil"/>
              <w:bottom w:val="single" w:sz="4" w:space="0" w:color="auto"/>
              <w:right w:val="single" w:sz="4" w:space="0" w:color="auto"/>
            </w:tcBorders>
            <w:shd w:val="clear" w:color="000000" w:fill="FFFFFF"/>
            <w:noWrap/>
            <w:vAlign w:val="center"/>
            <w:hideMark/>
          </w:tcPr>
          <w:p w14:paraId="297B1EAC" w14:textId="77777777" w:rsidR="00C00F11" w:rsidRPr="00B13E7B" w:rsidRDefault="00C00F11" w:rsidP="00C00F11">
            <w:pPr>
              <w:spacing w:before="0" w:after="0"/>
              <w:jc w:val="center"/>
              <w:rPr>
                <w:rFonts w:asciiTheme="minorHAnsi" w:hAnsiTheme="minorHAnsi" w:cstheme="minorHAnsi"/>
                <w:color w:val="000000"/>
              </w:rPr>
            </w:pPr>
            <w:r w:rsidRPr="00B13E7B">
              <w:rPr>
                <w:rFonts w:asciiTheme="minorHAnsi" w:hAnsiTheme="minorHAnsi" w:cstheme="minorHAnsi"/>
                <w:color w:val="000000"/>
                <w:sz w:val="22"/>
              </w:rPr>
              <w:t>1039,23</w:t>
            </w:r>
          </w:p>
        </w:tc>
        <w:tc>
          <w:tcPr>
            <w:tcW w:w="1400" w:type="dxa"/>
            <w:tcBorders>
              <w:top w:val="nil"/>
              <w:left w:val="nil"/>
              <w:bottom w:val="single" w:sz="4" w:space="0" w:color="auto"/>
              <w:right w:val="single" w:sz="4" w:space="0" w:color="auto"/>
            </w:tcBorders>
            <w:shd w:val="clear" w:color="000000" w:fill="FFFFFF"/>
            <w:noWrap/>
            <w:vAlign w:val="center"/>
            <w:hideMark/>
          </w:tcPr>
          <w:p w14:paraId="3E818D0B" w14:textId="77777777" w:rsidR="00C00F11" w:rsidRPr="00B13E7B" w:rsidRDefault="00C00F11" w:rsidP="00C00F11">
            <w:pPr>
              <w:spacing w:before="0" w:after="0"/>
              <w:jc w:val="center"/>
              <w:rPr>
                <w:rFonts w:asciiTheme="minorHAnsi" w:hAnsiTheme="minorHAnsi" w:cstheme="minorHAnsi"/>
                <w:color w:val="000000"/>
              </w:rPr>
            </w:pPr>
            <w:r w:rsidRPr="00B13E7B">
              <w:rPr>
                <w:rFonts w:asciiTheme="minorHAnsi" w:hAnsiTheme="minorHAnsi" w:cstheme="minorHAnsi"/>
                <w:color w:val="000000"/>
                <w:sz w:val="22"/>
              </w:rPr>
              <w:t>68,3</w:t>
            </w:r>
          </w:p>
        </w:tc>
        <w:tc>
          <w:tcPr>
            <w:tcW w:w="960" w:type="dxa"/>
            <w:tcBorders>
              <w:top w:val="nil"/>
              <w:left w:val="nil"/>
              <w:bottom w:val="single" w:sz="4" w:space="0" w:color="auto"/>
              <w:right w:val="single" w:sz="4" w:space="0" w:color="auto"/>
            </w:tcBorders>
            <w:shd w:val="clear" w:color="000000" w:fill="FFFFFF"/>
            <w:noWrap/>
            <w:vAlign w:val="center"/>
            <w:hideMark/>
          </w:tcPr>
          <w:p w14:paraId="3A7A6776" w14:textId="77777777" w:rsidR="00C00F11" w:rsidRPr="00B13E7B" w:rsidRDefault="00C00F11" w:rsidP="00C00F11">
            <w:pPr>
              <w:spacing w:before="0" w:after="0"/>
              <w:jc w:val="center"/>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240</w:t>
            </w:r>
          </w:p>
        </w:tc>
      </w:tr>
      <w:tr w:rsidR="00C00F11" w:rsidRPr="008E6C5E" w14:paraId="426A2BD1" w14:textId="77777777" w:rsidTr="00C00F11">
        <w:trPr>
          <w:trHeight w:val="315"/>
        </w:trPr>
        <w:tc>
          <w:tcPr>
            <w:tcW w:w="4126" w:type="dxa"/>
            <w:tcBorders>
              <w:top w:val="nil"/>
              <w:left w:val="single" w:sz="4" w:space="0" w:color="auto"/>
              <w:bottom w:val="single" w:sz="4" w:space="0" w:color="auto"/>
              <w:right w:val="single" w:sz="4" w:space="0" w:color="auto"/>
            </w:tcBorders>
            <w:shd w:val="clear" w:color="000000" w:fill="FFFFFF"/>
            <w:noWrap/>
            <w:vAlign w:val="center"/>
            <w:hideMark/>
          </w:tcPr>
          <w:p w14:paraId="366BCD82" w14:textId="77777777" w:rsidR="00C00F11" w:rsidRPr="00B13E7B" w:rsidRDefault="00C00F11" w:rsidP="00C00F11">
            <w:pPr>
              <w:spacing w:before="0" w:after="0"/>
              <w:jc w:val="center"/>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Juridiska persona</w:t>
            </w:r>
          </w:p>
        </w:tc>
        <w:tc>
          <w:tcPr>
            <w:tcW w:w="1300" w:type="dxa"/>
            <w:tcBorders>
              <w:top w:val="nil"/>
              <w:left w:val="nil"/>
              <w:bottom w:val="single" w:sz="4" w:space="0" w:color="auto"/>
              <w:right w:val="single" w:sz="4" w:space="0" w:color="auto"/>
            </w:tcBorders>
            <w:shd w:val="clear" w:color="000000" w:fill="FFFFFF"/>
            <w:noWrap/>
            <w:vAlign w:val="center"/>
            <w:hideMark/>
          </w:tcPr>
          <w:p w14:paraId="3D0B6B6C" w14:textId="77777777" w:rsidR="00C00F11" w:rsidRPr="00B13E7B" w:rsidRDefault="00C00F11" w:rsidP="00C00F11">
            <w:pPr>
              <w:spacing w:before="0" w:after="0"/>
              <w:jc w:val="center"/>
              <w:rPr>
                <w:rFonts w:asciiTheme="minorHAnsi" w:hAnsiTheme="minorHAnsi" w:cstheme="minorHAnsi"/>
                <w:color w:val="000000"/>
              </w:rPr>
            </w:pPr>
            <w:r w:rsidRPr="00B13E7B">
              <w:rPr>
                <w:rFonts w:asciiTheme="minorHAnsi" w:hAnsiTheme="minorHAnsi" w:cstheme="minorHAnsi"/>
                <w:color w:val="000000"/>
                <w:sz w:val="22"/>
              </w:rPr>
              <w:t>169,47</w:t>
            </w:r>
          </w:p>
        </w:tc>
        <w:tc>
          <w:tcPr>
            <w:tcW w:w="1400" w:type="dxa"/>
            <w:tcBorders>
              <w:top w:val="nil"/>
              <w:left w:val="nil"/>
              <w:bottom w:val="single" w:sz="4" w:space="0" w:color="auto"/>
              <w:right w:val="single" w:sz="4" w:space="0" w:color="auto"/>
            </w:tcBorders>
            <w:shd w:val="clear" w:color="000000" w:fill="FFFFFF"/>
            <w:noWrap/>
            <w:vAlign w:val="center"/>
            <w:hideMark/>
          </w:tcPr>
          <w:p w14:paraId="2FD17D8B" w14:textId="77777777" w:rsidR="00C00F11" w:rsidRPr="00B13E7B" w:rsidRDefault="00C00F11" w:rsidP="00C00F11">
            <w:pPr>
              <w:spacing w:before="0" w:after="0"/>
              <w:jc w:val="center"/>
              <w:rPr>
                <w:rFonts w:asciiTheme="minorHAnsi" w:hAnsiTheme="minorHAnsi" w:cstheme="minorHAnsi"/>
                <w:color w:val="000000"/>
              </w:rPr>
            </w:pPr>
            <w:r w:rsidRPr="00B13E7B">
              <w:rPr>
                <w:rFonts w:asciiTheme="minorHAnsi" w:hAnsiTheme="minorHAnsi" w:cstheme="minorHAnsi"/>
                <w:color w:val="000000"/>
                <w:sz w:val="22"/>
              </w:rPr>
              <w:t>11,1</w:t>
            </w:r>
          </w:p>
        </w:tc>
        <w:tc>
          <w:tcPr>
            <w:tcW w:w="960" w:type="dxa"/>
            <w:tcBorders>
              <w:top w:val="nil"/>
              <w:left w:val="nil"/>
              <w:bottom w:val="single" w:sz="4" w:space="0" w:color="auto"/>
              <w:right w:val="single" w:sz="4" w:space="0" w:color="auto"/>
            </w:tcBorders>
            <w:shd w:val="clear" w:color="000000" w:fill="FFFFFF"/>
            <w:noWrap/>
            <w:vAlign w:val="center"/>
            <w:hideMark/>
          </w:tcPr>
          <w:p w14:paraId="1D8EB8EE" w14:textId="77777777" w:rsidR="00C00F11" w:rsidRPr="00B13E7B" w:rsidRDefault="00C00F11" w:rsidP="00C00F11">
            <w:pPr>
              <w:spacing w:before="0" w:after="0"/>
              <w:jc w:val="center"/>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24</w:t>
            </w:r>
          </w:p>
        </w:tc>
      </w:tr>
      <w:tr w:rsidR="00C00F11" w:rsidRPr="008E6C5E" w14:paraId="79C6EDDC" w14:textId="77777777" w:rsidTr="00C00F11">
        <w:trPr>
          <w:trHeight w:val="315"/>
        </w:trPr>
        <w:tc>
          <w:tcPr>
            <w:tcW w:w="4126" w:type="dxa"/>
            <w:tcBorders>
              <w:top w:val="nil"/>
              <w:left w:val="single" w:sz="4" w:space="0" w:color="auto"/>
              <w:bottom w:val="single" w:sz="4" w:space="0" w:color="auto"/>
              <w:right w:val="single" w:sz="4" w:space="0" w:color="auto"/>
            </w:tcBorders>
            <w:shd w:val="clear" w:color="000000" w:fill="FFFFFF"/>
            <w:noWrap/>
            <w:vAlign w:val="center"/>
            <w:hideMark/>
          </w:tcPr>
          <w:p w14:paraId="1C122658" w14:textId="77777777" w:rsidR="00C00F11" w:rsidRPr="00B13E7B" w:rsidRDefault="00C00F11" w:rsidP="00C00F11">
            <w:pPr>
              <w:spacing w:before="0" w:after="0"/>
              <w:jc w:val="center"/>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Pašvaldība</w:t>
            </w:r>
          </w:p>
        </w:tc>
        <w:tc>
          <w:tcPr>
            <w:tcW w:w="1300" w:type="dxa"/>
            <w:tcBorders>
              <w:top w:val="nil"/>
              <w:left w:val="nil"/>
              <w:bottom w:val="single" w:sz="4" w:space="0" w:color="auto"/>
              <w:right w:val="single" w:sz="4" w:space="0" w:color="auto"/>
            </w:tcBorders>
            <w:shd w:val="clear" w:color="000000" w:fill="FFFFFF"/>
            <w:noWrap/>
            <w:vAlign w:val="center"/>
            <w:hideMark/>
          </w:tcPr>
          <w:p w14:paraId="35C01A3F" w14:textId="77777777" w:rsidR="00C00F11" w:rsidRPr="00B13E7B" w:rsidRDefault="00C00F11" w:rsidP="00C00F11">
            <w:pPr>
              <w:spacing w:before="0" w:after="0"/>
              <w:jc w:val="center"/>
              <w:rPr>
                <w:rFonts w:asciiTheme="minorHAnsi" w:hAnsiTheme="minorHAnsi" w:cstheme="minorHAnsi"/>
                <w:color w:val="000000"/>
              </w:rPr>
            </w:pPr>
            <w:r w:rsidRPr="00B13E7B">
              <w:rPr>
                <w:rFonts w:asciiTheme="minorHAnsi" w:hAnsiTheme="minorHAnsi" w:cstheme="minorHAnsi"/>
                <w:color w:val="000000"/>
                <w:sz w:val="22"/>
              </w:rPr>
              <w:t>15,78</w:t>
            </w:r>
          </w:p>
        </w:tc>
        <w:tc>
          <w:tcPr>
            <w:tcW w:w="1400" w:type="dxa"/>
            <w:tcBorders>
              <w:top w:val="nil"/>
              <w:left w:val="nil"/>
              <w:bottom w:val="single" w:sz="4" w:space="0" w:color="auto"/>
              <w:right w:val="single" w:sz="4" w:space="0" w:color="auto"/>
            </w:tcBorders>
            <w:shd w:val="clear" w:color="000000" w:fill="FFFFFF"/>
            <w:noWrap/>
            <w:vAlign w:val="center"/>
            <w:hideMark/>
          </w:tcPr>
          <w:p w14:paraId="53B855DB" w14:textId="77777777" w:rsidR="00C00F11" w:rsidRPr="00B13E7B" w:rsidRDefault="00C00F11" w:rsidP="00C00F11">
            <w:pPr>
              <w:spacing w:before="0" w:after="0"/>
              <w:jc w:val="center"/>
              <w:rPr>
                <w:rFonts w:asciiTheme="minorHAnsi" w:hAnsiTheme="minorHAnsi" w:cstheme="minorHAnsi"/>
                <w:color w:val="000000"/>
              </w:rPr>
            </w:pPr>
            <w:r w:rsidRPr="00B13E7B">
              <w:rPr>
                <w:rFonts w:asciiTheme="minorHAnsi" w:hAnsiTheme="minorHAnsi" w:cstheme="minorHAnsi"/>
                <w:color w:val="000000"/>
                <w:sz w:val="22"/>
              </w:rPr>
              <w:t>1,0</w:t>
            </w:r>
          </w:p>
        </w:tc>
        <w:tc>
          <w:tcPr>
            <w:tcW w:w="960" w:type="dxa"/>
            <w:tcBorders>
              <w:top w:val="nil"/>
              <w:left w:val="nil"/>
              <w:bottom w:val="single" w:sz="4" w:space="0" w:color="auto"/>
              <w:right w:val="single" w:sz="4" w:space="0" w:color="auto"/>
            </w:tcBorders>
            <w:shd w:val="clear" w:color="000000" w:fill="FFFFFF"/>
            <w:noWrap/>
            <w:vAlign w:val="center"/>
            <w:hideMark/>
          </w:tcPr>
          <w:p w14:paraId="5D369756" w14:textId="77777777" w:rsidR="00C00F11" w:rsidRPr="00B13E7B" w:rsidRDefault="00C00F11" w:rsidP="00C00F11">
            <w:pPr>
              <w:spacing w:before="0" w:after="0"/>
              <w:jc w:val="center"/>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10</w:t>
            </w:r>
          </w:p>
        </w:tc>
      </w:tr>
      <w:tr w:rsidR="00C00F11" w:rsidRPr="008E6C5E" w14:paraId="7418D74B" w14:textId="77777777" w:rsidTr="00C00F11">
        <w:trPr>
          <w:trHeight w:val="315"/>
        </w:trPr>
        <w:tc>
          <w:tcPr>
            <w:tcW w:w="4126" w:type="dxa"/>
            <w:tcBorders>
              <w:top w:val="nil"/>
              <w:left w:val="single" w:sz="4" w:space="0" w:color="auto"/>
              <w:bottom w:val="single" w:sz="4" w:space="0" w:color="auto"/>
              <w:right w:val="single" w:sz="4" w:space="0" w:color="auto"/>
            </w:tcBorders>
            <w:shd w:val="clear" w:color="000000" w:fill="FFFFFF"/>
            <w:noWrap/>
            <w:vAlign w:val="center"/>
            <w:hideMark/>
          </w:tcPr>
          <w:p w14:paraId="5A9EA283" w14:textId="77777777" w:rsidR="00C00F11" w:rsidRPr="00B13E7B" w:rsidRDefault="00C00F11" w:rsidP="00C00F11">
            <w:pPr>
              <w:spacing w:before="0" w:after="0"/>
              <w:jc w:val="center"/>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Valsts</w:t>
            </w:r>
          </w:p>
        </w:tc>
        <w:tc>
          <w:tcPr>
            <w:tcW w:w="1300" w:type="dxa"/>
            <w:tcBorders>
              <w:top w:val="nil"/>
              <w:left w:val="nil"/>
              <w:bottom w:val="single" w:sz="4" w:space="0" w:color="auto"/>
              <w:right w:val="single" w:sz="4" w:space="0" w:color="auto"/>
            </w:tcBorders>
            <w:shd w:val="clear" w:color="000000" w:fill="FFFFFF"/>
            <w:noWrap/>
            <w:vAlign w:val="center"/>
            <w:hideMark/>
          </w:tcPr>
          <w:p w14:paraId="296C20A2" w14:textId="77777777" w:rsidR="00C00F11" w:rsidRPr="00B13E7B" w:rsidRDefault="00C00F11" w:rsidP="00C00F11">
            <w:pPr>
              <w:spacing w:before="0" w:after="0"/>
              <w:jc w:val="center"/>
              <w:rPr>
                <w:rFonts w:asciiTheme="minorHAnsi" w:hAnsiTheme="minorHAnsi" w:cstheme="minorHAnsi"/>
                <w:color w:val="000000"/>
              </w:rPr>
            </w:pPr>
            <w:r w:rsidRPr="00B13E7B">
              <w:rPr>
                <w:rFonts w:asciiTheme="minorHAnsi" w:hAnsiTheme="minorHAnsi" w:cstheme="minorHAnsi"/>
                <w:color w:val="000000"/>
                <w:sz w:val="22"/>
              </w:rPr>
              <w:t>275,95</w:t>
            </w:r>
          </w:p>
        </w:tc>
        <w:tc>
          <w:tcPr>
            <w:tcW w:w="1400" w:type="dxa"/>
            <w:tcBorders>
              <w:top w:val="nil"/>
              <w:left w:val="nil"/>
              <w:bottom w:val="single" w:sz="4" w:space="0" w:color="auto"/>
              <w:right w:val="single" w:sz="4" w:space="0" w:color="auto"/>
            </w:tcBorders>
            <w:shd w:val="clear" w:color="000000" w:fill="FFFFFF"/>
            <w:noWrap/>
            <w:vAlign w:val="center"/>
            <w:hideMark/>
          </w:tcPr>
          <w:p w14:paraId="4733B804" w14:textId="77777777" w:rsidR="00C00F11" w:rsidRPr="00B13E7B" w:rsidRDefault="00C00F11" w:rsidP="00C00F11">
            <w:pPr>
              <w:spacing w:before="0" w:after="0"/>
              <w:jc w:val="center"/>
              <w:rPr>
                <w:rFonts w:asciiTheme="minorHAnsi" w:hAnsiTheme="minorHAnsi" w:cstheme="minorHAnsi"/>
                <w:color w:val="000000"/>
              </w:rPr>
            </w:pPr>
            <w:r w:rsidRPr="00B13E7B">
              <w:rPr>
                <w:rFonts w:asciiTheme="minorHAnsi" w:hAnsiTheme="minorHAnsi" w:cstheme="minorHAnsi"/>
                <w:color w:val="000000"/>
                <w:sz w:val="22"/>
              </w:rPr>
              <w:t>18,1</w:t>
            </w:r>
          </w:p>
        </w:tc>
        <w:tc>
          <w:tcPr>
            <w:tcW w:w="960" w:type="dxa"/>
            <w:tcBorders>
              <w:top w:val="nil"/>
              <w:left w:val="nil"/>
              <w:bottom w:val="single" w:sz="4" w:space="0" w:color="auto"/>
              <w:right w:val="single" w:sz="4" w:space="0" w:color="auto"/>
            </w:tcBorders>
            <w:shd w:val="clear" w:color="000000" w:fill="FFFFFF"/>
            <w:noWrap/>
            <w:vAlign w:val="center"/>
            <w:hideMark/>
          </w:tcPr>
          <w:p w14:paraId="44B0A208" w14:textId="77777777" w:rsidR="00C00F11" w:rsidRPr="00B13E7B" w:rsidRDefault="00C00F11" w:rsidP="00C00F11">
            <w:pPr>
              <w:spacing w:before="0" w:after="0"/>
              <w:jc w:val="center"/>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8</w:t>
            </w:r>
          </w:p>
        </w:tc>
      </w:tr>
      <w:tr w:rsidR="00C00F11" w:rsidRPr="008E6C5E" w14:paraId="582C6989" w14:textId="77777777" w:rsidTr="00C00F11">
        <w:trPr>
          <w:trHeight w:val="315"/>
        </w:trPr>
        <w:tc>
          <w:tcPr>
            <w:tcW w:w="4126" w:type="dxa"/>
            <w:tcBorders>
              <w:top w:val="nil"/>
              <w:left w:val="single" w:sz="4" w:space="0" w:color="auto"/>
              <w:bottom w:val="single" w:sz="4" w:space="0" w:color="auto"/>
              <w:right w:val="single" w:sz="4" w:space="0" w:color="auto"/>
            </w:tcBorders>
            <w:shd w:val="clear" w:color="000000" w:fill="FFFFFF"/>
            <w:noWrap/>
            <w:vAlign w:val="center"/>
            <w:hideMark/>
          </w:tcPr>
          <w:p w14:paraId="3607CC1B" w14:textId="77777777" w:rsidR="00C00F11" w:rsidRPr="00B13E7B" w:rsidRDefault="00C00F11" w:rsidP="00C00F11">
            <w:pPr>
              <w:spacing w:before="0" w:after="0"/>
              <w:jc w:val="center"/>
              <w:rPr>
                <w:rFonts w:asciiTheme="minorHAnsi" w:eastAsia="Times New Roman" w:hAnsiTheme="minorHAnsi" w:cstheme="minorHAnsi"/>
                <w:i/>
                <w:iCs/>
                <w:color w:val="000000"/>
                <w:lang w:eastAsia="lv-LV"/>
              </w:rPr>
            </w:pPr>
            <w:r w:rsidRPr="00B13E7B">
              <w:rPr>
                <w:rFonts w:asciiTheme="minorHAnsi" w:eastAsia="Times New Roman" w:hAnsiTheme="minorHAnsi" w:cstheme="minorHAnsi"/>
                <w:i/>
                <w:iCs/>
                <w:color w:val="000000"/>
                <w:sz w:val="22"/>
                <w:lang w:eastAsia="lv-LV"/>
              </w:rPr>
              <w:t>Nav informācijas</w:t>
            </w:r>
          </w:p>
        </w:tc>
        <w:tc>
          <w:tcPr>
            <w:tcW w:w="1300" w:type="dxa"/>
            <w:tcBorders>
              <w:top w:val="nil"/>
              <w:left w:val="nil"/>
              <w:bottom w:val="single" w:sz="4" w:space="0" w:color="auto"/>
              <w:right w:val="single" w:sz="4" w:space="0" w:color="auto"/>
            </w:tcBorders>
            <w:shd w:val="clear" w:color="000000" w:fill="FFFFFF"/>
            <w:noWrap/>
            <w:vAlign w:val="center"/>
            <w:hideMark/>
          </w:tcPr>
          <w:p w14:paraId="73318E78" w14:textId="77777777" w:rsidR="00C00F11" w:rsidRPr="00B13E7B" w:rsidRDefault="00C00F11" w:rsidP="00C00F11">
            <w:pPr>
              <w:spacing w:before="0" w:after="0"/>
              <w:jc w:val="center"/>
              <w:rPr>
                <w:rFonts w:asciiTheme="minorHAnsi" w:hAnsiTheme="minorHAnsi" w:cstheme="minorHAnsi"/>
                <w:i/>
                <w:iCs/>
                <w:color w:val="000000"/>
              </w:rPr>
            </w:pPr>
            <w:r w:rsidRPr="00B13E7B">
              <w:rPr>
                <w:rFonts w:asciiTheme="minorHAnsi" w:hAnsiTheme="minorHAnsi" w:cstheme="minorHAnsi"/>
                <w:i/>
                <w:iCs/>
                <w:color w:val="000000"/>
                <w:sz w:val="22"/>
              </w:rPr>
              <w:t>22,24</w:t>
            </w:r>
          </w:p>
        </w:tc>
        <w:tc>
          <w:tcPr>
            <w:tcW w:w="1400" w:type="dxa"/>
            <w:tcBorders>
              <w:top w:val="nil"/>
              <w:left w:val="nil"/>
              <w:bottom w:val="single" w:sz="4" w:space="0" w:color="auto"/>
              <w:right w:val="single" w:sz="4" w:space="0" w:color="auto"/>
            </w:tcBorders>
            <w:shd w:val="clear" w:color="000000" w:fill="FFFFFF"/>
            <w:noWrap/>
            <w:vAlign w:val="center"/>
            <w:hideMark/>
          </w:tcPr>
          <w:p w14:paraId="1ECA52CB" w14:textId="77777777" w:rsidR="00C00F11" w:rsidRPr="00B13E7B" w:rsidRDefault="00C00F11" w:rsidP="00C00F11">
            <w:pPr>
              <w:spacing w:before="0" w:after="0"/>
              <w:jc w:val="center"/>
              <w:rPr>
                <w:rFonts w:asciiTheme="minorHAnsi" w:hAnsiTheme="minorHAnsi" w:cstheme="minorHAnsi"/>
                <w:color w:val="000000"/>
              </w:rPr>
            </w:pPr>
            <w:r w:rsidRPr="00B13E7B">
              <w:rPr>
                <w:rFonts w:asciiTheme="minorHAnsi" w:hAnsiTheme="minorHAnsi" w:cstheme="minorHAnsi"/>
                <w:color w:val="000000"/>
                <w:sz w:val="22"/>
              </w:rPr>
              <w:t>1,5</w:t>
            </w:r>
          </w:p>
        </w:tc>
        <w:tc>
          <w:tcPr>
            <w:tcW w:w="960" w:type="dxa"/>
            <w:tcBorders>
              <w:top w:val="nil"/>
              <w:left w:val="nil"/>
              <w:bottom w:val="single" w:sz="4" w:space="0" w:color="auto"/>
              <w:right w:val="single" w:sz="4" w:space="0" w:color="auto"/>
            </w:tcBorders>
            <w:shd w:val="clear" w:color="000000" w:fill="FFFFFF"/>
            <w:noWrap/>
            <w:vAlign w:val="center"/>
            <w:hideMark/>
          </w:tcPr>
          <w:p w14:paraId="2598DEE6" w14:textId="77777777" w:rsidR="00C00F11" w:rsidRPr="00B13E7B" w:rsidRDefault="00C00F11" w:rsidP="00C00F11">
            <w:pPr>
              <w:spacing w:before="0" w:after="0"/>
              <w:jc w:val="center"/>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4</w:t>
            </w:r>
          </w:p>
        </w:tc>
      </w:tr>
      <w:tr w:rsidR="00354820" w:rsidRPr="008E6C5E" w14:paraId="16335AAE" w14:textId="77777777" w:rsidTr="00354820">
        <w:trPr>
          <w:trHeight w:val="315"/>
        </w:trPr>
        <w:tc>
          <w:tcPr>
            <w:tcW w:w="4126" w:type="dxa"/>
            <w:tcBorders>
              <w:top w:val="nil"/>
              <w:left w:val="single" w:sz="4" w:space="0" w:color="auto"/>
              <w:bottom w:val="single" w:sz="4" w:space="0" w:color="auto"/>
              <w:right w:val="single" w:sz="4" w:space="0" w:color="auto"/>
            </w:tcBorders>
            <w:shd w:val="clear" w:color="000000" w:fill="FFFFFF"/>
            <w:noWrap/>
            <w:vAlign w:val="bottom"/>
            <w:hideMark/>
          </w:tcPr>
          <w:p w14:paraId="7C527375" w14:textId="77777777" w:rsidR="00354820" w:rsidRPr="00B13E7B" w:rsidRDefault="00354820" w:rsidP="00354820">
            <w:pPr>
              <w:spacing w:before="0" w:after="0"/>
              <w:jc w:val="center"/>
              <w:rPr>
                <w:rFonts w:asciiTheme="minorHAnsi" w:eastAsia="Times New Roman" w:hAnsiTheme="minorHAnsi" w:cstheme="minorHAnsi"/>
                <w:b/>
                <w:bCs/>
                <w:i/>
                <w:iCs/>
                <w:color w:val="000000"/>
                <w:lang w:eastAsia="lv-LV"/>
              </w:rPr>
            </w:pPr>
            <w:r w:rsidRPr="00B13E7B">
              <w:rPr>
                <w:rFonts w:asciiTheme="minorHAnsi" w:eastAsia="Times New Roman" w:hAnsiTheme="minorHAnsi" w:cstheme="minorHAnsi"/>
                <w:b/>
                <w:bCs/>
                <w:i/>
                <w:iCs/>
                <w:color w:val="000000"/>
                <w:sz w:val="22"/>
                <w:lang w:eastAsia="lv-LV"/>
              </w:rPr>
              <w:t>Kopā:</w:t>
            </w:r>
          </w:p>
        </w:tc>
        <w:tc>
          <w:tcPr>
            <w:tcW w:w="1300" w:type="dxa"/>
            <w:tcBorders>
              <w:top w:val="nil"/>
              <w:left w:val="nil"/>
              <w:bottom w:val="single" w:sz="4" w:space="0" w:color="auto"/>
              <w:right w:val="single" w:sz="4" w:space="0" w:color="auto"/>
            </w:tcBorders>
            <w:shd w:val="clear" w:color="000000" w:fill="FFFFFF"/>
            <w:noWrap/>
            <w:vAlign w:val="bottom"/>
            <w:hideMark/>
          </w:tcPr>
          <w:p w14:paraId="2E2C5E0A" w14:textId="77777777" w:rsidR="00354820" w:rsidRPr="00B13E7B" w:rsidRDefault="00C00F11" w:rsidP="00C00F11">
            <w:pPr>
              <w:spacing w:before="0" w:after="0"/>
              <w:jc w:val="center"/>
              <w:rPr>
                <w:rFonts w:asciiTheme="minorHAnsi" w:eastAsia="Times New Roman" w:hAnsiTheme="minorHAnsi" w:cstheme="minorHAnsi"/>
                <w:b/>
                <w:bCs/>
                <w:color w:val="000000"/>
                <w:lang w:eastAsia="lv-LV"/>
              </w:rPr>
            </w:pPr>
            <w:r w:rsidRPr="00B13E7B">
              <w:rPr>
                <w:rFonts w:asciiTheme="minorHAnsi" w:eastAsia="Times New Roman" w:hAnsiTheme="minorHAnsi" w:cstheme="minorHAnsi"/>
                <w:b/>
                <w:bCs/>
                <w:color w:val="000000"/>
                <w:sz w:val="22"/>
                <w:lang w:eastAsia="lv-LV"/>
              </w:rPr>
              <w:t>1522,6</w:t>
            </w:r>
          </w:p>
        </w:tc>
        <w:tc>
          <w:tcPr>
            <w:tcW w:w="1400" w:type="dxa"/>
            <w:tcBorders>
              <w:top w:val="nil"/>
              <w:left w:val="nil"/>
              <w:bottom w:val="single" w:sz="4" w:space="0" w:color="auto"/>
              <w:right w:val="single" w:sz="4" w:space="0" w:color="auto"/>
            </w:tcBorders>
            <w:shd w:val="clear" w:color="000000" w:fill="FFFFFF"/>
            <w:noWrap/>
            <w:vAlign w:val="bottom"/>
            <w:hideMark/>
          </w:tcPr>
          <w:p w14:paraId="02B72823" w14:textId="77777777" w:rsidR="00354820" w:rsidRPr="00B13E7B" w:rsidRDefault="00354820" w:rsidP="00354820">
            <w:pPr>
              <w:spacing w:before="0" w:after="0"/>
              <w:jc w:val="center"/>
              <w:rPr>
                <w:rFonts w:asciiTheme="minorHAnsi" w:eastAsia="Times New Roman" w:hAnsiTheme="minorHAnsi" w:cstheme="minorHAnsi"/>
                <w:b/>
                <w:bCs/>
                <w:color w:val="000000"/>
                <w:lang w:eastAsia="lv-LV"/>
              </w:rPr>
            </w:pPr>
            <w:r w:rsidRPr="00B13E7B">
              <w:rPr>
                <w:rFonts w:asciiTheme="minorHAnsi" w:eastAsia="Times New Roman" w:hAnsiTheme="minorHAnsi" w:cstheme="minorHAnsi"/>
                <w:b/>
                <w:bCs/>
                <w:color w:val="000000"/>
                <w:sz w:val="22"/>
                <w:lang w:eastAsia="lv-LV"/>
              </w:rPr>
              <w:t>100</w:t>
            </w:r>
          </w:p>
        </w:tc>
        <w:tc>
          <w:tcPr>
            <w:tcW w:w="960" w:type="dxa"/>
            <w:tcBorders>
              <w:top w:val="nil"/>
              <w:left w:val="nil"/>
              <w:bottom w:val="single" w:sz="4" w:space="0" w:color="auto"/>
              <w:right w:val="single" w:sz="4" w:space="0" w:color="auto"/>
            </w:tcBorders>
            <w:shd w:val="clear" w:color="000000" w:fill="FFFFFF"/>
            <w:noWrap/>
            <w:vAlign w:val="bottom"/>
            <w:hideMark/>
          </w:tcPr>
          <w:p w14:paraId="7ED08A6C" w14:textId="77777777" w:rsidR="00354820" w:rsidRPr="00B13E7B" w:rsidRDefault="00354820" w:rsidP="00C00F11">
            <w:pPr>
              <w:spacing w:before="0" w:after="0"/>
              <w:jc w:val="center"/>
              <w:rPr>
                <w:rFonts w:asciiTheme="minorHAnsi" w:eastAsia="Times New Roman" w:hAnsiTheme="minorHAnsi" w:cstheme="minorHAnsi"/>
                <w:b/>
                <w:bCs/>
                <w:color w:val="000000"/>
                <w:lang w:eastAsia="lv-LV"/>
              </w:rPr>
            </w:pPr>
            <w:r w:rsidRPr="00B13E7B">
              <w:rPr>
                <w:rFonts w:asciiTheme="minorHAnsi" w:eastAsia="Times New Roman" w:hAnsiTheme="minorHAnsi" w:cstheme="minorHAnsi"/>
                <w:b/>
                <w:bCs/>
                <w:color w:val="000000"/>
                <w:sz w:val="22"/>
                <w:lang w:eastAsia="lv-LV"/>
              </w:rPr>
              <w:t>28</w:t>
            </w:r>
            <w:r w:rsidR="00C00F11" w:rsidRPr="00B13E7B">
              <w:rPr>
                <w:rFonts w:asciiTheme="minorHAnsi" w:eastAsia="Times New Roman" w:hAnsiTheme="minorHAnsi" w:cstheme="minorHAnsi"/>
                <w:b/>
                <w:bCs/>
                <w:color w:val="000000"/>
                <w:sz w:val="22"/>
                <w:lang w:eastAsia="lv-LV"/>
              </w:rPr>
              <w:t>6</w:t>
            </w:r>
          </w:p>
        </w:tc>
      </w:tr>
    </w:tbl>
    <w:p w14:paraId="4B99056E" w14:textId="77777777" w:rsidR="00E85CE9" w:rsidRPr="00B13E7B" w:rsidRDefault="00E85CE9" w:rsidP="00E85CE9">
      <w:pPr>
        <w:pStyle w:val="tv213"/>
        <w:rPr>
          <w:rFonts w:asciiTheme="minorHAnsi" w:hAnsiTheme="minorHAnsi" w:cstheme="minorHAnsi"/>
          <w:sz w:val="22"/>
          <w:szCs w:val="22"/>
        </w:rPr>
      </w:pPr>
    </w:p>
    <w:p w14:paraId="2A288928" w14:textId="77777777" w:rsidR="00E85CE9" w:rsidRPr="00B13E7B" w:rsidRDefault="00E85CE9" w:rsidP="00B62A11">
      <w:pPr>
        <w:pStyle w:val="Heading3"/>
        <w:rPr>
          <w:rFonts w:asciiTheme="minorHAnsi" w:hAnsiTheme="minorHAnsi" w:cstheme="minorHAnsi"/>
          <w:szCs w:val="22"/>
        </w:rPr>
      </w:pPr>
      <w:bookmarkStart w:id="6" w:name="_Toc36108616"/>
      <w:r w:rsidRPr="00B13E7B">
        <w:rPr>
          <w:rFonts w:asciiTheme="minorHAnsi" w:hAnsiTheme="minorHAnsi" w:cstheme="minorHAnsi"/>
          <w:szCs w:val="22"/>
        </w:rPr>
        <w:t>1.1.</w:t>
      </w:r>
      <w:r w:rsidR="00DE32C3" w:rsidRPr="00B13E7B">
        <w:rPr>
          <w:rFonts w:asciiTheme="minorHAnsi" w:hAnsiTheme="minorHAnsi" w:cstheme="minorHAnsi"/>
          <w:szCs w:val="22"/>
        </w:rPr>
        <w:t>3</w:t>
      </w:r>
      <w:r w:rsidRPr="00B13E7B">
        <w:rPr>
          <w:rFonts w:asciiTheme="minorHAnsi" w:hAnsiTheme="minorHAnsi" w:cstheme="minorHAnsi"/>
          <w:szCs w:val="22"/>
        </w:rPr>
        <w:t xml:space="preserve">. Plānošanas teritorijas plānojuma prasības teritorijas izmantošanai, pašvaldību teritoriju plānojumos noteiktā esošā un plānotā </w:t>
      </w:r>
      <w:r w:rsidR="005366F9" w:rsidRPr="00B13E7B">
        <w:rPr>
          <w:rFonts w:asciiTheme="minorHAnsi" w:hAnsiTheme="minorHAnsi" w:cstheme="minorHAnsi"/>
          <w:szCs w:val="22"/>
        </w:rPr>
        <w:t>(</w:t>
      </w:r>
      <w:r w:rsidRPr="00B13E7B">
        <w:rPr>
          <w:rFonts w:asciiTheme="minorHAnsi" w:hAnsiTheme="minorHAnsi" w:cstheme="minorHAnsi"/>
          <w:szCs w:val="22"/>
        </w:rPr>
        <w:t>atļautā</w:t>
      </w:r>
      <w:r w:rsidR="005366F9" w:rsidRPr="00B13E7B">
        <w:rPr>
          <w:rFonts w:asciiTheme="minorHAnsi" w:hAnsiTheme="minorHAnsi" w:cstheme="minorHAnsi"/>
          <w:szCs w:val="22"/>
        </w:rPr>
        <w:t>)</w:t>
      </w:r>
      <w:r w:rsidRPr="00B13E7B">
        <w:rPr>
          <w:rFonts w:asciiTheme="minorHAnsi" w:hAnsiTheme="minorHAnsi" w:cstheme="minorHAnsi"/>
          <w:szCs w:val="22"/>
        </w:rPr>
        <w:t xml:space="preserve"> teritorijas izmantošana</w:t>
      </w:r>
      <w:bookmarkEnd w:id="6"/>
    </w:p>
    <w:p w14:paraId="5E1EB5D2" w14:textId="590CD726" w:rsidR="003A1A01" w:rsidRPr="00B13E7B" w:rsidRDefault="00460C0F" w:rsidP="39F7AE4B">
      <w:pPr>
        <w:jc w:val="both"/>
        <w:rPr>
          <w:rFonts w:asciiTheme="minorHAnsi" w:hAnsiTheme="minorHAnsi"/>
          <w:sz w:val="22"/>
        </w:rPr>
      </w:pPr>
      <w:r w:rsidRPr="39F7AE4B">
        <w:rPr>
          <w:rFonts w:asciiTheme="minorHAnsi" w:hAnsiTheme="minorHAnsi"/>
          <w:sz w:val="22"/>
        </w:rPr>
        <w:t>VAJ</w:t>
      </w:r>
      <w:r w:rsidR="00E85CE9" w:rsidRPr="39F7AE4B">
        <w:rPr>
          <w:rFonts w:asciiTheme="minorHAnsi" w:hAnsiTheme="minorHAnsi"/>
          <w:sz w:val="22"/>
        </w:rPr>
        <w:t xml:space="preserve"> atrodas </w:t>
      </w:r>
      <w:r w:rsidR="00243BD6" w:rsidRPr="39F7AE4B">
        <w:rPr>
          <w:rFonts w:asciiTheme="minorHAnsi" w:hAnsiTheme="minorHAnsi"/>
          <w:sz w:val="22"/>
        </w:rPr>
        <w:t>Salacgrīvas</w:t>
      </w:r>
      <w:r w:rsidR="00E85CE9" w:rsidRPr="39F7AE4B">
        <w:rPr>
          <w:rFonts w:asciiTheme="minorHAnsi" w:hAnsiTheme="minorHAnsi"/>
          <w:sz w:val="22"/>
        </w:rPr>
        <w:t xml:space="preserve"> novada administratīvajā teritorijā, un uz to, papildus normatīvajiem aktiem, kas regulē </w:t>
      </w:r>
      <w:r w:rsidR="69560C1C" w:rsidRPr="39F7AE4B">
        <w:rPr>
          <w:rFonts w:asciiTheme="minorHAnsi" w:hAnsiTheme="minorHAnsi"/>
          <w:sz w:val="22"/>
        </w:rPr>
        <w:t>ĪADT</w:t>
      </w:r>
      <w:r w:rsidR="00E85CE9" w:rsidRPr="39F7AE4B">
        <w:rPr>
          <w:rFonts w:asciiTheme="minorHAnsi" w:hAnsiTheme="minorHAnsi"/>
          <w:sz w:val="22"/>
        </w:rPr>
        <w:t xml:space="preserve"> izmantošanu, attiecas </w:t>
      </w:r>
      <w:r w:rsidR="00824BFF" w:rsidRPr="39F7AE4B">
        <w:rPr>
          <w:rFonts w:asciiTheme="minorHAnsi" w:hAnsiTheme="minorHAnsi"/>
          <w:sz w:val="22"/>
        </w:rPr>
        <w:t xml:space="preserve">arī </w:t>
      </w:r>
      <w:r w:rsidR="00E85CE9" w:rsidRPr="39F7AE4B">
        <w:rPr>
          <w:rFonts w:asciiTheme="minorHAnsi" w:hAnsiTheme="minorHAnsi"/>
          <w:sz w:val="22"/>
        </w:rPr>
        <w:t xml:space="preserve">visi teritorijas attīstības plānošanas dokumenti, par kuriem lēmusi </w:t>
      </w:r>
      <w:r w:rsidR="00243BD6" w:rsidRPr="39F7AE4B">
        <w:rPr>
          <w:rFonts w:asciiTheme="minorHAnsi" w:hAnsiTheme="minorHAnsi"/>
          <w:sz w:val="22"/>
        </w:rPr>
        <w:t>Salacgrīvas</w:t>
      </w:r>
      <w:r w:rsidR="00E85CE9" w:rsidRPr="39F7AE4B">
        <w:rPr>
          <w:rFonts w:asciiTheme="minorHAnsi" w:hAnsiTheme="minorHAnsi"/>
          <w:sz w:val="22"/>
        </w:rPr>
        <w:t xml:space="preserve"> novada pašvaldība</w:t>
      </w:r>
      <w:r w:rsidR="006202C8" w:rsidRPr="39F7AE4B">
        <w:rPr>
          <w:rFonts w:asciiTheme="minorHAnsi" w:hAnsiTheme="minorHAnsi"/>
          <w:sz w:val="22"/>
        </w:rPr>
        <w:t>:</w:t>
      </w:r>
      <w:r w:rsidR="00E85CE9" w:rsidRPr="39F7AE4B">
        <w:rPr>
          <w:rFonts w:asciiTheme="minorHAnsi" w:hAnsiTheme="minorHAnsi"/>
          <w:sz w:val="22"/>
        </w:rPr>
        <w:t xml:space="preserve"> </w:t>
      </w:r>
      <w:r w:rsidR="00EE08CD" w:rsidRPr="39F7AE4B">
        <w:rPr>
          <w:rFonts w:asciiTheme="minorHAnsi" w:hAnsiTheme="minorHAnsi"/>
          <w:sz w:val="22"/>
        </w:rPr>
        <w:t xml:space="preserve">Salacgrīvas novada ilgtspējīgas attīstības stratēģija 2015.-2038. </w:t>
      </w:r>
      <w:r w:rsidR="002C34A3" w:rsidRPr="39F7AE4B">
        <w:rPr>
          <w:rFonts w:asciiTheme="minorHAnsi" w:hAnsiTheme="minorHAnsi"/>
          <w:sz w:val="22"/>
        </w:rPr>
        <w:t>g</w:t>
      </w:r>
      <w:r w:rsidR="00EE08CD" w:rsidRPr="39F7AE4B">
        <w:rPr>
          <w:rFonts w:asciiTheme="minorHAnsi" w:hAnsiTheme="minorHAnsi"/>
          <w:sz w:val="22"/>
        </w:rPr>
        <w:t>adam</w:t>
      </w:r>
      <w:r w:rsidR="00691752" w:rsidRPr="39F7AE4B">
        <w:rPr>
          <w:rFonts w:asciiTheme="minorHAnsi" w:hAnsiTheme="minorHAnsi"/>
          <w:sz w:val="22"/>
        </w:rPr>
        <w:t xml:space="preserve"> </w:t>
      </w:r>
      <w:r w:rsidR="001E671D" w:rsidRPr="39F7AE4B">
        <w:rPr>
          <w:rFonts w:asciiTheme="minorHAnsi" w:hAnsiTheme="minorHAnsi"/>
          <w:sz w:val="22"/>
        </w:rPr>
        <w:t>(apstiprināta ar  Salacgrīvas novada domes 2015.gada 29.jūlija lēmumu Nr.238, protokols Nr.10.,2.§), Salacgrīvas novada attīstības programma 2015.-2021.gadam (apstiprināta ar  Salacgrīvas novada domes 2015.gada 29.jūlija lēmumu Nr.237, protokols Nr.10., 1.§).</w:t>
      </w:r>
    </w:p>
    <w:p w14:paraId="450773A4" w14:textId="1DE67C90" w:rsidR="001E671D" w:rsidRPr="00B13E7B" w:rsidRDefault="00D559E7" w:rsidP="49D105F9">
      <w:pPr>
        <w:pStyle w:val="CommentText"/>
        <w:jc w:val="both"/>
        <w:rPr>
          <w:rFonts w:asciiTheme="minorHAnsi" w:hAnsiTheme="minorHAnsi"/>
          <w:sz w:val="22"/>
          <w:szCs w:val="22"/>
        </w:rPr>
      </w:pPr>
      <w:r w:rsidRPr="49D105F9">
        <w:rPr>
          <w:rFonts w:asciiTheme="minorHAnsi" w:hAnsiTheme="minorHAnsi"/>
          <w:sz w:val="22"/>
          <w:szCs w:val="22"/>
        </w:rPr>
        <w:t xml:space="preserve">Salacgrīvas novada dome </w:t>
      </w:r>
      <w:r w:rsidR="0F881495" w:rsidRPr="49D105F9">
        <w:rPr>
          <w:rFonts w:asciiTheme="minorHAnsi" w:hAnsiTheme="minorHAnsi"/>
          <w:sz w:val="22"/>
          <w:szCs w:val="22"/>
        </w:rPr>
        <w:t xml:space="preserve">2020.gada 19.februārī pieņēma </w:t>
      </w:r>
      <w:r w:rsidRPr="49D105F9">
        <w:rPr>
          <w:rFonts w:asciiTheme="minorHAnsi" w:hAnsiTheme="minorHAnsi"/>
          <w:sz w:val="22"/>
          <w:szCs w:val="22"/>
        </w:rPr>
        <w:t>lēmumu Nr. 38 "Par "Salacgrīvas novada teritorijas plānojuma līdz 2030. gadam" un vides pārskata apstiprināšanu un saistošo noteikumu Nr. 4 "Salacgrīvas novada teritorijas plānojuma līdz 2030. gadam teritorijas izmantošanas un apbūves noteikumi un grafiskā daļa" izdošanu" (protokols Nr. 3; 2. §) un izdevusi saistošos noteikumus Nr. 4 "Salacgrīvas novada teritorijas plānojuma līdz 2030. gadam teritorijas izmantošanas un apbūves noteikumi un grafiskā daļa" (https://www.vestnesis.lv/op/2020/43.TP1). Tā</w:t>
      </w:r>
      <w:r w:rsidR="001E671D" w:rsidRPr="49D105F9">
        <w:rPr>
          <w:rFonts w:asciiTheme="minorHAnsi" w:hAnsiTheme="minorHAnsi"/>
          <w:sz w:val="22"/>
          <w:szCs w:val="22"/>
        </w:rPr>
        <w:t xml:space="preserve"> grafiskās daļas kartē </w:t>
      </w:r>
      <w:r w:rsidR="001E671D" w:rsidRPr="49D105F9">
        <w:rPr>
          <w:rFonts w:asciiTheme="minorHAnsi" w:hAnsiTheme="minorHAnsi"/>
          <w:sz w:val="22"/>
          <w:szCs w:val="22"/>
        </w:rPr>
        <w:lastRenderedPageBreak/>
        <w:t xml:space="preserve">“Funkcionālais zonējums” </w:t>
      </w:r>
      <w:r w:rsidR="00FC1FEB" w:rsidRPr="49D105F9">
        <w:rPr>
          <w:rFonts w:asciiTheme="minorHAnsi" w:hAnsiTheme="minorHAnsi"/>
          <w:sz w:val="22"/>
          <w:szCs w:val="22"/>
        </w:rPr>
        <w:t xml:space="preserve">DL </w:t>
      </w:r>
      <w:r w:rsidR="001E671D" w:rsidRPr="49D105F9">
        <w:rPr>
          <w:rFonts w:asciiTheme="minorHAnsi" w:hAnsiTheme="minorHAnsi"/>
          <w:sz w:val="22"/>
          <w:szCs w:val="22"/>
        </w:rPr>
        <w:t>teritorija ir iezīmēta esošajās VAJ robežās (skat.</w:t>
      </w:r>
      <w:r w:rsidR="00B11055" w:rsidRPr="49D105F9">
        <w:rPr>
          <w:rFonts w:asciiTheme="minorHAnsi" w:hAnsiTheme="minorHAnsi"/>
          <w:sz w:val="22"/>
          <w:szCs w:val="22"/>
        </w:rPr>
        <w:t xml:space="preserve">: </w:t>
      </w:r>
      <w:hyperlink r:id="rId16" w:anchor="document_16722">
        <w:r w:rsidRPr="49D105F9">
          <w:rPr>
            <w:rStyle w:val="Hyperlink"/>
            <w:rFonts w:asciiTheme="minorHAnsi" w:hAnsiTheme="minorHAnsi"/>
            <w:sz w:val="22"/>
            <w:szCs w:val="22"/>
          </w:rPr>
          <w:t>https://geolatvija.lv/geo/tapis#document_16722</w:t>
        </w:r>
      </w:hyperlink>
      <w:r w:rsidR="001E671D" w:rsidRPr="49D105F9">
        <w:rPr>
          <w:rFonts w:asciiTheme="minorHAnsi" w:hAnsiTheme="minorHAnsi"/>
          <w:sz w:val="22"/>
          <w:szCs w:val="22"/>
        </w:rPr>
        <w:t>) un noteikts funkcionālais zonējums – Mežu teritorija (M), Lauksaimniecības teritorija (L), Ūdeņu teritorija (Ū), Transporta infrastruktūras teritorija (TR) un Publiskās apbūves teritorija (P).</w:t>
      </w:r>
    </w:p>
    <w:p w14:paraId="71A9FF95" w14:textId="24EB8D70" w:rsidR="001E671D" w:rsidRPr="00B13E7B" w:rsidRDefault="001E671D" w:rsidP="49D105F9">
      <w:pPr>
        <w:jc w:val="both"/>
        <w:rPr>
          <w:rFonts w:asciiTheme="minorHAnsi" w:hAnsiTheme="minorHAnsi"/>
          <w:sz w:val="22"/>
        </w:rPr>
      </w:pPr>
      <w:r w:rsidRPr="49D105F9">
        <w:rPr>
          <w:rFonts w:asciiTheme="minorHAnsi" w:hAnsiTheme="minorHAnsi"/>
          <w:sz w:val="22"/>
        </w:rPr>
        <w:t xml:space="preserve">Lielākā daļa </w:t>
      </w:r>
      <w:r w:rsidR="00FC1FEB" w:rsidRPr="49D105F9">
        <w:rPr>
          <w:rFonts w:asciiTheme="minorHAnsi" w:hAnsiTheme="minorHAnsi"/>
          <w:sz w:val="22"/>
        </w:rPr>
        <w:t>DL</w:t>
      </w:r>
      <w:r w:rsidRPr="49D105F9">
        <w:rPr>
          <w:rFonts w:asciiTheme="minorHAnsi" w:hAnsiTheme="minorHAnsi"/>
          <w:sz w:val="22"/>
        </w:rPr>
        <w:t xml:space="preserve"> VAJ teritorijas ietilpst teritorijas plānojumā noteiktajā Mežu (M) un Lauksaimniecības teritori</w:t>
      </w:r>
      <w:r w:rsidR="00D54802">
        <w:rPr>
          <w:rFonts w:asciiTheme="minorHAnsi" w:hAnsiTheme="minorHAnsi"/>
          <w:sz w:val="22"/>
        </w:rPr>
        <w:t xml:space="preserve">ju (L) funkcionālajā zonējumā. </w:t>
      </w:r>
      <w:r w:rsidRPr="49D105F9">
        <w:rPr>
          <w:rFonts w:asciiTheme="minorHAnsi" w:hAnsiTheme="minorHAnsi"/>
          <w:sz w:val="22"/>
        </w:rPr>
        <w:t xml:space="preserve">Saskaņā ar teritorijas plānojuma Teritorijas izmantošanas un apbūves noteikumiem (turpmāk -TIAN) funkcionālā zona Mežu teritorija (M) ir noteikta, lai nodrošinātu apstākļus mežu ilgtspējīgai attīstībai un mežu galveno funkciju – saimniecisko, ekoloģisko un sociālo funkciju īstenošana. Mežu teritorijā kā galvenie </w:t>
      </w:r>
      <w:r w:rsidR="00D54802">
        <w:rPr>
          <w:rFonts w:asciiTheme="minorHAnsi" w:hAnsiTheme="minorHAnsi"/>
          <w:sz w:val="22"/>
        </w:rPr>
        <w:t xml:space="preserve">izmantošanas veidi noteikti - </w:t>
      </w:r>
      <w:r w:rsidRPr="49D105F9">
        <w:rPr>
          <w:rFonts w:asciiTheme="minorHAnsi" w:hAnsiTheme="minorHAnsi"/>
          <w:sz w:val="22"/>
        </w:rPr>
        <w:t xml:space="preserve">mežsaimnieciska izmantošana, mežs </w:t>
      </w:r>
      <w:r w:rsidR="1A11C4A3" w:rsidRPr="49D105F9">
        <w:rPr>
          <w:rFonts w:asciiTheme="minorHAnsi" w:hAnsiTheme="minorHAnsi"/>
          <w:sz w:val="22"/>
        </w:rPr>
        <w:t>ĪADT</w:t>
      </w:r>
      <w:r w:rsidRPr="49D105F9">
        <w:rPr>
          <w:rFonts w:asciiTheme="minorHAnsi" w:hAnsiTheme="minorHAnsi"/>
          <w:sz w:val="22"/>
        </w:rPr>
        <w:t xml:space="preserve"> un publiskā ārtelpa bez labiekārtojuma. Kā papildizmantošana atļauta viensētu apbūve un derīgo izrakteņu ieguve.</w:t>
      </w:r>
    </w:p>
    <w:p w14:paraId="65A48BC9" w14:textId="77777777" w:rsidR="001E671D" w:rsidRPr="00B13E7B" w:rsidRDefault="001E671D" w:rsidP="001E671D">
      <w:pPr>
        <w:jc w:val="both"/>
        <w:rPr>
          <w:rFonts w:asciiTheme="minorHAnsi" w:eastAsiaTheme="majorEastAsia" w:hAnsiTheme="minorHAnsi" w:cstheme="minorHAnsi"/>
          <w:color w:val="000000" w:themeColor="text1"/>
          <w:sz w:val="22"/>
          <w:lang w:eastAsia="ja-JP"/>
        </w:rPr>
      </w:pPr>
      <w:r w:rsidRPr="00B13E7B">
        <w:rPr>
          <w:rFonts w:asciiTheme="minorHAnsi" w:hAnsiTheme="minorHAnsi" w:cstheme="minorHAnsi"/>
          <w:sz w:val="22"/>
        </w:rPr>
        <w:t xml:space="preserve">Lauksaimniecības teritorijas (L) </w:t>
      </w:r>
      <w:r w:rsidR="00FC1FEB" w:rsidRPr="00B13E7B">
        <w:rPr>
          <w:rFonts w:asciiTheme="minorHAnsi" w:hAnsiTheme="minorHAnsi" w:cstheme="minorHAnsi"/>
          <w:sz w:val="22"/>
        </w:rPr>
        <w:t>DL VAJ</w:t>
      </w:r>
      <w:r w:rsidRPr="00B13E7B">
        <w:rPr>
          <w:rFonts w:asciiTheme="minorHAnsi" w:hAnsiTheme="minorHAnsi" w:cstheme="minorHAnsi"/>
          <w:sz w:val="22"/>
        </w:rPr>
        <w:t xml:space="preserve"> atrodas galvenokārt tā ainavu aizsardzības zonā. Tā noteikta, lai nodrošinātu lauksaimniecības zemes, kā resursa, racionālu un daudzveidīgu izmantošanu visa veida lauksaimnieciskajai darbībai un ar to saistītajiem pakalpojumiem. Lauksaimniecības teritorijā galvenie izmantošanas veidi ir viensētu apbūve, lauksaimnieciska izmantošana, lauksaimnieciskās ražošanas uzņēmumu apbūve, publiskā ārtelpa ar un bez labiekārtojuma, kā arī ūdens telpas publiskā izmantošana. Kā papildu izmantošana norādīti gandrīz visi iespējamie izmantošanas veidi, izņemot </w:t>
      </w:r>
      <w:r w:rsidRPr="00B13E7B">
        <w:rPr>
          <w:rFonts w:asciiTheme="minorHAnsi" w:eastAsiaTheme="majorEastAsia" w:hAnsiTheme="minorHAnsi" w:cstheme="minorHAnsi"/>
          <w:color w:val="000000" w:themeColor="text1"/>
          <w:sz w:val="22"/>
          <w:lang w:eastAsia="ja-JP"/>
        </w:rPr>
        <w:t xml:space="preserve">mazstāvu un daudzstāvu dzīvojamo apbūvi un smagās rūpniecības uzņēmumu apbūvi. </w:t>
      </w:r>
    </w:p>
    <w:p w14:paraId="1129D458" w14:textId="51ABF371" w:rsidR="001E671D" w:rsidRPr="00B13E7B" w:rsidRDefault="001E671D" w:rsidP="49D105F9">
      <w:pPr>
        <w:jc w:val="both"/>
        <w:rPr>
          <w:rFonts w:asciiTheme="minorHAnsi" w:hAnsiTheme="minorHAnsi"/>
          <w:sz w:val="22"/>
        </w:rPr>
      </w:pPr>
      <w:r w:rsidRPr="49D105F9">
        <w:rPr>
          <w:rFonts w:asciiTheme="minorHAnsi" w:eastAsiaTheme="majorEastAsia" w:hAnsiTheme="minorHAnsi"/>
          <w:color w:val="000000" w:themeColor="text1"/>
          <w:sz w:val="22"/>
          <w:lang w:eastAsia="ja-JP"/>
        </w:rPr>
        <w:t xml:space="preserve">Lai gan teritorijas plānojumā nav noteikts speciāls indekss mežiem un lauksaimniecības teritorijām, TIAN 354. un 392. punktā ir noteikts, ka </w:t>
      </w:r>
      <w:r w:rsidRPr="49D105F9">
        <w:rPr>
          <w:rFonts w:asciiTheme="minorHAnsi" w:hAnsiTheme="minorHAnsi"/>
          <w:sz w:val="22"/>
        </w:rPr>
        <w:t xml:space="preserve">teritorijās, kas atrodas </w:t>
      </w:r>
      <w:r w:rsidR="418235B2" w:rsidRPr="49D105F9">
        <w:rPr>
          <w:rFonts w:asciiTheme="minorHAnsi" w:hAnsiTheme="minorHAnsi"/>
          <w:sz w:val="22"/>
        </w:rPr>
        <w:t>ĪADT</w:t>
      </w:r>
      <w:r w:rsidRPr="49D105F9">
        <w:rPr>
          <w:rFonts w:asciiTheme="minorHAnsi" w:hAnsiTheme="minorHAnsi"/>
          <w:sz w:val="22"/>
        </w:rPr>
        <w:t xml:space="preserve"> teritorijas izmantošana un saimnieciskā darbība atļauta saskaņā ar šīs teritorijas individuāliem aizsardzības un izmantošanas noteikumiem.</w:t>
      </w:r>
    </w:p>
    <w:p w14:paraId="69F487C6" w14:textId="4480EE35" w:rsidR="001E671D" w:rsidRPr="00B13E7B" w:rsidRDefault="001E671D" w:rsidP="001E671D">
      <w:pPr>
        <w:jc w:val="both"/>
        <w:rPr>
          <w:rFonts w:asciiTheme="minorHAnsi" w:hAnsiTheme="minorHAnsi" w:cstheme="minorHAnsi"/>
          <w:sz w:val="22"/>
        </w:rPr>
      </w:pPr>
      <w:r w:rsidRPr="00B13E7B">
        <w:rPr>
          <w:rFonts w:asciiTheme="minorHAnsi" w:hAnsiTheme="minorHAnsi" w:cstheme="minorHAnsi"/>
          <w:sz w:val="22"/>
        </w:rPr>
        <w:t>Publiskās apbūves terit</w:t>
      </w:r>
      <w:r w:rsidR="00D54802">
        <w:rPr>
          <w:rFonts w:asciiTheme="minorHAnsi" w:hAnsiTheme="minorHAnsi" w:cstheme="minorHAnsi"/>
          <w:sz w:val="22"/>
        </w:rPr>
        <w:t xml:space="preserve">orija ir  noteikta divās vietās – </w:t>
      </w:r>
      <w:r w:rsidRPr="00B13E7B">
        <w:rPr>
          <w:rFonts w:asciiTheme="minorHAnsi" w:hAnsiTheme="minorHAnsi" w:cstheme="minorHAnsi"/>
          <w:sz w:val="22"/>
        </w:rPr>
        <w:t>šobrīd esošo kempingu “Klintis” un “Krimalamieki” teritorijā. Publiskās apbūves teritorija (P) ir funkcionālā zona, ko nosaka, lai nodrošinātu gan komerciālu, gan nekomerciālu publiska rakstura iestāžu un objektu izvietošanu, paredzot atbilstošu infrastruktūru. Kā viens no šīs teritorijas izmantošanas veidiem noteikta labiekārtota publiskā ārtelpa, kas ietver sevī  labiekārtoti parkus (piemēram, atrakciju un atpūtas parki), zooloģiskie un botāniskie dārzi, mežaparki, kapsētas, dzīvnieku kapsētas, pludmales laukumi, publiski pieejami dīķi, publiski pieejami pagalmi, ietverot apstādījumus un labiekārtojuma infrastruktūru (tai skaitā nedzīvojamās ēkas un būves) atpūtas, veselības un fizisko aktivitāšu nolūkam un citu publiskās ārtelpas funkciju nodrošināšanai.</w:t>
      </w:r>
    </w:p>
    <w:p w14:paraId="3D6E6CC6" w14:textId="77777777" w:rsidR="001E671D" w:rsidRPr="00B13E7B" w:rsidRDefault="00FC1FEB" w:rsidP="007D4905">
      <w:pPr>
        <w:jc w:val="both"/>
        <w:rPr>
          <w:rFonts w:asciiTheme="minorHAnsi" w:hAnsiTheme="minorHAnsi" w:cstheme="minorHAnsi"/>
          <w:sz w:val="22"/>
        </w:rPr>
      </w:pPr>
      <w:r w:rsidRPr="00B13E7B">
        <w:rPr>
          <w:rFonts w:asciiTheme="minorHAnsi" w:eastAsiaTheme="majorEastAsia" w:hAnsiTheme="minorHAnsi" w:cstheme="minorHAnsi"/>
          <w:color w:val="000000" w:themeColor="text1"/>
          <w:sz w:val="22"/>
          <w:lang w:eastAsia="ja-JP"/>
        </w:rPr>
        <w:t xml:space="preserve">Funkcionālais zona Ūdeņu teritorija (Ū) </w:t>
      </w:r>
      <w:r w:rsidRPr="00B13E7B">
        <w:rPr>
          <w:rFonts w:asciiTheme="minorHAnsi" w:hAnsiTheme="minorHAnsi" w:cstheme="minorHAnsi"/>
          <w:sz w:val="22"/>
        </w:rPr>
        <w:t xml:space="preserve">DL VAJ , atbilst </w:t>
      </w:r>
      <w:r w:rsidR="007D4905" w:rsidRPr="00B13E7B">
        <w:rPr>
          <w:rFonts w:asciiTheme="minorHAnsi" w:hAnsiTheme="minorHAnsi" w:cstheme="minorHAnsi"/>
          <w:sz w:val="22"/>
        </w:rPr>
        <w:t>jūras piekraste un Kur</w:t>
      </w:r>
      <w:r w:rsidR="00AD6996">
        <w:rPr>
          <w:rFonts w:asciiTheme="minorHAnsi" w:hAnsiTheme="minorHAnsi" w:cstheme="minorHAnsi"/>
          <w:sz w:val="22"/>
        </w:rPr>
        <w:t>l</w:t>
      </w:r>
      <w:r w:rsidR="007D4905" w:rsidRPr="00B13E7B">
        <w:rPr>
          <w:rFonts w:asciiTheme="minorHAnsi" w:hAnsiTheme="minorHAnsi" w:cstheme="minorHAnsi"/>
          <w:sz w:val="22"/>
        </w:rPr>
        <w:t>iņupe</w:t>
      </w:r>
      <w:r w:rsidRPr="00B13E7B">
        <w:rPr>
          <w:rFonts w:asciiTheme="minorHAnsi" w:hAnsiTheme="minorHAnsi" w:cstheme="minorHAnsi"/>
          <w:sz w:val="22"/>
        </w:rPr>
        <w:t xml:space="preserve">. Ūdeņu teritorija ir funkcionālā zona, ko nosaka, lai izplānotu un nodrošinātu racionālu un ilgtspējīgu ūdeņu resursu izmantošanu saimnieciskai darbībai, transportam, rekreācijai un vides aizsardzībai. </w:t>
      </w:r>
      <w:r w:rsidR="007D4905" w:rsidRPr="00B13E7B">
        <w:rPr>
          <w:rFonts w:asciiTheme="minorHAnsi" w:hAnsiTheme="minorHAnsi" w:cstheme="minorHAnsi"/>
          <w:sz w:val="22"/>
        </w:rPr>
        <w:t>Kā ūdeņu teritorijas izmantošanas veidi ir minēti - ūdenssaimnieciska izmantošana, ūdens telpas publiskā izmantošana u.c. Kā citi noteikumi, attiecībā uz ūdeņu teritoriju izmantošanu, noteikts, ka ierīkojot telšu, kempingu u.c. atpūtas vietas, tās jānodrošina ar iekārtotu ugunskura vietu, atkritumu tvertnēm, tualeti; ieteicams izveidot piebraucamo ceļu un vietas automašīnu novietošanai, kā arī apzīmēt dabā ar informācijas zīmēm.</w:t>
      </w:r>
    </w:p>
    <w:p w14:paraId="7AB27031" w14:textId="77777777" w:rsidR="007C672D" w:rsidRPr="00B13E7B" w:rsidRDefault="001A4729" w:rsidP="001E671D">
      <w:pPr>
        <w:jc w:val="both"/>
        <w:rPr>
          <w:rFonts w:asciiTheme="minorHAnsi" w:hAnsiTheme="minorHAnsi" w:cstheme="minorHAnsi"/>
          <w:sz w:val="22"/>
        </w:rPr>
      </w:pPr>
      <w:r w:rsidRPr="00B13E7B">
        <w:rPr>
          <w:rFonts w:asciiTheme="minorHAnsi" w:hAnsiTheme="minorHAnsi" w:cstheme="minorHAnsi"/>
          <w:sz w:val="22"/>
        </w:rPr>
        <w:t xml:space="preserve">Funkcionālā zona Transporta infrastruktūra (TR) </w:t>
      </w:r>
      <w:r w:rsidR="00314123" w:rsidRPr="00B13E7B">
        <w:rPr>
          <w:rFonts w:asciiTheme="minorHAnsi" w:hAnsiTheme="minorHAnsi" w:cstheme="minorHAnsi"/>
          <w:sz w:val="22"/>
        </w:rPr>
        <w:t>ir funkcionālā zona, kas noteikta,</w:t>
      </w:r>
      <w:r w:rsidRPr="00B13E7B">
        <w:rPr>
          <w:rFonts w:asciiTheme="minorHAnsi" w:hAnsiTheme="minorHAnsi" w:cstheme="minorHAnsi"/>
          <w:sz w:val="22"/>
        </w:rPr>
        <w:t xml:space="preserve"> lai nodrošinātu visu veidu transportlīdzekļu un gājēju satiksmei nepieciešamo infrastruktūru, kā arī lai nodrošinātu lidostu un ostu uzņēmumu darbību un attīstībai nepieciešamo teritorijas organizāciju un </w:t>
      </w:r>
      <w:r w:rsidR="007C672D" w:rsidRPr="00B13E7B">
        <w:rPr>
          <w:rFonts w:asciiTheme="minorHAnsi" w:hAnsiTheme="minorHAnsi" w:cstheme="minorHAnsi"/>
          <w:sz w:val="22"/>
        </w:rPr>
        <w:t xml:space="preserve">inženiertehnisko apgādi. </w:t>
      </w:r>
      <w:r w:rsidR="00314123" w:rsidRPr="00B13E7B">
        <w:rPr>
          <w:rFonts w:asciiTheme="minorHAnsi" w:hAnsiTheme="minorHAnsi" w:cstheme="minorHAnsi"/>
          <w:sz w:val="22"/>
        </w:rPr>
        <w:t xml:space="preserve">Šai zonai DL VAJ teritorijā atbilst </w:t>
      </w:r>
      <w:r w:rsidR="007F45F7" w:rsidRPr="00B13E7B">
        <w:rPr>
          <w:rFonts w:asciiTheme="minorHAnsi" w:hAnsiTheme="minorHAnsi" w:cstheme="minorHAnsi"/>
          <w:sz w:val="22"/>
        </w:rPr>
        <w:t>pašvaldības ceļi un</w:t>
      </w:r>
      <w:r w:rsidR="007C672D" w:rsidRPr="00B13E7B">
        <w:rPr>
          <w:rFonts w:asciiTheme="minorHAnsi" w:hAnsiTheme="minorHAnsi" w:cstheme="minorHAnsi"/>
          <w:sz w:val="22"/>
        </w:rPr>
        <w:t xml:space="preserve"> LVM ceļi.</w:t>
      </w:r>
      <w:r w:rsidR="007F45F7" w:rsidRPr="00B13E7B">
        <w:rPr>
          <w:rFonts w:asciiTheme="minorHAnsi" w:hAnsiTheme="minorHAnsi" w:cstheme="minorHAnsi"/>
          <w:sz w:val="22"/>
        </w:rPr>
        <w:t xml:space="preserve"> Plānojumā</w:t>
      </w:r>
      <w:r w:rsidR="007C672D" w:rsidRPr="00B13E7B">
        <w:rPr>
          <w:rFonts w:asciiTheme="minorHAnsi" w:hAnsiTheme="minorHAnsi" w:cstheme="minorHAnsi"/>
          <w:sz w:val="22"/>
        </w:rPr>
        <w:t xml:space="preserve"> kā ceļu infrastruktūra</w:t>
      </w:r>
      <w:r w:rsidR="007F45F7" w:rsidRPr="00B13E7B">
        <w:rPr>
          <w:rFonts w:asciiTheme="minorHAnsi" w:hAnsiTheme="minorHAnsi" w:cstheme="minorHAnsi"/>
          <w:sz w:val="22"/>
        </w:rPr>
        <w:t xml:space="preserve"> norādītas </w:t>
      </w:r>
      <w:r w:rsidR="007C672D" w:rsidRPr="00B13E7B">
        <w:rPr>
          <w:rFonts w:asciiTheme="minorHAnsi" w:hAnsiTheme="minorHAnsi" w:cstheme="minorHAnsi"/>
          <w:sz w:val="22"/>
        </w:rPr>
        <w:t xml:space="preserve">arī </w:t>
      </w:r>
      <w:r w:rsidR="007F45F7" w:rsidRPr="00B13E7B">
        <w:rPr>
          <w:rFonts w:asciiTheme="minorHAnsi" w:hAnsiTheme="minorHAnsi" w:cstheme="minorHAnsi"/>
          <w:sz w:val="22"/>
        </w:rPr>
        <w:t>piekļuves vietas jūrai.</w:t>
      </w:r>
      <w:r w:rsidR="007C672D" w:rsidRPr="00B13E7B">
        <w:rPr>
          <w:rFonts w:asciiTheme="minorHAnsi" w:hAnsiTheme="minorHAnsi" w:cstheme="minorHAnsi"/>
          <w:sz w:val="22"/>
        </w:rPr>
        <w:t xml:space="preserve"> Kā TR teritorijas galvenie izmantošanas veidi ir  minēti inženiertehniskā infrastruktūra, transporta lineārā infrastruktūra un transporta apkalpojošā infrastruktūra. </w:t>
      </w:r>
    </w:p>
    <w:p w14:paraId="7622E929" w14:textId="2BC44A4C" w:rsidR="007C672D" w:rsidRPr="00B13E7B" w:rsidRDefault="007C672D" w:rsidP="49D105F9">
      <w:pPr>
        <w:jc w:val="both"/>
        <w:rPr>
          <w:rFonts w:asciiTheme="minorHAnsi" w:hAnsiTheme="minorHAnsi"/>
          <w:sz w:val="22"/>
        </w:rPr>
      </w:pPr>
      <w:r w:rsidRPr="49D105F9">
        <w:rPr>
          <w:rFonts w:asciiTheme="minorHAnsi" w:hAnsiTheme="minorHAnsi"/>
          <w:sz w:val="22"/>
        </w:rPr>
        <w:t>Attiecībā uz piekļuves vietām jūrai TIAN noteikumos (287.- 292</w:t>
      </w:r>
      <w:r w:rsidR="00756495" w:rsidRPr="49D105F9">
        <w:rPr>
          <w:rFonts w:asciiTheme="minorHAnsi" w:hAnsiTheme="minorHAnsi"/>
          <w:sz w:val="22"/>
        </w:rPr>
        <w:t>.</w:t>
      </w:r>
      <w:r w:rsidRPr="49D105F9">
        <w:rPr>
          <w:rFonts w:asciiTheme="minorHAnsi" w:hAnsiTheme="minorHAnsi"/>
          <w:sz w:val="22"/>
        </w:rPr>
        <w:t xml:space="preserve"> pun</w:t>
      </w:r>
      <w:r w:rsidR="00AD6996" w:rsidRPr="49D105F9">
        <w:rPr>
          <w:rFonts w:asciiTheme="minorHAnsi" w:hAnsiTheme="minorHAnsi"/>
          <w:sz w:val="22"/>
        </w:rPr>
        <w:t>k</w:t>
      </w:r>
      <w:r w:rsidRPr="49D105F9">
        <w:rPr>
          <w:rFonts w:asciiTheme="minorHAnsi" w:hAnsiTheme="minorHAnsi"/>
          <w:sz w:val="22"/>
        </w:rPr>
        <w:t xml:space="preserve">ts) noteikts: noejas uz jūru jāveido, ņemot vērā esošo apbūvi un īpašumu robežas, bet ne tālāk kā viena kilometra attālumā viena no otras; </w:t>
      </w:r>
      <w:r w:rsidR="00F305F4" w:rsidRPr="49D105F9">
        <w:rPr>
          <w:rFonts w:asciiTheme="minorHAnsi" w:hAnsiTheme="minorHAnsi"/>
          <w:sz w:val="22"/>
        </w:rPr>
        <w:t>n</w:t>
      </w:r>
      <w:r w:rsidRPr="49D105F9">
        <w:rPr>
          <w:rFonts w:asciiTheme="minorHAnsi" w:hAnsiTheme="minorHAnsi"/>
          <w:sz w:val="22"/>
        </w:rPr>
        <w:t>oejas uz jūru, kas noteiktas šā teritorijas plānojuma grafiskajā daļā, nosakāmas kā</w:t>
      </w:r>
      <w:r w:rsidR="00AD6996" w:rsidRPr="49D105F9">
        <w:rPr>
          <w:rFonts w:asciiTheme="minorHAnsi" w:hAnsiTheme="minorHAnsi"/>
          <w:sz w:val="22"/>
        </w:rPr>
        <w:t xml:space="preserve"> </w:t>
      </w:r>
      <w:r w:rsidRPr="49D105F9">
        <w:rPr>
          <w:rFonts w:asciiTheme="minorHAnsi" w:hAnsiTheme="minorHAnsi"/>
          <w:sz w:val="22"/>
        </w:rPr>
        <w:t>aprobežojumi, kas ierakstāmi zemesgrāmatās, vai veidojamas kā atsevišķas zemes</w:t>
      </w:r>
      <w:r w:rsidR="00F305F4" w:rsidRPr="49D105F9">
        <w:rPr>
          <w:rFonts w:asciiTheme="minorHAnsi" w:hAnsiTheme="minorHAnsi"/>
          <w:sz w:val="22"/>
        </w:rPr>
        <w:t xml:space="preserve"> </w:t>
      </w:r>
      <w:r w:rsidRPr="49D105F9">
        <w:rPr>
          <w:rFonts w:asciiTheme="minorHAnsi" w:hAnsiTheme="minorHAnsi"/>
          <w:sz w:val="22"/>
        </w:rPr>
        <w:t>vienības, vai</w:t>
      </w:r>
      <w:r w:rsidR="00F305F4" w:rsidRPr="49D105F9">
        <w:rPr>
          <w:rFonts w:asciiTheme="minorHAnsi" w:hAnsiTheme="minorHAnsi"/>
          <w:sz w:val="22"/>
        </w:rPr>
        <w:t xml:space="preserve"> atsevišķi nekustamie </w:t>
      </w:r>
      <w:r w:rsidR="00F305F4" w:rsidRPr="49D105F9">
        <w:rPr>
          <w:rFonts w:asciiTheme="minorHAnsi" w:hAnsiTheme="minorHAnsi"/>
          <w:sz w:val="22"/>
        </w:rPr>
        <w:lastRenderedPageBreak/>
        <w:t>īpašumi; n</w:t>
      </w:r>
      <w:r w:rsidRPr="49D105F9">
        <w:rPr>
          <w:rFonts w:asciiTheme="minorHAnsi" w:hAnsiTheme="minorHAnsi"/>
          <w:sz w:val="22"/>
        </w:rPr>
        <w:t>oejas vieta var tikt mainīta līdz 50m robežās no</w:t>
      </w:r>
      <w:r w:rsidR="00F305F4" w:rsidRPr="49D105F9">
        <w:rPr>
          <w:rFonts w:asciiTheme="minorHAnsi" w:hAnsiTheme="minorHAnsi"/>
          <w:sz w:val="22"/>
        </w:rPr>
        <w:t xml:space="preserve"> </w:t>
      </w:r>
      <w:r w:rsidRPr="49D105F9">
        <w:rPr>
          <w:rFonts w:asciiTheme="minorHAnsi" w:hAnsiTheme="minorHAnsi"/>
          <w:sz w:val="22"/>
        </w:rPr>
        <w:t>grafiskajā daļā paredzētā novietojuma atka</w:t>
      </w:r>
      <w:r w:rsidR="00F305F4" w:rsidRPr="49D105F9">
        <w:rPr>
          <w:rFonts w:asciiTheme="minorHAnsi" w:hAnsiTheme="minorHAnsi"/>
          <w:sz w:val="22"/>
        </w:rPr>
        <w:t>rībā no esošās situācijas dabā; j</w:t>
      </w:r>
      <w:r w:rsidRPr="49D105F9">
        <w:rPr>
          <w:rFonts w:asciiTheme="minorHAnsi" w:hAnsiTheme="minorHAnsi"/>
          <w:sz w:val="22"/>
        </w:rPr>
        <w:t>a tiek izveidota noeja uz jūru, zemju īpašnieki nedrīkst traucēt cilvēku pārvietošanos pa šīm</w:t>
      </w:r>
      <w:r w:rsidR="00F305F4" w:rsidRPr="49D105F9">
        <w:rPr>
          <w:rFonts w:asciiTheme="minorHAnsi" w:hAnsiTheme="minorHAnsi"/>
          <w:sz w:val="22"/>
        </w:rPr>
        <w:t xml:space="preserve"> </w:t>
      </w:r>
      <w:r w:rsidRPr="49D105F9">
        <w:rPr>
          <w:rFonts w:asciiTheme="minorHAnsi" w:hAnsiTheme="minorHAnsi"/>
          <w:sz w:val="22"/>
        </w:rPr>
        <w:t>n</w:t>
      </w:r>
      <w:r w:rsidR="00F305F4" w:rsidRPr="49D105F9">
        <w:rPr>
          <w:rFonts w:asciiTheme="minorHAnsi" w:hAnsiTheme="minorHAnsi"/>
          <w:sz w:val="22"/>
        </w:rPr>
        <w:t>oejām, nedz arī iekasēt samaksu; n</w:t>
      </w:r>
      <w:r w:rsidRPr="49D105F9">
        <w:rPr>
          <w:rFonts w:asciiTheme="minorHAnsi" w:hAnsiTheme="minorHAnsi"/>
          <w:sz w:val="22"/>
        </w:rPr>
        <w:t>oeju uz jūru aprobežojumu vai zemes vienību platums jāveido līdz 4,5 m platumā. Ja celiņš</w:t>
      </w:r>
      <w:r w:rsidR="00F305F4" w:rsidRPr="49D105F9">
        <w:rPr>
          <w:rFonts w:asciiTheme="minorHAnsi" w:hAnsiTheme="minorHAnsi"/>
          <w:sz w:val="22"/>
        </w:rPr>
        <w:t xml:space="preserve"> </w:t>
      </w:r>
      <w:r w:rsidRPr="49D105F9">
        <w:rPr>
          <w:rFonts w:asciiTheme="minorHAnsi" w:hAnsiTheme="minorHAnsi"/>
          <w:sz w:val="22"/>
        </w:rPr>
        <w:t>noteikts uz īpašumu robežas, tad tas veidojams vi</w:t>
      </w:r>
      <w:r w:rsidR="00F305F4" w:rsidRPr="49D105F9">
        <w:rPr>
          <w:rFonts w:asciiTheme="minorHAnsi" w:hAnsiTheme="minorHAnsi"/>
          <w:sz w:val="22"/>
        </w:rPr>
        <w:t>enādā platumā katrā zemesgabalā; n</w:t>
      </w:r>
      <w:r w:rsidRPr="49D105F9">
        <w:rPr>
          <w:rFonts w:asciiTheme="minorHAnsi" w:hAnsiTheme="minorHAnsi"/>
          <w:sz w:val="22"/>
        </w:rPr>
        <w:t>oejas uz jūru aprīkojamas ar informatīvu norādi, gan pludmalē, gan pie pašvaldības</w:t>
      </w:r>
      <w:r w:rsidR="00F305F4" w:rsidRPr="49D105F9">
        <w:rPr>
          <w:rFonts w:asciiTheme="minorHAnsi" w:hAnsiTheme="minorHAnsi"/>
          <w:sz w:val="22"/>
        </w:rPr>
        <w:t xml:space="preserve"> </w:t>
      </w:r>
      <w:r w:rsidRPr="49D105F9">
        <w:rPr>
          <w:rFonts w:asciiTheme="minorHAnsi" w:hAnsiTheme="minorHAnsi"/>
          <w:sz w:val="22"/>
        </w:rPr>
        <w:t>autoceļa, no kura tiek nodr</w:t>
      </w:r>
      <w:r w:rsidR="00F305F4" w:rsidRPr="49D105F9">
        <w:rPr>
          <w:rFonts w:asciiTheme="minorHAnsi" w:hAnsiTheme="minorHAnsi"/>
          <w:sz w:val="22"/>
        </w:rPr>
        <w:t>ošināta piekļuve noejai uz jūru; i</w:t>
      </w:r>
      <w:r w:rsidRPr="49D105F9">
        <w:rPr>
          <w:rFonts w:asciiTheme="minorHAnsi" w:hAnsiTheme="minorHAnsi"/>
          <w:sz w:val="22"/>
        </w:rPr>
        <w:t>nformatīvo norāžu uzstādīšana, celiņu un kāpņu izbūve noejai uz jūru saskaņojama ar</w:t>
      </w:r>
      <w:r w:rsidR="00F305F4" w:rsidRPr="49D105F9">
        <w:rPr>
          <w:rFonts w:asciiTheme="minorHAnsi" w:hAnsiTheme="minorHAnsi"/>
          <w:sz w:val="22"/>
        </w:rPr>
        <w:t xml:space="preserve"> </w:t>
      </w:r>
      <w:r w:rsidRPr="49D105F9">
        <w:rPr>
          <w:rFonts w:asciiTheme="minorHAnsi" w:hAnsiTheme="minorHAnsi"/>
          <w:sz w:val="22"/>
        </w:rPr>
        <w:t>D</w:t>
      </w:r>
      <w:r w:rsidR="7170B0CD" w:rsidRPr="49D105F9">
        <w:rPr>
          <w:rFonts w:asciiTheme="minorHAnsi" w:hAnsiTheme="minorHAnsi"/>
          <w:sz w:val="22"/>
        </w:rPr>
        <w:t>AP</w:t>
      </w:r>
      <w:r w:rsidRPr="49D105F9">
        <w:rPr>
          <w:rFonts w:asciiTheme="minorHAnsi" w:hAnsiTheme="minorHAnsi"/>
          <w:sz w:val="22"/>
        </w:rPr>
        <w:t>.</w:t>
      </w:r>
      <w:r w:rsidR="00F305F4" w:rsidRPr="49D105F9">
        <w:rPr>
          <w:rFonts w:asciiTheme="minorHAnsi" w:hAnsiTheme="minorHAnsi"/>
          <w:sz w:val="22"/>
        </w:rPr>
        <w:t xml:space="preserve"> TIAN 7.pielikumā norādīti zemes vienību kadastra apzīmējumi, caur kuriem paredzēta noeja uz jūru.</w:t>
      </w:r>
    </w:p>
    <w:p w14:paraId="79C871FF" w14:textId="605E7C34" w:rsidR="001E671D" w:rsidRPr="00B13E7B" w:rsidRDefault="349C89AD" w:rsidP="296EB2E4">
      <w:pPr>
        <w:jc w:val="both"/>
        <w:rPr>
          <w:rFonts w:asciiTheme="minorHAnsi" w:hAnsiTheme="minorHAnsi"/>
          <w:sz w:val="22"/>
        </w:rPr>
      </w:pPr>
      <w:r w:rsidRPr="39F7AE4B">
        <w:rPr>
          <w:rFonts w:asciiTheme="minorHAnsi" w:hAnsiTheme="minorHAnsi"/>
          <w:sz w:val="22"/>
        </w:rPr>
        <w:t>J</w:t>
      </w:r>
      <w:r w:rsidR="001E671D" w:rsidRPr="39F7AE4B">
        <w:rPr>
          <w:rFonts w:asciiTheme="minorHAnsi" w:hAnsiTheme="minorHAnsi"/>
          <w:sz w:val="22"/>
        </w:rPr>
        <w:t>a spēkā esošajā teritorijas plānojumā noteiktais funkcionālais zonējums vai teritorijas apbūves un  izmantošanas noteikumi ir pretrunā minētajiem MK noteikumiem, tad teritorijas plānojuma izstrādē jāņem vērā šobrīd spēkā esošie M</w:t>
      </w:r>
      <w:r w:rsidR="6F461439" w:rsidRPr="39F7AE4B">
        <w:rPr>
          <w:rFonts w:asciiTheme="minorHAnsi" w:hAnsiTheme="minorHAnsi"/>
          <w:sz w:val="22"/>
        </w:rPr>
        <w:t>K</w:t>
      </w:r>
      <w:r w:rsidR="001E671D" w:rsidRPr="39F7AE4B">
        <w:rPr>
          <w:rFonts w:asciiTheme="minorHAnsi" w:hAnsiTheme="minorHAnsi"/>
          <w:sz w:val="22"/>
        </w:rPr>
        <w:t xml:space="preserve"> </w:t>
      </w:r>
      <w:r w:rsidR="6DB1C4EF" w:rsidRPr="39F7AE4B">
        <w:rPr>
          <w:rFonts w:asciiTheme="minorHAnsi" w:hAnsiTheme="minorHAnsi"/>
          <w:sz w:val="22"/>
        </w:rPr>
        <w:t xml:space="preserve">2018.gada 14.augusta </w:t>
      </w:r>
      <w:r w:rsidR="001E671D" w:rsidRPr="39F7AE4B">
        <w:rPr>
          <w:rFonts w:asciiTheme="minorHAnsi" w:hAnsiTheme="minorHAnsi"/>
          <w:sz w:val="22"/>
        </w:rPr>
        <w:t>noteikumi Nr.516 “Dabas lieguma "Vidzemes akmeņainā jūrmala" individuālie aizsardzības un izmantošanas noteikumi”, jo M</w:t>
      </w:r>
      <w:r w:rsidR="14EBB101" w:rsidRPr="39F7AE4B">
        <w:rPr>
          <w:rFonts w:asciiTheme="minorHAnsi" w:hAnsiTheme="minorHAnsi"/>
          <w:sz w:val="22"/>
        </w:rPr>
        <w:t>K</w:t>
      </w:r>
      <w:r w:rsidR="001E671D" w:rsidRPr="39F7AE4B">
        <w:rPr>
          <w:rFonts w:asciiTheme="minorHAnsi" w:hAnsiTheme="minorHAnsi"/>
          <w:sz w:val="22"/>
        </w:rPr>
        <w:t xml:space="preserve"> noteikumiem ir augstāks juridiskais spēks, nekā pašvaldības saistošajiem noteikumiem.</w:t>
      </w:r>
    </w:p>
    <w:p w14:paraId="1299C43A" w14:textId="77777777" w:rsidR="00C47183" w:rsidRPr="00B13E7B" w:rsidRDefault="00C47183" w:rsidP="00C47183">
      <w:pPr>
        <w:rPr>
          <w:rFonts w:asciiTheme="minorHAnsi" w:hAnsiTheme="minorHAnsi" w:cstheme="minorHAnsi"/>
          <w:sz w:val="22"/>
        </w:rPr>
      </w:pPr>
    </w:p>
    <w:p w14:paraId="5CF79A73" w14:textId="77777777" w:rsidR="00E85CE9" w:rsidRPr="00B13E7B" w:rsidRDefault="00E85CE9" w:rsidP="00B62A11">
      <w:pPr>
        <w:pStyle w:val="Heading3"/>
        <w:rPr>
          <w:rFonts w:asciiTheme="minorHAnsi" w:hAnsiTheme="minorHAnsi" w:cstheme="minorHAnsi"/>
          <w:szCs w:val="22"/>
        </w:rPr>
      </w:pPr>
      <w:bookmarkStart w:id="7" w:name="_Toc36108617"/>
      <w:r w:rsidRPr="00B13E7B">
        <w:rPr>
          <w:rFonts w:asciiTheme="minorHAnsi" w:hAnsiTheme="minorHAnsi" w:cstheme="minorHAnsi"/>
          <w:szCs w:val="22"/>
        </w:rPr>
        <w:t>1.1.</w:t>
      </w:r>
      <w:r w:rsidR="002B020E" w:rsidRPr="00B13E7B">
        <w:rPr>
          <w:rFonts w:asciiTheme="minorHAnsi" w:hAnsiTheme="minorHAnsi" w:cstheme="minorHAnsi"/>
          <w:szCs w:val="22"/>
        </w:rPr>
        <w:t>4</w:t>
      </w:r>
      <w:r w:rsidRPr="00B13E7B">
        <w:rPr>
          <w:rFonts w:asciiTheme="minorHAnsi" w:hAnsiTheme="minorHAnsi" w:cstheme="minorHAnsi"/>
          <w:szCs w:val="22"/>
        </w:rPr>
        <w:t>. Esošais funkcionālais zonējums</w:t>
      </w:r>
      <w:bookmarkEnd w:id="7"/>
    </w:p>
    <w:p w14:paraId="7D1FC2F4" w14:textId="77777777" w:rsidR="00E85CE9" w:rsidRPr="00B13E7B" w:rsidRDefault="00E85CE9" w:rsidP="00E85CE9">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Šobrīd </w:t>
      </w:r>
      <w:r w:rsidR="00460C0F" w:rsidRPr="00B13E7B">
        <w:rPr>
          <w:rFonts w:asciiTheme="minorHAnsi" w:hAnsiTheme="minorHAnsi" w:cstheme="minorHAnsi"/>
          <w:sz w:val="22"/>
          <w:szCs w:val="22"/>
        </w:rPr>
        <w:t>VAJ</w:t>
      </w:r>
      <w:r w:rsidRPr="00B13E7B">
        <w:rPr>
          <w:rFonts w:asciiTheme="minorHAnsi" w:hAnsiTheme="minorHAnsi" w:cstheme="minorHAnsi"/>
          <w:sz w:val="22"/>
          <w:szCs w:val="22"/>
        </w:rPr>
        <w:t xml:space="preserve"> </w:t>
      </w:r>
      <w:r w:rsidR="00B83E33" w:rsidRPr="00B13E7B">
        <w:rPr>
          <w:rFonts w:asciiTheme="minorHAnsi" w:hAnsiTheme="minorHAnsi" w:cstheme="minorHAnsi"/>
          <w:sz w:val="22"/>
          <w:szCs w:val="22"/>
        </w:rPr>
        <w:t xml:space="preserve">funkcionālo zonējumu </w:t>
      </w:r>
      <w:r w:rsidR="002530F6" w:rsidRPr="00B13E7B">
        <w:rPr>
          <w:rFonts w:asciiTheme="minorHAnsi" w:hAnsiTheme="minorHAnsi" w:cstheme="minorHAnsi"/>
          <w:sz w:val="22"/>
          <w:szCs w:val="22"/>
        </w:rPr>
        <w:t>nosaka</w:t>
      </w:r>
      <w:r w:rsidR="00E9667E" w:rsidRPr="00B13E7B">
        <w:rPr>
          <w:rFonts w:asciiTheme="minorHAnsi" w:hAnsiTheme="minorHAnsi" w:cstheme="minorHAnsi"/>
          <w:sz w:val="22"/>
          <w:szCs w:val="22"/>
        </w:rPr>
        <w:t xml:space="preserve"> </w:t>
      </w:r>
      <w:r w:rsidR="00F305F4" w:rsidRPr="00B13E7B">
        <w:rPr>
          <w:rFonts w:asciiTheme="minorHAnsi" w:hAnsiTheme="minorHAnsi" w:cstheme="minorHAnsi"/>
          <w:sz w:val="22"/>
          <w:szCs w:val="22"/>
        </w:rPr>
        <w:t xml:space="preserve">MK </w:t>
      </w:r>
      <w:r w:rsidR="00921317" w:rsidRPr="00B13E7B">
        <w:rPr>
          <w:rFonts w:asciiTheme="minorHAnsi" w:hAnsiTheme="minorHAnsi" w:cstheme="minorHAnsi"/>
          <w:sz w:val="22"/>
          <w:szCs w:val="22"/>
        </w:rPr>
        <w:t>201</w:t>
      </w:r>
      <w:r w:rsidR="00B83E33" w:rsidRPr="00B13E7B">
        <w:rPr>
          <w:rFonts w:asciiTheme="minorHAnsi" w:hAnsiTheme="minorHAnsi" w:cstheme="minorHAnsi"/>
          <w:sz w:val="22"/>
          <w:szCs w:val="22"/>
        </w:rPr>
        <w:t>8.</w:t>
      </w:r>
      <w:r w:rsidR="0065548D" w:rsidRPr="00B13E7B">
        <w:rPr>
          <w:rFonts w:asciiTheme="minorHAnsi" w:hAnsiTheme="minorHAnsi" w:cstheme="minorHAnsi"/>
          <w:sz w:val="22"/>
          <w:szCs w:val="22"/>
        </w:rPr>
        <w:t> </w:t>
      </w:r>
      <w:r w:rsidR="00B83E33" w:rsidRPr="00B13E7B">
        <w:rPr>
          <w:rFonts w:asciiTheme="minorHAnsi" w:hAnsiTheme="minorHAnsi" w:cstheme="minorHAnsi"/>
          <w:sz w:val="22"/>
          <w:szCs w:val="22"/>
        </w:rPr>
        <w:t>gada 14.</w:t>
      </w:r>
      <w:r w:rsidR="0065548D" w:rsidRPr="00B13E7B">
        <w:rPr>
          <w:rFonts w:asciiTheme="minorHAnsi" w:hAnsiTheme="minorHAnsi" w:cstheme="minorHAnsi"/>
          <w:sz w:val="22"/>
          <w:szCs w:val="22"/>
        </w:rPr>
        <w:t> </w:t>
      </w:r>
      <w:r w:rsidR="00F305F4" w:rsidRPr="00B13E7B">
        <w:rPr>
          <w:rFonts w:asciiTheme="minorHAnsi" w:hAnsiTheme="minorHAnsi" w:cstheme="minorHAnsi"/>
          <w:sz w:val="22"/>
          <w:szCs w:val="22"/>
        </w:rPr>
        <w:t>a</w:t>
      </w:r>
      <w:r w:rsidR="00B83E33" w:rsidRPr="00B13E7B">
        <w:rPr>
          <w:rFonts w:asciiTheme="minorHAnsi" w:hAnsiTheme="minorHAnsi" w:cstheme="minorHAnsi"/>
          <w:sz w:val="22"/>
          <w:szCs w:val="22"/>
        </w:rPr>
        <w:t>ugusta</w:t>
      </w:r>
      <w:r w:rsidR="00F305F4" w:rsidRPr="00B13E7B">
        <w:rPr>
          <w:rFonts w:asciiTheme="minorHAnsi" w:hAnsiTheme="minorHAnsi" w:cstheme="minorHAnsi"/>
          <w:sz w:val="22"/>
          <w:szCs w:val="22"/>
        </w:rPr>
        <w:t xml:space="preserve"> </w:t>
      </w:r>
      <w:r w:rsidRPr="00B13E7B">
        <w:rPr>
          <w:rFonts w:asciiTheme="minorHAnsi" w:hAnsiTheme="minorHAnsi" w:cstheme="minorHAnsi"/>
          <w:sz w:val="22"/>
          <w:szCs w:val="22"/>
        </w:rPr>
        <w:t>noteikumi Nr.</w:t>
      </w:r>
      <w:r w:rsidR="00B83E33" w:rsidRPr="00B13E7B">
        <w:rPr>
          <w:rFonts w:asciiTheme="minorHAnsi" w:hAnsiTheme="minorHAnsi" w:cstheme="minorHAnsi"/>
          <w:sz w:val="22"/>
          <w:szCs w:val="22"/>
        </w:rPr>
        <w:t>516 “Dabas lieguma "Vidzemes akmeņainā jūrmala" individuālie aizsardzības un izmantošanas noteikumi”.</w:t>
      </w:r>
      <w:r w:rsidR="00F305F4" w:rsidRPr="00B13E7B">
        <w:rPr>
          <w:rFonts w:asciiTheme="minorHAnsi" w:hAnsiTheme="minorHAnsi" w:cstheme="minorHAnsi"/>
          <w:sz w:val="22"/>
          <w:szCs w:val="22"/>
        </w:rPr>
        <w:t xml:space="preserve"> </w:t>
      </w:r>
    </w:p>
    <w:p w14:paraId="27429BE6" w14:textId="77777777" w:rsidR="00B83E33" w:rsidRPr="00B13E7B" w:rsidRDefault="0065548D" w:rsidP="00B83E33">
      <w:pPr>
        <w:pStyle w:val="tv213"/>
        <w:jc w:val="both"/>
        <w:rPr>
          <w:rFonts w:asciiTheme="minorHAnsi" w:hAnsiTheme="minorHAnsi" w:cstheme="minorHAnsi"/>
          <w:sz w:val="22"/>
          <w:szCs w:val="22"/>
        </w:rPr>
      </w:pPr>
      <w:r w:rsidRPr="00B13E7B">
        <w:rPr>
          <w:rFonts w:asciiTheme="minorHAnsi" w:hAnsiTheme="minorHAnsi" w:cstheme="minorHAnsi"/>
          <w:sz w:val="22"/>
          <w:szCs w:val="22"/>
        </w:rPr>
        <w:t>VAJ</w:t>
      </w:r>
      <w:r w:rsidR="00B83E33" w:rsidRPr="00B13E7B">
        <w:rPr>
          <w:rFonts w:asciiTheme="minorHAnsi" w:hAnsiTheme="minorHAnsi" w:cstheme="minorHAnsi"/>
          <w:sz w:val="22"/>
          <w:szCs w:val="22"/>
        </w:rPr>
        <w:t xml:space="preserve"> ir noteiktas šādas funkcionālās zonas</w:t>
      </w:r>
      <w:r w:rsidR="00550739" w:rsidRPr="00B13E7B">
        <w:rPr>
          <w:rFonts w:asciiTheme="minorHAnsi" w:hAnsiTheme="minorHAnsi" w:cstheme="minorHAnsi"/>
          <w:sz w:val="22"/>
          <w:szCs w:val="22"/>
        </w:rPr>
        <w:t xml:space="preserve"> (skatīt 1.2.attēlu</w:t>
      </w:r>
      <w:r w:rsidR="008F485E" w:rsidRPr="00B13E7B">
        <w:rPr>
          <w:rFonts w:asciiTheme="minorHAnsi" w:hAnsiTheme="minorHAnsi" w:cstheme="minorHAnsi"/>
          <w:sz w:val="22"/>
          <w:szCs w:val="22"/>
        </w:rPr>
        <w:t xml:space="preserve"> un 3.pielikumā 1.attēlu</w:t>
      </w:r>
      <w:r w:rsidR="00550739" w:rsidRPr="00B13E7B">
        <w:rPr>
          <w:rFonts w:asciiTheme="minorHAnsi" w:hAnsiTheme="minorHAnsi" w:cstheme="minorHAnsi"/>
          <w:sz w:val="22"/>
          <w:szCs w:val="22"/>
        </w:rPr>
        <w:t>)</w:t>
      </w:r>
      <w:r w:rsidR="00B83E33" w:rsidRPr="00B13E7B">
        <w:rPr>
          <w:rFonts w:asciiTheme="minorHAnsi" w:hAnsiTheme="minorHAnsi" w:cstheme="minorHAnsi"/>
          <w:sz w:val="22"/>
          <w:szCs w:val="22"/>
        </w:rPr>
        <w:t>:</w:t>
      </w:r>
    </w:p>
    <w:p w14:paraId="32084C64" w14:textId="77777777" w:rsidR="008B1A25" w:rsidRPr="00B13E7B" w:rsidRDefault="00B83E33" w:rsidP="00D513E8">
      <w:pPr>
        <w:pStyle w:val="ListParagraph"/>
        <w:numPr>
          <w:ilvl w:val="0"/>
          <w:numId w:val="10"/>
        </w:numPr>
        <w:jc w:val="both"/>
        <w:rPr>
          <w:rFonts w:asciiTheme="minorHAnsi" w:hAnsiTheme="minorHAnsi" w:cstheme="minorHAnsi"/>
          <w:sz w:val="22"/>
        </w:rPr>
      </w:pPr>
      <w:r w:rsidRPr="00B13E7B">
        <w:rPr>
          <w:rFonts w:asciiTheme="minorHAnsi" w:hAnsiTheme="minorHAnsi" w:cstheme="minorHAnsi"/>
          <w:b/>
          <w:sz w:val="22"/>
        </w:rPr>
        <w:t>regulējamā režīma zona</w:t>
      </w:r>
      <w:r w:rsidR="00C918FF" w:rsidRPr="00B13E7B">
        <w:rPr>
          <w:rFonts w:asciiTheme="minorHAnsi" w:hAnsiTheme="minorHAnsi" w:cstheme="minorHAnsi"/>
          <w:sz w:val="22"/>
        </w:rPr>
        <w:t xml:space="preserve"> </w:t>
      </w:r>
      <w:r w:rsidR="00C918FF" w:rsidRPr="00B13E7B">
        <w:rPr>
          <w:rFonts w:asciiTheme="minorHAnsi" w:hAnsiTheme="minorHAnsi" w:cstheme="minorHAnsi"/>
          <w:b/>
          <w:sz w:val="22"/>
        </w:rPr>
        <w:t>(</w:t>
      </w:r>
      <w:r w:rsidR="0035069C" w:rsidRPr="00B13E7B">
        <w:rPr>
          <w:rFonts w:asciiTheme="minorHAnsi" w:hAnsiTheme="minorHAnsi" w:cstheme="minorHAnsi"/>
          <w:b/>
          <w:sz w:val="22"/>
        </w:rPr>
        <w:t>196</w:t>
      </w:r>
      <w:r w:rsidR="00C918FF" w:rsidRPr="00B13E7B">
        <w:rPr>
          <w:rFonts w:asciiTheme="minorHAnsi" w:hAnsiTheme="minorHAnsi" w:cstheme="minorHAnsi"/>
          <w:b/>
          <w:sz w:val="22"/>
        </w:rPr>
        <w:t xml:space="preserve"> ha</w:t>
      </w:r>
      <w:r w:rsidR="00550739" w:rsidRPr="00B13E7B">
        <w:rPr>
          <w:rStyle w:val="FootnoteReference"/>
          <w:rFonts w:asciiTheme="minorHAnsi" w:hAnsiTheme="minorHAnsi" w:cstheme="minorHAnsi"/>
          <w:b/>
          <w:sz w:val="22"/>
        </w:rPr>
        <w:footnoteReference w:id="3"/>
      </w:r>
      <w:r w:rsidR="00C918FF" w:rsidRPr="00B13E7B">
        <w:rPr>
          <w:rFonts w:asciiTheme="minorHAnsi" w:hAnsiTheme="minorHAnsi" w:cstheme="minorHAnsi"/>
          <w:b/>
          <w:sz w:val="22"/>
        </w:rPr>
        <w:t>)</w:t>
      </w:r>
      <w:r w:rsidR="008B1A25" w:rsidRPr="00B13E7B">
        <w:rPr>
          <w:rFonts w:asciiTheme="minorHAnsi" w:eastAsia="Times New Roman" w:hAnsiTheme="minorHAnsi" w:cstheme="minorHAnsi"/>
          <w:sz w:val="22"/>
          <w:lang w:eastAsia="lv-LV"/>
        </w:rPr>
        <w:t>, lai nodrošinātu īpaši aizsargājamo sugu un biotopu saglabāšanu un jūras piekrastes ekosistēmu komplek</w:t>
      </w:r>
      <w:r w:rsidR="0035069C" w:rsidRPr="00B13E7B">
        <w:rPr>
          <w:rFonts w:asciiTheme="minorHAnsi" w:eastAsia="Times New Roman" w:hAnsiTheme="minorHAnsi" w:cstheme="minorHAnsi"/>
          <w:sz w:val="22"/>
          <w:lang w:eastAsia="lv-LV"/>
        </w:rPr>
        <w:t>su dabiskos attīstības procesus;</w:t>
      </w:r>
    </w:p>
    <w:p w14:paraId="1E69D511" w14:textId="77777777" w:rsidR="008B1A25" w:rsidRPr="00B13E7B" w:rsidRDefault="00B83E33" w:rsidP="00D513E8">
      <w:pPr>
        <w:pStyle w:val="ListParagraph"/>
        <w:numPr>
          <w:ilvl w:val="0"/>
          <w:numId w:val="10"/>
        </w:numPr>
        <w:jc w:val="both"/>
        <w:rPr>
          <w:rFonts w:asciiTheme="minorHAnsi" w:hAnsiTheme="minorHAnsi" w:cstheme="minorHAnsi"/>
          <w:sz w:val="22"/>
        </w:rPr>
      </w:pPr>
      <w:r w:rsidRPr="00B13E7B">
        <w:rPr>
          <w:rFonts w:asciiTheme="minorHAnsi" w:hAnsiTheme="minorHAnsi" w:cstheme="minorHAnsi"/>
          <w:b/>
          <w:sz w:val="22"/>
        </w:rPr>
        <w:t>dabas lieguma zona</w:t>
      </w:r>
      <w:r w:rsidR="00C918FF" w:rsidRPr="00B13E7B">
        <w:rPr>
          <w:rFonts w:asciiTheme="minorHAnsi" w:hAnsiTheme="minorHAnsi" w:cstheme="minorHAnsi"/>
          <w:b/>
          <w:sz w:val="22"/>
        </w:rPr>
        <w:t xml:space="preserve"> </w:t>
      </w:r>
      <w:r w:rsidR="0035069C" w:rsidRPr="00B13E7B">
        <w:rPr>
          <w:rFonts w:asciiTheme="minorHAnsi" w:hAnsiTheme="minorHAnsi" w:cstheme="minorHAnsi"/>
          <w:b/>
          <w:sz w:val="22"/>
        </w:rPr>
        <w:t>(975 ha</w:t>
      </w:r>
      <w:r w:rsidR="00C918FF" w:rsidRPr="00B13E7B">
        <w:rPr>
          <w:rFonts w:asciiTheme="minorHAnsi" w:hAnsiTheme="minorHAnsi" w:cstheme="minorHAnsi"/>
          <w:b/>
          <w:sz w:val="22"/>
        </w:rPr>
        <w:t>)</w:t>
      </w:r>
      <w:r w:rsidR="008B1A25" w:rsidRPr="00B13E7B">
        <w:rPr>
          <w:rFonts w:asciiTheme="minorHAnsi" w:hAnsiTheme="minorHAnsi" w:cstheme="minorHAnsi"/>
          <w:sz w:val="22"/>
        </w:rPr>
        <w:t>, lai saglabātu jūras piekrastei raksturīgos dabiskos biotopus un sugas, kā arī vēsturiski izveidojušos ainavu</w:t>
      </w:r>
      <w:r w:rsidRPr="00B13E7B">
        <w:rPr>
          <w:rFonts w:asciiTheme="minorHAnsi" w:hAnsiTheme="minorHAnsi" w:cstheme="minorHAnsi"/>
          <w:sz w:val="22"/>
        </w:rPr>
        <w:t>;</w:t>
      </w:r>
    </w:p>
    <w:p w14:paraId="66E7825D" w14:textId="77777777" w:rsidR="008B1A25" w:rsidRPr="00B13E7B" w:rsidRDefault="00B83E33" w:rsidP="00D513E8">
      <w:pPr>
        <w:pStyle w:val="ListParagraph"/>
        <w:numPr>
          <w:ilvl w:val="0"/>
          <w:numId w:val="10"/>
        </w:numPr>
        <w:jc w:val="both"/>
        <w:rPr>
          <w:rFonts w:asciiTheme="minorHAnsi" w:hAnsiTheme="minorHAnsi" w:cstheme="minorHAnsi"/>
          <w:sz w:val="22"/>
        </w:rPr>
      </w:pPr>
      <w:r w:rsidRPr="00B13E7B">
        <w:rPr>
          <w:rFonts w:asciiTheme="minorHAnsi" w:hAnsiTheme="minorHAnsi" w:cstheme="minorHAnsi"/>
          <w:b/>
          <w:sz w:val="22"/>
        </w:rPr>
        <w:t>ainavu aizsardzības zona</w:t>
      </w:r>
      <w:r w:rsidR="00C47183" w:rsidRPr="00B13E7B">
        <w:rPr>
          <w:rFonts w:asciiTheme="minorHAnsi" w:hAnsiTheme="minorHAnsi" w:cstheme="minorHAnsi"/>
          <w:b/>
          <w:sz w:val="22"/>
        </w:rPr>
        <w:t xml:space="preserve"> (32</w:t>
      </w:r>
      <w:r w:rsidR="0035069C" w:rsidRPr="00B13E7B">
        <w:rPr>
          <w:rFonts w:asciiTheme="minorHAnsi" w:hAnsiTheme="minorHAnsi" w:cstheme="minorHAnsi"/>
          <w:b/>
          <w:sz w:val="22"/>
        </w:rPr>
        <w:t>9 ha</w:t>
      </w:r>
      <w:r w:rsidR="00C918FF" w:rsidRPr="00B13E7B">
        <w:rPr>
          <w:rFonts w:asciiTheme="minorHAnsi" w:hAnsiTheme="minorHAnsi" w:cstheme="minorHAnsi"/>
          <w:b/>
          <w:sz w:val="22"/>
        </w:rPr>
        <w:t>)</w:t>
      </w:r>
      <w:r w:rsidR="008B1A25" w:rsidRPr="00B13E7B">
        <w:rPr>
          <w:rFonts w:asciiTheme="minorHAnsi" w:hAnsiTheme="minorHAnsi" w:cstheme="minorHAnsi"/>
          <w:sz w:val="22"/>
        </w:rPr>
        <w:t>, lai saglabātu liegumam raksturīgo ainavu un piekrastes bioloģisko daudzveidību, vienlaikus pieļaujot ilgtspējīgu saimniecisko darbību</w:t>
      </w:r>
      <w:r w:rsidRPr="00B13E7B">
        <w:rPr>
          <w:rFonts w:asciiTheme="minorHAnsi" w:hAnsiTheme="minorHAnsi" w:cstheme="minorHAnsi"/>
          <w:sz w:val="22"/>
        </w:rPr>
        <w:t>;</w:t>
      </w:r>
    </w:p>
    <w:p w14:paraId="0CB25203" w14:textId="77777777" w:rsidR="00B83E33" w:rsidRPr="00B13E7B" w:rsidRDefault="00B83E33" w:rsidP="00D513E8">
      <w:pPr>
        <w:pStyle w:val="ListParagraph"/>
        <w:numPr>
          <w:ilvl w:val="0"/>
          <w:numId w:val="10"/>
        </w:numPr>
        <w:jc w:val="both"/>
        <w:rPr>
          <w:rFonts w:asciiTheme="minorHAnsi" w:hAnsiTheme="minorHAnsi" w:cstheme="minorHAnsi"/>
          <w:sz w:val="22"/>
        </w:rPr>
      </w:pPr>
      <w:r w:rsidRPr="00B13E7B">
        <w:rPr>
          <w:rFonts w:asciiTheme="minorHAnsi" w:hAnsiTheme="minorHAnsi" w:cstheme="minorHAnsi"/>
          <w:b/>
          <w:sz w:val="22"/>
        </w:rPr>
        <w:t>neitrālā zona</w:t>
      </w:r>
      <w:r w:rsidR="0035069C" w:rsidRPr="00B13E7B">
        <w:rPr>
          <w:rFonts w:asciiTheme="minorHAnsi" w:hAnsiTheme="minorHAnsi" w:cstheme="minorHAnsi"/>
          <w:b/>
          <w:sz w:val="22"/>
        </w:rPr>
        <w:t xml:space="preserve"> (18 ha</w:t>
      </w:r>
      <w:r w:rsidR="00C918FF" w:rsidRPr="00B13E7B">
        <w:rPr>
          <w:rFonts w:asciiTheme="minorHAnsi" w:hAnsiTheme="minorHAnsi" w:cstheme="minorHAnsi"/>
          <w:b/>
          <w:sz w:val="22"/>
        </w:rPr>
        <w:t>)</w:t>
      </w:r>
      <w:r w:rsidR="008B1A25" w:rsidRPr="00B13E7B">
        <w:rPr>
          <w:rFonts w:asciiTheme="minorHAnsi" w:hAnsiTheme="minorHAnsi" w:cstheme="minorHAnsi"/>
          <w:sz w:val="22"/>
        </w:rPr>
        <w:t>, lai nodrošinātu pārējās lieguma teritorijas ilgtspējīgu saimniecisko izmantošanu un attīstību</w:t>
      </w:r>
      <w:r w:rsidRPr="00B13E7B">
        <w:rPr>
          <w:rFonts w:asciiTheme="minorHAnsi" w:hAnsiTheme="minorHAnsi" w:cstheme="minorHAnsi"/>
          <w:sz w:val="22"/>
        </w:rPr>
        <w:t>.</w:t>
      </w:r>
    </w:p>
    <w:p w14:paraId="1D8105D6" w14:textId="77777777" w:rsidR="008B1A25" w:rsidRPr="00B13E7B" w:rsidRDefault="00460C0F" w:rsidP="008B1A25">
      <w:pPr>
        <w:pStyle w:val="tv213"/>
        <w:jc w:val="both"/>
        <w:rPr>
          <w:rFonts w:asciiTheme="minorHAnsi" w:hAnsiTheme="minorHAnsi" w:cstheme="minorHAnsi"/>
          <w:sz w:val="22"/>
          <w:szCs w:val="22"/>
        </w:rPr>
      </w:pPr>
      <w:r w:rsidRPr="00B13E7B">
        <w:rPr>
          <w:rFonts w:asciiTheme="minorHAnsi" w:hAnsiTheme="minorHAnsi" w:cstheme="minorHAnsi"/>
          <w:sz w:val="22"/>
          <w:szCs w:val="22"/>
        </w:rPr>
        <w:t>VAJ</w:t>
      </w:r>
      <w:r w:rsidR="00EF3A8D" w:rsidRPr="00B13E7B">
        <w:rPr>
          <w:rFonts w:asciiTheme="minorHAnsi" w:hAnsiTheme="minorHAnsi" w:cstheme="minorHAnsi"/>
          <w:sz w:val="22"/>
          <w:szCs w:val="22"/>
        </w:rPr>
        <w:t xml:space="preserve"> atrodas ZBR ainavu aizsardzības zonā, kas noteikta, lai saglabātu Ziemeļvidzemei raksturīgo kultūrvides ainavu, tūrisma un atpūtas resursus un samazinātu antropogēno ietekmi uz </w:t>
      </w:r>
      <w:r w:rsidR="00D962B5" w:rsidRPr="00B13E7B">
        <w:rPr>
          <w:rFonts w:asciiTheme="minorHAnsi" w:hAnsiTheme="minorHAnsi" w:cstheme="minorHAnsi"/>
          <w:sz w:val="22"/>
          <w:szCs w:val="22"/>
        </w:rPr>
        <w:t xml:space="preserve">ĪADT un </w:t>
      </w:r>
      <w:r w:rsidR="00EF3A8D" w:rsidRPr="00B13E7B">
        <w:rPr>
          <w:rFonts w:asciiTheme="minorHAnsi" w:hAnsiTheme="minorHAnsi" w:cstheme="minorHAnsi"/>
          <w:sz w:val="22"/>
          <w:szCs w:val="22"/>
        </w:rPr>
        <w:t xml:space="preserve">Baltijas jūras un </w:t>
      </w:r>
      <w:r w:rsidR="008F07CF" w:rsidRPr="00B13E7B">
        <w:rPr>
          <w:rFonts w:asciiTheme="minorHAnsi" w:hAnsiTheme="minorHAnsi" w:cstheme="minorHAnsi"/>
          <w:sz w:val="22"/>
          <w:szCs w:val="22"/>
        </w:rPr>
        <w:t xml:space="preserve">RJL </w:t>
      </w:r>
      <w:r w:rsidR="00EF3A8D" w:rsidRPr="00B13E7B">
        <w:rPr>
          <w:rFonts w:asciiTheme="minorHAnsi" w:hAnsiTheme="minorHAnsi" w:cstheme="minorHAnsi"/>
          <w:sz w:val="22"/>
          <w:szCs w:val="22"/>
        </w:rPr>
        <w:t>piekrasti, vienlaikus veicinot ilgtspējīgu teritorijas attīstību un dabas resursu izmantošanu.</w:t>
      </w:r>
    </w:p>
    <w:p w14:paraId="6E7461EE" w14:textId="77777777" w:rsidR="00EF3A8D" w:rsidRPr="00B13E7B" w:rsidRDefault="00D962B5" w:rsidP="008B1A25">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VAJ </w:t>
      </w:r>
      <w:r w:rsidR="00EF3A8D" w:rsidRPr="00B13E7B">
        <w:rPr>
          <w:rFonts w:asciiTheme="minorHAnsi" w:hAnsiTheme="minorHAnsi" w:cstheme="minorHAnsi"/>
          <w:sz w:val="22"/>
          <w:szCs w:val="22"/>
        </w:rPr>
        <w:t>teritorijā atrodas arī vairākas vides un dabas resursu aizsardzības aizsargjoslas:</w:t>
      </w:r>
    </w:p>
    <w:p w14:paraId="522D0BEC" w14:textId="77777777" w:rsidR="00EF3A8D" w:rsidRPr="00B13E7B" w:rsidRDefault="0017101A" w:rsidP="00D513E8">
      <w:pPr>
        <w:pStyle w:val="tv213"/>
        <w:numPr>
          <w:ilvl w:val="0"/>
          <w:numId w:val="28"/>
        </w:numPr>
        <w:jc w:val="both"/>
        <w:rPr>
          <w:rFonts w:asciiTheme="minorHAnsi" w:hAnsiTheme="minorHAnsi" w:cstheme="minorHAnsi"/>
          <w:sz w:val="22"/>
          <w:szCs w:val="22"/>
        </w:rPr>
      </w:pPr>
      <w:r w:rsidRPr="00B13E7B">
        <w:rPr>
          <w:rFonts w:asciiTheme="minorHAnsi" w:hAnsiTheme="minorHAnsi" w:cstheme="minorHAnsi"/>
          <w:sz w:val="22"/>
          <w:szCs w:val="22"/>
        </w:rPr>
        <w:t xml:space="preserve">Baltijas jūras un </w:t>
      </w:r>
      <w:r w:rsidR="008F07CF" w:rsidRPr="00B13E7B">
        <w:rPr>
          <w:rFonts w:asciiTheme="minorHAnsi" w:hAnsiTheme="minorHAnsi" w:cstheme="minorHAnsi"/>
          <w:sz w:val="22"/>
          <w:szCs w:val="22"/>
        </w:rPr>
        <w:t xml:space="preserve">RJL </w:t>
      </w:r>
      <w:r w:rsidRPr="00B13E7B">
        <w:rPr>
          <w:rFonts w:asciiTheme="minorHAnsi" w:hAnsiTheme="minorHAnsi" w:cstheme="minorHAnsi"/>
          <w:sz w:val="22"/>
          <w:szCs w:val="22"/>
        </w:rPr>
        <w:t>krastu kāpu aizsargjosla;</w:t>
      </w:r>
    </w:p>
    <w:p w14:paraId="6A5EF666" w14:textId="77777777" w:rsidR="0017101A" w:rsidRPr="00B13E7B" w:rsidRDefault="0017101A" w:rsidP="00D513E8">
      <w:pPr>
        <w:pStyle w:val="tv213"/>
        <w:numPr>
          <w:ilvl w:val="0"/>
          <w:numId w:val="28"/>
        </w:numPr>
        <w:jc w:val="both"/>
        <w:rPr>
          <w:rFonts w:asciiTheme="minorHAnsi" w:hAnsiTheme="minorHAnsi" w:cstheme="minorHAnsi"/>
          <w:sz w:val="22"/>
          <w:szCs w:val="22"/>
        </w:rPr>
      </w:pPr>
      <w:r w:rsidRPr="00B13E7B">
        <w:rPr>
          <w:rFonts w:asciiTheme="minorHAnsi" w:hAnsiTheme="minorHAnsi" w:cstheme="minorHAnsi"/>
          <w:sz w:val="22"/>
          <w:szCs w:val="22"/>
        </w:rPr>
        <w:t xml:space="preserve">Baltijas jūras un </w:t>
      </w:r>
      <w:r w:rsidR="008F07CF" w:rsidRPr="00B13E7B">
        <w:rPr>
          <w:rFonts w:asciiTheme="minorHAnsi" w:hAnsiTheme="minorHAnsi" w:cstheme="minorHAnsi"/>
          <w:sz w:val="22"/>
          <w:szCs w:val="22"/>
        </w:rPr>
        <w:t xml:space="preserve">RJL </w:t>
      </w:r>
      <w:r w:rsidRPr="00B13E7B">
        <w:rPr>
          <w:rFonts w:asciiTheme="minorHAnsi" w:hAnsiTheme="minorHAnsi" w:cstheme="minorHAnsi"/>
          <w:sz w:val="22"/>
          <w:szCs w:val="22"/>
        </w:rPr>
        <w:t>ierobežotās saimnieciskās darbības josla līdz 5</w:t>
      </w:r>
      <w:r w:rsidR="00D962B5" w:rsidRPr="00B13E7B">
        <w:rPr>
          <w:rFonts w:asciiTheme="minorHAnsi" w:hAnsiTheme="minorHAnsi" w:cstheme="minorHAnsi"/>
          <w:sz w:val="22"/>
          <w:szCs w:val="22"/>
        </w:rPr>
        <w:t> </w:t>
      </w:r>
      <w:r w:rsidRPr="00B13E7B">
        <w:rPr>
          <w:rFonts w:asciiTheme="minorHAnsi" w:hAnsiTheme="minorHAnsi" w:cstheme="minorHAnsi"/>
          <w:sz w:val="22"/>
          <w:szCs w:val="22"/>
        </w:rPr>
        <w:t>km;</w:t>
      </w:r>
    </w:p>
    <w:p w14:paraId="7E140691" w14:textId="77777777" w:rsidR="0017101A" w:rsidRPr="00B13E7B" w:rsidRDefault="00AC4FB4" w:rsidP="00D513E8">
      <w:pPr>
        <w:pStyle w:val="tv213"/>
        <w:numPr>
          <w:ilvl w:val="0"/>
          <w:numId w:val="28"/>
        </w:numPr>
        <w:jc w:val="both"/>
        <w:rPr>
          <w:rFonts w:asciiTheme="minorHAnsi" w:hAnsiTheme="minorHAnsi" w:cstheme="minorHAnsi"/>
          <w:sz w:val="22"/>
          <w:szCs w:val="22"/>
        </w:rPr>
      </w:pPr>
      <w:r w:rsidRPr="00B13E7B">
        <w:rPr>
          <w:rFonts w:asciiTheme="minorHAnsi" w:hAnsiTheme="minorHAnsi" w:cstheme="minorHAnsi"/>
          <w:sz w:val="22"/>
          <w:szCs w:val="22"/>
        </w:rPr>
        <w:t>Virsz</w:t>
      </w:r>
      <w:r w:rsidR="0017101A" w:rsidRPr="00B13E7B">
        <w:rPr>
          <w:rFonts w:asciiTheme="minorHAnsi" w:hAnsiTheme="minorHAnsi" w:cstheme="minorHAnsi"/>
          <w:sz w:val="22"/>
          <w:szCs w:val="22"/>
        </w:rPr>
        <w:t>emes ūdens obje</w:t>
      </w:r>
      <w:r w:rsidR="00D962B5" w:rsidRPr="00B13E7B">
        <w:rPr>
          <w:rFonts w:asciiTheme="minorHAnsi" w:hAnsiTheme="minorHAnsi" w:cstheme="minorHAnsi"/>
          <w:sz w:val="22"/>
          <w:szCs w:val="22"/>
        </w:rPr>
        <w:t xml:space="preserve">ktu aizsargjosla gar Kurliņupi </w:t>
      </w:r>
      <w:r w:rsidR="0017101A" w:rsidRPr="00B13E7B">
        <w:rPr>
          <w:rFonts w:asciiTheme="minorHAnsi" w:hAnsiTheme="minorHAnsi" w:cstheme="minorHAnsi"/>
          <w:sz w:val="22"/>
          <w:szCs w:val="22"/>
        </w:rPr>
        <w:t>10m platumā.</w:t>
      </w:r>
    </w:p>
    <w:p w14:paraId="4DDBEF00" w14:textId="77777777" w:rsidR="00EF3A8D" w:rsidRPr="00B13E7B" w:rsidRDefault="00EF3A8D" w:rsidP="008B1A25">
      <w:pPr>
        <w:pStyle w:val="tv213"/>
        <w:jc w:val="both"/>
        <w:rPr>
          <w:rFonts w:asciiTheme="minorHAnsi" w:hAnsiTheme="minorHAnsi" w:cstheme="minorHAnsi"/>
          <w:sz w:val="22"/>
          <w:szCs w:val="22"/>
        </w:rPr>
      </w:pPr>
    </w:p>
    <w:p w14:paraId="7B1B049C" w14:textId="77777777" w:rsidR="00E85CE9" w:rsidRPr="00B13E7B" w:rsidRDefault="00E85CE9" w:rsidP="00B62A11">
      <w:pPr>
        <w:pStyle w:val="Heading3"/>
        <w:rPr>
          <w:rFonts w:asciiTheme="minorHAnsi" w:hAnsiTheme="minorHAnsi" w:cstheme="minorHAnsi"/>
          <w:szCs w:val="22"/>
        </w:rPr>
      </w:pPr>
      <w:bookmarkStart w:id="8" w:name="_Toc36108618"/>
      <w:r w:rsidRPr="00B13E7B">
        <w:rPr>
          <w:rFonts w:asciiTheme="minorHAnsi" w:hAnsiTheme="minorHAnsi" w:cstheme="minorHAnsi"/>
          <w:szCs w:val="22"/>
        </w:rPr>
        <w:lastRenderedPageBreak/>
        <w:t>1.1.</w:t>
      </w:r>
      <w:r w:rsidR="002B020E" w:rsidRPr="00B13E7B">
        <w:rPr>
          <w:rFonts w:asciiTheme="minorHAnsi" w:hAnsiTheme="minorHAnsi" w:cstheme="minorHAnsi"/>
          <w:szCs w:val="22"/>
        </w:rPr>
        <w:t>5</w:t>
      </w:r>
      <w:r w:rsidRPr="00B13E7B">
        <w:rPr>
          <w:rFonts w:asciiTheme="minorHAnsi" w:hAnsiTheme="minorHAnsi" w:cstheme="minorHAnsi"/>
          <w:szCs w:val="22"/>
        </w:rPr>
        <w:t xml:space="preserve">. </w:t>
      </w:r>
      <w:r w:rsidRPr="00B13E7B">
        <w:rPr>
          <w:rStyle w:val="Heading4Char"/>
          <w:rFonts w:asciiTheme="minorHAnsi" w:hAnsiTheme="minorHAnsi" w:cstheme="minorHAnsi"/>
          <w:iCs w:val="0"/>
          <w:sz w:val="22"/>
          <w:szCs w:val="22"/>
        </w:rPr>
        <w:t>Aizsardzības un apsaimniekošanas īsa vēsture</w:t>
      </w:r>
      <w:r w:rsidR="00FD32D1" w:rsidRPr="00B13E7B">
        <w:rPr>
          <w:rStyle w:val="FootnoteReference"/>
          <w:rFonts w:asciiTheme="minorHAnsi" w:hAnsiTheme="minorHAnsi" w:cstheme="minorHAnsi"/>
          <w:szCs w:val="22"/>
        </w:rPr>
        <w:footnoteReference w:id="4"/>
      </w:r>
      <w:bookmarkEnd w:id="8"/>
    </w:p>
    <w:p w14:paraId="0C9F4146" w14:textId="77777777" w:rsidR="00B83E33" w:rsidRPr="00B13E7B" w:rsidRDefault="00460C0F" w:rsidP="00B83E33">
      <w:pPr>
        <w:pStyle w:val="tv213"/>
        <w:jc w:val="both"/>
        <w:rPr>
          <w:rFonts w:asciiTheme="minorHAnsi" w:hAnsiTheme="minorHAnsi" w:cstheme="minorHAnsi"/>
          <w:sz w:val="22"/>
          <w:szCs w:val="22"/>
        </w:rPr>
      </w:pPr>
      <w:r w:rsidRPr="00B13E7B">
        <w:rPr>
          <w:rFonts w:asciiTheme="minorHAnsi" w:hAnsiTheme="minorHAnsi" w:cstheme="minorHAnsi"/>
          <w:sz w:val="22"/>
          <w:szCs w:val="22"/>
        </w:rPr>
        <w:t>VAJ</w:t>
      </w:r>
      <w:r w:rsidR="00B83E33" w:rsidRPr="00B13E7B">
        <w:rPr>
          <w:rFonts w:asciiTheme="minorHAnsi" w:hAnsiTheme="minorHAnsi" w:cstheme="minorHAnsi"/>
          <w:sz w:val="22"/>
          <w:szCs w:val="22"/>
        </w:rPr>
        <w:t xml:space="preserve"> kā aizsargājamas dabas teritorijas pirmsākumi </w:t>
      </w:r>
      <w:r w:rsidR="00B17828" w:rsidRPr="00B13E7B">
        <w:rPr>
          <w:rFonts w:asciiTheme="minorHAnsi" w:hAnsiTheme="minorHAnsi" w:cstheme="minorHAnsi"/>
          <w:sz w:val="22"/>
          <w:szCs w:val="22"/>
        </w:rPr>
        <w:t xml:space="preserve">meklējami </w:t>
      </w:r>
      <w:r w:rsidR="00B83E33" w:rsidRPr="00B13E7B">
        <w:rPr>
          <w:rFonts w:asciiTheme="minorHAnsi" w:hAnsiTheme="minorHAnsi" w:cstheme="minorHAnsi"/>
          <w:sz w:val="22"/>
          <w:szCs w:val="22"/>
        </w:rPr>
        <w:t>1957.</w:t>
      </w:r>
      <w:r w:rsidR="00B17828" w:rsidRPr="00B13E7B">
        <w:rPr>
          <w:rFonts w:asciiTheme="minorHAnsi" w:hAnsiTheme="minorHAnsi" w:cstheme="minorHAnsi"/>
          <w:sz w:val="22"/>
          <w:szCs w:val="22"/>
        </w:rPr>
        <w:t> </w:t>
      </w:r>
      <w:r w:rsidR="00B83E33" w:rsidRPr="00B13E7B">
        <w:rPr>
          <w:rFonts w:asciiTheme="minorHAnsi" w:hAnsiTheme="minorHAnsi" w:cstheme="minorHAnsi"/>
          <w:sz w:val="22"/>
          <w:szCs w:val="22"/>
        </w:rPr>
        <w:t>gad</w:t>
      </w:r>
      <w:r w:rsidR="00B17828" w:rsidRPr="00B13E7B">
        <w:rPr>
          <w:rFonts w:asciiTheme="minorHAnsi" w:hAnsiTheme="minorHAnsi" w:cstheme="minorHAnsi"/>
          <w:sz w:val="22"/>
          <w:szCs w:val="22"/>
        </w:rPr>
        <w:t>ā</w:t>
      </w:r>
      <w:r w:rsidR="00B83E33" w:rsidRPr="00B13E7B">
        <w:rPr>
          <w:rFonts w:asciiTheme="minorHAnsi" w:hAnsiTheme="minorHAnsi" w:cstheme="minorHAnsi"/>
          <w:sz w:val="22"/>
          <w:szCs w:val="22"/>
        </w:rPr>
        <w:t>, kad apmēram 3</w:t>
      </w:r>
      <w:r w:rsidR="00B17828" w:rsidRPr="00B13E7B">
        <w:rPr>
          <w:rFonts w:asciiTheme="minorHAnsi" w:hAnsiTheme="minorHAnsi" w:cstheme="minorHAnsi"/>
          <w:sz w:val="22"/>
          <w:szCs w:val="22"/>
        </w:rPr>
        <w:t> </w:t>
      </w:r>
      <w:r w:rsidR="00B83E33" w:rsidRPr="00B13E7B">
        <w:rPr>
          <w:rFonts w:asciiTheme="minorHAnsi" w:hAnsiTheme="minorHAnsi" w:cstheme="minorHAnsi"/>
          <w:sz w:val="22"/>
          <w:szCs w:val="22"/>
        </w:rPr>
        <w:t xml:space="preserve">km garš </w:t>
      </w:r>
      <w:r w:rsidR="008F07CF" w:rsidRPr="00B13E7B">
        <w:rPr>
          <w:rFonts w:asciiTheme="minorHAnsi" w:hAnsiTheme="minorHAnsi" w:cstheme="minorHAnsi"/>
          <w:sz w:val="22"/>
          <w:szCs w:val="22"/>
        </w:rPr>
        <w:t xml:space="preserve">RJL </w:t>
      </w:r>
      <w:r w:rsidR="00B83E33" w:rsidRPr="00B13E7B">
        <w:rPr>
          <w:rFonts w:asciiTheme="minorHAnsi" w:hAnsiTheme="minorHAnsi" w:cstheme="minorHAnsi"/>
          <w:sz w:val="22"/>
          <w:szCs w:val="22"/>
        </w:rPr>
        <w:t>Vidzemes krasta posms abpus Ķurmragam (no Jaunķurmu mājām gandrīz līdz Kurliņupes ietekai) tika pasludināts par aizsargājamu ģeoloģisko objektu (platība ~200 ha).</w:t>
      </w:r>
    </w:p>
    <w:p w14:paraId="673011A6" w14:textId="77777777" w:rsidR="00B83E33" w:rsidRPr="00B13E7B" w:rsidRDefault="00B83E33" w:rsidP="00B83E33">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1969. gadā Latvijas Mežsaimniecības problēmu zinātniski pētnieciskais institūts veica pētījumu „Aizsardzības pakāpes un saimnieciskās darbības režīma noteikšana dažādām </w:t>
      </w:r>
      <w:r w:rsidR="000D7B59" w:rsidRPr="00B13E7B">
        <w:rPr>
          <w:rFonts w:asciiTheme="minorHAnsi" w:hAnsiTheme="minorHAnsi" w:cstheme="minorHAnsi"/>
          <w:sz w:val="22"/>
          <w:szCs w:val="22"/>
        </w:rPr>
        <w:t>Rīgas jūras lī</w:t>
      </w:r>
      <w:r w:rsidR="0003277F" w:rsidRPr="00B13E7B">
        <w:rPr>
          <w:rFonts w:asciiTheme="minorHAnsi" w:hAnsiTheme="minorHAnsi" w:cstheme="minorHAnsi"/>
          <w:sz w:val="22"/>
          <w:szCs w:val="22"/>
        </w:rPr>
        <w:t>ča aizsargjoslām posmā Ainaži-</w:t>
      </w:r>
      <w:r w:rsidRPr="00B13E7B">
        <w:rPr>
          <w:rFonts w:asciiTheme="minorHAnsi" w:hAnsiTheme="minorHAnsi" w:cstheme="minorHAnsi"/>
          <w:sz w:val="22"/>
          <w:szCs w:val="22"/>
        </w:rPr>
        <w:t>Mērsrags” (autore A.</w:t>
      </w:r>
      <w:r w:rsidR="0003277F" w:rsidRPr="00B13E7B">
        <w:rPr>
          <w:rFonts w:asciiTheme="minorHAnsi" w:hAnsiTheme="minorHAnsi" w:cstheme="minorHAnsi"/>
          <w:sz w:val="22"/>
          <w:szCs w:val="22"/>
        </w:rPr>
        <w:t> </w:t>
      </w:r>
      <w:r w:rsidRPr="00B13E7B">
        <w:rPr>
          <w:rFonts w:asciiTheme="minorHAnsi" w:hAnsiTheme="minorHAnsi" w:cstheme="minorHAnsi"/>
          <w:sz w:val="22"/>
          <w:szCs w:val="22"/>
        </w:rPr>
        <w:t>Melluma). Šajā darbā tika sniegts:</w:t>
      </w:r>
    </w:p>
    <w:p w14:paraId="05977129" w14:textId="77777777" w:rsidR="00B83E33" w:rsidRPr="00B13E7B" w:rsidRDefault="00B83E33" w:rsidP="00D513E8">
      <w:pPr>
        <w:pStyle w:val="tv213"/>
        <w:numPr>
          <w:ilvl w:val="0"/>
          <w:numId w:val="11"/>
        </w:numPr>
        <w:jc w:val="both"/>
        <w:rPr>
          <w:rFonts w:asciiTheme="minorHAnsi" w:hAnsiTheme="minorHAnsi" w:cstheme="minorHAnsi"/>
          <w:sz w:val="22"/>
          <w:szCs w:val="22"/>
        </w:rPr>
      </w:pPr>
      <w:r w:rsidRPr="00B13E7B">
        <w:rPr>
          <w:rFonts w:asciiTheme="minorHAnsi" w:hAnsiTheme="minorHAnsi" w:cstheme="minorHAnsi"/>
          <w:sz w:val="22"/>
          <w:szCs w:val="22"/>
        </w:rPr>
        <w:t>vispārē</w:t>
      </w:r>
      <w:r w:rsidR="000D7B59" w:rsidRPr="00B13E7B">
        <w:rPr>
          <w:rFonts w:asciiTheme="minorHAnsi" w:hAnsiTheme="minorHAnsi" w:cstheme="minorHAnsi"/>
          <w:sz w:val="22"/>
          <w:szCs w:val="22"/>
        </w:rPr>
        <w:t>jais aizsargjoslas raksturojums,</w:t>
      </w:r>
    </w:p>
    <w:p w14:paraId="07D40DE8" w14:textId="77777777" w:rsidR="00B83E33" w:rsidRPr="00B13E7B" w:rsidRDefault="00B83E33" w:rsidP="00D513E8">
      <w:pPr>
        <w:pStyle w:val="tv213"/>
        <w:numPr>
          <w:ilvl w:val="0"/>
          <w:numId w:val="11"/>
        </w:numPr>
        <w:jc w:val="both"/>
        <w:rPr>
          <w:rFonts w:asciiTheme="minorHAnsi" w:hAnsiTheme="minorHAnsi" w:cstheme="minorHAnsi"/>
          <w:sz w:val="22"/>
          <w:szCs w:val="22"/>
        </w:rPr>
      </w:pPr>
      <w:r w:rsidRPr="00B13E7B">
        <w:rPr>
          <w:rFonts w:asciiTheme="minorHAnsi" w:hAnsiTheme="minorHAnsi" w:cstheme="minorHAnsi"/>
          <w:sz w:val="22"/>
          <w:szCs w:val="22"/>
        </w:rPr>
        <w:t>aizsargā</w:t>
      </w:r>
      <w:r w:rsidR="000D7B59" w:rsidRPr="00B13E7B">
        <w:rPr>
          <w:rFonts w:asciiTheme="minorHAnsi" w:hAnsiTheme="minorHAnsi" w:cstheme="minorHAnsi"/>
          <w:sz w:val="22"/>
          <w:szCs w:val="22"/>
        </w:rPr>
        <w:t>jamo dabas objektu raksturojums,</w:t>
      </w:r>
    </w:p>
    <w:p w14:paraId="2C7A2991" w14:textId="77777777" w:rsidR="00B83E33" w:rsidRPr="00B13E7B" w:rsidRDefault="008F07CF" w:rsidP="00D513E8">
      <w:pPr>
        <w:pStyle w:val="tv213"/>
        <w:numPr>
          <w:ilvl w:val="0"/>
          <w:numId w:val="11"/>
        </w:numPr>
        <w:jc w:val="both"/>
        <w:rPr>
          <w:rFonts w:asciiTheme="minorHAnsi" w:hAnsiTheme="minorHAnsi" w:cstheme="minorHAnsi"/>
          <w:sz w:val="22"/>
          <w:szCs w:val="22"/>
        </w:rPr>
      </w:pPr>
      <w:r w:rsidRPr="00B13E7B">
        <w:rPr>
          <w:rFonts w:asciiTheme="minorHAnsi" w:hAnsiTheme="minorHAnsi" w:cstheme="minorHAnsi"/>
          <w:sz w:val="22"/>
          <w:szCs w:val="22"/>
        </w:rPr>
        <w:t>RJL</w:t>
      </w:r>
      <w:r w:rsidR="00B83E33" w:rsidRPr="00B13E7B">
        <w:rPr>
          <w:rFonts w:asciiTheme="minorHAnsi" w:hAnsiTheme="minorHAnsi" w:cstheme="minorHAnsi"/>
          <w:sz w:val="22"/>
          <w:szCs w:val="22"/>
        </w:rPr>
        <w:t xml:space="preserve"> aizsargjoslas izmantošana atpūtai</w:t>
      </w:r>
      <w:r w:rsidR="000D7B59" w:rsidRPr="00B13E7B">
        <w:rPr>
          <w:rFonts w:asciiTheme="minorHAnsi" w:hAnsiTheme="minorHAnsi" w:cstheme="minorHAnsi"/>
          <w:sz w:val="22"/>
          <w:szCs w:val="22"/>
        </w:rPr>
        <w:t>:</w:t>
      </w:r>
      <w:r w:rsidR="00B83E33" w:rsidRPr="00B13E7B">
        <w:rPr>
          <w:rFonts w:asciiTheme="minorHAnsi" w:hAnsiTheme="minorHAnsi" w:cstheme="minorHAnsi"/>
          <w:sz w:val="22"/>
          <w:szCs w:val="22"/>
        </w:rPr>
        <w:t xml:space="preserve"> esošā stāvokļa apraksts</w:t>
      </w:r>
      <w:r w:rsidR="000D7B59" w:rsidRPr="00B13E7B">
        <w:rPr>
          <w:rFonts w:asciiTheme="minorHAnsi" w:hAnsiTheme="minorHAnsi" w:cstheme="minorHAnsi"/>
          <w:sz w:val="22"/>
          <w:szCs w:val="22"/>
        </w:rPr>
        <w:t>,</w:t>
      </w:r>
    </w:p>
    <w:p w14:paraId="732F9F0C" w14:textId="77777777" w:rsidR="00B83E33" w:rsidRPr="00B13E7B" w:rsidRDefault="00B83E33" w:rsidP="00D513E8">
      <w:pPr>
        <w:pStyle w:val="tv213"/>
        <w:numPr>
          <w:ilvl w:val="0"/>
          <w:numId w:val="11"/>
        </w:numPr>
        <w:jc w:val="both"/>
        <w:rPr>
          <w:rFonts w:asciiTheme="minorHAnsi" w:hAnsiTheme="minorHAnsi" w:cstheme="minorHAnsi"/>
          <w:sz w:val="22"/>
          <w:szCs w:val="22"/>
        </w:rPr>
      </w:pPr>
      <w:r w:rsidRPr="00B13E7B">
        <w:rPr>
          <w:rFonts w:asciiTheme="minorHAnsi" w:hAnsiTheme="minorHAnsi" w:cstheme="minorHAnsi"/>
          <w:sz w:val="22"/>
          <w:szCs w:val="22"/>
        </w:rPr>
        <w:t>ainavu st</w:t>
      </w:r>
      <w:r w:rsidR="000D7B59" w:rsidRPr="00B13E7B">
        <w:rPr>
          <w:rFonts w:asciiTheme="minorHAnsi" w:hAnsiTheme="minorHAnsi" w:cstheme="minorHAnsi"/>
          <w:sz w:val="22"/>
          <w:szCs w:val="22"/>
        </w:rPr>
        <w:t>āvokļa novērtējums aizsargjoslā,</w:t>
      </w:r>
    </w:p>
    <w:p w14:paraId="3056593D" w14:textId="77777777" w:rsidR="00B83E33" w:rsidRPr="00B13E7B" w:rsidRDefault="00B83E33" w:rsidP="00D513E8">
      <w:pPr>
        <w:pStyle w:val="tv213"/>
        <w:numPr>
          <w:ilvl w:val="0"/>
          <w:numId w:val="11"/>
        </w:numPr>
        <w:jc w:val="both"/>
        <w:rPr>
          <w:rFonts w:asciiTheme="minorHAnsi" w:hAnsiTheme="minorHAnsi" w:cstheme="minorHAnsi"/>
          <w:sz w:val="22"/>
          <w:szCs w:val="22"/>
        </w:rPr>
      </w:pPr>
      <w:r w:rsidRPr="00B13E7B">
        <w:rPr>
          <w:rFonts w:asciiTheme="minorHAnsi" w:hAnsiTheme="minorHAnsi" w:cstheme="minorHAnsi"/>
          <w:sz w:val="22"/>
          <w:szCs w:val="22"/>
        </w:rPr>
        <w:t>perspektīvas aizsargjoslas izmantošanai atpūtas nolūkos.</w:t>
      </w:r>
    </w:p>
    <w:p w14:paraId="02A41B86" w14:textId="77777777" w:rsidR="0016128B" w:rsidRPr="00B13E7B" w:rsidRDefault="00B83E33" w:rsidP="00B83E33">
      <w:pPr>
        <w:pStyle w:val="tv213"/>
        <w:jc w:val="both"/>
        <w:rPr>
          <w:rFonts w:asciiTheme="minorHAnsi" w:hAnsiTheme="minorHAnsi" w:cstheme="minorHAnsi"/>
          <w:sz w:val="22"/>
          <w:szCs w:val="22"/>
        </w:rPr>
      </w:pPr>
      <w:r w:rsidRPr="00B13E7B">
        <w:rPr>
          <w:rFonts w:asciiTheme="minorHAnsi" w:hAnsiTheme="minorHAnsi" w:cstheme="minorHAnsi"/>
          <w:sz w:val="22"/>
          <w:szCs w:val="22"/>
        </w:rPr>
        <w:t>1971.</w:t>
      </w:r>
      <w:r w:rsidR="0016128B" w:rsidRPr="00B13E7B">
        <w:rPr>
          <w:rFonts w:asciiTheme="minorHAnsi" w:hAnsiTheme="minorHAnsi" w:cstheme="minorHAnsi"/>
          <w:sz w:val="22"/>
          <w:szCs w:val="22"/>
        </w:rPr>
        <w:t>gadā</w:t>
      </w:r>
      <w:r w:rsidR="00DF195C" w:rsidRPr="00B13E7B">
        <w:rPr>
          <w:rFonts w:asciiTheme="minorHAnsi" w:hAnsiTheme="minorHAnsi" w:cstheme="minorHAnsi"/>
          <w:sz w:val="22"/>
          <w:szCs w:val="22"/>
        </w:rPr>
        <w:t xml:space="preserve"> </w:t>
      </w:r>
      <w:r w:rsidRPr="00B13E7B">
        <w:rPr>
          <w:rFonts w:asciiTheme="minorHAnsi" w:hAnsiTheme="minorHAnsi" w:cstheme="minorHAnsi"/>
          <w:sz w:val="22"/>
          <w:szCs w:val="22"/>
        </w:rPr>
        <w:t>Latvijas Mežsaimniecības problēmu zinātniski pētnieciska</w:t>
      </w:r>
      <w:r w:rsidR="0016128B" w:rsidRPr="00B13E7B">
        <w:rPr>
          <w:rFonts w:asciiTheme="minorHAnsi" w:hAnsiTheme="minorHAnsi" w:cstheme="minorHAnsi"/>
          <w:sz w:val="22"/>
          <w:szCs w:val="22"/>
        </w:rPr>
        <w:t>is institūts (autore A.</w:t>
      </w:r>
      <w:r w:rsidR="000D7B59" w:rsidRPr="00B13E7B">
        <w:rPr>
          <w:rFonts w:asciiTheme="minorHAnsi" w:hAnsiTheme="minorHAnsi" w:cstheme="minorHAnsi"/>
          <w:sz w:val="22"/>
          <w:szCs w:val="22"/>
        </w:rPr>
        <w:t> </w:t>
      </w:r>
      <w:r w:rsidR="0016128B" w:rsidRPr="00B13E7B">
        <w:rPr>
          <w:rFonts w:asciiTheme="minorHAnsi" w:hAnsiTheme="minorHAnsi" w:cstheme="minorHAnsi"/>
          <w:sz w:val="22"/>
          <w:szCs w:val="22"/>
        </w:rPr>
        <w:t>Melluma</w:t>
      </w:r>
      <w:r w:rsidRPr="00B13E7B">
        <w:rPr>
          <w:rFonts w:asciiTheme="minorHAnsi" w:hAnsiTheme="minorHAnsi" w:cstheme="minorHAnsi"/>
          <w:sz w:val="22"/>
          <w:szCs w:val="22"/>
        </w:rPr>
        <w:t xml:space="preserve">) turpināja pētījumu „Aizsardzības pakāpes un saimnieciskās darbības režīma noteikšana dažādām </w:t>
      </w:r>
      <w:r w:rsidR="000D7B59" w:rsidRPr="00B13E7B">
        <w:rPr>
          <w:rFonts w:asciiTheme="minorHAnsi" w:hAnsiTheme="minorHAnsi" w:cstheme="minorHAnsi"/>
          <w:sz w:val="22"/>
          <w:szCs w:val="22"/>
        </w:rPr>
        <w:t>Rīgas jūras lī</w:t>
      </w:r>
      <w:r w:rsidRPr="00B13E7B">
        <w:rPr>
          <w:rFonts w:asciiTheme="minorHAnsi" w:hAnsiTheme="minorHAnsi" w:cstheme="minorHAnsi"/>
          <w:sz w:val="22"/>
          <w:szCs w:val="22"/>
        </w:rPr>
        <w:t>ča aizsargjoslām posmā Ainaži</w:t>
      </w:r>
      <w:r w:rsidR="008F07CF" w:rsidRPr="00B13E7B">
        <w:rPr>
          <w:rFonts w:asciiTheme="minorHAnsi" w:hAnsiTheme="minorHAnsi" w:cstheme="minorHAnsi"/>
          <w:sz w:val="22"/>
          <w:szCs w:val="22"/>
        </w:rPr>
        <w:t>-</w:t>
      </w:r>
      <w:r w:rsidRPr="00B13E7B">
        <w:rPr>
          <w:rFonts w:asciiTheme="minorHAnsi" w:hAnsiTheme="minorHAnsi" w:cstheme="minorHAnsi"/>
          <w:sz w:val="22"/>
          <w:szCs w:val="22"/>
        </w:rPr>
        <w:t>Mērs</w:t>
      </w:r>
      <w:r w:rsidR="0016128B" w:rsidRPr="00B13E7B">
        <w:rPr>
          <w:rFonts w:asciiTheme="minorHAnsi" w:hAnsiTheme="minorHAnsi" w:cstheme="minorHAnsi"/>
          <w:sz w:val="22"/>
          <w:szCs w:val="22"/>
        </w:rPr>
        <w:t>rags”. Šajā pētījumā tika dots:</w:t>
      </w:r>
    </w:p>
    <w:p w14:paraId="3425DE41" w14:textId="77777777" w:rsidR="0016128B" w:rsidRPr="00B13E7B" w:rsidRDefault="008F07CF" w:rsidP="00D513E8">
      <w:pPr>
        <w:pStyle w:val="tv213"/>
        <w:numPr>
          <w:ilvl w:val="0"/>
          <w:numId w:val="12"/>
        </w:numPr>
        <w:jc w:val="both"/>
        <w:rPr>
          <w:rFonts w:asciiTheme="minorHAnsi" w:hAnsiTheme="minorHAnsi" w:cstheme="minorHAnsi"/>
          <w:sz w:val="22"/>
          <w:szCs w:val="22"/>
        </w:rPr>
      </w:pPr>
      <w:r w:rsidRPr="00B13E7B">
        <w:rPr>
          <w:rFonts w:asciiTheme="minorHAnsi" w:hAnsiTheme="minorHAnsi" w:cstheme="minorHAnsi"/>
          <w:sz w:val="22"/>
          <w:szCs w:val="22"/>
        </w:rPr>
        <w:t>ī</w:t>
      </w:r>
      <w:r w:rsidR="00B83E33" w:rsidRPr="00B13E7B">
        <w:rPr>
          <w:rFonts w:asciiTheme="minorHAnsi" w:hAnsiTheme="minorHAnsi" w:cstheme="minorHAnsi"/>
          <w:sz w:val="22"/>
          <w:szCs w:val="22"/>
        </w:rPr>
        <w:t>ss jūras krasta morfoloģijas raksturojums pēc 1969.gada vētras;</w:t>
      </w:r>
    </w:p>
    <w:p w14:paraId="03F75EC7" w14:textId="77777777" w:rsidR="0016128B" w:rsidRPr="00B13E7B" w:rsidRDefault="008F07CF" w:rsidP="00D513E8">
      <w:pPr>
        <w:pStyle w:val="tv213"/>
        <w:numPr>
          <w:ilvl w:val="0"/>
          <w:numId w:val="12"/>
        </w:numPr>
        <w:jc w:val="both"/>
        <w:rPr>
          <w:rFonts w:asciiTheme="minorHAnsi" w:hAnsiTheme="minorHAnsi" w:cstheme="minorHAnsi"/>
          <w:sz w:val="22"/>
          <w:szCs w:val="22"/>
        </w:rPr>
      </w:pPr>
      <w:r w:rsidRPr="00B13E7B">
        <w:rPr>
          <w:rFonts w:asciiTheme="minorHAnsi" w:hAnsiTheme="minorHAnsi" w:cstheme="minorHAnsi"/>
          <w:sz w:val="22"/>
          <w:szCs w:val="22"/>
        </w:rPr>
        <w:t>RJL</w:t>
      </w:r>
      <w:r w:rsidR="00B83E33" w:rsidRPr="00B13E7B">
        <w:rPr>
          <w:rFonts w:asciiTheme="minorHAnsi" w:hAnsiTheme="minorHAnsi" w:cstheme="minorHAnsi"/>
          <w:sz w:val="22"/>
          <w:szCs w:val="22"/>
        </w:rPr>
        <w:t xml:space="preserve"> aizsargjoslas mežu raksturojums;</w:t>
      </w:r>
    </w:p>
    <w:p w14:paraId="30A34564" w14:textId="77777777" w:rsidR="0016128B" w:rsidRPr="00B13E7B" w:rsidRDefault="008F07CF" w:rsidP="00D513E8">
      <w:pPr>
        <w:pStyle w:val="tv213"/>
        <w:numPr>
          <w:ilvl w:val="0"/>
          <w:numId w:val="12"/>
        </w:numPr>
        <w:jc w:val="both"/>
        <w:rPr>
          <w:rFonts w:asciiTheme="minorHAnsi" w:hAnsiTheme="minorHAnsi" w:cstheme="minorHAnsi"/>
          <w:sz w:val="22"/>
          <w:szCs w:val="22"/>
        </w:rPr>
      </w:pPr>
      <w:r w:rsidRPr="00B13E7B">
        <w:rPr>
          <w:rFonts w:asciiTheme="minorHAnsi" w:hAnsiTheme="minorHAnsi" w:cstheme="minorHAnsi"/>
          <w:sz w:val="22"/>
          <w:szCs w:val="22"/>
        </w:rPr>
        <w:t>p</w:t>
      </w:r>
      <w:r w:rsidR="00B83E33" w:rsidRPr="00B13E7B">
        <w:rPr>
          <w:rFonts w:asciiTheme="minorHAnsi" w:hAnsiTheme="minorHAnsi" w:cstheme="minorHAnsi"/>
          <w:sz w:val="22"/>
          <w:szCs w:val="22"/>
        </w:rPr>
        <w:t xml:space="preserve">erspektīvas </w:t>
      </w:r>
      <w:r w:rsidRPr="00B13E7B">
        <w:rPr>
          <w:rFonts w:asciiTheme="minorHAnsi" w:hAnsiTheme="minorHAnsi" w:cstheme="minorHAnsi"/>
          <w:sz w:val="22"/>
          <w:szCs w:val="22"/>
        </w:rPr>
        <w:t>RJL</w:t>
      </w:r>
      <w:r w:rsidR="00B83E33" w:rsidRPr="00B13E7B">
        <w:rPr>
          <w:rFonts w:asciiTheme="minorHAnsi" w:hAnsiTheme="minorHAnsi" w:cstheme="minorHAnsi"/>
          <w:sz w:val="22"/>
          <w:szCs w:val="22"/>
        </w:rPr>
        <w:t xml:space="preserve"> piekrastes izmantošanai atpūtai;</w:t>
      </w:r>
    </w:p>
    <w:p w14:paraId="68EF7F6A" w14:textId="77777777" w:rsidR="00B83E33" w:rsidRPr="00B13E7B" w:rsidRDefault="008F07CF" w:rsidP="00D513E8">
      <w:pPr>
        <w:pStyle w:val="tv213"/>
        <w:numPr>
          <w:ilvl w:val="0"/>
          <w:numId w:val="12"/>
        </w:numPr>
        <w:jc w:val="both"/>
        <w:rPr>
          <w:rFonts w:asciiTheme="minorHAnsi" w:hAnsiTheme="minorHAnsi" w:cstheme="minorHAnsi"/>
          <w:sz w:val="22"/>
          <w:szCs w:val="22"/>
        </w:rPr>
      </w:pPr>
      <w:r w:rsidRPr="00B13E7B">
        <w:rPr>
          <w:rFonts w:asciiTheme="minorHAnsi" w:hAnsiTheme="minorHAnsi" w:cstheme="minorHAnsi"/>
          <w:sz w:val="22"/>
          <w:szCs w:val="22"/>
        </w:rPr>
        <w:t>RJL</w:t>
      </w:r>
      <w:r w:rsidR="00B83E33" w:rsidRPr="00B13E7B">
        <w:rPr>
          <w:rFonts w:asciiTheme="minorHAnsi" w:hAnsiTheme="minorHAnsi" w:cstheme="minorHAnsi"/>
          <w:sz w:val="22"/>
          <w:szCs w:val="22"/>
        </w:rPr>
        <w:t xml:space="preserve"> piekrastes mikro rajonēšana pēc rekreatīvās izmantošanas un dabas aizsardzības režīma.</w:t>
      </w:r>
    </w:p>
    <w:p w14:paraId="3E758D49" w14:textId="77777777" w:rsidR="00B83E33" w:rsidRPr="00B13E7B" w:rsidRDefault="00B83E33" w:rsidP="00B83E33">
      <w:pPr>
        <w:pStyle w:val="tv213"/>
        <w:jc w:val="both"/>
        <w:rPr>
          <w:rFonts w:asciiTheme="minorHAnsi" w:hAnsiTheme="minorHAnsi" w:cstheme="minorHAnsi"/>
          <w:sz w:val="22"/>
          <w:szCs w:val="22"/>
        </w:rPr>
      </w:pPr>
      <w:r w:rsidRPr="00B13E7B">
        <w:rPr>
          <w:rFonts w:asciiTheme="minorHAnsi" w:hAnsiTheme="minorHAnsi" w:cstheme="minorHAnsi"/>
          <w:sz w:val="22"/>
          <w:szCs w:val="22"/>
        </w:rPr>
        <w:t>1983.gadā A.</w:t>
      </w:r>
      <w:r w:rsidR="00CF38B0" w:rsidRPr="00B13E7B">
        <w:rPr>
          <w:rFonts w:asciiTheme="minorHAnsi" w:hAnsiTheme="minorHAnsi" w:cstheme="minorHAnsi"/>
          <w:sz w:val="22"/>
          <w:szCs w:val="22"/>
        </w:rPr>
        <w:t> </w:t>
      </w:r>
      <w:r w:rsidRPr="00B13E7B">
        <w:rPr>
          <w:rFonts w:asciiTheme="minorHAnsi" w:hAnsiTheme="minorHAnsi" w:cstheme="minorHAnsi"/>
          <w:sz w:val="22"/>
          <w:szCs w:val="22"/>
        </w:rPr>
        <w:t>Melluma un I.</w:t>
      </w:r>
      <w:r w:rsidR="00CF38B0" w:rsidRPr="00B13E7B">
        <w:rPr>
          <w:rFonts w:asciiTheme="minorHAnsi" w:hAnsiTheme="minorHAnsi" w:cstheme="minorHAnsi"/>
          <w:sz w:val="22"/>
          <w:szCs w:val="22"/>
        </w:rPr>
        <w:t> </w:t>
      </w:r>
      <w:r w:rsidRPr="00B13E7B">
        <w:rPr>
          <w:rFonts w:asciiTheme="minorHAnsi" w:hAnsiTheme="minorHAnsi" w:cstheme="minorHAnsi"/>
          <w:sz w:val="22"/>
          <w:szCs w:val="22"/>
        </w:rPr>
        <w:t>Emsis Latvijas Mežsaimniecības problēmu z</w:t>
      </w:r>
      <w:r w:rsidR="005A1BC1" w:rsidRPr="00B13E7B">
        <w:rPr>
          <w:rFonts w:asciiTheme="minorHAnsi" w:hAnsiTheme="minorHAnsi" w:cstheme="minorHAnsi"/>
          <w:sz w:val="22"/>
          <w:szCs w:val="22"/>
        </w:rPr>
        <w:t>inātniski pētniecisk</w:t>
      </w:r>
      <w:r w:rsidR="00CF38B0" w:rsidRPr="00B13E7B">
        <w:rPr>
          <w:rFonts w:asciiTheme="minorHAnsi" w:hAnsiTheme="minorHAnsi" w:cstheme="minorHAnsi"/>
          <w:sz w:val="22"/>
          <w:szCs w:val="22"/>
        </w:rPr>
        <w:t>aj</w:t>
      </w:r>
      <w:r w:rsidR="005A1BC1" w:rsidRPr="00B13E7B">
        <w:rPr>
          <w:rFonts w:asciiTheme="minorHAnsi" w:hAnsiTheme="minorHAnsi" w:cstheme="minorHAnsi"/>
          <w:sz w:val="22"/>
          <w:szCs w:val="22"/>
        </w:rPr>
        <w:t xml:space="preserve">ā institūtā </w:t>
      </w:r>
      <w:r w:rsidRPr="00B13E7B">
        <w:rPr>
          <w:rFonts w:asciiTheme="minorHAnsi" w:hAnsiTheme="minorHAnsi" w:cstheme="minorHAnsi"/>
          <w:sz w:val="22"/>
          <w:szCs w:val="22"/>
        </w:rPr>
        <w:t xml:space="preserve">veica pētījumu „Limbažu rajona jūras piekrastes aizsardzības un apsaimniekošanas principi un rekreatīvās izmantošanas kārtība”. Šajā pētījumā </w:t>
      </w:r>
      <w:r w:rsidR="006A64E4" w:rsidRPr="00B13E7B">
        <w:rPr>
          <w:rFonts w:asciiTheme="minorHAnsi" w:hAnsiTheme="minorHAnsi" w:cstheme="minorHAnsi"/>
          <w:sz w:val="22"/>
          <w:szCs w:val="22"/>
        </w:rPr>
        <w:t>sagatavoti šādi novērtējumi</w:t>
      </w:r>
      <w:r w:rsidRPr="00B13E7B">
        <w:rPr>
          <w:rFonts w:asciiTheme="minorHAnsi" w:hAnsiTheme="minorHAnsi" w:cstheme="minorHAnsi"/>
          <w:sz w:val="22"/>
          <w:szCs w:val="22"/>
        </w:rPr>
        <w:t>:</w:t>
      </w:r>
    </w:p>
    <w:p w14:paraId="39ACD41D" w14:textId="77777777" w:rsidR="0016128B" w:rsidRPr="00B13E7B" w:rsidRDefault="00CF38B0" w:rsidP="00D513E8">
      <w:pPr>
        <w:pStyle w:val="tv213"/>
        <w:numPr>
          <w:ilvl w:val="0"/>
          <w:numId w:val="13"/>
        </w:numPr>
        <w:jc w:val="both"/>
        <w:rPr>
          <w:rFonts w:asciiTheme="minorHAnsi" w:hAnsiTheme="minorHAnsi" w:cstheme="minorHAnsi"/>
          <w:sz w:val="22"/>
          <w:szCs w:val="22"/>
        </w:rPr>
      </w:pPr>
      <w:r w:rsidRPr="00B13E7B">
        <w:rPr>
          <w:rFonts w:asciiTheme="minorHAnsi" w:hAnsiTheme="minorHAnsi" w:cstheme="minorHAnsi"/>
          <w:sz w:val="22"/>
          <w:szCs w:val="22"/>
        </w:rPr>
        <w:t>p</w:t>
      </w:r>
      <w:r w:rsidR="00B83E33" w:rsidRPr="00B13E7B">
        <w:rPr>
          <w:rFonts w:asciiTheme="minorHAnsi" w:hAnsiTheme="minorHAnsi" w:cstheme="minorHAnsi"/>
          <w:sz w:val="22"/>
          <w:szCs w:val="22"/>
        </w:rPr>
        <w:t>iekrastes joslas antropogēnais noslogojums</w:t>
      </w:r>
      <w:r w:rsidRPr="00B13E7B">
        <w:rPr>
          <w:rFonts w:asciiTheme="minorHAnsi" w:hAnsiTheme="minorHAnsi" w:cstheme="minorHAnsi"/>
          <w:sz w:val="22"/>
          <w:szCs w:val="22"/>
        </w:rPr>
        <w:t>:</w:t>
      </w:r>
      <w:r w:rsidR="00B83E33" w:rsidRPr="00B13E7B">
        <w:rPr>
          <w:rFonts w:asciiTheme="minorHAnsi" w:hAnsiTheme="minorHAnsi" w:cstheme="minorHAnsi"/>
          <w:sz w:val="22"/>
          <w:szCs w:val="22"/>
        </w:rPr>
        <w:t xml:space="preserve"> meža stāvokļa vērtējums, vides piesārņojuma avoti un līmenis, apdzīvotības raksturojums;</w:t>
      </w:r>
    </w:p>
    <w:p w14:paraId="3F18B73E" w14:textId="77777777" w:rsidR="0016128B" w:rsidRPr="00B13E7B" w:rsidRDefault="00CF38B0" w:rsidP="00D513E8">
      <w:pPr>
        <w:pStyle w:val="tv213"/>
        <w:numPr>
          <w:ilvl w:val="0"/>
          <w:numId w:val="13"/>
        </w:numPr>
        <w:jc w:val="both"/>
        <w:rPr>
          <w:rFonts w:asciiTheme="minorHAnsi" w:hAnsiTheme="minorHAnsi" w:cstheme="minorHAnsi"/>
          <w:sz w:val="22"/>
          <w:szCs w:val="22"/>
        </w:rPr>
      </w:pPr>
      <w:r w:rsidRPr="00B13E7B">
        <w:rPr>
          <w:rFonts w:asciiTheme="minorHAnsi" w:hAnsiTheme="minorHAnsi" w:cstheme="minorHAnsi"/>
          <w:sz w:val="22"/>
          <w:szCs w:val="22"/>
        </w:rPr>
        <w:t>a</w:t>
      </w:r>
      <w:r w:rsidR="00B83E33" w:rsidRPr="00B13E7B">
        <w:rPr>
          <w:rFonts w:asciiTheme="minorHAnsi" w:hAnsiTheme="minorHAnsi" w:cstheme="minorHAnsi"/>
          <w:sz w:val="22"/>
          <w:szCs w:val="22"/>
        </w:rPr>
        <w:t>tpūtas organizācijas perspektīvas</w:t>
      </w:r>
      <w:r w:rsidRPr="00B13E7B">
        <w:rPr>
          <w:rFonts w:asciiTheme="minorHAnsi" w:hAnsiTheme="minorHAnsi" w:cstheme="minorHAnsi"/>
          <w:sz w:val="22"/>
          <w:szCs w:val="22"/>
        </w:rPr>
        <w:t>:</w:t>
      </w:r>
      <w:r w:rsidR="00B83E33" w:rsidRPr="00B13E7B">
        <w:rPr>
          <w:rFonts w:asciiTheme="minorHAnsi" w:hAnsiTheme="minorHAnsi" w:cstheme="minorHAnsi"/>
          <w:sz w:val="22"/>
          <w:szCs w:val="22"/>
        </w:rPr>
        <w:t xml:space="preserve"> rekreatīvās izmantošanas īpatnības, rekreācijas mežu izdalīšanas un to apsaimniekošanas principi atbilstoši izmantošanas intensitātei un veidam, ekoloģiski un funkcionāli pamatota organizēto atpūtas objektu izvietošana un to apkārtnes pietiekama aprūpēšana, neorganizēto atpūtnieku apmetņu vietu ekoloģiski un funkcionāli pareizs izvietojums un teritorijas mērķtiecīga organizācija, tūrisma maršruts un mācību taku iekārtošanai piemērotie rajoni;</w:t>
      </w:r>
    </w:p>
    <w:p w14:paraId="30B7CBF3" w14:textId="77777777" w:rsidR="0016128B" w:rsidRPr="00B13E7B" w:rsidRDefault="00CF38B0" w:rsidP="00D513E8">
      <w:pPr>
        <w:pStyle w:val="tv213"/>
        <w:numPr>
          <w:ilvl w:val="0"/>
          <w:numId w:val="13"/>
        </w:numPr>
        <w:jc w:val="both"/>
        <w:rPr>
          <w:rFonts w:asciiTheme="minorHAnsi" w:hAnsiTheme="minorHAnsi" w:cstheme="minorHAnsi"/>
          <w:sz w:val="22"/>
          <w:szCs w:val="22"/>
        </w:rPr>
      </w:pPr>
      <w:r w:rsidRPr="00B13E7B">
        <w:rPr>
          <w:rFonts w:asciiTheme="minorHAnsi" w:hAnsiTheme="minorHAnsi" w:cstheme="minorHAnsi"/>
          <w:sz w:val="22"/>
          <w:szCs w:val="22"/>
        </w:rPr>
        <w:t>k</w:t>
      </w:r>
      <w:r w:rsidR="00B83E33" w:rsidRPr="00B13E7B">
        <w:rPr>
          <w:rFonts w:asciiTheme="minorHAnsi" w:hAnsiTheme="minorHAnsi" w:cstheme="minorHAnsi"/>
          <w:sz w:val="22"/>
          <w:szCs w:val="22"/>
        </w:rPr>
        <w:t>onkrēto dabas aizsardzības situāciju raksturojums Vidzemes piekrastē;</w:t>
      </w:r>
    </w:p>
    <w:p w14:paraId="231EE78A" w14:textId="77777777" w:rsidR="00B83E33" w:rsidRPr="00B13E7B" w:rsidRDefault="00B83E33" w:rsidP="00D513E8">
      <w:pPr>
        <w:pStyle w:val="tv213"/>
        <w:numPr>
          <w:ilvl w:val="0"/>
          <w:numId w:val="13"/>
        </w:numPr>
        <w:jc w:val="both"/>
        <w:rPr>
          <w:rFonts w:asciiTheme="minorHAnsi" w:hAnsiTheme="minorHAnsi" w:cstheme="minorHAnsi"/>
          <w:sz w:val="22"/>
          <w:szCs w:val="22"/>
        </w:rPr>
      </w:pPr>
      <w:r w:rsidRPr="00B13E7B">
        <w:rPr>
          <w:rFonts w:asciiTheme="minorHAnsi" w:hAnsiTheme="minorHAnsi" w:cstheme="minorHAnsi"/>
          <w:sz w:val="22"/>
          <w:szCs w:val="22"/>
        </w:rPr>
        <w:t xml:space="preserve">Baltijas jūras un </w:t>
      </w:r>
      <w:r w:rsidR="008F07CF" w:rsidRPr="00B13E7B">
        <w:rPr>
          <w:rFonts w:asciiTheme="minorHAnsi" w:hAnsiTheme="minorHAnsi" w:cstheme="minorHAnsi"/>
          <w:sz w:val="22"/>
          <w:szCs w:val="22"/>
        </w:rPr>
        <w:t>RJL</w:t>
      </w:r>
      <w:r w:rsidRPr="00B13E7B">
        <w:rPr>
          <w:rFonts w:asciiTheme="minorHAnsi" w:hAnsiTheme="minorHAnsi" w:cstheme="minorHAnsi"/>
          <w:sz w:val="22"/>
          <w:szCs w:val="22"/>
        </w:rPr>
        <w:t xml:space="preserve"> piekrastes aizsargjoslas dabas aizsardzības un izmantošanas režīmi.</w:t>
      </w:r>
    </w:p>
    <w:p w14:paraId="339C00CE" w14:textId="77777777" w:rsidR="00B83E33" w:rsidRPr="00B13E7B" w:rsidRDefault="00CF38B0" w:rsidP="00B83E33">
      <w:pPr>
        <w:pStyle w:val="tv213"/>
        <w:jc w:val="both"/>
        <w:rPr>
          <w:rFonts w:asciiTheme="minorHAnsi" w:hAnsiTheme="minorHAnsi" w:cstheme="minorHAnsi"/>
          <w:sz w:val="22"/>
          <w:szCs w:val="22"/>
        </w:rPr>
      </w:pPr>
      <w:r w:rsidRPr="00B13E7B">
        <w:rPr>
          <w:rFonts w:asciiTheme="minorHAnsi" w:hAnsiTheme="minorHAnsi" w:cstheme="minorHAnsi"/>
          <w:sz w:val="22"/>
          <w:szCs w:val="22"/>
        </w:rPr>
        <w:t>19</w:t>
      </w:r>
      <w:r w:rsidR="00B83E33" w:rsidRPr="00B13E7B">
        <w:rPr>
          <w:rFonts w:asciiTheme="minorHAnsi" w:hAnsiTheme="minorHAnsi" w:cstheme="minorHAnsi"/>
          <w:sz w:val="22"/>
          <w:szCs w:val="22"/>
        </w:rPr>
        <w:t xml:space="preserve">80-jos gados tika ierīkotas un uzturētas </w:t>
      </w:r>
      <w:r w:rsidR="006A64E4" w:rsidRPr="00B13E7B">
        <w:rPr>
          <w:rFonts w:asciiTheme="minorHAnsi" w:hAnsiTheme="minorHAnsi" w:cstheme="minorHAnsi"/>
          <w:sz w:val="22"/>
          <w:szCs w:val="22"/>
        </w:rPr>
        <w:t>kājāmgājēju</w:t>
      </w:r>
      <w:r w:rsidR="00B83E33" w:rsidRPr="00B13E7B">
        <w:rPr>
          <w:rFonts w:asciiTheme="minorHAnsi" w:hAnsiTheme="minorHAnsi" w:cstheme="minorHAnsi"/>
          <w:sz w:val="22"/>
          <w:szCs w:val="22"/>
        </w:rPr>
        <w:t xml:space="preserve"> un velosipēdistu atp</w:t>
      </w:r>
      <w:r w:rsidR="006A64E4" w:rsidRPr="00B13E7B">
        <w:rPr>
          <w:rFonts w:asciiTheme="minorHAnsi" w:hAnsiTheme="minorHAnsi" w:cstheme="minorHAnsi"/>
          <w:sz w:val="22"/>
          <w:szCs w:val="22"/>
        </w:rPr>
        <w:t>ūtas vietas</w:t>
      </w:r>
      <w:r w:rsidR="00381893" w:rsidRPr="00B13E7B">
        <w:rPr>
          <w:rFonts w:asciiTheme="minorHAnsi" w:hAnsiTheme="minorHAnsi" w:cstheme="minorHAnsi"/>
          <w:sz w:val="22"/>
          <w:szCs w:val="22"/>
        </w:rPr>
        <w:t>:</w:t>
      </w:r>
      <w:r w:rsidR="006A64E4" w:rsidRPr="00B13E7B">
        <w:rPr>
          <w:rFonts w:asciiTheme="minorHAnsi" w:hAnsiTheme="minorHAnsi" w:cstheme="minorHAnsi"/>
          <w:sz w:val="22"/>
          <w:szCs w:val="22"/>
        </w:rPr>
        <w:t xml:space="preserve"> Kutkājas, Klintis-1,Klintis-</w:t>
      </w:r>
      <w:r w:rsidR="00B83E33" w:rsidRPr="00B13E7B">
        <w:rPr>
          <w:rFonts w:asciiTheme="minorHAnsi" w:hAnsiTheme="minorHAnsi" w:cstheme="minorHAnsi"/>
          <w:sz w:val="22"/>
          <w:szCs w:val="22"/>
        </w:rPr>
        <w:t>2 un Kalnvirlapi, kā arī autotūristu atpūtas vieta – Mantiņi.</w:t>
      </w:r>
    </w:p>
    <w:p w14:paraId="390FE84E" w14:textId="5C45AF85" w:rsidR="00E9667E" w:rsidRPr="00B13E7B" w:rsidRDefault="00B83E33" w:rsidP="49D105F9">
      <w:pPr>
        <w:jc w:val="both"/>
        <w:rPr>
          <w:rFonts w:asciiTheme="minorHAnsi" w:hAnsiTheme="minorHAnsi"/>
          <w:sz w:val="22"/>
        </w:rPr>
      </w:pPr>
      <w:r w:rsidRPr="49D105F9">
        <w:rPr>
          <w:rFonts w:asciiTheme="minorHAnsi" w:hAnsiTheme="minorHAnsi"/>
          <w:sz w:val="22"/>
        </w:rPr>
        <w:t>Latvijas PSR Ministru Padomes</w:t>
      </w:r>
      <w:r w:rsidR="00381893" w:rsidRPr="49D105F9">
        <w:rPr>
          <w:rFonts w:asciiTheme="minorHAnsi" w:hAnsiTheme="minorHAnsi"/>
          <w:sz w:val="22"/>
        </w:rPr>
        <w:t xml:space="preserve"> 1987.gada 10.aprīļa lēmums Nr.</w:t>
      </w:r>
      <w:r w:rsidRPr="49D105F9">
        <w:rPr>
          <w:rFonts w:asciiTheme="minorHAnsi" w:hAnsiTheme="minorHAnsi"/>
          <w:sz w:val="22"/>
        </w:rPr>
        <w:t xml:space="preserve">107 noteica, ka </w:t>
      </w:r>
      <w:r w:rsidR="006A64E4" w:rsidRPr="49D105F9">
        <w:rPr>
          <w:rFonts w:asciiTheme="minorHAnsi" w:hAnsiTheme="minorHAnsi"/>
          <w:sz w:val="22"/>
        </w:rPr>
        <w:t>“A</w:t>
      </w:r>
      <w:r w:rsidRPr="49D105F9">
        <w:rPr>
          <w:rFonts w:asciiTheme="minorHAnsi" w:hAnsiTheme="minorHAnsi"/>
          <w:sz w:val="22"/>
        </w:rPr>
        <w:t>kmeņainā Vidzemes jūrmala</w:t>
      </w:r>
      <w:r w:rsidR="006A64E4" w:rsidRPr="49D105F9">
        <w:rPr>
          <w:rFonts w:asciiTheme="minorHAnsi" w:hAnsiTheme="minorHAnsi"/>
          <w:sz w:val="22"/>
        </w:rPr>
        <w:t>”</w:t>
      </w:r>
      <w:r w:rsidRPr="49D105F9">
        <w:rPr>
          <w:rFonts w:asciiTheme="minorHAnsi" w:hAnsiTheme="minorHAnsi"/>
          <w:sz w:val="22"/>
        </w:rPr>
        <w:t xml:space="preserve"> ir kompleksais dabas liegums 1322 ha platībā</w:t>
      </w:r>
      <w:r w:rsidR="26435F06" w:rsidRPr="49D105F9">
        <w:rPr>
          <w:rFonts w:asciiTheme="minorHAnsi" w:hAnsiTheme="minorHAnsi"/>
          <w:sz w:val="22"/>
        </w:rPr>
        <w:t>”</w:t>
      </w:r>
      <w:r w:rsidRPr="49D105F9">
        <w:rPr>
          <w:rFonts w:asciiTheme="minorHAnsi" w:hAnsiTheme="minorHAnsi"/>
          <w:sz w:val="22"/>
        </w:rPr>
        <w:t xml:space="preserve">. Tajā laikā kompleksie </w:t>
      </w:r>
      <w:r w:rsidR="43D20D8E" w:rsidRPr="49D105F9">
        <w:rPr>
          <w:rFonts w:asciiTheme="minorHAnsi" w:hAnsiTheme="minorHAnsi"/>
          <w:sz w:val="22"/>
        </w:rPr>
        <w:t>DL</w:t>
      </w:r>
      <w:r w:rsidRPr="49D105F9">
        <w:rPr>
          <w:rFonts w:asciiTheme="minorHAnsi" w:hAnsiTheme="minorHAnsi"/>
          <w:sz w:val="22"/>
        </w:rPr>
        <w:t xml:space="preserve"> tika dibināti, lai aizsargātu daudzveidīgas dabas teritorijas kā vienotus kompleksus, kuru struktūru un ārējo izskatu veidojuši gan dabas procesi, gan cilvēka</w:t>
      </w:r>
      <w:r w:rsidR="006A64E4" w:rsidRPr="49D105F9">
        <w:rPr>
          <w:rFonts w:asciiTheme="minorHAnsi" w:hAnsiTheme="minorHAnsi"/>
          <w:sz w:val="22"/>
        </w:rPr>
        <w:t xml:space="preserve"> gadsimtiem ilga darbība</w:t>
      </w:r>
      <w:r w:rsidR="00381893" w:rsidRPr="49D105F9">
        <w:rPr>
          <w:rFonts w:asciiTheme="minorHAnsi" w:hAnsiTheme="minorHAnsi"/>
          <w:sz w:val="22"/>
        </w:rPr>
        <w:t>,</w:t>
      </w:r>
      <w:r w:rsidR="006A64E4" w:rsidRPr="49D105F9">
        <w:rPr>
          <w:rFonts w:asciiTheme="minorHAnsi" w:hAnsiTheme="minorHAnsi"/>
          <w:sz w:val="22"/>
        </w:rPr>
        <w:t xml:space="preserve"> un kuros</w:t>
      </w:r>
      <w:r w:rsidRPr="49D105F9">
        <w:rPr>
          <w:rFonts w:asciiTheme="minorHAnsi" w:hAnsiTheme="minorHAnsi"/>
          <w:sz w:val="22"/>
        </w:rPr>
        <w:t xml:space="preserve"> bez tam ir gleznainas dabas ainavas. Minētajā Ministru Padomes lēmumā kā kompleksā </w:t>
      </w:r>
      <w:r w:rsidR="6375E5B3" w:rsidRPr="49D105F9">
        <w:rPr>
          <w:rFonts w:asciiTheme="minorHAnsi" w:hAnsiTheme="minorHAnsi"/>
          <w:sz w:val="22"/>
        </w:rPr>
        <w:t>DL</w:t>
      </w:r>
      <w:r w:rsidRPr="49D105F9">
        <w:rPr>
          <w:rFonts w:asciiTheme="minorHAnsi" w:hAnsiTheme="minorHAnsi"/>
          <w:sz w:val="22"/>
        </w:rPr>
        <w:t xml:space="preserve"> „Akmeņainā Vidzemes jūrmala” galvenās </w:t>
      </w:r>
      <w:r w:rsidRPr="49D105F9">
        <w:rPr>
          <w:rFonts w:asciiTheme="minorHAnsi" w:hAnsiTheme="minorHAnsi"/>
          <w:sz w:val="22"/>
        </w:rPr>
        <w:lastRenderedPageBreak/>
        <w:t>vērtības ir minēti laukakmeņu krāvumi un atsevišķi lieli laukakmeņi abrāzijas kraujas piekrastē, retas augu sugas un izcili krāšņa piekrastes ainava.</w:t>
      </w:r>
    </w:p>
    <w:p w14:paraId="09FAD920" w14:textId="4C26BF74" w:rsidR="0016128B" w:rsidRPr="00B13E7B" w:rsidRDefault="00460C0F" w:rsidP="296EB2E4">
      <w:pPr>
        <w:jc w:val="both"/>
        <w:rPr>
          <w:rFonts w:asciiTheme="minorHAnsi" w:hAnsiTheme="minorHAnsi"/>
          <w:sz w:val="22"/>
          <w:lang w:eastAsia="lv-LV"/>
        </w:rPr>
      </w:pPr>
      <w:r w:rsidRPr="296EB2E4">
        <w:rPr>
          <w:rFonts w:asciiTheme="minorHAnsi" w:hAnsiTheme="minorHAnsi"/>
          <w:sz w:val="22"/>
          <w:lang w:eastAsia="lv-LV"/>
        </w:rPr>
        <w:t>VAJ</w:t>
      </w:r>
      <w:r w:rsidR="00B83E33" w:rsidRPr="296EB2E4">
        <w:rPr>
          <w:rFonts w:asciiTheme="minorHAnsi" w:hAnsiTheme="minorHAnsi"/>
          <w:sz w:val="22"/>
          <w:lang w:eastAsia="lv-LV"/>
        </w:rPr>
        <w:t xml:space="preserve"> pašreizējās robežas apstiprinātas ar </w:t>
      </w:r>
      <w:r w:rsidR="6D14D2EE" w:rsidRPr="296EB2E4">
        <w:rPr>
          <w:rFonts w:asciiTheme="minorHAnsi" w:hAnsiTheme="minorHAnsi"/>
          <w:sz w:val="22"/>
          <w:lang w:eastAsia="lv-LV"/>
        </w:rPr>
        <w:t>MK</w:t>
      </w:r>
      <w:r w:rsidR="00381893" w:rsidRPr="296EB2E4">
        <w:rPr>
          <w:rFonts w:asciiTheme="minorHAnsi" w:hAnsiTheme="minorHAnsi"/>
          <w:sz w:val="22"/>
          <w:lang w:eastAsia="lv-LV"/>
        </w:rPr>
        <w:t xml:space="preserve"> 1999. gada 15. jūnija noteikumiem Nr.</w:t>
      </w:r>
      <w:r w:rsidR="00B83E33" w:rsidRPr="296EB2E4">
        <w:rPr>
          <w:rFonts w:asciiTheme="minorHAnsi" w:hAnsiTheme="minorHAnsi"/>
          <w:sz w:val="22"/>
          <w:lang w:eastAsia="lv-LV"/>
        </w:rPr>
        <w:t>212</w:t>
      </w:r>
      <w:r w:rsidR="0016128B" w:rsidRPr="296EB2E4">
        <w:rPr>
          <w:rFonts w:asciiTheme="minorHAnsi" w:hAnsiTheme="minorHAnsi"/>
          <w:sz w:val="22"/>
          <w:lang w:eastAsia="lv-LV"/>
        </w:rPr>
        <w:t xml:space="preserve">, </w:t>
      </w:r>
      <w:r w:rsidR="002530F6" w:rsidRPr="296EB2E4">
        <w:rPr>
          <w:rFonts w:asciiTheme="minorHAnsi" w:hAnsiTheme="minorHAnsi"/>
          <w:sz w:val="22"/>
          <w:lang w:eastAsia="lv-LV"/>
        </w:rPr>
        <w:t>„Noteikumi par dabas liegumiem"</w:t>
      </w:r>
      <w:r w:rsidR="00DF195C" w:rsidRPr="296EB2E4">
        <w:rPr>
          <w:rFonts w:asciiTheme="minorHAnsi" w:hAnsiTheme="minorHAnsi"/>
          <w:sz w:val="22"/>
          <w:lang w:eastAsia="lv-LV"/>
        </w:rPr>
        <w:t xml:space="preserve"> </w:t>
      </w:r>
      <w:r w:rsidR="00381893" w:rsidRPr="296EB2E4">
        <w:rPr>
          <w:rFonts w:asciiTheme="minorHAnsi" w:hAnsiTheme="minorHAnsi"/>
          <w:sz w:val="22"/>
          <w:lang w:eastAsia="lv-LV"/>
        </w:rPr>
        <w:t xml:space="preserve">to </w:t>
      </w:r>
      <w:r w:rsidR="0016128B" w:rsidRPr="296EB2E4">
        <w:rPr>
          <w:rFonts w:asciiTheme="minorHAnsi" w:hAnsiTheme="minorHAnsi"/>
          <w:sz w:val="22"/>
          <w:lang w:eastAsia="lv-LV"/>
        </w:rPr>
        <w:t>113.</w:t>
      </w:r>
      <w:r w:rsidR="00381893" w:rsidRPr="296EB2E4">
        <w:rPr>
          <w:rFonts w:asciiTheme="minorHAnsi" w:hAnsiTheme="minorHAnsi"/>
          <w:sz w:val="22"/>
          <w:lang w:eastAsia="lv-LV"/>
        </w:rPr>
        <w:t> </w:t>
      </w:r>
      <w:r w:rsidR="0016128B" w:rsidRPr="296EB2E4">
        <w:rPr>
          <w:rFonts w:asciiTheme="minorHAnsi" w:hAnsiTheme="minorHAnsi"/>
          <w:sz w:val="22"/>
          <w:lang w:eastAsia="lv-LV"/>
        </w:rPr>
        <w:t>pielikum</w:t>
      </w:r>
      <w:r w:rsidR="00381893" w:rsidRPr="296EB2E4">
        <w:rPr>
          <w:rFonts w:asciiTheme="minorHAnsi" w:hAnsiTheme="minorHAnsi"/>
          <w:sz w:val="22"/>
          <w:lang w:eastAsia="lv-LV"/>
        </w:rPr>
        <w:t>ā</w:t>
      </w:r>
      <w:r w:rsidR="00B83E33" w:rsidRPr="296EB2E4">
        <w:rPr>
          <w:rFonts w:asciiTheme="minorHAnsi" w:hAnsiTheme="minorHAnsi"/>
          <w:sz w:val="22"/>
          <w:lang w:eastAsia="lv-LV"/>
        </w:rPr>
        <w:t xml:space="preserve">. </w:t>
      </w:r>
    </w:p>
    <w:p w14:paraId="7B970CDC" w14:textId="77777777" w:rsidR="002530F6" w:rsidRPr="00B13E7B" w:rsidRDefault="00460C0F" w:rsidP="002530F6">
      <w:pPr>
        <w:jc w:val="both"/>
        <w:rPr>
          <w:rFonts w:asciiTheme="minorHAnsi" w:hAnsiTheme="minorHAnsi" w:cstheme="minorHAnsi"/>
          <w:sz w:val="22"/>
          <w:lang w:eastAsia="lv-LV"/>
        </w:rPr>
      </w:pPr>
      <w:r w:rsidRPr="00B13E7B">
        <w:rPr>
          <w:rFonts w:asciiTheme="minorHAnsi" w:hAnsiTheme="minorHAnsi" w:cstheme="minorHAnsi"/>
          <w:sz w:val="22"/>
          <w:lang w:eastAsia="lv-LV"/>
        </w:rPr>
        <w:t>VAJ</w:t>
      </w:r>
      <w:r w:rsidR="002530F6" w:rsidRPr="00B13E7B">
        <w:rPr>
          <w:rFonts w:asciiTheme="minorHAnsi" w:hAnsiTheme="minorHAnsi" w:cstheme="minorHAnsi"/>
          <w:sz w:val="22"/>
          <w:lang w:eastAsia="lv-LV"/>
        </w:rPr>
        <w:t xml:space="preserve"> 2004.</w:t>
      </w:r>
      <w:r w:rsidR="00381893" w:rsidRPr="00B13E7B">
        <w:rPr>
          <w:rFonts w:asciiTheme="minorHAnsi" w:hAnsiTheme="minorHAnsi" w:cstheme="minorHAnsi"/>
          <w:sz w:val="22"/>
          <w:lang w:eastAsia="lv-LV"/>
        </w:rPr>
        <w:t> </w:t>
      </w:r>
      <w:r w:rsidR="002530F6" w:rsidRPr="00B13E7B">
        <w:rPr>
          <w:rFonts w:asciiTheme="minorHAnsi" w:hAnsiTheme="minorHAnsi" w:cstheme="minorHAnsi"/>
          <w:sz w:val="22"/>
          <w:lang w:eastAsia="lv-LV"/>
        </w:rPr>
        <w:t xml:space="preserve">gadā tika izstrādāts </w:t>
      </w:r>
      <w:r w:rsidR="00F90AB4" w:rsidRPr="00B13E7B">
        <w:rPr>
          <w:rFonts w:asciiTheme="minorHAnsi" w:hAnsiTheme="minorHAnsi" w:cstheme="minorHAnsi"/>
          <w:sz w:val="22"/>
          <w:lang w:eastAsia="lv-LV"/>
        </w:rPr>
        <w:t>DA plān</w:t>
      </w:r>
      <w:r w:rsidR="002530F6" w:rsidRPr="00B13E7B">
        <w:rPr>
          <w:rFonts w:asciiTheme="minorHAnsi" w:hAnsiTheme="minorHAnsi" w:cstheme="minorHAnsi"/>
          <w:sz w:val="22"/>
          <w:lang w:eastAsia="lv-LV"/>
        </w:rPr>
        <w:t>s 2004.</w:t>
      </w:r>
      <w:r w:rsidR="00381893" w:rsidRPr="00B13E7B">
        <w:rPr>
          <w:rFonts w:asciiTheme="minorHAnsi" w:hAnsiTheme="minorHAnsi" w:cstheme="minorHAnsi"/>
          <w:sz w:val="22"/>
          <w:lang w:eastAsia="lv-LV"/>
        </w:rPr>
        <w:t>-</w:t>
      </w:r>
      <w:r w:rsidR="002530F6" w:rsidRPr="00B13E7B">
        <w:rPr>
          <w:rFonts w:asciiTheme="minorHAnsi" w:hAnsiTheme="minorHAnsi" w:cstheme="minorHAnsi"/>
          <w:sz w:val="22"/>
          <w:lang w:eastAsia="lv-LV"/>
        </w:rPr>
        <w:t>2014. gadam, k</w:t>
      </w:r>
      <w:r w:rsidR="00381893" w:rsidRPr="00B13E7B">
        <w:rPr>
          <w:rFonts w:asciiTheme="minorHAnsi" w:hAnsiTheme="minorHAnsi" w:cstheme="minorHAnsi"/>
          <w:sz w:val="22"/>
          <w:lang w:eastAsia="lv-LV"/>
        </w:rPr>
        <w:t xml:space="preserve">ura darbības termiņu </w:t>
      </w:r>
      <w:r w:rsidR="002530F6" w:rsidRPr="00B13E7B">
        <w:rPr>
          <w:rFonts w:asciiTheme="minorHAnsi" w:hAnsiTheme="minorHAnsi" w:cstheme="minorHAnsi"/>
          <w:sz w:val="22"/>
          <w:lang w:eastAsia="lv-LV"/>
        </w:rPr>
        <w:t>Latvijas Republikas vides aizsardzības un reģionālās attīstības ministra K.</w:t>
      </w:r>
      <w:r w:rsidR="00381893" w:rsidRPr="00B13E7B">
        <w:rPr>
          <w:rFonts w:asciiTheme="minorHAnsi" w:hAnsiTheme="minorHAnsi" w:cstheme="minorHAnsi"/>
          <w:sz w:val="22"/>
          <w:lang w:eastAsia="lv-LV"/>
        </w:rPr>
        <w:t> </w:t>
      </w:r>
      <w:r w:rsidR="002530F6" w:rsidRPr="00B13E7B">
        <w:rPr>
          <w:rFonts w:asciiTheme="minorHAnsi" w:hAnsiTheme="minorHAnsi" w:cstheme="minorHAnsi"/>
          <w:sz w:val="22"/>
          <w:lang w:eastAsia="lv-LV"/>
        </w:rPr>
        <w:t>Gerhada 2016.</w:t>
      </w:r>
      <w:r w:rsidR="00381893" w:rsidRPr="00B13E7B">
        <w:rPr>
          <w:rFonts w:asciiTheme="minorHAnsi" w:hAnsiTheme="minorHAnsi" w:cstheme="minorHAnsi"/>
          <w:sz w:val="22"/>
          <w:lang w:eastAsia="lv-LV"/>
        </w:rPr>
        <w:t> </w:t>
      </w:r>
      <w:r w:rsidR="002530F6" w:rsidRPr="00B13E7B">
        <w:rPr>
          <w:rFonts w:asciiTheme="minorHAnsi" w:hAnsiTheme="minorHAnsi" w:cstheme="minorHAnsi"/>
          <w:sz w:val="22"/>
          <w:lang w:eastAsia="lv-LV"/>
        </w:rPr>
        <w:t>gada 18.</w:t>
      </w:r>
      <w:r w:rsidR="00381893" w:rsidRPr="00B13E7B">
        <w:rPr>
          <w:rFonts w:asciiTheme="minorHAnsi" w:hAnsiTheme="minorHAnsi" w:cstheme="minorHAnsi"/>
          <w:sz w:val="22"/>
          <w:lang w:eastAsia="lv-LV"/>
        </w:rPr>
        <w:t> februāra rīkojums</w:t>
      </w:r>
      <w:r w:rsidR="002530F6" w:rsidRPr="00B13E7B">
        <w:rPr>
          <w:rFonts w:asciiTheme="minorHAnsi" w:hAnsiTheme="minorHAnsi" w:cstheme="minorHAnsi"/>
          <w:sz w:val="22"/>
          <w:lang w:eastAsia="lv-LV"/>
        </w:rPr>
        <w:t xml:space="preserve"> Nr.24 „Par dabas aizsardzības plānu darbības termiņa pagarināšanu” pagarināja līdz 2019.</w:t>
      </w:r>
      <w:r w:rsidR="00381893" w:rsidRPr="00B13E7B">
        <w:rPr>
          <w:rFonts w:asciiTheme="minorHAnsi" w:hAnsiTheme="minorHAnsi" w:cstheme="minorHAnsi"/>
          <w:sz w:val="22"/>
          <w:lang w:eastAsia="lv-LV"/>
        </w:rPr>
        <w:t> </w:t>
      </w:r>
      <w:r w:rsidR="002530F6" w:rsidRPr="00B13E7B">
        <w:rPr>
          <w:rFonts w:asciiTheme="minorHAnsi" w:hAnsiTheme="minorHAnsi" w:cstheme="minorHAnsi"/>
          <w:sz w:val="22"/>
          <w:lang w:eastAsia="lv-LV"/>
        </w:rPr>
        <w:t>gada 31.</w:t>
      </w:r>
      <w:r w:rsidR="00381893" w:rsidRPr="00B13E7B">
        <w:rPr>
          <w:rFonts w:asciiTheme="minorHAnsi" w:hAnsiTheme="minorHAnsi" w:cstheme="minorHAnsi"/>
          <w:sz w:val="22"/>
          <w:lang w:eastAsia="lv-LV"/>
        </w:rPr>
        <w:t> </w:t>
      </w:r>
      <w:r w:rsidR="002530F6" w:rsidRPr="00B13E7B">
        <w:rPr>
          <w:rFonts w:asciiTheme="minorHAnsi" w:hAnsiTheme="minorHAnsi" w:cstheme="minorHAnsi"/>
          <w:sz w:val="22"/>
          <w:lang w:eastAsia="lv-LV"/>
        </w:rPr>
        <w:t>decembrim. Lai novērtētu 2004.</w:t>
      </w:r>
      <w:r w:rsidR="00381893" w:rsidRPr="00B13E7B">
        <w:rPr>
          <w:rFonts w:asciiTheme="minorHAnsi" w:hAnsiTheme="minorHAnsi" w:cstheme="minorHAnsi"/>
          <w:sz w:val="22"/>
          <w:lang w:eastAsia="lv-LV"/>
        </w:rPr>
        <w:t> </w:t>
      </w:r>
      <w:r w:rsidR="002530F6" w:rsidRPr="00B13E7B">
        <w:rPr>
          <w:rFonts w:asciiTheme="minorHAnsi" w:hAnsiTheme="minorHAnsi" w:cstheme="minorHAnsi"/>
          <w:sz w:val="22"/>
          <w:lang w:eastAsia="lv-LV"/>
        </w:rPr>
        <w:t xml:space="preserve">gada </w:t>
      </w:r>
      <w:r w:rsidR="00F90AB4" w:rsidRPr="00B13E7B">
        <w:rPr>
          <w:rFonts w:asciiTheme="minorHAnsi" w:hAnsiTheme="minorHAnsi" w:cstheme="minorHAnsi"/>
          <w:sz w:val="22"/>
          <w:lang w:eastAsia="lv-LV"/>
        </w:rPr>
        <w:t>DA plān</w:t>
      </w:r>
      <w:r w:rsidR="002530F6" w:rsidRPr="00B13E7B">
        <w:rPr>
          <w:rFonts w:asciiTheme="minorHAnsi" w:hAnsiTheme="minorHAnsi" w:cstheme="minorHAnsi"/>
          <w:sz w:val="22"/>
          <w:lang w:eastAsia="lv-LV"/>
        </w:rPr>
        <w:t xml:space="preserve">a ieviešanas sekmes, sagatavots plānā </w:t>
      </w:r>
      <w:r w:rsidR="00AD6996" w:rsidRPr="00B13E7B">
        <w:rPr>
          <w:rFonts w:asciiTheme="minorHAnsi" w:hAnsiTheme="minorHAnsi" w:cstheme="minorHAnsi"/>
          <w:sz w:val="22"/>
          <w:lang w:eastAsia="lv-LV"/>
        </w:rPr>
        <w:t>definēto</w:t>
      </w:r>
      <w:r w:rsidR="002530F6" w:rsidRPr="00B13E7B">
        <w:rPr>
          <w:rFonts w:asciiTheme="minorHAnsi" w:hAnsiTheme="minorHAnsi" w:cstheme="minorHAnsi"/>
          <w:sz w:val="22"/>
          <w:lang w:eastAsia="lv-LV"/>
        </w:rPr>
        <w:t xml:space="preserve"> pasākumu izvērtējums, kas sniegts </w:t>
      </w:r>
      <w:r w:rsidR="00381893" w:rsidRPr="00B13E7B">
        <w:rPr>
          <w:rFonts w:asciiTheme="minorHAnsi" w:hAnsiTheme="minorHAnsi" w:cstheme="minorHAnsi"/>
          <w:sz w:val="22"/>
          <w:lang w:eastAsia="lv-LV"/>
        </w:rPr>
        <w:t xml:space="preserve">šā </w:t>
      </w:r>
      <w:r w:rsidR="00F90AB4" w:rsidRPr="00B13E7B">
        <w:rPr>
          <w:rFonts w:asciiTheme="minorHAnsi" w:hAnsiTheme="minorHAnsi" w:cstheme="minorHAnsi"/>
          <w:sz w:val="22"/>
          <w:lang w:eastAsia="lv-LV"/>
        </w:rPr>
        <w:t>DA plān</w:t>
      </w:r>
      <w:r w:rsidR="002530F6" w:rsidRPr="00B13E7B">
        <w:rPr>
          <w:rFonts w:asciiTheme="minorHAnsi" w:hAnsiTheme="minorHAnsi" w:cstheme="minorHAnsi"/>
          <w:sz w:val="22"/>
          <w:lang w:eastAsia="lv-LV"/>
        </w:rPr>
        <w:t>a 5.1. nodaļā.</w:t>
      </w:r>
    </w:p>
    <w:p w14:paraId="3461D779" w14:textId="77777777" w:rsidR="00DB2227" w:rsidRPr="00B13E7B" w:rsidRDefault="00DB2227" w:rsidP="00C22CAB">
      <w:pPr>
        <w:rPr>
          <w:rFonts w:asciiTheme="minorHAnsi" w:hAnsiTheme="minorHAnsi" w:cstheme="minorHAnsi"/>
          <w:sz w:val="22"/>
          <w:lang w:eastAsia="lv-LV"/>
        </w:rPr>
      </w:pPr>
    </w:p>
    <w:p w14:paraId="137ABA48" w14:textId="77777777" w:rsidR="00E85CE9" w:rsidRPr="00B13E7B" w:rsidRDefault="00E85CE9" w:rsidP="00B62A11">
      <w:pPr>
        <w:pStyle w:val="Heading3"/>
        <w:rPr>
          <w:rFonts w:asciiTheme="minorHAnsi" w:hAnsiTheme="minorHAnsi" w:cstheme="minorHAnsi"/>
          <w:szCs w:val="22"/>
        </w:rPr>
      </w:pPr>
      <w:bookmarkStart w:id="9" w:name="_Toc36108619"/>
      <w:r w:rsidRPr="00B13E7B">
        <w:rPr>
          <w:rFonts w:asciiTheme="minorHAnsi" w:hAnsiTheme="minorHAnsi" w:cstheme="minorHAnsi"/>
          <w:szCs w:val="22"/>
        </w:rPr>
        <w:t>1.1.</w:t>
      </w:r>
      <w:r w:rsidR="002B020E" w:rsidRPr="00B13E7B">
        <w:rPr>
          <w:rFonts w:asciiTheme="minorHAnsi" w:hAnsiTheme="minorHAnsi" w:cstheme="minorHAnsi"/>
          <w:szCs w:val="22"/>
        </w:rPr>
        <w:t>6</w:t>
      </w:r>
      <w:r w:rsidRPr="00B13E7B">
        <w:rPr>
          <w:rFonts w:asciiTheme="minorHAnsi" w:hAnsiTheme="minorHAnsi" w:cstheme="minorHAnsi"/>
          <w:szCs w:val="22"/>
        </w:rPr>
        <w:t>. Kultūrvēsturiskais raksturojums</w:t>
      </w:r>
      <w:r w:rsidR="00FD32D1" w:rsidRPr="00B13E7B">
        <w:rPr>
          <w:rStyle w:val="FootnoteReference"/>
          <w:rFonts w:asciiTheme="minorHAnsi" w:hAnsiTheme="minorHAnsi" w:cstheme="minorHAnsi"/>
          <w:szCs w:val="22"/>
        </w:rPr>
        <w:footnoteReference w:id="5"/>
      </w:r>
      <w:bookmarkEnd w:id="9"/>
    </w:p>
    <w:p w14:paraId="1EE4C2D9" w14:textId="2D7A49BD" w:rsidR="00B83E33" w:rsidRPr="00B13E7B" w:rsidRDefault="00B83E33" w:rsidP="00B83E33">
      <w:pPr>
        <w:jc w:val="both"/>
        <w:rPr>
          <w:rFonts w:asciiTheme="minorHAnsi" w:hAnsiTheme="minorHAnsi" w:cstheme="minorHAnsi"/>
          <w:sz w:val="22"/>
        </w:rPr>
      </w:pPr>
      <w:r w:rsidRPr="00B13E7B">
        <w:rPr>
          <w:rFonts w:asciiTheme="minorHAnsi" w:hAnsiTheme="minorHAnsi" w:cstheme="minorHAnsi"/>
          <w:sz w:val="22"/>
        </w:rPr>
        <w:t>Vēsturiski šī jūras piekrastes daļa iekļaujas senajā Metsepoles novadā. Pirmās rakstītās ziņas par to sniedz Indriķ</w:t>
      </w:r>
      <w:r w:rsidR="00D54802">
        <w:rPr>
          <w:rFonts w:asciiTheme="minorHAnsi" w:hAnsiTheme="minorHAnsi" w:cstheme="minorHAnsi"/>
          <w:sz w:val="22"/>
        </w:rPr>
        <w:t>a hronika, kur teikts, ka 13.gadsimta</w:t>
      </w:r>
      <w:r w:rsidR="00A03105" w:rsidRPr="00B13E7B">
        <w:rPr>
          <w:rFonts w:asciiTheme="minorHAnsi" w:hAnsiTheme="minorHAnsi" w:cstheme="minorHAnsi"/>
          <w:sz w:val="22"/>
        </w:rPr>
        <w:t xml:space="preserve"> </w:t>
      </w:r>
      <w:r w:rsidRPr="00B13E7B">
        <w:rPr>
          <w:rFonts w:asciiTheme="minorHAnsi" w:hAnsiTheme="minorHAnsi" w:cstheme="minorHAnsi"/>
          <w:sz w:val="22"/>
        </w:rPr>
        <w:t xml:space="preserve">sākumā Vidzemes rietumos gar </w:t>
      </w:r>
      <w:r w:rsidR="008F07CF" w:rsidRPr="00B13E7B">
        <w:rPr>
          <w:rFonts w:asciiTheme="minorHAnsi" w:hAnsiTheme="minorHAnsi" w:cstheme="minorHAnsi"/>
          <w:sz w:val="22"/>
        </w:rPr>
        <w:t>RJL</w:t>
      </w:r>
      <w:r w:rsidRPr="00B13E7B">
        <w:rPr>
          <w:rFonts w:asciiTheme="minorHAnsi" w:hAnsiTheme="minorHAnsi" w:cstheme="minorHAnsi"/>
          <w:sz w:val="22"/>
        </w:rPr>
        <w:t xml:space="preserve"> divos novados – Turaidā un Metsepolē </w:t>
      </w:r>
      <w:r w:rsidR="00A03105" w:rsidRPr="00B13E7B">
        <w:rPr>
          <w:rFonts w:asciiTheme="minorHAnsi" w:hAnsiTheme="minorHAnsi" w:cstheme="minorHAnsi"/>
          <w:sz w:val="22"/>
        </w:rPr>
        <w:t>–</w:t>
      </w:r>
      <w:r w:rsidRPr="00B13E7B">
        <w:rPr>
          <w:rFonts w:asciiTheme="minorHAnsi" w:hAnsiTheme="minorHAnsi" w:cstheme="minorHAnsi"/>
          <w:sz w:val="22"/>
        </w:rPr>
        <w:t xml:space="preserve"> dzīvojuši</w:t>
      </w:r>
      <w:r w:rsidR="00A03105" w:rsidRPr="00B13E7B">
        <w:rPr>
          <w:rFonts w:asciiTheme="minorHAnsi" w:hAnsiTheme="minorHAnsi" w:cstheme="minorHAnsi"/>
          <w:sz w:val="22"/>
        </w:rPr>
        <w:t xml:space="preserve"> </w:t>
      </w:r>
      <w:r w:rsidRPr="00B13E7B">
        <w:rPr>
          <w:rFonts w:asciiTheme="minorHAnsi" w:hAnsiTheme="minorHAnsi" w:cstheme="minorHAnsi"/>
          <w:sz w:val="22"/>
        </w:rPr>
        <w:t xml:space="preserve">lībieši. Tulkojumā no lībiešu valodas Metsepole nozīmē </w:t>
      </w:r>
      <w:r w:rsidR="00A03105" w:rsidRPr="00B13E7B">
        <w:rPr>
          <w:rFonts w:asciiTheme="minorHAnsi" w:hAnsiTheme="minorHAnsi" w:cstheme="minorHAnsi"/>
          <w:sz w:val="22"/>
        </w:rPr>
        <w:t>“</w:t>
      </w:r>
      <w:r w:rsidRPr="00B13E7B">
        <w:rPr>
          <w:rFonts w:asciiTheme="minorHAnsi" w:hAnsiTheme="minorHAnsi" w:cstheme="minorHAnsi"/>
          <w:sz w:val="22"/>
        </w:rPr>
        <w:t>mežaina, purvaina vieta</w:t>
      </w:r>
      <w:r w:rsidR="00A03105" w:rsidRPr="00B13E7B">
        <w:rPr>
          <w:rFonts w:asciiTheme="minorHAnsi" w:hAnsiTheme="minorHAnsi" w:cstheme="minorHAnsi"/>
          <w:sz w:val="22"/>
        </w:rPr>
        <w:t>”</w:t>
      </w:r>
      <w:r w:rsidRPr="00B13E7B">
        <w:rPr>
          <w:rFonts w:asciiTheme="minorHAnsi" w:hAnsiTheme="minorHAnsi" w:cstheme="minorHAnsi"/>
          <w:sz w:val="22"/>
        </w:rPr>
        <w:t xml:space="preserve">. Pastāv vēsturnieku viedoklis, ka Metsepoles novada centrālā pils atradusies Liepupes pilskalnā aptuveni 2,5 km no jūras un apmēram tikpat </w:t>
      </w:r>
      <w:r w:rsidR="00A03105" w:rsidRPr="00B13E7B">
        <w:rPr>
          <w:rFonts w:asciiTheme="minorHAnsi" w:hAnsiTheme="minorHAnsi" w:cstheme="minorHAnsi"/>
          <w:sz w:val="22"/>
        </w:rPr>
        <w:t>tālu no</w:t>
      </w:r>
      <w:r w:rsidRPr="00B13E7B">
        <w:rPr>
          <w:rFonts w:asciiTheme="minorHAnsi" w:hAnsiTheme="minorHAnsi" w:cstheme="minorHAnsi"/>
          <w:sz w:val="22"/>
        </w:rPr>
        <w:t xml:space="preserve"> Tūja</w:t>
      </w:r>
      <w:r w:rsidR="00A03105" w:rsidRPr="00B13E7B">
        <w:rPr>
          <w:rFonts w:asciiTheme="minorHAnsi" w:hAnsiTheme="minorHAnsi" w:cstheme="minorHAnsi"/>
          <w:sz w:val="22"/>
        </w:rPr>
        <w:t>s</w:t>
      </w:r>
      <w:r w:rsidRPr="00B13E7B">
        <w:rPr>
          <w:rFonts w:asciiTheme="minorHAnsi" w:hAnsiTheme="minorHAnsi" w:cstheme="minorHAnsi"/>
          <w:sz w:val="22"/>
        </w:rPr>
        <w:t>.</w:t>
      </w:r>
    </w:p>
    <w:p w14:paraId="39B7A6CC" w14:textId="77777777" w:rsidR="00B83E33" w:rsidRPr="00B13E7B" w:rsidRDefault="00B83E33" w:rsidP="00B83E33">
      <w:pPr>
        <w:jc w:val="both"/>
        <w:rPr>
          <w:rFonts w:asciiTheme="minorHAnsi" w:hAnsiTheme="minorHAnsi" w:cstheme="minorHAnsi"/>
          <w:sz w:val="22"/>
        </w:rPr>
      </w:pPr>
      <w:r w:rsidRPr="00B13E7B">
        <w:rPr>
          <w:rFonts w:asciiTheme="minorHAnsi" w:hAnsiTheme="minorHAnsi" w:cstheme="minorHAnsi"/>
          <w:sz w:val="22"/>
        </w:rPr>
        <w:t>17.g</w:t>
      </w:r>
      <w:r w:rsidR="00A03105" w:rsidRPr="00B13E7B">
        <w:rPr>
          <w:rFonts w:asciiTheme="minorHAnsi" w:hAnsiTheme="minorHAnsi" w:cstheme="minorHAnsi"/>
          <w:sz w:val="22"/>
        </w:rPr>
        <w:t>s.</w:t>
      </w:r>
      <w:r w:rsidRPr="00B13E7B">
        <w:rPr>
          <w:rFonts w:asciiTheme="minorHAnsi" w:hAnsiTheme="minorHAnsi" w:cstheme="minorHAnsi"/>
          <w:sz w:val="22"/>
        </w:rPr>
        <w:t xml:space="preserve"> politisku apsvērumu dēļ kvalitatīvi attīstījās daudzi esošie satiksmes ceļi, un vairāki vietējas nozīmes ceļi pārvērtās par lielceļiem. Tā, piemēram, sakarā ar militārajām operācijām poļu</w:t>
      </w:r>
      <w:r w:rsidR="00A03105" w:rsidRPr="00B13E7B">
        <w:rPr>
          <w:rFonts w:asciiTheme="minorHAnsi" w:hAnsiTheme="minorHAnsi" w:cstheme="minorHAnsi"/>
          <w:sz w:val="22"/>
        </w:rPr>
        <w:t>-</w:t>
      </w:r>
      <w:r w:rsidRPr="00B13E7B">
        <w:rPr>
          <w:rFonts w:asciiTheme="minorHAnsi" w:hAnsiTheme="minorHAnsi" w:cstheme="minorHAnsi"/>
          <w:sz w:val="22"/>
        </w:rPr>
        <w:t xml:space="preserve">zviedru kara laikā aktivizējās satiksme starp Rīgu un Pērnavu. Rīgas tuvumā </w:t>
      </w:r>
      <w:r w:rsidR="00A03105" w:rsidRPr="00B13E7B">
        <w:rPr>
          <w:rFonts w:asciiTheme="minorHAnsi" w:hAnsiTheme="minorHAnsi" w:cstheme="minorHAnsi"/>
          <w:sz w:val="22"/>
        </w:rPr>
        <w:t>šim ceļ</w:t>
      </w:r>
      <w:r w:rsidRPr="00B13E7B">
        <w:rPr>
          <w:rFonts w:asciiTheme="minorHAnsi" w:hAnsiTheme="minorHAnsi" w:cstheme="minorHAnsi"/>
          <w:sz w:val="22"/>
        </w:rPr>
        <w:t>am bija vairāki atzarojumi</w:t>
      </w:r>
      <w:r w:rsidR="00A03105" w:rsidRPr="00B13E7B">
        <w:rPr>
          <w:rFonts w:asciiTheme="minorHAnsi" w:hAnsiTheme="minorHAnsi" w:cstheme="minorHAnsi"/>
          <w:sz w:val="22"/>
        </w:rPr>
        <w:t xml:space="preserve">: </w:t>
      </w:r>
      <w:r w:rsidRPr="00B13E7B">
        <w:rPr>
          <w:rFonts w:asciiTheme="minorHAnsi" w:hAnsiTheme="minorHAnsi" w:cstheme="minorHAnsi"/>
          <w:sz w:val="22"/>
        </w:rPr>
        <w:t xml:space="preserve">vecākais gāja no Rīgas gar jūrmalu uz Vecāķiem un Carnikavu, </w:t>
      </w:r>
      <w:r w:rsidR="00A03105" w:rsidRPr="00B13E7B">
        <w:rPr>
          <w:rFonts w:asciiTheme="minorHAnsi" w:hAnsiTheme="minorHAnsi" w:cstheme="minorHAnsi"/>
          <w:sz w:val="22"/>
        </w:rPr>
        <w:t>un</w:t>
      </w:r>
      <w:r w:rsidRPr="00B13E7B">
        <w:rPr>
          <w:rFonts w:asciiTheme="minorHAnsi" w:hAnsiTheme="minorHAnsi" w:cstheme="minorHAnsi"/>
          <w:sz w:val="22"/>
        </w:rPr>
        <w:t xml:space="preserve"> tālāk gar pašu jūrmalu, tātad skarot </w:t>
      </w:r>
      <w:r w:rsidR="00A03105" w:rsidRPr="00B13E7B">
        <w:rPr>
          <w:rFonts w:asciiTheme="minorHAnsi" w:hAnsiTheme="minorHAnsi" w:cstheme="minorHAnsi"/>
          <w:sz w:val="22"/>
        </w:rPr>
        <w:t>šā</w:t>
      </w:r>
      <w:r w:rsidR="00877587" w:rsidRPr="00B13E7B">
        <w:rPr>
          <w:rFonts w:asciiTheme="minorHAnsi" w:hAnsiTheme="minorHAnsi" w:cstheme="minorHAnsi"/>
          <w:sz w:val="22"/>
        </w:rPr>
        <w:t xml:space="preserve">brīža </w:t>
      </w:r>
      <w:r w:rsidR="00460C0F" w:rsidRPr="00B13E7B">
        <w:rPr>
          <w:rFonts w:asciiTheme="minorHAnsi" w:hAnsiTheme="minorHAnsi" w:cstheme="minorHAnsi"/>
          <w:sz w:val="22"/>
        </w:rPr>
        <w:t>VAJ</w:t>
      </w:r>
      <w:r w:rsidRPr="00B13E7B">
        <w:rPr>
          <w:rFonts w:asciiTheme="minorHAnsi" w:hAnsiTheme="minorHAnsi" w:cstheme="minorHAnsi"/>
          <w:sz w:val="22"/>
        </w:rPr>
        <w:t xml:space="preserve"> jūras piekrastes teritoriju</w:t>
      </w:r>
      <w:r w:rsidR="00877587" w:rsidRPr="00B13E7B">
        <w:rPr>
          <w:rFonts w:asciiTheme="minorHAnsi" w:hAnsiTheme="minorHAnsi" w:cstheme="minorHAnsi"/>
          <w:sz w:val="22"/>
        </w:rPr>
        <w:t xml:space="preserve">, </w:t>
      </w:r>
      <w:r w:rsidR="00A03105" w:rsidRPr="00B13E7B">
        <w:rPr>
          <w:rFonts w:asciiTheme="minorHAnsi" w:hAnsiTheme="minorHAnsi" w:cstheme="minorHAnsi"/>
          <w:sz w:val="22"/>
        </w:rPr>
        <w:t xml:space="preserve">turpinājās </w:t>
      </w:r>
      <w:r w:rsidR="00877587" w:rsidRPr="00B13E7B">
        <w:rPr>
          <w:rFonts w:asciiTheme="minorHAnsi" w:hAnsiTheme="minorHAnsi" w:cstheme="minorHAnsi"/>
          <w:sz w:val="22"/>
        </w:rPr>
        <w:t>uz Salacgrīvu</w:t>
      </w:r>
      <w:r w:rsidRPr="00B13E7B">
        <w:rPr>
          <w:rFonts w:asciiTheme="minorHAnsi" w:hAnsiTheme="minorHAnsi" w:cstheme="minorHAnsi"/>
          <w:sz w:val="22"/>
        </w:rPr>
        <w:t xml:space="preserve"> Pērnavas virzienā.</w:t>
      </w:r>
    </w:p>
    <w:p w14:paraId="45BDE74B" w14:textId="77777777" w:rsidR="00B83E33" w:rsidRPr="00B13E7B" w:rsidRDefault="00B83E33" w:rsidP="00B83E33">
      <w:pPr>
        <w:jc w:val="both"/>
        <w:rPr>
          <w:rFonts w:asciiTheme="minorHAnsi" w:hAnsiTheme="minorHAnsi" w:cstheme="minorHAnsi"/>
          <w:sz w:val="22"/>
        </w:rPr>
      </w:pPr>
      <w:r w:rsidRPr="00B13E7B">
        <w:rPr>
          <w:rFonts w:asciiTheme="minorHAnsi" w:hAnsiTheme="minorHAnsi" w:cstheme="minorHAnsi"/>
          <w:sz w:val="22"/>
        </w:rPr>
        <w:t>Zviedru laikos Vidzemi teritoriāli iedalīja pilsnovados un sāka pāriet uz vēlāko iedalījumu draudzēs. Jūras piekraste no “Dzeņiem” līdz Tūjai iekļāvās toreizējā teritoriāli plašajā Vecsalacas pilsnovadā, bet Tūja, iespējams, jau piederējusi salīdzinoši nelielajam Liepupes pilsnovadam. 19.gs.</w:t>
      </w:r>
      <w:r w:rsidR="00D1126A" w:rsidRPr="00B13E7B">
        <w:rPr>
          <w:rFonts w:asciiTheme="minorHAnsi" w:hAnsiTheme="minorHAnsi" w:cstheme="minorHAnsi"/>
          <w:sz w:val="22"/>
        </w:rPr>
        <w:t xml:space="preserve"> </w:t>
      </w:r>
      <w:r w:rsidRPr="00B13E7B">
        <w:rPr>
          <w:rFonts w:asciiTheme="minorHAnsi" w:hAnsiTheme="minorHAnsi" w:cstheme="minorHAnsi"/>
          <w:sz w:val="22"/>
        </w:rPr>
        <w:t>attiecīgā teritorija ietilpa Vitrupes pagastā.</w:t>
      </w:r>
    </w:p>
    <w:p w14:paraId="72805D9E" w14:textId="77777777" w:rsidR="00B83E33" w:rsidRPr="00B13E7B" w:rsidRDefault="00B83E33" w:rsidP="00B83E33">
      <w:pPr>
        <w:jc w:val="both"/>
        <w:rPr>
          <w:rFonts w:asciiTheme="minorHAnsi" w:hAnsiTheme="minorHAnsi" w:cstheme="minorHAnsi"/>
          <w:sz w:val="22"/>
        </w:rPr>
      </w:pPr>
      <w:r w:rsidRPr="00B13E7B">
        <w:rPr>
          <w:rFonts w:asciiTheme="minorHAnsi" w:hAnsiTheme="minorHAnsi" w:cstheme="minorHAnsi"/>
          <w:sz w:val="22"/>
        </w:rPr>
        <w:t>“Dzeņi” ir senas jūrasbraucēju un kuģu īpašnieku Grašu dzimtas mājas. Tās, sākot ar dzīvojamo ēku 1886.</w:t>
      </w:r>
      <w:r w:rsidR="00D1126A" w:rsidRPr="00B13E7B">
        <w:rPr>
          <w:rFonts w:asciiTheme="minorHAnsi" w:hAnsiTheme="minorHAnsi" w:cstheme="minorHAnsi"/>
          <w:sz w:val="22"/>
        </w:rPr>
        <w:t> </w:t>
      </w:r>
      <w:r w:rsidRPr="00B13E7B">
        <w:rPr>
          <w:rFonts w:asciiTheme="minorHAnsi" w:hAnsiTheme="minorHAnsi" w:cstheme="minorHAnsi"/>
          <w:sz w:val="22"/>
        </w:rPr>
        <w:t>g</w:t>
      </w:r>
      <w:r w:rsidR="00D1126A" w:rsidRPr="00B13E7B">
        <w:rPr>
          <w:rFonts w:asciiTheme="minorHAnsi" w:hAnsiTheme="minorHAnsi" w:cstheme="minorHAnsi"/>
          <w:sz w:val="22"/>
        </w:rPr>
        <w:t>adā</w:t>
      </w:r>
      <w:r w:rsidRPr="00B13E7B">
        <w:rPr>
          <w:rFonts w:asciiTheme="minorHAnsi" w:hAnsiTheme="minorHAnsi" w:cstheme="minorHAnsi"/>
          <w:sz w:val="22"/>
        </w:rPr>
        <w:t>, cēla Gusts Grasis. Šīs ēkas ārsienas veidotas no sarkaniem ķieģeļiem ar dekoratīvu logu aiļu noformējumu. Savu ārējo veidolu tā saglabājusi līdz pat šai dienai. Klēts un pagrabs celti 1887.</w:t>
      </w:r>
      <w:r w:rsidR="00D1126A" w:rsidRPr="00B13E7B">
        <w:rPr>
          <w:rFonts w:asciiTheme="minorHAnsi" w:hAnsiTheme="minorHAnsi" w:cstheme="minorHAnsi"/>
          <w:sz w:val="22"/>
        </w:rPr>
        <w:t> </w:t>
      </w:r>
      <w:r w:rsidRPr="00B13E7B">
        <w:rPr>
          <w:rFonts w:asciiTheme="minorHAnsi" w:hAnsiTheme="minorHAnsi" w:cstheme="minorHAnsi"/>
          <w:sz w:val="22"/>
        </w:rPr>
        <w:t>g</w:t>
      </w:r>
      <w:r w:rsidR="00D1126A" w:rsidRPr="00B13E7B">
        <w:rPr>
          <w:rFonts w:asciiTheme="minorHAnsi" w:hAnsiTheme="minorHAnsi" w:cstheme="minorHAnsi"/>
          <w:sz w:val="22"/>
        </w:rPr>
        <w:t>adā</w:t>
      </w:r>
      <w:r w:rsidRPr="00B13E7B">
        <w:rPr>
          <w:rFonts w:asciiTheme="minorHAnsi" w:hAnsiTheme="minorHAnsi" w:cstheme="minorHAnsi"/>
          <w:sz w:val="22"/>
        </w:rPr>
        <w:t>, kūts – 1892.,</w:t>
      </w:r>
      <w:r w:rsidR="00D1126A" w:rsidRPr="00B13E7B">
        <w:rPr>
          <w:rFonts w:asciiTheme="minorHAnsi" w:hAnsiTheme="minorHAnsi" w:cstheme="minorHAnsi"/>
          <w:sz w:val="22"/>
        </w:rPr>
        <w:t xml:space="preserve"> </w:t>
      </w:r>
      <w:r w:rsidRPr="00B13E7B">
        <w:rPr>
          <w:rFonts w:asciiTheme="minorHAnsi" w:hAnsiTheme="minorHAnsi" w:cstheme="minorHAnsi"/>
          <w:sz w:val="22"/>
        </w:rPr>
        <w:t>šķūnis – 1895.</w:t>
      </w:r>
      <w:r w:rsidR="00D1126A" w:rsidRPr="00B13E7B">
        <w:rPr>
          <w:rFonts w:asciiTheme="minorHAnsi" w:hAnsiTheme="minorHAnsi" w:cstheme="minorHAnsi"/>
          <w:sz w:val="22"/>
        </w:rPr>
        <w:t> gadā</w:t>
      </w:r>
      <w:r w:rsidRPr="00B13E7B">
        <w:rPr>
          <w:rFonts w:asciiTheme="minorHAnsi" w:hAnsiTheme="minorHAnsi" w:cstheme="minorHAnsi"/>
          <w:sz w:val="22"/>
        </w:rPr>
        <w:t>. Cieši blakus “Dzeņu” mājai senas rijas vietā atrodas “Kutkāju” dzīvojamā ēka, kas sākotnēji celta kā “Dzeņu” kalpu māja, bet vēlāk atdalīta kā patstāvīga saimniecība. To mantojumā saņēma Gusta Graša vecākais dēls Gustavs. Otrs dēls Jānis īpašumā ieguva “Dzeņus”, bet meita Alīda apprecējās ar Jāni Lielkalnu no “Lielkalniem” turpat blakus mājā. Arī Lielkalnu dzimtas vīri bija tālbraucēji kapteiņi.</w:t>
      </w:r>
    </w:p>
    <w:p w14:paraId="0D0C8B4E" w14:textId="77777777" w:rsidR="00B83E33" w:rsidRPr="00B13E7B" w:rsidRDefault="00B83E33" w:rsidP="00B83E33">
      <w:pPr>
        <w:jc w:val="both"/>
        <w:rPr>
          <w:rFonts w:asciiTheme="minorHAnsi" w:hAnsiTheme="minorHAnsi" w:cstheme="minorHAnsi"/>
          <w:sz w:val="22"/>
        </w:rPr>
      </w:pPr>
      <w:r w:rsidRPr="00B13E7B">
        <w:rPr>
          <w:rFonts w:asciiTheme="minorHAnsi" w:hAnsiTheme="minorHAnsi" w:cstheme="minorHAnsi"/>
          <w:sz w:val="22"/>
        </w:rPr>
        <w:t>Šeit, starp “Lielkalnu” un “Dzeņu” mājām, atradusies kādreizējā Ķirbižu (vēlāk Vitrupes) burinieku būvētava. Kuģus šeit sāk būvēt 1860</w:t>
      </w:r>
      <w:r w:rsidR="00D1126A" w:rsidRPr="00B13E7B">
        <w:rPr>
          <w:rFonts w:asciiTheme="minorHAnsi" w:hAnsiTheme="minorHAnsi" w:cstheme="minorHAnsi"/>
          <w:sz w:val="22"/>
        </w:rPr>
        <w:t xml:space="preserve">-to </w:t>
      </w:r>
      <w:r w:rsidRPr="00B13E7B">
        <w:rPr>
          <w:rFonts w:asciiTheme="minorHAnsi" w:hAnsiTheme="minorHAnsi" w:cstheme="minorHAnsi"/>
          <w:sz w:val="22"/>
        </w:rPr>
        <w:t>gadu vidū un, kamēr vien plauka zēģelnieku amats Latvijā, šeit ūdenī tika nolaisti pavisam 28 kuģi ar tilpum</w:t>
      </w:r>
      <w:r w:rsidR="00877587" w:rsidRPr="00B13E7B">
        <w:rPr>
          <w:rFonts w:asciiTheme="minorHAnsi" w:hAnsiTheme="minorHAnsi" w:cstheme="minorHAnsi"/>
          <w:sz w:val="22"/>
        </w:rPr>
        <w:t>u ne mazāku par 100 neto tonnām</w:t>
      </w:r>
      <w:r w:rsidRPr="00B13E7B">
        <w:rPr>
          <w:rFonts w:asciiTheme="minorHAnsi" w:hAnsiTheme="minorHAnsi" w:cstheme="minorHAnsi"/>
          <w:sz w:val="22"/>
        </w:rPr>
        <w:t xml:space="preserve"> pat vēl 1929.</w:t>
      </w:r>
      <w:r w:rsidR="00D1126A" w:rsidRPr="00B13E7B">
        <w:rPr>
          <w:rFonts w:asciiTheme="minorHAnsi" w:hAnsiTheme="minorHAnsi" w:cstheme="minorHAnsi"/>
          <w:sz w:val="22"/>
        </w:rPr>
        <w:t> </w:t>
      </w:r>
      <w:r w:rsidRPr="00B13E7B">
        <w:rPr>
          <w:rFonts w:asciiTheme="minorHAnsi" w:hAnsiTheme="minorHAnsi" w:cstheme="minorHAnsi"/>
          <w:sz w:val="22"/>
        </w:rPr>
        <w:t>gadā. Tomēr</w:t>
      </w:r>
      <w:r w:rsidR="00D1126A" w:rsidRPr="00B13E7B">
        <w:rPr>
          <w:rFonts w:asciiTheme="minorHAnsi" w:hAnsiTheme="minorHAnsi" w:cstheme="minorHAnsi"/>
          <w:sz w:val="22"/>
        </w:rPr>
        <w:t xml:space="preserve"> </w:t>
      </w:r>
      <w:r w:rsidRPr="00B13E7B">
        <w:rPr>
          <w:rFonts w:asciiTheme="minorHAnsi" w:hAnsiTheme="minorHAnsi" w:cstheme="minorHAnsi"/>
          <w:sz w:val="22"/>
        </w:rPr>
        <w:t xml:space="preserve">jau </w:t>
      </w:r>
      <w:r w:rsidR="00D1126A" w:rsidRPr="00B13E7B">
        <w:rPr>
          <w:rFonts w:asciiTheme="minorHAnsi" w:hAnsiTheme="minorHAnsi" w:cstheme="minorHAnsi"/>
          <w:sz w:val="22"/>
        </w:rPr>
        <w:t>no</w:t>
      </w:r>
      <w:r w:rsidRPr="00B13E7B">
        <w:rPr>
          <w:rFonts w:asciiTheme="minorHAnsi" w:hAnsiTheme="minorHAnsi" w:cstheme="minorHAnsi"/>
          <w:sz w:val="22"/>
        </w:rPr>
        <w:t xml:space="preserve"> 1903.</w:t>
      </w:r>
      <w:r w:rsidR="00D1126A" w:rsidRPr="00B13E7B">
        <w:rPr>
          <w:rFonts w:asciiTheme="minorHAnsi" w:hAnsiTheme="minorHAnsi" w:cstheme="minorHAnsi"/>
          <w:sz w:val="22"/>
        </w:rPr>
        <w:t> </w:t>
      </w:r>
      <w:r w:rsidRPr="00B13E7B">
        <w:rPr>
          <w:rFonts w:asciiTheme="minorHAnsi" w:hAnsiTheme="minorHAnsi" w:cstheme="minorHAnsi"/>
          <w:sz w:val="22"/>
        </w:rPr>
        <w:t>gad</w:t>
      </w:r>
      <w:r w:rsidR="00D1126A" w:rsidRPr="00B13E7B">
        <w:rPr>
          <w:rFonts w:asciiTheme="minorHAnsi" w:hAnsiTheme="minorHAnsi" w:cstheme="minorHAnsi"/>
          <w:sz w:val="22"/>
        </w:rPr>
        <w:t>a</w:t>
      </w:r>
      <w:r w:rsidRPr="00B13E7B">
        <w:rPr>
          <w:rFonts w:asciiTheme="minorHAnsi" w:hAnsiTheme="minorHAnsi" w:cstheme="minorHAnsi"/>
          <w:sz w:val="22"/>
        </w:rPr>
        <w:t xml:space="preserve"> tvaikoņu konkurence sāka gremdēt šīs nozares tālāko attīstību.</w:t>
      </w:r>
    </w:p>
    <w:p w14:paraId="7DBA6B4E" w14:textId="77777777" w:rsidR="00B83E33" w:rsidRPr="00B13E7B" w:rsidRDefault="00B83E33" w:rsidP="00B83E33">
      <w:pPr>
        <w:jc w:val="both"/>
        <w:rPr>
          <w:rFonts w:asciiTheme="minorHAnsi" w:hAnsiTheme="minorHAnsi" w:cstheme="minorHAnsi"/>
          <w:sz w:val="22"/>
        </w:rPr>
      </w:pPr>
      <w:r w:rsidRPr="00B13E7B">
        <w:rPr>
          <w:rFonts w:asciiTheme="minorHAnsi" w:hAnsiTheme="minorHAnsi" w:cstheme="minorHAnsi"/>
          <w:sz w:val="22"/>
        </w:rPr>
        <w:t>Ceļa posms no “Kutkāju” mājām līdz apmēram 500</w:t>
      </w:r>
      <w:r w:rsidR="00D1126A" w:rsidRPr="00B13E7B">
        <w:rPr>
          <w:rFonts w:asciiTheme="minorHAnsi" w:hAnsiTheme="minorHAnsi" w:cstheme="minorHAnsi"/>
          <w:sz w:val="22"/>
        </w:rPr>
        <w:t> </w:t>
      </w:r>
      <w:r w:rsidRPr="00B13E7B">
        <w:rPr>
          <w:rFonts w:asciiTheme="minorHAnsi" w:hAnsiTheme="minorHAnsi" w:cstheme="minorHAnsi"/>
          <w:sz w:val="22"/>
        </w:rPr>
        <w:t xml:space="preserve">m attālajam mežam virzienā uz </w:t>
      </w:r>
      <w:r w:rsidR="00D3108A" w:rsidRPr="00B13E7B">
        <w:rPr>
          <w:rFonts w:asciiTheme="minorHAnsi" w:hAnsiTheme="minorHAnsi" w:cstheme="minorHAnsi"/>
          <w:sz w:val="22"/>
        </w:rPr>
        <w:t>D</w:t>
      </w:r>
      <w:r w:rsidRPr="00B13E7B">
        <w:rPr>
          <w:rFonts w:asciiTheme="minorHAnsi" w:hAnsiTheme="minorHAnsi" w:cstheme="minorHAnsi"/>
          <w:sz w:val="22"/>
        </w:rPr>
        <w:t xml:space="preserve"> ved gar pašu stāvā krasta malu un ir vairāk</w:t>
      </w:r>
      <w:r w:rsidR="00AD6996">
        <w:rPr>
          <w:rFonts w:asciiTheme="minorHAnsi" w:hAnsiTheme="minorHAnsi" w:cstheme="minorHAnsi"/>
          <w:sz w:val="22"/>
        </w:rPr>
        <w:t xml:space="preserve"> </w:t>
      </w:r>
      <w:r w:rsidRPr="00B13E7B">
        <w:rPr>
          <w:rFonts w:asciiTheme="minorHAnsi" w:hAnsiTheme="minorHAnsi" w:cstheme="minorHAnsi"/>
          <w:sz w:val="22"/>
        </w:rPr>
        <w:t>kārt mainījies. Laikā no 1959.</w:t>
      </w:r>
      <w:r w:rsidR="00D1126A" w:rsidRPr="00B13E7B">
        <w:rPr>
          <w:rFonts w:asciiTheme="minorHAnsi" w:hAnsiTheme="minorHAnsi" w:cstheme="minorHAnsi"/>
          <w:sz w:val="22"/>
        </w:rPr>
        <w:t> </w:t>
      </w:r>
      <w:r w:rsidRPr="00B13E7B">
        <w:rPr>
          <w:rFonts w:asciiTheme="minorHAnsi" w:hAnsiTheme="minorHAnsi" w:cstheme="minorHAnsi"/>
          <w:sz w:val="22"/>
        </w:rPr>
        <w:t>gada līdz šodienai jūra ša</w:t>
      </w:r>
      <w:r w:rsidR="00D1126A" w:rsidRPr="00B13E7B">
        <w:rPr>
          <w:rFonts w:asciiTheme="minorHAnsi" w:hAnsiTheme="minorHAnsi" w:cstheme="minorHAnsi"/>
          <w:sz w:val="22"/>
        </w:rPr>
        <w:t>jā</w:t>
      </w:r>
      <w:r w:rsidRPr="00B13E7B">
        <w:rPr>
          <w:rFonts w:asciiTheme="minorHAnsi" w:hAnsiTheme="minorHAnsi" w:cstheme="minorHAnsi"/>
          <w:sz w:val="22"/>
        </w:rPr>
        <w:t xml:space="preserve"> posmā krastu noskalojusi </w:t>
      </w:r>
      <w:r w:rsidR="00877587" w:rsidRPr="00B13E7B">
        <w:rPr>
          <w:rFonts w:asciiTheme="minorHAnsi" w:hAnsiTheme="minorHAnsi" w:cstheme="minorHAnsi"/>
          <w:sz w:val="22"/>
        </w:rPr>
        <w:t>vairāk</w:t>
      </w:r>
      <w:r w:rsidR="00AD6996">
        <w:rPr>
          <w:rFonts w:asciiTheme="minorHAnsi" w:hAnsiTheme="minorHAnsi" w:cstheme="minorHAnsi"/>
          <w:sz w:val="22"/>
        </w:rPr>
        <w:t xml:space="preserve"> </w:t>
      </w:r>
      <w:r w:rsidR="00877587" w:rsidRPr="00B13E7B">
        <w:rPr>
          <w:rFonts w:asciiTheme="minorHAnsi" w:hAnsiTheme="minorHAnsi" w:cstheme="minorHAnsi"/>
          <w:sz w:val="22"/>
        </w:rPr>
        <w:t>kārt</w:t>
      </w:r>
      <w:r w:rsidRPr="00B13E7B">
        <w:rPr>
          <w:rFonts w:asciiTheme="minorHAnsi" w:hAnsiTheme="minorHAnsi" w:cstheme="minorHAnsi"/>
          <w:sz w:val="22"/>
        </w:rPr>
        <w:t xml:space="preserve">. </w:t>
      </w:r>
    </w:p>
    <w:p w14:paraId="7C67EFCF" w14:textId="77777777" w:rsidR="00B83E33" w:rsidRPr="00B13E7B" w:rsidRDefault="00D1126A" w:rsidP="00B83E33">
      <w:pPr>
        <w:jc w:val="both"/>
        <w:rPr>
          <w:rFonts w:asciiTheme="minorHAnsi" w:hAnsiTheme="minorHAnsi" w:cstheme="minorHAnsi"/>
          <w:sz w:val="22"/>
        </w:rPr>
      </w:pPr>
      <w:r w:rsidRPr="00B13E7B">
        <w:rPr>
          <w:rFonts w:asciiTheme="minorHAnsi" w:hAnsiTheme="minorHAnsi" w:cstheme="minorHAnsi"/>
          <w:sz w:val="22"/>
        </w:rPr>
        <w:lastRenderedPageBreak/>
        <w:t>“Veczem</w:t>
      </w:r>
      <w:r w:rsidR="00B83E33" w:rsidRPr="00B13E7B">
        <w:rPr>
          <w:rFonts w:asciiTheme="minorHAnsi" w:hAnsiTheme="minorHAnsi" w:cstheme="minorHAnsi"/>
          <w:sz w:val="22"/>
        </w:rPr>
        <w:t>u” dzīvojamā māja celta 1925.</w:t>
      </w:r>
      <w:r w:rsidRPr="00B13E7B">
        <w:rPr>
          <w:rFonts w:asciiTheme="minorHAnsi" w:hAnsiTheme="minorHAnsi" w:cstheme="minorHAnsi"/>
          <w:sz w:val="22"/>
        </w:rPr>
        <w:t> </w:t>
      </w:r>
      <w:r w:rsidR="00B83E33" w:rsidRPr="00B13E7B">
        <w:rPr>
          <w:rFonts w:asciiTheme="minorHAnsi" w:hAnsiTheme="minorHAnsi" w:cstheme="minorHAnsi"/>
          <w:sz w:val="22"/>
        </w:rPr>
        <w:t>gadā, bet klēts</w:t>
      </w:r>
      <w:r w:rsidRPr="00B13E7B">
        <w:rPr>
          <w:rFonts w:asciiTheme="minorHAnsi" w:hAnsiTheme="minorHAnsi" w:cstheme="minorHAnsi"/>
          <w:sz w:val="22"/>
        </w:rPr>
        <w:t xml:space="preserve"> </w:t>
      </w:r>
      <w:r w:rsidR="00B83E33" w:rsidRPr="00B13E7B">
        <w:rPr>
          <w:rFonts w:asciiTheme="minorHAnsi" w:hAnsiTheme="minorHAnsi" w:cstheme="minorHAnsi"/>
          <w:sz w:val="22"/>
        </w:rPr>
        <w:t>uz augstiem pamatiem un mūra kūts, kā arī ēkas pamatu vieta liecina par to, ka šeit saimniekots jau 19.</w:t>
      </w:r>
      <w:r w:rsidRPr="00B13E7B">
        <w:rPr>
          <w:rFonts w:asciiTheme="minorHAnsi" w:hAnsiTheme="minorHAnsi" w:cstheme="minorHAnsi"/>
          <w:sz w:val="22"/>
        </w:rPr>
        <w:t> </w:t>
      </w:r>
      <w:r w:rsidR="00B83E33" w:rsidRPr="00B13E7B">
        <w:rPr>
          <w:rFonts w:asciiTheme="minorHAnsi" w:hAnsiTheme="minorHAnsi" w:cstheme="minorHAnsi"/>
          <w:sz w:val="22"/>
        </w:rPr>
        <w:t>gs.</w:t>
      </w:r>
      <w:r w:rsidRPr="00B13E7B">
        <w:rPr>
          <w:rFonts w:asciiTheme="minorHAnsi" w:hAnsiTheme="minorHAnsi" w:cstheme="minorHAnsi"/>
          <w:sz w:val="22"/>
        </w:rPr>
        <w:t xml:space="preserve"> </w:t>
      </w:r>
      <w:r w:rsidR="00B83E33" w:rsidRPr="00B13E7B">
        <w:rPr>
          <w:rFonts w:asciiTheme="minorHAnsi" w:hAnsiTheme="minorHAnsi" w:cstheme="minorHAnsi"/>
          <w:sz w:val="22"/>
        </w:rPr>
        <w:t>beigās</w:t>
      </w:r>
      <w:r w:rsidRPr="00B13E7B">
        <w:rPr>
          <w:rFonts w:asciiTheme="minorHAnsi" w:hAnsiTheme="minorHAnsi" w:cstheme="minorHAnsi"/>
          <w:sz w:val="22"/>
        </w:rPr>
        <w:t xml:space="preserve"> un</w:t>
      </w:r>
      <w:r w:rsidR="00B83E33" w:rsidRPr="00B13E7B">
        <w:rPr>
          <w:rFonts w:asciiTheme="minorHAnsi" w:hAnsiTheme="minorHAnsi" w:cstheme="minorHAnsi"/>
          <w:sz w:val="22"/>
        </w:rPr>
        <w:t xml:space="preserve"> 20.</w:t>
      </w:r>
      <w:r w:rsidRPr="00B13E7B">
        <w:rPr>
          <w:rFonts w:asciiTheme="minorHAnsi" w:hAnsiTheme="minorHAnsi" w:cstheme="minorHAnsi"/>
          <w:sz w:val="22"/>
        </w:rPr>
        <w:t> </w:t>
      </w:r>
      <w:r w:rsidR="00B83E33" w:rsidRPr="00B13E7B">
        <w:rPr>
          <w:rFonts w:asciiTheme="minorHAnsi" w:hAnsiTheme="minorHAnsi" w:cstheme="minorHAnsi"/>
          <w:sz w:val="22"/>
        </w:rPr>
        <w:t>gs.</w:t>
      </w:r>
      <w:r w:rsidRPr="00B13E7B">
        <w:rPr>
          <w:rFonts w:asciiTheme="minorHAnsi" w:hAnsiTheme="minorHAnsi" w:cstheme="minorHAnsi"/>
          <w:sz w:val="22"/>
        </w:rPr>
        <w:t xml:space="preserve"> </w:t>
      </w:r>
      <w:r w:rsidR="00B83E33" w:rsidRPr="00B13E7B">
        <w:rPr>
          <w:rFonts w:asciiTheme="minorHAnsi" w:hAnsiTheme="minorHAnsi" w:cstheme="minorHAnsi"/>
          <w:sz w:val="22"/>
        </w:rPr>
        <w:t>sākumā. Kā raksturīgu pirmās Latvijas laika pārtikušas latviešu dzimtas saimniecību to divreiz filmēšanai izmantojusi Rīgas kinostudija</w:t>
      </w:r>
      <w:r w:rsidRPr="00B13E7B">
        <w:rPr>
          <w:rFonts w:asciiTheme="minorHAnsi" w:hAnsiTheme="minorHAnsi" w:cstheme="minorHAnsi"/>
          <w:sz w:val="22"/>
        </w:rPr>
        <w:t xml:space="preserve">: </w:t>
      </w:r>
      <w:r w:rsidR="00B83E33" w:rsidRPr="00B13E7B">
        <w:rPr>
          <w:rFonts w:asciiTheme="minorHAnsi" w:hAnsiTheme="minorHAnsi" w:cstheme="minorHAnsi"/>
          <w:sz w:val="22"/>
        </w:rPr>
        <w:t>film</w:t>
      </w:r>
      <w:r w:rsidRPr="00B13E7B">
        <w:rPr>
          <w:rFonts w:asciiTheme="minorHAnsi" w:hAnsiTheme="minorHAnsi" w:cstheme="minorHAnsi"/>
          <w:sz w:val="22"/>
        </w:rPr>
        <w:t>ā</w:t>
      </w:r>
      <w:r w:rsidR="00B83E33" w:rsidRPr="00B13E7B">
        <w:rPr>
          <w:rFonts w:asciiTheme="minorHAnsi" w:hAnsiTheme="minorHAnsi" w:cstheme="minorHAnsi"/>
          <w:sz w:val="22"/>
        </w:rPr>
        <w:t>s “Ilgais ceļš kāpās” un “Vecā jūrnieku ligzda”. Visā jūras piekrastē no Saulkrastiem līdz Ainažiem tieši “Veczemi” režisoram A.Brenčam likusies vispiemērotākā viensēta pie jūras, kas raksturotu pagājušā gadsimta sākuma turīgu zvejnieku dzīvi.</w:t>
      </w:r>
    </w:p>
    <w:p w14:paraId="30A36FC5" w14:textId="77777777" w:rsidR="00B83E33" w:rsidRPr="00B13E7B" w:rsidRDefault="00B83E33" w:rsidP="00B83E33">
      <w:pPr>
        <w:jc w:val="both"/>
        <w:rPr>
          <w:rFonts w:asciiTheme="minorHAnsi" w:hAnsiTheme="minorHAnsi" w:cstheme="minorHAnsi"/>
          <w:sz w:val="22"/>
        </w:rPr>
      </w:pPr>
      <w:r w:rsidRPr="00B13E7B">
        <w:rPr>
          <w:rFonts w:asciiTheme="minorHAnsi" w:hAnsiTheme="minorHAnsi" w:cstheme="minorHAnsi"/>
          <w:sz w:val="22"/>
        </w:rPr>
        <w:t xml:space="preserve">Tālāk uz </w:t>
      </w:r>
      <w:r w:rsidR="00D3108A" w:rsidRPr="00B13E7B">
        <w:rPr>
          <w:rFonts w:asciiTheme="minorHAnsi" w:hAnsiTheme="minorHAnsi" w:cstheme="minorHAnsi"/>
          <w:sz w:val="22"/>
        </w:rPr>
        <w:t>D</w:t>
      </w:r>
      <w:r w:rsidRPr="00B13E7B">
        <w:rPr>
          <w:rFonts w:asciiTheme="minorHAnsi" w:hAnsiTheme="minorHAnsi" w:cstheme="minorHAnsi"/>
          <w:sz w:val="22"/>
        </w:rPr>
        <w:t xml:space="preserve"> starp Ežuragu un Ķurmragu (kādreiz sauktu arī par Kurmragu pēc tuvumā esošās mājas vārda Kurmji) ir vieta, kur 1924.</w:t>
      </w:r>
      <w:r w:rsidR="000949C5" w:rsidRPr="00B13E7B">
        <w:rPr>
          <w:rFonts w:asciiTheme="minorHAnsi" w:hAnsiTheme="minorHAnsi" w:cstheme="minorHAnsi"/>
          <w:sz w:val="22"/>
        </w:rPr>
        <w:t> </w:t>
      </w:r>
      <w:r w:rsidRPr="00B13E7B">
        <w:rPr>
          <w:rFonts w:asciiTheme="minorHAnsi" w:hAnsiTheme="minorHAnsi" w:cstheme="minorHAnsi"/>
          <w:sz w:val="22"/>
        </w:rPr>
        <w:t>gadā avarēja motorkuģis “Bolinder”, ejot bojā 22 cilvēkiem. K</w:t>
      </w:r>
      <w:r w:rsidR="000949C5" w:rsidRPr="00B13E7B">
        <w:rPr>
          <w:rFonts w:asciiTheme="minorHAnsi" w:hAnsiTheme="minorHAnsi" w:cstheme="minorHAnsi"/>
          <w:sz w:val="22"/>
        </w:rPr>
        <w:t>lints siena ilgi glabājusi bojā</w:t>
      </w:r>
      <w:r w:rsidRPr="00B13E7B">
        <w:rPr>
          <w:rFonts w:asciiTheme="minorHAnsi" w:hAnsiTheme="minorHAnsi" w:cstheme="minorHAnsi"/>
          <w:sz w:val="22"/>
        </w:rPr>
        <w:t>gājušo ļaužu vārdus. Ķurmrags bijusi bīstama vieta piekrastes braucējiem un zvejniekiem vētrainās naktīs</w:t>
      </w:r>
      <w:r w:rsidR="000949C5" w:rsidRPr="00B13E7B">
        <w:rPr>
          <w:rFonts w:asciiTheme="minorHAnsi" w:hAnsiTheme="minorHAnsi" w:cstheme="minorHAnsi"/>
          <w:sz w:val="22"/>
        </w:rPr>
        <w:t xml:space="preserve">, tāpēc šeit 1920-to </w:t>
      </w:r>
      <w:r w:rsidRPr="00B13E7B">
        <w:rPr>
          <w:rFonts w:asciiTheme="minorHAnsi" w:hAnsiTheme="minorHAnsi" w:cstheme="minorHAnsi"/>
          <w:sz w:val="22"/>
        </w:rPr>
        <w:t>gadu otrajā pusē, aptuveni tad pat, kad Salacgrīvā (1925.g.)</w:t>
      </w:r>
      <w:r w:rsidR="000949C5" w:rsidRPr="00B13E7B">
        <w:rPr>
          <w:rFonts w:asciiTheme="minorHAnsi" w:hAnsiTheme="minorHAnsi" w:cstheme="minorHAnsi"/>
          <w:sz w:val="22"/>
        </w:rPr>
        <w:t>,</w:t>
      </w:r>
      <w:r w:rsidRPr="00B13E7B">
        <w:rPr>
          <w:rFonts w:asciiTheme="minorHAnsi" w:hAnsiTheme="minorHAnsi" w:cstheme="minorHAnsi"/>
          <w:sz w:val="22"/>
        </w:rPr>
        <w:t xml:space="preserve"> uzcēla Ķurmraga bāku, ko vietējie iedzīvotāji nodēvēja par “kontrabandistu bāku”, bet līci par “kontrabandistu līci” un “kājgriežu līci”. Te bijusi vieta, kur malā vairāk</w:t>
      </w:r>
      <w:r w:rsidR="00AD6996">
        <w:rPr>
          <w:rFonts w:asciiTheme="minorHAnsi" w:hAnsiTheme="minorHAnsi" w:cstheme="minorHAnsi"/>
          <w:sz w:val="22"/>
        </w:rPr>
        <w:t xml:space="preserve"> </w:t>
      </w:r>
      <w:r w:rsidRPr="00B13E7B">
        <w:rPr>
          <w:rFonts w:asciiTheme="minorHAnsi" w:hAnsiTheme="minorHAnsi" w:cstheme="minorHAnsi"/>
          <w:sz w:val="22"/>
        </w:rPr>
        <w:t>kārt esot izcēlušies spirta kontrabandisti no Igaunijas. Bāka ir pievilcīgs Latvijas kultūras industriālā mantojuma objekts, kā arī iemīļota tūristu apskates vieta šodien.</w:t>
      </w:r>
    </w:p>
    <w:p w14:paraId="06F40E6D" w14:textId="77777777" w:rsidR="00B83E33" w:rsidRPr="00B13E7B" w:rsidRDefault="00B83E33" w:rsidP="00B83E33">
      <w:pPr>
        <w:jc w:val="both"/>
        <w:rPr>
          <w:rFonts w:asciiTheme="minorHAnsi" w:hAnsiTheme="minorHAnsi" w:cstheme="minorHAnsi"/>
          <w:sz w:val="22"/>
        </w:rPr>
      </w:pPr>
      <w:r w:rsidRPr="00B13E7B">
        <w:rPr>
          <w:rFonts w:asciiTheme="minorHAnsi" w:hAnsiTheme="minorHAnsi" w:cstheme="minorHAnsi"/>
          <w:sz w:val="22"/>
        </w:rPr>
        <w:t>Aiz Ķurmraga bākas netālu no krasta atrodas Latvijas aizsargājamo kultūras pieminekļu sarakstā iekļautā “Prinku” mājas 19.</w:t>
      </w:r>
      <w:r w:rsidR="000949C5" w:rsidRPr="00B13E7B">
        <w:rPr>
          <w:rFonts w:asciiTheme="minorHAnsi" w:hAnsiTheme="minorHAnsi" w:cstheme="minorHAnsi"/>
          <w:sz w:val="22"/>
        </w:rPr>
        <w:t> </w:t>
      </w:r>
      <w:r w:rsidRPr="00B13E7B">
        <w:rPr>
          <w:rFonts w:asciiTheme="minorHAnsi" w:hAnsiTheme="minorHAnsi" w:cstheme="minorHAnsi"/>
          <w:sz w:val="22"/>
        </w:rPr>
        <w:t>gs.</w:t>
      </w:r>
      <w:r w:rsidR="000949C5" w:rsidRPr="00B13E7B">
        <w:rPr>
          <w:rFonts w:asciiTheme="minorHAnsi" w:hAnsiTheme="minorHAnsi" w:cstheme="minorHAnsi"/>
          <w:sz w:val="22"/>
        </w:rPr>
        <w:t xml:space="preserve"> </w:t>
      </w:r>
      <w:r w:rsidRPr="00B13E7B">
        <w:rPr>
          <w:rFonts w:asciiTheme="minorHAnsi" w:hAnsiTheme="minorHAnsi" w:cstheme="minorHAnsi"/>
          <w:sz w:val="22"/>
        </w:rPr>
        <w:t xml:space="preserve">dzīvojamā rija (privātīpašums). Ēkas sienu rotā </w:t>
      </w:r>
      <w:r w:rsidR="000949C5" w:rsidRPr="00B13E7B">
        <w:rPr>
          <w:rFonts w:asciiTheme="minorHAnsi" w:hAnsiTheme="minorHAnsi" w:cstheme="minorHAnsi"/>
          <w:sz w:val="22"/>
        </w:rPr>
        <w:t>k</w:t>
      </w:r>
      <w:r w:rsidRPr="00B13E7B">
        <w:rPr>
          <w:rFonts w:asciiTheme="minorHAnsi" w:hAnsiTheme="minorHAnsi" w:cstheme="minorHAnsi"/>
          <w:sz w:val="22"/>
        </w:rPr>
        <w:t>ultūras pieminekļa zili-baltā emblēma</w:t>
      </w:r>
      <w:r w:rsidR="00D42815" w:rsidRPr="00B13E7B">
        <w:rPr>
          <w:rFonts w:asciiTheme="minorHAnsi" w:hAnsiTheme="minorHAnsi" w:cstheme="minorHAnsi"/>
          <w:sz w:val="22"/>
        </w:rPr>
        <w:t xml:space="preserve"> (Valsts nozīmes arhitekt</w:t>
      </w:r>
      <w:r w:rsidR="000949C5" w:rsidRPr="00B13E7B">
        <w:rPr>
          <w:rFonts w:asciiTheme="minorHAnsi" w:hAnsiTheme="minorHAnsi" w:cstheme="minorHAnsi"/>
          <w:sz w:val="22"/>
        </w:rPr>
        <w:t>ūras piemineklis Nr.</w:t>
      </w:r>
      <w:r w:rsidR="00D42815" w:rsidRPr="00B13E7B">
        <w:rPr>
          <w:rFonts w:asciiTheme="minorHAnsi" w:hAnsiTheme="minorHAnsi" w:cstheme="minorHAnsi"/>
          <w:sz w:val="22"/>
        </w:rPr>
        <w:t>6440)</w:t>
      </w:r>
      <w:r w:rsidRPr="00B13E7B">
        <w:rPr>
          <w:rFonts w:asciiTheme="minorHAnsi" w:hAnsiTheme="minorHAnsi" w:cstheme="minorHAnsi"/>
          <w:sz w:val="22"/>
        </w:rPr>
        <w:t>.</w:t>
      </w:r>
      <w:r w:rsidR="00D42815" w:rsidRPr="00B13E7B">
        <w:rPr>
          <w:rFonts w:asciiTheme="minorHAnsi" w:hAnsiTheme="minorHAnsi" w:cstheme="minorHAnsi"/>
          <w:sz w:val="22"/>
        </w:rPr>
        <w:t xml:space="preserve"> </w:t>
      </w:r>
    </w:p>
    <w:p w14:paraId="21D32C8E" w14:textId="77777777" w:rsidR="00B83E33" w:rsidRPr="00B13E7B" w:rsidRDefault="00B83E33" w:rsidP="00B83E33">
      <w:pPr>
        <w:jc w:val="both"/>
        <w:rPr>
          <w:rFonts w:asciiTheme="minorHAnsi" w:hAnsiTheme="minorHAnsi" w:cstheme="minorHAnsi"/>
          <w:sz w:val="22"/>
        </w:rPr>
      </w:pPr>
      <w:r w:rsidRPr="00B13E7B">
        <w:rPr>
          <w:rFonts w:asciiTheme="minorHAnsi" w:hAnsiTheme="minorHAnsi" w:cstheme="minorHAnsi"/>
          <w:sz w:val="22"/>
        </w:rPr>
        <w:t>Iedzīvotāji pirmās Latvijas laikā šajā piekrastes teritorijā līdz pat Tūjai nodarbojās ar piekrastes zvejniecību un papildināja savus ienākumus, piegādājot malku prāmjiem un kuģiem. Bija arī zemnieki, kam</w:t>
      </w:r>
      <w:r w:rsidR="000949C5" w:rsidRPr="00B13E7B">
        <w:rPr>
          <w:rFonts w:asciiTheme="minorHAnsi" w:hAnsiTheme="minorHAnsi" w:cstheme="minorHAnsi"/>
          <w:sz w:val="22"/>
        </w:rPr>
        <w:t>,</w:t>
      </w:r>
      <w:r w:rsidRPr="00B13E7B">
        <w:rPr>
          <w:rFonts w:asciiTheme="minorHAnsi" w:hAnsiTheme="minorHAnsi" w:cstheme="minorHAnsi"/>
          <w:sz w:val="22"/>
        </w:rPr>
        <w:t xml:space="preserve"> gluži otrādi, tieši zveja bija tikai blakus peļņas veids. Visvairāk zvejoja zušus uz āķiem, mencas (uz āķiem un ar lošiem jeb liesām) un reņģes.</w:t>
      </w:r>
    </w:p>
    <w:p w14:paraId="179C2897" w14:textId="77777777" w:rsidR="00B83E33" w:rsidRPr="00B13E7B" w:rsidRDefault="00B83E33" w:rsidP="00B83E33">
      <w:pPr>
        <w:jc w:val="both"/>
        <w:rPr>
          <w:rFonts w:asciiTheme="minorHAnsi" w:hAnsiTheme="minorHAnsi" w:cstheme="minorHAnsi"/>
          <w:sz w:val="22"/>
        </w:rPr>
      </w:pPr>
      <w:r w:rsidRPr="00B13E7B">
        <w:rPr>
          <w:rFonts w:asciiTheme="minorHAnsi" w:hAnsiTheme="minorHAnsi" w:cstheme="minorHAnsi"/>
          <w:sz w:val="22"/>
        </w:rPr>
        <w:t xml:space="preserve">Māju vārdi ir dažādi: sākot vienkāršākiem kā </w:t>
      </w:r>
      <w:r w:rsidR="000949C5" w:rsidRPr="00B13E7B">
        <w:rPr>
          <w:rFonts w:asciiTheme="minorHAnsi" w:hAnsiTheme="minorHAnsi" w:cstheme="minorHAnsi"/>
          <w:sz w:val="22"/>
        </w:rPr>
        <w:t>“</w:t>
      </w:r>
      <w:r w:rsidRPr="00B13E7B">
        <w:rPr>
          <w:rFonts w:asciiTheme="minorHAnsi" w:hAnsiTheme="minorHAnsi" w:cstheme="minorHAnsi"/>
          <w:sz w:val="22"/>
        </w:rPr>
        <w:t>Dzeņi</w:t>
      </w:r>
      <w:r w:rsidR="000949C5" w:rsidRPr="00B13E7B">
        <w:rPr>
          <w:rFonts w:asciiTheme="minorHAnsi" w:hAnsiTheme="minorHAnsi" w:cstheme="minorHAnsi"/>
          <w:sz w:val="22"/>
        </w:rPr>
        <w:t>”</w:t>
      </w:r>
      <w:r w:rsidRPr="00B13E7B">
        <w:rPr>
          <w:rFonts w:asciiTheme="minorHAnsi" w:hAnsiTheme="minorHAnsi" w:cstheme="minorHAnsi"/>
          <w:sz w:val="22"/>
        </w:rPr>
        <w:t xml:space="preserve">, </w:t>
      </w:r>
      <w:r w:rsidR="000949C5" w:rsidRPr="00B13E7B">
        <w:rPr>
          <w:rFonts w:asciiTheme="minorHAnsi" w:hAnsiTheme="minorHAnsi" w:cstheme="minorHAnsi"/>
          <w:sz w:val="22"/>
        </w:rPr>
        <w:t>“</w:t>
      </w:r>
      <w:r w:rsidRPr="00B13E7B">
        <w:rPr>
          <w:rFonts w:asciiTheme="minorHAnsi" w:hAnsiTheme="minorHAnsi" w:cstheme="minorHAnsi"/>
          <w:sz w:val="22"/>
        </w:rPr>
        <w:t>Zvejnieki</w:t>
      </w:r>
      <w:r w:rsidR="000949C5" w:rsidRPr="00B13E7B">
        <w:rPr>
          <w:rFonts w:asciiTheme="minorHAnsi" w:hAnsiTheme="minorHAnsi" w:cstheme="minorHAnsi"/>
          <w:sz w:val="22"/>
        </w:rPr>
        <w:t>”</w:t>
      </w:r>
      <w:r w:rsidRPr="00B13E7B">
        <w:rPr>
          <w:rFonts w:asciiTheme="minorHAnsi" w:hAnsiTheme="minorHAnsi" w:cstheme="minorHAnsi"/>
          <w:sz w:val="22"/>
        </w:rPr>
        <w:t xml:space="preserve">, </w:t>
      </w:r>
      <w:r w:rsidR="000949C5" w:rsidRPr="00B13E7B">
        <w:rPr>
          <w:rFonts w:asciiTheme="minorHAnsi" w:hAnsiTheme="minorHAnsi" w:cstheme="minorHAnsi"/>
          <w:sz w:val="22"/>
        </w:rPr>
        <w:t>“</w:t>
      </w:r>
      <w:r w:rsidRPr="00B13E7B">
        <w:rPr>
          <w:rFonts w:asciiTheme="minorHAnsi" w:hAnsiTheme="minorHAnsi" w:cstheme="minorHAnsi"/>
          <w:sz w:val="22"/>
        </w:rPr>
        <w:t>Jūrkalni</w:t>
      </w:r>
      <w:r w:rsidR="000949C5" w:rsidRPr="00B13E7B">
        <w:rPr>
          <w:rFonts w:asciiTheme="minorHAnsi" w:hAnsiTheme="minorHAnsi" w:cstheme="minorHAnsi"/>
          <w:sz w:val="22"/>
        </w:rPr>
        <w:t>”</w:t>
      </w:r>
      <w:r w:rsidRPr="00B13E7B">
        <w:rPr>
          <w:rFonts w:asciiTheme="minorHAnsi" w:hAnsiTheme="minorHAnsi" w:cstheme="minorHAnsi"/>
          <w:sz w:val="22"/>
        </w:rPr>
        <w:t xml:space="preserve">, </w:t>
      </w:r>
      <w:r w:rsidR="000949C5" w:rsidRPr="00B13E7B">
        <w:rPr>
          <w:rFonts w:asciiTheme="minorHAnsi" w:hAnsiTheme="minorHAnsi" w:cstheme="minorHAnsi"/>
          <w:sz w:val="22"/>
        </w:rPr>
        <w:t>“</w:t>
      </w:r>
      <w:r w:rsidRPr="00B13E7B">
        <w:rPr>
          <w:rFonts w:asciiTheme="minorHAnsi" w:hAnsiTheme="minorHAnsi" w:cstheme="minorHAnsi"/>
          <w:sz w:val="22"/>
        </w:rPr>
        <w:t>Ilgas</w:t>
      </w:r>
      <w:r w:rsidR="000949C5" w:rsidRPr="00B13E7B">
        <w:rPr>
          <w:rFonts w:asciiTheme="minorHAnsi" w:hAnsiTheme="minorHAnsi" w:cstheme="minorHAnsi"/>
          <w:sz w:val="22"/>
        </w:rPr>
        <w:t>”</w:t>
      </w:r>
      <w:r w:rsidRPr="00B13E7B">
        <w:rPr>
          <w:rFonts w:asciiTheme="minorHAnsi" w:hAnsiTheme="minorHAnsi" w:cstheme="minorHAnsi"/>
          <w:sz w:val="22"/>
        </w:rPr>
        <w:t xml:space="preserve">, </w:t>
      </w:r>
      <w:r w:rsidR="000949C5" w:rsidRPr="00B13E7B">
        <w:rPr>
          <w:rFonts w:asciiTheme="minorHAnsi" w:hAnsiTheme="minorHAnsi" w:cstheme="minorHAnsi"/>
          <w:sz w:val="22"/>
        </w:rPr>
        <w:t>“</w:t>
      </w:r>
      <w:r w:rsidRPr="00B13E7B">
        <w:rPr>
          <w:rFonts w:asciiTheme="minorHAnsi" w:hAnsiTheme="minorHAnsi" w:cstheme="minorHAnsi"/>
          <w:sz w:val="22"/>
        </w:rPr>
        <w:t>Kurmji</w:t>
      </w:r>
      <w:r w:rsidR="000949C5" w:rsidRPr="00B13E7B">
        <w:rPr>
          <w:rFonts w:asciiTheme="minorHAnsi" w:hAnsiTheme="minorHAnsi" w:cstheme="minorHAnsi"/>
          <w:sz w:val="22"/>
        </w:rPr>
        <w:t>”</w:t>
      </w:r>
      <w:r w:rsidRPr="00B13E7B">
        <w:rPr>
          <w:rFonts w:asciiTheme="minorHAnsi" w:hAnsiTheme="minorHAnsi" w:cstheme="minorHAnsi"/>
          <w:sz w:val="22"/>
        </w:rPr>
        <w:t xml:space="preserve">, </w:t>
      </w:r>
      <w:r w:rsidR="000949C5" w:rsidRPr="00B13E7B">
        <w:rPr>
          <w:rFonts w:asciiTheme="minorHAnsi" w:hAnsiTheme="minorHAnsi" w:cstheme="minorHAnsi"/>
          <w:sz w:val="22"/>
        </w:rPr>
        <w:t xml:space="preserve">līdz </w:t>
      </w:r>
      <w:r w:rsidRPr="00B13E7B">
        <w:rPr>
          <w:rFonts w:asciiTheme="minorHAnsi" w:hAnsiTheme="minorHAnsi" w:cstheme="minorHAnsi"/>
          <w:sz w:val="22"/>
        </w:rPr>
        <w:t xml:space="preserve">neparastākiem, saturā ietilpīgākiem kā </w:t>
      </w:r>
      <w:r w:rsidR="000949C5" w:rsidRPr="00B13E7B">
        <w:rPr>
          <w:rFonts w:asciiTheme="minorHAnsi" w:hAnsiTheme="minorHAnsi" w:cstheme="minorHAnsi"/>
          <w:sz w:val="22"/>
        </w:rPr>
        <w:t>“</w:t>
      </w:r>
      <w:r w:rsidRPr="00B13E7B">
        <w:rPr>
          <w:rFonts w:asciiTheme="minorHAnsi" w:hAnsiTheme="minorHAnsi" w:cstheme="minorHAnsi"/>
          <w:sz w:val="22"/>
        </w:rPr>
        <w:t>Kutkājas</w:t>
      </w:r>
      <w:r w:rsidR="000949C5" w:rsidRPr="00B13E7B">
        <w:rPr>
          <w:rFonts w:asciiTheme="minorHAnsi" w:hAnsiTheme="minorHAnsi" w:cstheme="minorHAnsi"/>
          <w:sz w:val="22"/>
        </w:rPr>
        <w:t>”</w:t>
      </w:r>
      <w:r w:rsidRPr="00B13E7B">
        <w:rPr>
          <w:rFonts w:asciiTheme="minorHAnsi" w:hAnsiTheme="minorHAnsi" w:cstheme="minorHAnsi"/>
          <w:sz w:val="22"/>
        </w:rPr>
        <w:t xml:space="preserve">, </w:t>
      </w:r>
      <w:r w:rsidR="000949C5" w:rsidRPr="00B13E7B">
        <w:rPr>
          <w:rFonts w:asciiTheme="minorHAnsi" w:hAnsiTheme="minorHAnsi" w:cstheme="minorHAnsi"/>
          <w:sz w:val="22"/>
        </w:rPr>
        <w:t>“</w:t>
      </w:r>
      <w:r w:rsidRPr="00B13E7B">
        <w:rPr>
          <w:rFonts w:asciiTheme="minorHAnsi" w:hAnsiTheme="minorHAnsi" w:cstheme="minorHAnsi"/>
          <w:sz w:val="22"/>
        </w:rPr>
        <w:t>Veczemi</w:t>
      </w:r>
      <w:r w:rsidR="000949C5" w:rsidRPr="00B13E7B">
        <w:rPr>
          <w:rFonts w:asciiTheme="minorHAnsi" w:hAnsiTheme="minorHAnsi" w:cstheme="minorHAnsi"/>
          <w:sz w:val="22"/>
        </w:rPr>
        <w:t>”</w:t>
      </w:r>
      <w:r w:rsidRPr="00B13E7B">
        <w:rPr>
          <w:rFonts w:asciiTheme="minorHAnsi" w:hAnsiTheme="minorHAnsi" w:cstheme="minorHAnsi"/>
          <w:sz w:val="22"/>
        </w:rPr>
        <w:t xml:space="preserve">, </w:t>
      </w:r>
      <w:r w:rsidR="000949C5" w:rsidRPr="00B13E7B">
        <w:rPr>
          <w:rFonts w:asciiTheme="minorHAnsi" w:hAnsiTheme="minorHAnsi" w:cstheme="minorHAnsi"/>
          <w:sz w:val="22"/>
        </w:rPr>
        <w:t>“</w:t>
      </w:r>
      <w:r w:rsidRPr="00B13E7B">
        <w:rPr>
          <w:rFonts w:asciiTheme="minorHAnsi" w:hAnsiTheme="minorHAnsi" w:cstheme="minorHAnsi"/>
          <w:sz w:val="22"/>
        </w:rPr>
        <w:t>Ežurags</w:t>
      </w:r>
      <w:r w:rsidR="000949C5" w:rsidRPr="00B13E7B">
        <w:rPr>
          <w:rFonts w:asciiTheme="minorHAnsi" w:hAnsiTheme="minorHAnsi" w:cstheme="minorHAnsi"/>
          <w:sz w:val="22"/>
        </w:rPr>
        <w:t>”</w:t>
      </w:r>
      <w:r w:rsidRPr="00B13E7B">
        <w:rPr>
          <w:rFonts w:asciiTheme="minorHAnsi" w:hAnsiTheme="minorHAnsi" w:cstheme="minorHAnsi"/>
          <w:sz w:val="22"/>
        </w:rPr>
        <w:t xml:space="preserve">, </w:t>
      </w:r>
      <w:r w:rsidR="000949C5" w:rsidRPr="00B13E7B">
        <w:rPr>
          <w:rFonts w:asciiTheme="minorHAnsi" w:hAnsiTheme="minorHAnsi" w:cstheme="minorHAnsi"/>
          <w:sz w:val="22"/>
        </w:rPr>
        <w:t xml:space="preserve">un arī </w:t>
      </w:r>
      <w:r w:rsidRPr="00B13E7B">
        <w:rPr>
          <w:rFonts w:asciiTheme="minorHAnsi" w:hAnsiTheme="minorHAnsi" w:cstheme="minorHAnsi"/>
          <w:sz w:val="22"/>
        </w:rPr>
        <w:t xml:space="preserve">tādi kā </w:t>
      </w:r>
      <w:r w:rsidR="000949C5" w:rsidRPr="00B13E7B">
        <w:rPr>
          <w:rFonts w:asciiTheme="minorHAnsi" w:hAnsiTheme="minorHAnsi" w:cstheme="minorHAnsi"/>
          <w:sz w:val="22"/>
        </w:rPr>
        <w:t>“</w:t>
      </w:r>
      <w:r w:rsidRPr="00B13E7B">
        <w:rPr>
          <w:rFonts w:asciiTheme="minorHAnsi" w:hAnsiTheme="minorHAnsi" w:cstheme="minorHAnsi"/>
          <w:sz w:val="22"/>
        </w:rPr>
        <w:t>Stauģi</w:t>
      </w:r>
      <w:r w:rsidR="000949C5" w:rsidRPr="00B13E7B">
        <w:rPr>
          <w:rFonts w:asciiTheme="minorHAnsi" w:hAnsiTheme="minorHAnsi" w:cstheme="minorHAnsi"/>
          <w:sz w:val="22"/>
        </w:rPr>
        <w:t>”</w:t>
      </w:r>
      <w:r w:rsidRPr="00B13E7B">
        <w:rPr>
          <w:rFonts w:asciiTheme="minorHAnsi" w:hAnsiTheme="minorHAnsi" w:cstheme="minorHAnsi"/>
          <w:sz w:val="22"/>
        </w:rPr>
        <w:t xml:space="preserve">, </w:t>
      </w:r>
      <w:r w:rsidR="000949C5" w:rsidRPr="00B13E7B">
        <w:rPr>
          <w:rFonts w:asciiTheme="minorHAnsi" w:hAnsiTheme="minorHAnsi" w:cstheme="minorHAnsi"/>
          <w:sz w:val="22"/>
        </w:rPr>
        <w:t>“</w:t>
      </w:r>
      <w:r w:rsidRPr="00B13E7B">
        <w:rPr>
          <w:rFonts w:asciiTheme="minorHAnsi" w:hAnsiTheme="minorHAnsi" w:cstheme="minorHAnsi"/>
          <w:sz w:val="22"/>
        </w:rPr>
        <w:t>Peltes</w:t>
      </w:r>
      <w:r w:rsidR="000949C5" w:rsidRPr="00B13E7B">
        <w:rPr>
          <w:rFonts w:asciiTheme="minorHAnsi" w:hAnsiTheme="minorHAnsi" w:cstheme="minorHAnsi"/>
          <w:sz w:val="22"/>
        </w:rPr>
        <w:t>”</w:t>
      </w:r>
      <w:r w:rsidRPr="00B13E7B">
        <w:rPr>
          <w:rFonts w:asciiTheme="minorHAnsi" w:hAnsiTheme="minorHAnsi" w:cstheme="minorHAnsi"/>
          <w:sz w:val="22"/>
        </w:rPr>
        <w:t xml:space="preserve"> u.c., kuru nozīme </w:t>
      </w:r>
      <w:r w:rsidR="000949C5" w:rsidRPr="00B13E7B">
        <w:rPr>
          <w:rFonts w:asciiTheme="minorHAnsi" w:hAnsiTheme="minorHAnsi" w:cstheme="minorHAnsi"/>
          <w:sz w:val="22"/>
        </w:rPr>
        <w:t xml:space="preserve">ir </w:t>
      </w:r>
      <w:r w:rsidRPr="00B13E7B">
        <w:rPr>
          <w:rFonts w:asciiTheme="minorHAnsi" w:hAnsiTheme="minorHAnsi" w:cstheme="minorHAnsi"/>
          <w:sz w:val="22"/>
        </w:rPr>
        <w:t>neskaidra.</w:t>
      </w:r>
    </w:p>
    <w:p w14:paraId="7EB5BA4B" w14:textId="77777777" w:rsidR="004D46E4" w:rsidRPr="00B13E7B" w:rsidRDefault="00B83E33" w:rsidP="00B83E33">
      <w:pPr>
        <w:jc w:val="both"/>
        <w:rPr>
          <w:rFonts w:asciiTheme="minorHAnsi" w:hAnsiTheme="minorHAnsi" w:cstheme="minorHAnsi"/>
          <w:sz w:val="22"/>
        </w:rPr>
      </w:pPr>
      <w:r w:rsidRPr="00B13E7B">
        <w:rPr>
          <w:rFonts w:asciiTheme="minorHAnsi" w:hAnsiTheme="minorHAnsi" w:cstheme="minorHAnsi"/>
          <w:sz w:val="22"/>
        </w:rPr>
        <w:t xml:space="preserve">Kultūrvēsturiskā mantojuma izpētē šodien lieto tādu vārdu kā kultūrainava. Kā tās piemērs un tūristiem tīkams apskates objekts šajos pētījumos atzīmēta arī Tūjas jūrmala. Tās piekrastes apbūve, mazais mols un reizē kuģu piestātne Tūjas ķieģeļnīcas vajadzībām ir būtiski šīs kultūrainavas elementi. </w:t>
      </w:r>
    </w:p>
    <w:p w14:paraId="4708E77E" w14:textId="2909B937" w:rsidR="002958B2" w:rsidRPr="00B13E7B" w:rsidRDefault="004D46E4" w:rsidP="49D105F9">
      <w:pPr>
        <w:jc w:val="both"/>
        <w:rPr>
          <w:rFonts w:asciiTheme="minorHAnsi" w:hAnsiTheme="minorHAnsi"/>
          <w:sz w:val="22"/>
        </w:rPr>
      </w:pPr>
      <w:r w:rsidRPr="296EB2E4">
        <w:rPr>
          <w:rFonts w:asciiTheme="minorHAnsi" w:hAnsiTheme="minorHAnsi"/>
          <w:sz w:val="22"/>
        </w:rPr>
        <w:t xml:space="preserve">Šobrīd </w:t>
      </w:r>
      <w:r w:rsidR="002530F6" w:rsidRPr="296EB2E4">
        <w:rPr>
          <w:rFonts w:asciiTheme="minorHAnsi" w:hAnsiTheme="minorHAnsi"/>
          <w:sz w:val="22"/>
        </w:rPr>
        <w:t>izstrādē esošajā</w:t>
      </w:r>
      <w:r w:rsidRPr="296EB2E4">
        <w:rPr>
          <w:rFonts w:asciiTheme="minorHAnsi" w:hAnsiTheme="minorHAnsi"/>
          <w:sz w:val="22"/>
        </w:rPr>
        <w:t xml:space="preserve"> Salacgrī</w:t>
      </w:r>
      <w:r w:rsidR="002530F6" w:rsidRPr="296EB2E4">
        <w:rPr>
          <w:rFonts w:asciiTheme="minorHAnsi" w:hAnsiTheme="minorHAnsi"/>
          <w:sz w:val="22"/>
        </w:rPr>
        <w:t>vas novada teritorijas plānojumā</w:t>
      </w:r>
      <w:r w:rsidRPr="296EB2E4">
        <w:rPr>
          <w:rFonts w:asciiTheme="minorHAnsi" w:hAnsiTheme="minorHAnsi"/>
          <w:sz w:val="22"/>
        </w:rPr>
        <w:t xml:space="preserve"> </w:t>
      </w:r>
      <w:r w:rsidR="002530F6" w:rsidRPr="296EB2E4">
        <w:rPr>
          <w:rFonts w:asciiTheme="minorHAnsi" w:hAnsiTheme="minorHAnsi"/>
          <w:sz w:val="22"/>
        </w:rPr>
        <w:t>līdz 2030</w:t>
      </w:r>
      <w:r w:rsidRPr="296EB2E4">
        <w:rPr>
          <w:rFonts w:asciiTheme="minorHAnsi" w:hAnsiTheme="minorHAnsi"/>
          <w:sz w:val="22"/>
        </w:rPr>
        <w:t>.gadam</w:t>
      </w:r>
      <w:r w:rsidR="002243AB" w:rsidRPr="296EB2E4">
        <w:rPr>
          <w:rFonts w:asciiTheme="minorHAnsi" w:hAnsiTheme="minorHAnsi"/>
          <w:sz w:val="22"/>
        </w:rPr>
        <w:t xml:space="preserve"> a</w:t>
      </w:r>
      <w:r w:rsidRPr="296EB2E4">
        <w:rPr>
          <w:rFonts w:asciiTheme="minorHAnsi" w:hAnsiTheme="minorHAnsi"/>
          <w:sz w:val="22"/>
        </w:rPr>
        <w:t xml:space="preserve">pbūves veidošanā </w:t>
      </w:r>
      <w:r w:rsidR="008F07CF" w:rsidRPr="296EB2E4">
        <w:rPr>
          <w:rFonts w:asciiTheme="minorHAnsi" w:hAnsiTheme="minorHAnsi"/>
          <w:sz w:val="22"/>
        </w:rPr>
        <w:t>RJL</w:t>
      </w:r>
      <w:r w:rsidRPr="296EB2E4">
        <w:rPr>
          <w:rFonts w:asciiTheme="minorHAnsi" w:hAnsiTheme="minorHAnsi"/>
          <w:sz w:val="22"/>
        </w:rPr>
        <w:t xml:space="preserve"> kras</w:t>
      </w:r>
      <w:r w:rsidR="00BE24DE" w:rsidRPr="296EB2E4">
        <w:rPr>
          <w:rFonts w:asciiTheme="minorHAnsi" w:hAnsiTheme="minorHAnsi"/>
          <w:sz w:val="22"/>
        </w:rPr>
        <w:t xml:space="preserve">ta kāpu aizsargjoslā Salacgrīvas novada pašvaldība </w:t>
      </w:r>
      <w:r w:rsidRPr="296EB2E4">
        <w:rPr>
          <w:rFonts w:asciiTheme="minorHAnsi" w:hAnsiTheme="minorHAnsi"/>
          <w:sz w:val="22"/>
        </w:rPr>
        <w:t xml:space="preserve">rekomendē ievērot Latvijas Lauku tūrisma asociācijas izstrādātās </w:t>
      </w:r>
      <w:r w:rsidR="00592B6E" w:rsidRPr="296EB2E4">
        <w:rPr>
          <w:rFonts w:asciiTheme="minorHAnsi" w:hAnsiTheme="minorHAnsi"/>
          <w:sz w:val="22"/>
        </w:rPr>
        <w:t>“Piekrastes apbūves vadlīnijas”</w:t>
      </w:r>
      <w:r w:rsidRPr="296EB2E4">
        <w:rPr>
          <w:rStyle w:val="FootnoteReference"/>
          <w:rFonts w:asciiTheme="minorHAnsi" w:hAnsiTheme="minorHAnsi"/>
          <w:sz w:val="22"/>
        </w:rPr>
        <w:footnoteReference w:id="6"/>
      </w:r>
      <w:r w:rsidR="002243AB" w:rsidRPr="296EB2E4">
        <w:rPr>
          <w:rFonts w:asciiTheme="minorHAnsi" w:hAnsiTheme="minorHAnsi"/>
          <w:sz w:val="22"/>
        </w:rPr>
        <w:t xml:space="preserve"> līdz brīdim, ka</w:t>
      </w:r>
      <w:r w:rsidR="00592B6E" w:rsidRPr="296EB2E4">
        <w:rPr>
          <w:rFonts w:asciiTheme="minorHAnsi" w:hAnsiTheme="minorHAnsi"/>
          <w:sz w:val="22"/>
        </w:rPr>
        <w:t xml:space="preserve">d </w:t>
      </w:r>
      <w:r w:rsidR="002243AB" w:rsidRPr="296EB2E4">
        <w:rPr>
          <w:rFonts w:asciiTheme="minorHAnsi" w:hAnsiTheme="minorHAnsi"/>
          <w:sz w:val="22"/>
        </w:rPr>
        <w:t>tiks izstrādātas un apstiprinātas “Salacgrīvas novada piekrastes apbūves vadlīnijas”. Vēl, papildus minētajam, krasta kāpu aizsargjoslā apbūve veicama, ievērojot vēsturiskās apbūves tradīcijas.</w:t>
      </w:r>
    </w:p>
    <w:p w14:paraId="0EDFA737" w14:textId="77777777" w:rsidR="00E85CE9" w:rsidRPr="00B13E7B" w:rsidRDefault="00E85CE9" w:rsidP="00B62A11">
      <w:pPr>
        <w:pStyle w:val="Heading3"/>
        <w:rPr>
          <w:rFonts w:asciiTheme="minorHAnsi" w:hAnsiTheme="minorHAnsi" w:cstheme="minorHAnsi"/>
          <w:szCs w:val="22"/>
        </w:rPr>
      </w:pPr>
      <w:bookmarkStart w:id="10" w:name="_Toc36108620"/>
      <w:r w:rsidRPr="00B13E7B">
        <w:rPr>
          <w:rFonts w:asciiTheme="minorHAnsi" w:hAnsiTheme="minorHAnsi" w:cstheme="minorHAnsi"/>
          <w:szCs w:val="22"/>
        </w:rPr>
        <w:t>1.1.</w:t>
      </w:r>
      <w:r w:rsidR="002B020E" w:rsidRPr="00B13E7B">
        <w:rPr>
          <w:rFonts w:asciiTheme="minorHAnsi" w:hAnsiTheme="minorHAnsi" w:cstheme="minorHAnsi"/>
          <w:szCs w:val="22"/>
        </w:rPr>
        <w:t>7</w:t>
      </w:r>
      <w:r w:rsidRPr="00B13E7B">
        <w:rPr>
          <w:rFonts w:asciiTheme="minorHAnsi" w:hAnsiTheme="minorHAnsi" w:cstheme="minorHAnsi"/>
          <w:szCs w:val="22"/>
        </w:rPr>
        <w:t>. Valsts un pašvaldības institūciju funkcijas un atbildība aizsargājamā teritorijā</w:t>
      </w:r>
      <w:bookmarkEnd w:id="10"/>
    </w:p>
    <w:p w14:paraId="3A97031E" w14:textId="7F9CAB99" w:rsidR="00E9667E" w:rsidRPr="00B13E7B" w:rsidRDefault="33A6ADB1" w:rsidP="49D105F9">
      <w:pPr>
        <w:jc w:val="both"/>
        <w:rPr>
          <w:rFonts w:asciiTheme="minorHAnsi" w:hAnsiTheme="minorHAnsi"/>
          <w:sz w:val="22"/>
        </w:rPr>
      </w:pPr>
      <w:r w:rsidRPr="296EB2E4">
        <w:rPr>
          <w:rFonts w:asciiTheme="minorHAnsi" w:hAnsiTheme="minorHAnsi"/>
          <w:sz w:val="22"/>
        </w:rPr>
        <w:t xml:space="preserve">DL </w:t>
      </w:r>
      <w:r w:rsidR="00F305F4" w:rsidRPr="296EB2E4">
        <w:rPr>
          <w:rFonts w:asciiTheme="minorHAnsi" w:hAnsiTheme="minorHAnsi"/>
          <w:sz w:val="22"/>
        </w:rPr>
        <w:t xml:space="preserve">pārvaldi īsteno </w:t>
      </w:r>
      <w:r w:rsidR="6BE313A7" w:rsidRPr="296EB2E4">
        <w:rPr>
          <w:rFonts w:asciiTheme="minorHAnsi" w:hAnsiTheme="minorHAnsi"/>
          <w:sz w:val="22"/>
        </w:rPr>
        <w:t>vides aizsardzības un reģionālās attīstības ministra</w:t>
      </w:r>
      <w:r w:rsidR="00F305F4" w:rsidRPr="296EB2E4">
        <w:rPr>
          <w:rFonts w:asciiTheme="minorHAnsi" w:hAnsiTheme="minorHAnsi"/>
          <w:sz w:val="22"/>
        </w:rPr>
        <w:t xml:space="preserve"> pakļautībā esoša tiešās </w:t>
      </w:r>
      <w:r w:rsidR="00AD6996" w:rsidRPr="296EB2E4">
        <w:rPr>
          <w:rFonts w:asciiTheme="minorHAnsi" w:hAnsiTheme="minorHAnsi"/>
          <w:sz w:val="22"/>
        </w:rPr>
        <w:t>pārvaldes</w:t>
      </w:r>
      <w:r w:rsidR="00F305F4" w:rsidRPr="296EB2E4">
        <w:rPr>
          <w:rFonts w:asciiTheme="minorHAnsi" w:hAnsiTheme="minorHAnsi"/>
          <w:sz w:val="22"/>
        </w:rPr>
        <w:t xml:space="preserve"> iestāde D</w:t>
      </w:r>
      <w:r w:rsidR="333CFF0D" w:rsidRPr="296EB2E4">
        <w:rPr>
          <w:rFonts w:asciiTheme="minorHAnsi" w:hAnsiTheme="minorHAnsi"/>
          <w:sz w:val="22"/>
        </w:rPr>
        <w:t>AP</w:t>
      </w:r>
      <w:r w:rsidR="00D54802">
        <w:rPr>
          <w:rFonts w:asciiTheme="minorHAnsi" w:hAnsiTheme="minorHAnsi"/>
          <w:sz w:val="22"/>
        </w:rPr>
        <w:t xml:space="preserve"> </w:t>
      </w:r>
      <w:r w:rsidR="00F305F4" w:rsidRPr="296EB2E4">
        <w:rPr>
          <w:rFonts w:asciiTheme="minorHAnsi" w:hAnsiTheme="minorHAnsi"/>
          <w:sz w:val="22"/>
        </w:rPr>
        <w:t>(struktūrvienība – Vidzemes reģionālā administrācija)</w:t>
      </w:r>
      <w:r w:rsidR="00F305F4" w:rsidRPr="296EB2E4">
        <w:rPr>
          <w:rStyle w:val="FootnoteReference"/>
          <w:rFonts w:asciiTheme="minorHAnsi" w:hAnsiTheme="minorHAnsi"/>
          <w:sz w:val="22"/>
        </w:rPr>
        <w:footnoteReference w:id="7"/>
      </w:r>
      <w:r w:rsidR="00F305F4" w:rsidRPr="296EB2E4">
        <w:rPr>
          <w:rFonts w:asciiTheme="minorHAnsi" w:hAnsiTheme="minorHAnsi"/>
          <w:sz w:val="22"/>
        </w:rPr>
        <w:t>. D</w:t>
      </w:r>
      <w:r w:rsidR="59F1988E" w:rsidRPr="296EB2E4">
        <w:rPr>
          <w:rFonts w:asciiTheme="minorHAnsi" w:hAnsiTheme="minorHAnsi"/>
          <w:sz w:val="22"/>
        </w:rPr>
        <w:t>AP</w:t>
      </w:r>
      <w:r w:rsidR="00F305F4" w:rsidRPr="296EB2E4">
        <w:rPr>
          <w:rFonts w:asciiTheme="minorHAnsi" w:hAnsiTheme="minorHAnsi"/>
          <w:sz w:val="22"/>
        </w:rPr>
        <w:t xml:space="preserve"> organizē un koordinē arī aizsargājamo teritoriju monitoringu. Tās pienākums ir uzraudzīt </w:t>
      </w:r>
      <w:r w:rsidR="67D995E1" w:rsidRPr="296EB2E4">
        <w:rPr>
          <w:rFonts w:asciiTheme="minorHAnsi" w:hAnsiTheme="minorHAnsi"/>
          <w:sz w:val="22"/>
        </w:rPr>
        <w:t>DA</w:t>
      </w:r>
      <w:r w:rsidR="00F305F4" w:rsidRPr="296EB2E4">
        <w:rPr>
          <w:rFonts w:asciiTheme="minorHAnsi" w:hAnsiTheme="minorHAnsi"/>
          <w:sz w:val="22"/>
        </w:rPr>
        <w:t xml:space="preserve"> plāna izstrādi un veicināt tā īstenošanu pēc apstiprināšanas. D</w:t>
      </w:r>
      <w:r w:rsidR="3EDC7D08" w:rsidRPr="296EB2E4">
        <w:rPr>
          <w:rFonts w:asciiTheme="minorHAnsi" w:hAnsiTheme="minorHAnsi"/>
          <w:sz w:val="22"/>
        </w:rPr>
        <w:t>AP</w:t>
      </w:r>
      <w:r w:rsidR="00F305F4" w:rsidRPr="296EB2E4">
        <w:rPr>
          <w:rFonts w:asciiTheme="minorHAnsi" w:hAnsiTheme="minorHAnsi"/>
          <w:sz w:val="22"/>
        </w:rPr>
        <w:t xml:space="preserve"> veic šādus uzdevumus</w:t>
      </w:r>
      <w:r w:rsidR="00E9667E" w:rsidRPr="296EB2E4">
        <w:rPr>
          <w:rFonts w:asciiTheme="minorHAnsi" w:hAnsiTheme="minorHAnsi"/>
          <w:sz w:val="22"/>
        </w:rPr>
        <w:t>:</w:t>
      </w:r>
    </w:p>
    <w:p w14:paraId="7D6C27D2" w14:textId="77777777" w:rsidR="00E9667E" w:rsidRPr="00B13E7B" w:rsidRDefault="00E9667E" w:rsidP="00D513E8">
      <w:pPr>
        <w:pStyle w:val="ListParagraph"/>
        <w:numPr>
          <w:ilvl w:val="0"/>
          <w:numId w:val="14"/>
        </w:numPr>
        <w:jc w:val="both"/>
        <w:rPr>
          <w:rFonts w:asciiTheme="minorHAnsi" w:hAnsiTheme="minorHAnsi" w:cstheme="minorHAnsi"/>
          <w:sz w:val="22"/>
        </w:rPr>
      </w:pPr>
      <w:r w:rsidRPr="00B13E7B">
        <w:rPr>
          <w:rFonts w:asciiTheme="minorHAnsi" w:hAnsiTheme="minorHAnsi" w:cstheme="minorHAnsi"/>
          <w:sz w:val="22"/>
        </w:rPr>
        <w:t xml:space="preserve">organizē un uzrauga </w:t>
      </w:r>
      <w:r w:rsidR="00F90AB4" w:rsidRPr="00B13E7B">
        <w:rPr>
          <w:rFonts w:asciiTheme="minorHAnsi" w:hAnsiTheme="minorHAnsi" w:cstheme="minorHAnsi"/>
          <w:sz w:val="22"/>
        </w:rPr>
        <w:t>DA plān</w:t>
      </w:r>
      <w:r w:rsidRPr="00B13E7B">
        <w:rPr>
          <w:rFonts w:asciiTheme="minorHAnsi" w:hAnsiTheme="minorHAnsi" w:cstheme="minorHAnsi"/>
          <w:sz w:val="22"/>
        </w:rPr>
        <w:t>u izstrādi un atjaunošanu aizsargājamām teritorijām, kā arī veicina un koordinē minēto plānu ieviešanu;</w:t>
      </w:r>
    </w:p>
    <w:p w14:paraId="06FD8D69" w14:textId="77777777" w:rsidR="00E9667E" w:rsidRPr="00B13E7B" w:rsidRDefault="00E9667E" w:rsidP="00D513E8">
      <w:pPr>
        <w:pStyle w:val="ListParagraph"/>
        <w:numPr>
          <w:ilvl w:val="0"/>
          <w:numId w:val="14"/>
        </w:numPr>
        <w:jc w:val="both"/>
        <w:rPr>
          <w:rFonts w:asciiTheme="minorHAnsi" w:hAnsiTheme="minorHAnsi" w:cstheme="minorHAnsi"/>
          <w:sz w:val="22"/>
        </w:rPr>
      </w:pPr>
      <w:r w:rsidRPr="00B13E7B">
        <w:rPr>
          <w:rFonts w:asciiTheme="minorHAnsi" w:hAnsiTheme="minorHAnsi" w:cstheme="minorHAnsi"/>
          <w:sz w:val="22"/>
        </w:rPr>
        <w:t>organizē un uzrauga sugu un biotopu aizsardzības plānu izstrādi un atjaunošanu, kā arī veicina minēto plānu ieviešanu;</w:t>
      </w:r>
    </w:p>
    <w:p w14:paraId="712A082D" w14:textId="77777777" w:rsidR="00E9667E" w:rsidRPr="00B13E7B" w:rsidRDefault="00E9667E" w:rsidP="00D513E8">
      <w:pPr>
        <w:pStyle w:val="ListParagraph"/>
        <w:numPr>
          <w:ilvl w:val="0"/>
          <w:numId w:val="14"/>
        </w:numPr>
        <w:jc w:val="both"/>
        <w:rPr>
          <w:rFonts w:asciiTheme="minorHAnsi" w:hAnsiTheme="minorHAnsi" w:cstheme="minorHAnsi"/>
          <w:sz w:val="22"/>
        </w:rPr>
      </w:pPr>
      <w:r w:rsidRPr="00B13E7B">
        <w:rPr>
          <w:rFonts w:asciiTheme="minorHAnsi" w:hAnsiTheme="minorHAnsi" w:cstheme="minorHAnsi"/>
          <w:sz w:val="22"/>
        </w:rPr>
        <w:lastRenderedPageBreak/>
        <w:t>saskaņā ar dabas aizsardzību regulējošajiem normatīvajiem aktiem izsniedz un anulē atļaujas, kā arī aptur to darbību, sniedz atzinumus un saskaņojumus dabas aizsardzības jomā;</w:t>
      </w:r>
    </w:p>
    <w:p w14:paraId="24CD55B6" w14:textId="77777777" w:rsidR="00E9667E" w:rsidRPr="00B13E7B" w:rsidRDefault="00E9667E" w:rsidP="00D513E8">
      <w:pPr>
        <w:pStyle w:val="ListParagraph"/>
        <w:numPr>
          <w:ilvl w:val="0"/>
          <w:numId w:val="14"/>
        </w:numPr>
        <w:jc w:val="both"/>
        <w:rPr>
          <w:rFonts w:asciiTheme="minorHAnsi" w:hAnsiTheme="minorHAnsi" w:cstheme="minorHAnsi"/>
          <w:sz w:val="22"/>
        </w:rPr>
      </w:pPr>
      <w:r w:rsidRPr="00B13E7B">
        <w:rPr>
          <w:rFonts w:asciiTheme="minorHAnsi" w:hAnsiTheme="minorHAnsi" w:cstheme="minorHAnsi"/>
          <w:sz w:val="22"/>
        </w:rPr>
        <w:t>nodrošina informatīvo zīmju izvietošanu dabā aizsargājamo teritoriju ārējo robežu apzīmēšanai;</w:t>
      </w:r>
    </w:p>
    <w:p w14:paraId="69A388C8" w14:textId="77777777" w:rsidR="00E9667E" w:rsidRPr="00B13E7B" w:rsidRDefault="00E9667E" w:rsidP="00D513E8">
      <w:pPr>
        <w:pStyle w:val="ListParagraph"/>
        <w:numPr>
          <w:ilvl w:val="0"/>
          <w:numId w:val="14"/>
        </w:numPr>
        <w:jc w:val="both"/>
        <w:rPr>
          <w:rFonts w:asciiTheme="minorHAnsi" w:hAnsiTheme="minorHAnsi" w:cstheme="minorHAnsi"/>
          <w:sz w:val="22"/>
        </w:rPr>
      </w:pPr>
      <w:r w:rsidRPr="00B13E7B">
        <w:rPr>
          <w:rFonts w:asciiTheme="minorHAnsi" w:hAnsiTheme="minorHAnsi" w:cstheme="minorHAnsi"/>
          <w:sz w:val="22"/>
        </w:rPr>
        <w:t>u.c. uzdevumus.</w:t>
      </w:r>
    </w:p>
    <w:p w14:paraId="2C2F2A26" w14:textId="77777777" w:rsidR="00E9667E" w:rsidRPr="00B13E7B" w:rsidRDefault="00C3245B" w:rsidP="00E9667E">
      <w:pPr>
        <w:jc w:val="both"/>
        <w:rPr>
          <w:rFonts w:asciiTheme="minorHAnsi" w:hAnsiTheme="minorHAnsi" w:cstheme="minorHAnsi"/>
          <w:sz w:val="22"/>
        </w:rPr>
      </w:pPr>
      <w:r w:rsidRPr="00B13E7B">
        <w:rPr>
          <w:rFonts w:asciiTheme="minorHAnsi" w:hAnsiTheme="minorHAnsi" w:cstheme="minorHAnsi"/>
          <w:sz w:val="22"/>
        </w:rPr>
        <w:t>VAJ</w:t>
      </w:r>
      <w:r w:rsidR="00E9667E" w:rsidRPr="00B13E7B">
        <w:rPr>
          <w:rFonts w:asciiTheme="minorHAnsi" w:hAnsiTheme="minorHAnsi" w:cstheme="minorHAnsi"/>
          <w:sz w:val="22"/>
        </w:rPr>
        <w:t xml:space="preserve"> teritoriju apsaimnieko zemes īpašnieki. Atbilstoši likumam </w:t>
      </w:r>
      <w:r w:rsidRPr="00B13E7B">
        <w:rPr>
          <w:rFonts w:asciiTheme="minorHAnsi" w:hAnsiTheme="minorHAnsi" w:cstheme="minorHAnsi"/>
          <w:sz w:val="22"/>
        </w:rPr>
        <w:t>“</w:t>
      </w:r>
      <w:r w:rsidR="00E9667E" w:rsidRPr="00B13E7B">
        <w:rPr>
          <w:rFonts w:asciiTheme="minorHAnsi" w:hAnsiTheme="minorHAnsi" w:cstheme="minorHAnsi"/>
          <w:sz w:val="22"/>
        </w:rPr>
        <w:t>Par īpaši aizsargājamām dabas teritorijām</w:t>
      </w:r>
      <w:r w:rsidRPr="00B13E7B">
        <w:rPr>
          <w:rFonts w:asciiTheme="minorHAnsi" w:hAnsiTheme="minorHAnsi" w:cstheme="minorHAnsi"/>
          <w:sz w:val="22"/>
        </w:rPr>
        <w:t>”</w:t>
      </w:r>
      <w:r w:rsidR="00E9667E" w:rsidRPr="00B13E7B">
        <w:rPr>
          <w:rFonts w:asciiTheme="minorHAnsi" w:hAnsiTheme="minorHAnsi" w:cstheme="minorHAnsi"/>
          <w:sz w:val="22"/>
        </w:rPr>
        <w:t xml:space="preserve"> zemes īpašnieka un lietotāja pienākums ir:</w:t>
      </w:r>
    </w:p>
    <w:p w14:paraId="3CEA12CE" w14:textId="77777777" w:rsidR="00E9667E" w:rsidRPr="00B13E7B" w:rsidRDefault="00E9667E" w:rsidP="00D513E8">
      <w:pPr>
        <w:pStyle w:val="ListParagraph"/>
        <w:numPr>
          <w:ilvl w:val="0"/>
          <w:numId w:val="15"/>
        </w:numPr>
        <w:jc w:val="both"/>
        <w:rPr>
          <w:rFonts w:asciiTheme="minorHAnsi" w:hAnsiTheme="minorHAnsi" w:cstheme="minorHAnsi"/>
          <w:sz w:val="22"/>
        </w:rPr>
      </w:pPr>
      <w:r w:rsidRPr="00B13E7B">
        <w:rPr>
          <w:rFonts w:asciiTheme="minorHAnsi" w:hAnsiTheme="minorHAnsi" w:cstheme="minorHAnsi"/>
          <w:sz w:val="22"/>
        </w:rPr>
        <w:t xml:space="preserve">nodrošināt </w:t>
      </w:r>
      <w:r w:rsidR="00C3245B" w:rsidRPr="00B13E7B">
        <w:rPr>
          <w:rFonts w:asciiTheme="minorHAnsi" w:hAnsiTheme="minorHAnsi" w:cstheme="minorHAnsi"/>
          <w:sz w:val="22"/>
        </w:rPr>
        <w:t>ĪADT</w:t>
      </w:r>
      <w:r w:rsidRPr="00B13E7B">
        <w:rPr>
          <w:rFonts w:asciiTheme="minorHAnsi" w:hAnsiTheme="minorHAnsi" w:cstheme="minorHAnsi"/>
          <w:sz w:val="22"/>
        </w:rPr>
        <w:t xml:space="preserve"> aizsardzības un izmantošanas noteikumu ievērošanu un veikt </w:t>
      </w:r>
      <w:r w:rsidR="00C3245B" w:rsidRPr="00B13E7B">
        <w:rPr>
          <w:rFonts w:asciiTheme="minorHAnsi" w:hAnsiTheme="minorHAnsi" w:cstheme="minorHAnsi"/>
          <w:sz w:val="22"/>
        </w:rPr>
        <w:t>taj</w:t>
      </w:r>
      <w:r w:rsidRPr="00B13E7B">
        <w:rPr>
          <w:rFonts w:asciiTheme="minorHAnsi" w:hAnsiTheme="minorHAnsi" w:cstheme="minorHAnsi"/>
          <w:sz w:val="22"/>
        </w:rPr>
        <w:t>ās aizsardzības un kopšanas pasākumus;</w:t>
      </w:r>
    </w:p>
    <w:p w14:paraId="1A3179BD" w14:textId="77777777" w:rsidR="00E9667E" w:rsidRPr="00B13E7B" w:rsidRDefault="00E9667E" w:rsidP="00D513E8">
      <w:pPr>
        <w:pStyle w:val="ListParagraph"/>
        <w:numPr>
          <w:ilvl w:val="0"/>
          <w:numId w:val="15"/>
        </w:numPr>
        <w:jc w:val="both"/>
        <w:rPr>
          <w:rFonts w:asciiTheme="minorHAnsi" w:hAnsiTheme="minorHAnsi" w:cstheme="minorHAnsi"/>
          <w:sz w:val="22"/>
        </w:rPr>
      </w:pPr>
      <w:r w:rsidRPr="00B13E7B">
        <w:rPr>
          <w:rFonts w:asciiTheme="minorHAnsi" w:hAnsiTheme="minorHAnsi" w:cstheme="minorHAnsi"/>
          <w:sz w:val="22"/>
        </w:rPr>
        <w:t xml:space="preserve">ziņot </w:t>
      </w:r>
      <w:r w:rsidR="00C3245B" w:rsidRPr="00B13E7B">
        <w:rPr>
          <w:rFonts w:asciiTheme="minorHAnsi" w:hAnsiTheme="minorHAnsi" w:cstheme="minorHAnsi"/>
          <w:sz w:val="22"/>
        </w:rPr>
        <w:t xml:space="preserve">ĪADT </w:t>
      </w:r>
      <w:r w:rsidRPr="00B13E7B">
        <w:rPr>
          <w:rFonts w:asciiTheme="minorHAnsi" w:hAnsiTheme="minorHAnsi" w:cstheme="minorHAnsi"/>
          <w:sz w:val="22"/>
        </w:rPr>
        <w:t>pārvaldes institūcijai vai pašvaldībai par esošajām vai iespējam</w:t>
      </w:r>
      <w:r w:rsidR="00C3245B" w:rsidRPr="00B13E7B">
        <w:rPr>
          <w:rFonts w:asciiTheme="minorHAnsi" w:hAnsiTheme="minorHAnsi" w:cstheme="minorHAnsi"/>
          <w:sz w:val="22"/>
        </w:rPr>
        <w:t>aj</w:t>
      </w:r>
      <w:r w:rsidRPr="00B13E7B">
        <w:rPr>
          <w:rFonts w:asciiTheme="minorHAnsi" w:hAnsiTheme="minorHAnsi" w:cstheme="minorHAnsi"/>
          <w:sz w:val="22"/>
        </w:rPr>
        <w:t>ām izmaiņām dabas veidojumos, kā arī aizsardzības un izmantošanas noteikumu pārkāpumiem.</w:t>
      </w:r>
    </w:p>
    <w:p w14:paraId="3F050EA9" w14:textId="127B025E" w:rsidR="00E9667E" w:rsidRPr="00B13E7B" w:rsidRDefault="00E9667E" w:rsidP="49D105F9">
      <w:pPr>
        <w:jc w:val="both"/>
        <w:rPr>
          <w:rFonts w:asciiTheme="minorHAnsi" w:hAnsiTheme="minorHAnsi"/>
          <w:sz w:val="22"/>
        </w:rPr>
      </w:pPr>
      <w:r w:rsidRPr="49D105F9">
        <w:rPr>
          <w:rFonts w:asciiTheme="minorHAnsi" w:hAnsiTheme="minorHAnsi"/>
          <w:sz w:val="22"/>
        </w:rPr>
        <w:t xml:space="preserve">Likums </w:t>
      </w:r>
      <w:r w:rsidR="00C3245B" w:rsidRPr="49D105F9">
        <w:rPr>
          <w:rFonts w:asciiTheme="minorHAnsi" w:hAnsiTheme="minorHAnsi"/>
          <w:sz w:val="22"/>
        </w:rPr>
        <w:t>“</w:t>
      </w:r>
      <w:r w:rsidRPr="49D105F9">
        <w:rPr>
          <w:rFonts w:asciiTheme="minorHAnsi" w:hAnsiTheme="minorHAnsi"/>
          <w:sz w:val="22"/>
        </w:rPr>
        <w:t>Par īpaši aizsargājamām dabas teritorijām</w:t>
      </w:r>
      <w:r w:rsidR="00C3245B" w:rsidRPr="49D105F9">
        <w:rPr>
          <w:rFonts w:asciiTheme="minorHAnsi" w:hAnsiTheme="minorHAnsi"/>
          <w:sz w:val="22"/>
        </w:rPr>
        <w:t>”</w:t>
      </w:r>
      <w:r w:rsidR="00DF195C" w:rsidRPr="49D105F9">
        <w:rPr>
          <w:rFonts w:asciiTheme="minorHAnsi" w:hAnsiTheme="minorHAnsi"/>
          <w:sz w:val="22"/>
        </w:rPr>
        <w:t xml:space="preserve"> </w:t>
      </w:r>
      <w:r w:rsidRPr="49D105F9">
        <w:rPr>
          <w:rFonts w:asciiTheme="minorHAnsi" w:hAnsiTheme="minorHAnsi"/>
          <w:sz w:val="22"/>
        </w:rPr>
        <w:t>no</w:t>
      </w:r>
      <w:r w:rsidR="0F23718E" w:rsidRPr="49D105F9">
        <w:rPr>
          <w:rFonts w:asciiTheme="minorHAnsi" w:hAnsiTheme="minorHAnsi"/>
          <w:sz w:val="22"/>
        </w:rPr>
        <w:t>teic</w:t>
      </w:r>
      <w:r w:rsidR="006A64E4" w:rsidRPr="49D105F9">
        <w:rPr>
          <w:rFonts w:asciiTheme="minorHAnsi" w:hAnsiTheme="minorHAnsi"/>
          <w:sz w:val="22"/>
        </w:rPr>
        <w:t>,</w:t>
      </w:r>
      <w:r w:rsidRPr="49D105F9">
        <w:rPr>
          <w:rFonts w:asciiTheme="minorHAnsi" w:hAnsiTheme="minorHAnsi"/>
          <w:sz w:val="22"/>
        </w:rPr>
        <w:t xml:space="preserve"> ka vietējās pašvaldības var finansēt un veikt savā administratīvajā teritorijā esošo aizsargājamo teritoriju apsaimniekošanu. </w:t>
      </w:r>
    </w:p>
    <w:p w14:paraId="073533E6" w14:textId="21469A7A" w:rsidR="00E9667E" w:rsidRPr="00B13E7B" w:rsidRDefault="00E9667E" w:rsidP="296EB2E4">
      <w:pPr>
        <w:jc w:val="both"/>
        <w:rPr>
          <w:rFonts w:asciiTheme="minorHAnsi" w:hAnsiTheme="minorHAnsi"/>
          <w:sz w:val="22"/>
        </w:rPr>
      </w:pPr>
      <w:r w:rsidRPr="296EB2E4">
        <w:rPr>
          <w:rFonts w:asciiTheme="minorHAnsi" w:hAnsiTheme="minorHAnsi"/>
          <w:sz w:val="22"/>
        </w:rPr>
        <w:t>Teritorijas atļauto izmantošanu nosaka</w:t>
      </w:r>
      <w:r w:rsidR="002243AB" w:rsidRPr="296EB2E4">
        <w:rPr>
          <w:rFonts w:asciiTheme="minorHAnsi" w:hAnsiTheme="minorHAnsi"/>
          <w:sz w:val="22"/>
        </w:rPr>
        <w:t xml:space="preserve"> šobrīd spēkā esošais Salacgrīvas pilsētas un pagasta teritorijas plānojums, kas apstiprināts 2009.gada 19.augustā ar Salacgrīvas novada </w:t>
      </w:r>
      <w:r w:rsidR="00C3245B" w:rsidRPr="296EB2E4">
        <w:rPr>
          <w:rFonts w:asciiTheme="minorHAnsi" w:hAnsiTheme="minorHAnsi"/>
          <w:sz w:val="22"/>
        </w:rPr>
        <w:t>saistošajiem noteikumiem Nr.</w:t>
      </w:r>
      <w:r w:rsidR="00820096" w:rsidRPr="296EB2E4">
        <w:rPr>
          <w:rFonts w:asciiTheme="minorHAnsi" w:hAnsiTheme="minorHAnsi"/>
          <w:sz w:val="22"/>
        </w:rPr>
        <w:t>6 “Par teritorijas plānojumiem”</w:t>
      </w:r>
      <w:r w:rsidRPr="296EB2E4">
        <w:rPr>
          <w:rFonts w:asciiTheme="minorHAnsi" w:hAnsiTheme="minorHAnsi"/>
          <w:sz w:val="22"/>
        </w:rPr>
        <w:t xml:space="preserve">, </w:t>
      </w:r>
      <w:r w:rsidR="03025E3A" w:rsidRPr="296EB2E4">
        <w:rPr>
          <w:rFonts w:asciiTheme="minorHAnsi" w:hAnsiTheme="minorHAnsi"/>
          <w:sz w:val="22"/>
        </w:rPr>
        <w:t xml:space="preserve">MK </w:t>
      </w:r>
      <w:r w:rsidR="004B520E" w:rsidRPr="296EB2E4">
        <w:rPr>
          <w:rFonts w:asciiTheme="minorHAnsi" w:hAnsiTheme="minorHAnsi"/>
          <w:sz w:val="22"/>
        </w:rPr>
        <w:t>201</w:t>
      </w:r>
      <w:r w:rsidRPr="296EB2E4">
        <w:rPr>
          <w:rFonts w:asciiTheme="minorHAnsi" w:hAnsiTheme="minorHAnsi"/>
          <w:sz w:val="22"/>
        </w:rPr>
        <w:t>8.g</w:t>
      </w:r>
      <w:r w:rsidR="00C3245B" w:rsidRPr="296EB2E4">
        <w:rPr>
          <w:rFonts w:asciiTheme="minorHAnsi" w:hAnsiTheme="minorHAnsi"/>
          <w:sz w:val="22"/>
        </w:rPr>
        <w:t>ada 14.augusta noteikumi Nr.</w:t>
      </w:r>
      <w:r w:rsidRPr="296EB2E4">
        <w:rPr>
          <w:rFonts w:asciiTheme="minorHAnsi" w:hAnsiTheme="minorHAnsi"/>
          <w:sz w:val="22"/>
        </w:rPr>
        <w:t xml:space="preserve">516 “Dabas lieguma "Vidzemes akmeņainā jūrmala" individuālie aizsardzības un izmantošanas noteikumi”, likums </w:t>
      </w:r>
      <w:r w:rsidR="00F641AE" w:rsidRPr="296EB2E4">
        <w:rPr>
          <w:rFonts w:asciiTheme="minorHAnsi" w:hAnsiTheme="minorHAnsi"/>
          <w:sz w:val="22"/>
        </w:rPr>
        <w:t>“</w:t>
      </w:r>
      <w:r w:rsidRPr="296EB2E4">
        <w:rPr>
          <w:rFonts w:asciiTheme="minorHAnsi" w:hAnsiTheme="minorHAnsi"/>
          <w:sz w:val="22"/>
        </w:rPr>
        <w:t>Par Ziemeļvidzemes biosfēras rezervātu</w:t>
      </w:r>
      <w:r w:rsidR="00F641AE" w:rsidRPr="296EB2E4">
        <w:rPr>
          <w:rFonts w:asciiTheme="minorHAnsi" w:hAnsiTheme="minorHAnsi"/>
          <w:sz w:val="22"/>
        </w:rPr>
        <w:t>”</w:t>
      </w:r>
      <w:r w:rsidRPr="296EB2E4">
        <w:rPr>
          <w:rFonts w:asciiTheme="minorHAnsi" w:hAnsiTheme="minorHAnsi"/>
          <w:sz w:val="22"/>
        </w:rPr>
        <w:t xml:space="preserve"> un </w:t>
      </w:r>
      <w:r w:rsidR="0E8250B6" w:rsidRPr="296EB2E4">
        <w:rPr>
          <w:rFonts w:asciiTheme="minorHAnsi" w:hAnsiTheme="minorHAnsi"/>
          <w:sz w:val="22"/>
        </w:rPr>
        <w:t xml:space="preserve">MK </w:t>
      </w:r>
      <w:r w:rsidR="00820096" w:rsidRPr="296EB2E4">
        <w:rPr>
          <w:rFonts w:asciiTheme="minorHAnsi" w:hAnsiTheme="minorHAnsi"/>
          <w:sz w:val="22"/>
        </w:rPr>
        <w:t xml:space="preserve">2011.gada 19.aprīļa </w:t>
      </w:r>
      <w:r w:rsidRPr="296EB2E4">
        <w:rPr>
          <w:rFonts w:asciiTheme="minorHAnsi" w:hAnsiTheme="minorHAnsi"/>
          <w:sz w:val="22"/>
        </w:rPr>
        <w:t>noteikumi Nr.303 „Ziemeļvidzemes biosfēras rezervāta individuālie aizsardzības un izmantošanas noteikumi”.</w:t>
      </w:r>
    </w:p>
    <w:p w14:paraId="1A976DD3" w14:textId="03E6B047" w:rsidR="00E9667E" w:rsidRPr="00B13E7B" w:rsidRDefault="00E9667E" w:rsidP="49D105F9">
      <w:pPr>
        <w:jc w:val="both"/>
        <w:rPr>
          <w:rFonts w:asciiTheme="minorHAnsi" w:hAnsiTheme="minorHAnsi"/>
          <w:sz w:val="22"/>
        </w:rPr>
      </w:pPr>
      <w:r w:rsidRPr="296EB2E4">
        <w:rPr>
          <w:rFonts w:asciiTheme="minorHAnsi" w:hAnsiTheme="minorHAnsi"/>
          <w:sz w:val="22"/>
        </w:rPr>
        <w:t xml:space="preserve">Vides valsts kontroli </w:t>
      </w:r>
      <w:r w:rsidR="19B2CAD9" w:rsidRPr="296EB2E4">
        <w:rPr>
          <w:rFonts w:asciiTheme="minorHAnsi" w:hAnsiTheme="minorHAnsi"/>
          <w:sz w:val="22"/>
        </w:rPr>
        <w:t>DL</w:t>
      </w:r>
      <w:r w:rsidRPr="296EB2E4">
        <w:rPr>
          <w:rFonts w:asciiTheme="minorHAnsi" w:hAnsiTheme="minorHAnsi"/>
          <w:sz w:val="22"/>
        </w:rPr>
        <w:t xml:space="preserve"> aizsardzības un apsaimniekošanas jomā veic </w:t>
      </w:r>
      <w:r w:rsidR="00C40CF2" w:rsidRPr="296EB2E4">
        <w:rPr>
          <w:rFonts w:asciiTheme="minorHAnsi" w:hAnsiTheme="minorHAnsi"/>
          <w:sz w:val="22"/>
        </w:rPr>
        <w:t>DAP</w:t>
      </w:r>
      <w:r w:rsidRPr="296EB2E4">
        <w:rPr>
          <w:rFonts w:asciiTheme="minorHAnsi" w:hAnsiTheme="minorHAnsi"/>
          <w:sz w:val="22"/>
        </w:rPr>
        <w:t xml:space="preserve"> Vidzemes reģionālā administrācija, savukārt attiecībā uz vi</w:t>
      </w:r>
      <w:r w:rsidR="00C40CF2" w:rsidRPr="296EB2E4">
        <w:rPr>
          <w:rFonts w:asciiTheme="minorHAnsi" w:hAnsiTheme="minorHAnsi"/>
          <w:sz w:val="22"/>
        </w:rPr>
        <w:t xml:space="preserve">des piesārņojumu un būvniecību – </w:t>
      </w:r>
      <w:r w:rsidRPr="296EB2E4">
        <w:rPr>
          <w:rFonts w:asciiTheme="minorHAnsi" w:hAnsiTheme="minorHAnsi"/>
          <w:sz w:val="22"/>
        </w:rPr>
        <w:t>V</w:t>
      </w:r>
      <w:r w:rsidR="00961998" w:rsidRPr="296EB2E4">
        <w:rPr>
          <w:rFonts w:asciiTheme="minorHAnsi" w:hAnsiTheme="minorHAnsi"/>
          <w:sz w:val="22"/>
        </w:rPr>
        <w:t>VD</w:t>
      </w:r>
      <w:r w:rsidR="00D93627" w:rsidRPr="296EB2E4">
        <w:rPr>
          <w:rFonts w:asciiTheme="minorHAnsi" w:hAnsiTheme="minorHAnsi"/>
          <w:sz w:val="22"/>
        </w:rPr>
        <w:t xml:space="preserve"> V</w:t>
      </w:r>
      <w:r w:rsidR="5B3872AC" w:rsidRPr="296EB2E4">
        <w:rPr>
          <w:rFonts w:asciiTheme="minorHAnsi" w:hAnsiTheme="minorHAnsi"/>
          <w:sz w:val="22"/>
        </w:rPr>
        <w:t>idzemes</w:t>
      </w:r>
      <w:r w:rsidR="00D93627" w:rsidRPr="296EB2E4">
        <w:rPr>
          <w:rFonts w:asciiTheme="minorHAnsi" w:hAnsiTheme="minorHAnsi"/>
          <w:sz w:val="22"/>
        </w:rPr>
        <w:t xml:space="preserve"> R</w:t>
      </w:r>
      <w:r w:rsidRPr="296EB2E4">
        <w:rPr>
          <w:rFonts w:asciiTheme="minorHAnsi" w:hAnsiTheme="minorHAnsi"/>
          <w:sz w:val="22"/>
        </w:rPr>
        <w:t xml:space="preserve">eģionālā vides pārvalde. </w:t>
      </w:r>
    </w:p>
    <w:p w14:paraId="28F58D65" w14:textId="77777777" w:rsidR="00E9667E" w:rsidRPr="00B13E7B" w:rsidRDefault="00E9667E" w:rsidP="00E9667E">
      <w:pPr>
        <w:jc w:val="both"/>
        <w:rPr>
          <w:rFonts w:asciiTheme="minorHAnsi" w:hAnsiTheme="minorHAnsi" w:cstheme="minorHAnsi"/>
          <w:sz w:val="22"/>
        </w:rPr>
      </w:pPr>
      <w:r w:rsidRPr="00B13E7B">
        <w:rPr>
          <w:rFonts w:asciiTheme="minorHAnsi" w:hAnsiTheme="minorHAnsi" w:cstheme="minorHAnsi"/>
          <w:sz w:val="22"/>
        </w:rPr>
        <w:t xml:space="preserve">Meža apsaimniekošanas un izmantošanas normatīvo aktu ievērošanu teritorijā kontrolē </w:t>
      </w:r>
      <w:r w:rsidR="002F6082" w:rsidRPr="00B13E7B">
        <w:rPr>
          <w:rFonts w:asciiTheme="minorHAnsi" w:hAnsiTheme="minorHAnsi" w:cstheme="minorHAnsi"/>
          <w:sz w:val="22"/>
        </w:rPr>
        <w:t>VMD</w:t>
      </w:r>
      <w:r w:rsidRPr="00B13E7B">
        <w:rPr>
          <w:rFonts w:asciiTheme="minorHAnsi" w:hAnsiTheme="minorHAnsi" w:cstheme="minorHAnsi"/>
          <w:sz w:val="22"/>
        </w:rPr>
        <w:t xml:space="preserve"> Ziemeļvidzemes reģionālā virsmežniecība. </w:t>
      </w:r>
    </w:p>
    <w:p w14:paraId="3340C403" w14:textId="07E43584" w:rsidR="00E9667E" w:rsidRPr="00B13E7B" w:rsidRDefault="00E9667E" w:rsidP="296EB2E4">
      <w:pPr>
        <w:jc w:val="both"/>
        <w:rPr>
          <w:rFonts w:asciiTheme="minorHAnsi" w:hAnsiTheme="minorHAnsi"/>
          <w:sz w:val="22"/>
        </w:rPr>
      </w:pPr>
      <w:r w:rsidRPr="296EB2E4">
        <w:rPr>
          <w:rFonts w:asciiTheme="minorHAnsi" w:hAnsiTheme="minorHAnsi"/>
          <w:sz w:val="22"/>
        </w:rPr>
        <w:t xml:space="preserve">Valsts kultūras un vēstures pieminekļu aizsardzību </w:t>
      </w:r>
      <w:r w:rsidR="397BCB69" w:rsidRPr="296EB2E4">
        <w:rPr>
          <w:rFonts w:asciiTheme="minorHAnsi" w:hAnsiTheme="minorHAnsi"/>
          <w:sz w:val="22"/>
        </w:rPr>
        <w:t>uzrauga</w:t>
      </w:r>
      <w:r w:rsidRPr="296EB2E4">
        <w:rPr>
          <w:rFonts w:asciiTheme="minorHAnsi" w:hAnsiTheme="minorHAnsi"/>
          <w:sz w:val="22"/>
        </w:rPr>
        <w:t xml:space="preserve"> </w:t>
      </w:r>
      <w:r w:rsidR="004B520E" w:rsidRPr="296EB2E4">
        <w:rPr>
          <w:rFonts w:asciiTheme="minorHAnsi" w:hAnsiTheme="minorHAnsi"/>
          <w:sz w:val="22"/>
        </w:rPr>
        <w:t>Nacionālā kultūras mantojuma pārvalde</w:t>
      </w:r>
      <w:r w:rsidRPr="296EB2E4">
        <w:rPr>
          <w:rFonts w:asciiTheme="minorHAnsi" w:hAnsiTheme="minorHAnsi"/>
          <w:sz w:val="22"/>
        </w:rPr>
        <w:t>.</w:t>
      </w:r>
    </w:p>
    <w:p w14:paraId="2513F2C9" w14:textId="4558EB7B" w:rsidR="00E9667E" w:rsidRPr="00B13E7B" w:rsidRDefault="00E9667E" w:rsidP="49D105F9">
      <w:pPr>
        <w:jc w:val="both"/>
        <w:rPr>
          <w:rFonts w:asciiTheme="minorHAnsi" w:hAnsiTheme="minorHAnsi"/>
          <w:sz w:val="22"/>
        </w:rPr>
      </w:pPr>
      <w:r w:rsidRPr="6D6EF777">
        <w:rPr>
          <w:rFonts w:asciiTheme="minorHAnsi" w:hAnsiTheme="minorHAnsi"/>
          <w:sz w:val="22"/>
        </w:rPr>
        <w:t>L</w:t>
      </w:r>
      <w:r w:rsidR="0301BC16" w:rsidRPr="6D6EF777">
        <w:rPr>
          <w:rFonts w:asciiTheme="minorHAnsi" w:hAnsiTheme="minorHAnsi"/>
          <w:sz w:val="22"/>
        </w:rPr>
        <w:t>AD</w:t>
      </w:r>
      <w:r w:rsidRPr="6D6EF777">
        <w:rPr>
          <w:rFonts w:asciiTheme="minorHAnsi" w:hAnsiTheme="minorHAnsi"/>
          <w:sz w:val="22"/>
        </w:rPr>
        <w:t xml:space="preserve"> Ziemeļvidzemes reģionālās lauksaimniecības pārvalde uzrauga normatīvo aktu ievērošanu lauksaimniecības nozarē un pilda ar lauksaimniecību un lauku atbalsta politikas īstenošanu saistītas funkcijas.</w:t>
      </w:r>
    </w:p>
    <w:p w14:paraId="6C7D3126" w14:textId="7406F0C4" w:rsidR="00E85CE9" w:rsidRPr="00B13E7B" w:rsidRDefault="00E9667E" w:rsidP="49D105F9">
      <w:pPr>
        <w:jc w:val="both"/>
        <w:rPr>
          <w:rFonts w:asciiTheme="minorHAnsi" w:hAnsiTheme="minorHAnsi"/>
          <w:sz w:val="22"/>
        </w:rPr>
      </w:pPr>
      <w:r w:rsidRPr="296EB2E4">
        <w:rPr>
          <w:rFonts w:asciiTheme="minorHAnsi" w:hAnsiTheme="minorHAnsi"/>
          <w:sz w:val="22"/>
        </w:rPr>
        <w:t>D</w:t>
      </w:r>
      <w:r w:rsidR="3D70275D" w:rsidRPr="296EB2E4">
        <w:rPr>
          <w:rFonts w:asciiTheme="minorHAnsi" w:hAnsiTheme="minorHAnsi"/>
          <w:sz w:val="22"/>
        </w:rPr>
        <w:t>L</w:t>
      </w:r>
      <w:r w:rsidRPr="296EB2E4">
        <w:rPr>
          <w:rFonts w:asciiTheme="minorHAnsi" w:hAnsiTheme="minorHAnsi"/>
          <w:sz w:val="22"/>
        </w:rPr>
        <w:t xml:space="preserve"> esošo autoceļu uzturēšanu veic zemes īpašnieki</w:t>
      </w:r>
      <w:r w:rsidR="004B520E" w:rsidRPr="296EB2E4">
        <w:rPr>
          <w:rFonts w:asciiTheme="minorHAnsi" w:hAnsiTheme="minorHAnsi"/>
          <w:sz w:val="22"/>
        </w:rPr>
        <w:t xml:space="preserve">, </w:t>
      </w:r>
      <w:r w:rsidR="00747B68" w:rsidRPr="296EB2E4">
        <w:rPr>
          <w:rFonts w:asciiTheme="minorHAnsi" w:hAnsiTheme="minorHAnsi"/>
          <w:sz w:val="22"/>
        </w:rPr>
        <w:t>t.sk.</w:t>
      </w:r>
      <w:r w:rsidR="004B520E" w:rsidRPr="296EB2E4">
        <w:rPr>
          <w:rFonts w:asciiTheme="minorHAnsi" w:hAnsiTheme="minorHAnsi"/>
          <w:sz w:val="22"/>
        </w:rPr>
        <w:t xml:space="preserve"> pašvaldība</w:t>
      </w:r>
      <w:r w:rsidRPr="296EB2E4">
        <w:rPr>
          <w:rFonts w:asciiTheme="minorHAnsi" w:hAnsiTheme="minorHAnsi"/>
          <w:sz w:val="22"/>
        </w:rPr>
        <w:t xml:space="preserve"> tiem piederošajos ceļu posmos.</w:t>
      </w:r>
    </w:p>
    <w:p w14:paraId="40760AD0" w14:textId="5085D5B4" w:rsidR="00E85CE9" w:rsidRPr="008E6C5E" w:rsidRDefault="00E85CE9" w:rsidP="00B62A11">
      <w:pPr>
        <w:pStyle w:val="Heading2"/>
      </w:pPr>
      <w:bookmarkStart w:id="11" w:name="_Toc36108621"/>
      <w:r>
        <w:t xml:space="preserve">1.2. </w:t>
      </w:r>
      <w:r w:rsidR="637EEA9D">
        <w:t>Uz VAJ attiecināmais normatīvais regulējums un attīstības plānošanas dokumenti</w:t>
      </w:r>
      <w:bookmarkEnd w:id="11"/>
    </w:p>
    <w:p w14:paraId="0B3BCBBE" w14:textId="77777777" w:rsidR="00FF4DAF" w:rsidRPr="00B13E7B" w:rsidRDefault="00FF4DAF" w:rsidP="00FF4DAF">
      <w:pPr>
        <w:rPr>
          <w:rFonts w:asciiTheme="minorHAnsi" w:hAnsiTheme="minorHAnsi" w:cstheme="minorHAnsi"/>
          <w:i/>
          <w:sz w:val="22"/>
        </w:rPr>
      </w:pPr>
      <w:r w:rsidRPr="0C2C6DBC">
        <w:rPr>
          <w:rFonts w:asciiTheme="minorHAnsi" w:hAnsiTheme="minorHAnsi"/>
          <w:i/>
          <w:iCs/>
          <w:sz w:val="22"/>
        </w:rPr>
        <w:t>Starptautiskie normatīvie akti</w:t>
      </w:r>
    </w:p>
    <w:p w14:paraId="4411900F" w14:textId="2D86DD27" w:rsidR="00232CB4" w:rsidRPr="00B13E7B" w:rsidRDefault="71F8F4CF" w:rsidP="0C2C6DBC">
      <w:pPr>
        <w:spacing w:before="60" w:after="60" w:line="276" w:lineRule="auto"/>
        <w:jc w:val="both"/>
        <w:rPr>
          <w:rFonts w:asciiTheme="minorHAnsi" w:hAnsiTheme="minorHAnsi"/>
          <w:sz w:val="22"/>
        </w:rPr>
      </w:pPr>
      <w:r w:rsidRPr="0C2C6DBC">
        <w:rPr>
          <w:rFonts w:asciiTheme="minorHAnsi" w:hAnsiTheme="minorHAnsi"/>
          <w:sz w:val="22"/>
          <w:lang w:val="lv"/>
        </w:rPr>
        <w:t xml:space="preserve">ANO 1992. gada 5. jūnija </w:t>
      </w:r>
      <w:r w:rsidRPr="0C2C6DBC">
        <w:rPr>
          <w:rFonts w:asciiTheme="minorHAnsi" w:hAnsiTheme="minorHAnsi"/>
          <w:b/>
          <w:bCs/>
          <w:sz w:val="22"/>
          <w:lang w:val="lv"/>
        </w:rPr>
        <w:t>Riodežaneiro konvencija „Par bioloģisko daudzveidību”</w:t>
      </w:r>
      <w:r w:rsidRPr="0C2C6DBC">
        <w:rPr>
          <w:rFonts w:asciiTheme="minorHAnsi" w:hAnsiTheme="minorHAnsi"/>
          <w:sz w:val="22"/>
          <w:lang w:val="lv"/>
        </w:rPr>
        <w:t>, kurai Latvija pievienojās ar Latvijas Republikas Saeimas (turpmāk – Saeima) 1995. gada 31. augustā pieņemtu likumu „Par 1992. gada 5. jūnija Riodežaneiro konvenciju par bioloģisko daudzveidību”, kas stājās spēkā 1995. gada 8. septembrī. Konvencijas „Par bioloģisko daudzveidību”, kurai Latvija pievienojās ar likumu „Par 1992.gada 5.jūnija Riodežaneiro konvenciju par bioloģisko daudzveidību”, regulējuma mērķis ir bioloģiskās daudzveidības saglabāšana un dzīvās dabas ilgtspējīga izmantošana.</w:t>
      </w:r>
      <w:r w:rsidR="007738E8" w:rsidRPr="0C2C6DBC">
        <w:rPr>
          <w:rFonts w:asciiTheme="minorHAnsi" w:hAnsiTheme="minorHAnsi"/>
          <w:sz w:val="22"/>
        </w:rPr>
        <w:t xml:space="preserve"> </w:t>
      </w:r>
    </w:p>
    <w:p w14:paraId="0F191FA8" w14:textId="10346F06" w:rsidR="00FF4DAF" w:rsidRPr="00B13E7B" w:rsidRDefault="69D89845" w:rsidP="0C2C6DBC">
      <w:pPr>
        <w:spacing w:before="60" w:after="60" w:line="276" w:lineRule="auto"/>
        <w:jc w:val="both"/>
        <w:rPr>
          <w:rFonts w:asciiTheme="minorHAnsi" w:hAnsiTheme="minorHAnsi"/>
          <w:sz w:val="22"/>
        </w:rPr>
      </w:pPr>
      <w:r w:rsidRPr="0C2C6DBC">
        <w:rPr>
          <w:rFonts w:asciiTheme="minorHAnsi" w:hAnsiTheme="minorHAnsi"/>
          <w:sz w:val="22"/>
          <w:lang w:val="lv"/>
        </w:rPr>
        <w:t xml:space="preserve">Eiropas Padomes 1979. gada 16. septembra </w:t>
      </w:r>
      <w:r w:rsidRPr="0C2C6DBC">
        <w:rPr>
          <w:rFonts w:asciiTheme="minorHAnsi" w:hAnsiTheme="minorHAnsi"/>
          <w:b/>
          <w:bCs/>
          <w:sz w:val="22"/>
          <w:lang w:val="lv"/>
        </w:rPr>
        <w:t>Bernes konvencija „Par Eiropas dzīvās dabas un dabisko dzīvotņu aizsardzību”</w:t>
      </w:r>
      <w:r w:rsidRPr="0C2C6DBC">
        <w:rPr>
          <w:rFonts w:asciiTheme="minorHAnsi" w:hAnsiTheme="minorHAnsi"/>
          <w:sz w:val="22"/>
          <w:lang w:val="lv"/>
        </w:rPr>
        <w:t xml:space="preserve"> (tekstā – Bernes konvencija), kurai Latvija pievienojās ar Saeimas pieņemtu likumu „Par 1979. gada Bernes konvenciju par Eiropas dzīvās dabas un dabisko dzīvotņu saglabāšanu”, kas stājās spēkā 1997. gada 3. janvārī. Šīs konvencijas mērķis ir aizsargāt savvaļas floru un faunu un to dabiskās dzīvotnes, īpaši tās sugas un dzīvotnes, kuru aizsardzībai nepieciešama vairāku valstu </w:t>
      </w:r>
      <w:r w:rsidRPr="0C2C6DBC">
        <w:rPr>
          <w:rFonts w:asciiTheme="minorHAnsi" w:hAnsiTheme="minorHAnsi"/>
          <w:sz w:val="22"/>
          <w:lang w:val="lv"/>
        </w:rPr>
        <w:lastRenderedPageBreak/>
        <w:t>sadarbība, kā arī veicināt šādu sadarbību. Īpaša vērība pievērsta apdraudētajām un izzūdošajām sugām, tai skaitā apdraudētajām un izzūdošajām migrējošajām sugām.</w:t>
      </w:r>
    </w:p>
    <w:p w14:paraId="13C66610" w14:textId="0FC1F012" w:rsidR="00FF4DAF" w:rsidRPr="00B13E7B" w:rsidRDefault="69D89845" w:rsidP="0C2C6DBC">
      <w:pPr>
        <w:spacing w:before="60" w:after="60" w:line="276" w:lineRule="auto"/>
        <w:jc w:val="both"/>
        <w:rPr>
          <w:rFonts w:asciiTheme="minorHAnsi" w:hAnsiTheme="minorHAnsi"/>
          <w:sz w:val="22"/>
        </w:rPr>
      </w:pPr>
      <w:r w:rsidRPr="0C2C6DBC">
        <w:rPr>
          <w:rFonts w:asciiTheme="minorHAnsi" w:hAnsiTheme="minorHAnsi"/>
          <w:sz w:val="22"/>
          <w:lang w:val="lv"/>
        </w:rPr>
        <w:t xml:space="preserve">Eiropas Padomes 2000. gada 20. oktobra </w:t>
      </w:r>
      <w:r w:rsidRPr="0C2C6DBC">
        <w:rPr>
          <w:rFonts w:asciiTheme="minorHAnsi" w:hAnsiTheme="minorHAnsi"/>
          <w:b/>
          <w:bCs/>
          <w:sz w:val="22"/>
          <w:lang w:val="lv"/>
        </w:rPr>
        <w:t>Eiropas ainavu konvencija</w:t>
      </w:r>
      <w:r w:rsidRPr="0C2C6DBC">
        <w:rPr>
          <w:rFonts w:asciiTheme="minorHAnsi" w:hAnsiTheme="minorHAnsi"/>
          <w:sz w:val="22"/>
          <w:lang w:val="lv"/>
        </w:rPr>
        <w:t>, kurai Latvija pievienojās ar Saeimas pieņemtu likumu „Par Eiropas ainavu konvenciju”, kas stājās spēkā 2007. gada 19. aprīlī. Eiropas ainavu konvencijas dalībvalstis apstiprina, ka Eiropas ainavu kvalitāte un daudzveidība ir kopīgs resurss un ka jāsadarbojas, lai tās aizsargātu un pārvaldītu, kā arī veiktu plānošanu, vēloties īstenot jaunu instrumentu, kas īpaši domāts Eiropas visu ainavu aizsardzībai, pārvaldībai un plānošanai.</w:t>
      </w:r>
    </w:p>
    <w:p w14:paraId="62F548C6" w14:textId="67CC3650" w:rsidR="00FF4DAF" w:rsidRPr="00B13E7B" w:rsidRDefault="5856ADF5" w:rsidP="0C2C6DBC">
      <w:pPr>
        <w:spacing w:before="60" w:after="60" w:line="276" w:lineRule="auto"/>
        <w:jc w:val="both"/>
        <w:rPr>
          <w:rFonts w:asciiTheme="minorHAnsi" w:hAnsiTheme="minorHAnsi"/>
          <w:sz w:val="22"/>
        </w:rPr>
      </w:pPr>
      <w:r w:rsidRPr="0C2C6DBC">
        <w:rPr>
          <w:rFonts w:asciiTheme="minorHAnsi" w:hAnsiTheme="minorHAnsi"/>
          <w:sz w:val="22"/>
          <w:lang w:val="lv"/>
        </w:rPr>
        <w:t xml:space="preserve">ANO 1998. gada 25. jūnija </w:t>
      </w:r>
      <w:r w:rsidRPr="0C2C6DBC">
        <w:rPr>
          <w:rFonts w:asciiTheme="minorHAnsi" w:hAnsiTheme="minorHAnsi"/>
          <w:b/>
          <w:bCs/>
          <w:sz w:val="22"/>
          <w:lang w:val="lv"/>
        </w:rPr>
        <w:t xml:space="preserve">Konvencija par pieeju informācijai, sabiedrības dalību lēmumu pieņemšanā un iespēju vērsties tiesu iestādēs saistībā ar vides jautājumiem </w:t>
      </w:r>
      <w:r w:rsidRPr="0C2C6DBC">
        <w:rPr>
          <w:rFonts w:asciiTheme="minorHAnsi" w:hAnsiTheme="minorHAnsi"/>
          <w:sz w:val="22"/>
          <w:lang w:val="lv"/>
        </w:rPr>
        <w:t>jeb</w:t>
      </w:r>
      <w:r w:rsidRPr="0C2C6DBC">
        <w:rPr>
          <w:rFonts w:asciiTheme="minorHAnsi" w:hAnsiTheme="minorHAnsi"/>
          <w:b/>
          <w:bCs/>
          <w:sz w:val="22"/>
          <w:lang w:val="lv"/>
        </w:rPr>
        <w:t xml:space="preserve"> Orhūsas konvencija</w:t>
      </w:r>
      <w:r w:rsidRPr="0C2C6DBC">
        <w:rPr>
          <w:rFonts w:asciiTheme="minorHAnsi" w:hAnsiTheme="minorHAnsi"/>
          <w:sz w:val="22"/>
          <w:lang w:val="lv"/>
        </w:rPr>
        <w:t>, kurai Latvija pievienojās ar Saeimas pieņemtu likumu „Par 1998. gada 25. jūnija Orhūsas konvenciju par pieeju informācijai, sabiedrības dalību lēmumu pieņemšanā un iespēju griezties tiesu iestādēs saistībā ar vides jautājumiem”, kas stājās spēkā 2002. gada 26. aprīlī. Konvencijas prasības attiecas uz Orhūsas konvencijas dalībvalstu saistībām veicināt sabiedrības informēšanu, piekļuvi vides informācijai, veicināt sabiedrības iesaisti lēmumu pieņemšanā un veicināt tiesību piekļuvei tiesu iestādēm vides jautājumos īstenošanu.</w:t>
      </w:r>
    </w:p>
    <w:p w14:paraId="3B697678" w14:textId="7EE3AF6C" w:rsidR="00FF4DAF" w:rsidRPr="00B13E7B" w:rsidRDefault="6DB480BF" w:rsidP="0C2C6DBC">
      <w:pPr>
        <w:spacing w:before="60" w:after="60" w:line="276" w:lineRule="auto"/>
        <w:jc w:val="both"/>
        <w:rPr>
          <w:rFonts w:asciiTheme="minorHAnsi" w:hAnsiTheme="minorHAnsi"/>
          <w:sz w:val="22"/>
          <w:lang w:val="lv"/>
        </w:rPr>
      </w:pPr>
      <w:r w:rsidRPr="0C2C6DBC">
        <w:rPr>
          <w:rFonts w:eastAsia="Times New Roman" w:cs="Times New Roman"/>
          <w:sz w:val="22"/>
          <w:lang w:val="lv"/>
        </w:rPr>
        <w:t>A</w:t>
      </w:r>
      <w:r w:rsidRPr="0C2C6DBC">
        <w:rPr>
          <w:rFonts w:asciiTheme="minorHAnsi" w:hAnsiTheme="minorHAnsi"/>
          <w:sz w:val="22"/>
          <w:lang w:val="lv"/>
        </w:rPr>
        <w:t xml:space="preserve">NO 1979. gada 23. jūnija </w:t>
      </w:r>
      <w:r w:rsidRPr="0C2C6DBC">
        <w:rPr>
          <w:rFonts w:asciiTheme="minorHAnsi" w:hAnsiTheme="minorHAnsi"/>
          <w:b/>
          <w:bCs/>
          <w:sz w:val="22"/>
          <w:lang w:val="lv"/>
        </w:rPr>
        <w:t>Konvencija par migrējošo savvaļas dzīvnieku sugu aizsardzību</w:t>
      </w:r>
      <w:r w:rsidRPr="0C2C6DBC">
        <w:rPr>
          <w:rFonts w:asciiTheme="minorHAnsi" w:hAnsiTheme="minorHAnsi"/>
          <w:sz w:val="22"/>
          <w:lang w:val="lv"/>
        </w:rPr>
        <w:t xml:space="preserve"> jeb </w:t>
      </w:r>
      <w:r w:rsidRPr="0C2C6DBC">
        <w:rPr>
          <w:rFonts w:asciiTheme="minorHAnsi" w:hAnsiTheme="minorHAnsi"/>
          <w:b/>
          <w:bCs/>
          <w:sz w:val="22"/>
          <w:lang w:val="lv"/>
        </w:rPr>
        <w:t>Bonnas konvencija</w:t>
      </w:r>
      <w:r w:rsidRPr="0C2C6DBC">
        <w:rPr>
          <w:rFonts w:asciiTheme="minorHAnsi" w:hAnsiTheme="minorHAnsi"/>
          <w:sz w:val="22"/>
          <w:lang w:val="lv"/>
        </w:rPr>
        <w:t xml:space="preserve"> nosaka apdraudētās migrējošās sugas, migrējošās sugas, kuram ir nelabvēlīgs aizsardzības statuss, kā arī principus, kas jāņem vērā, īstenojot minēto sugu aizsardzības pasākumus.</w:t>
      </w:r>
      <w:r w:rsidR="72D48BB4" w:rsidRPr="0C2C6DBC">
        <w:rPr>
          <w:rFonts w:asciiTheme="minorHAnsi" w:hAnsiTheme="minorHAnsi"/>
          <w:sz w:val="22"/>
          <w:lang w:val="lv"/>
        </w:rPr>
        <w:t xml:space="preserve"> Latvijas tiesību sistēm</w:t>
      </w:r>
      <w:r w:rsidR="7DC08D0B" w:rsidRPr="0C2C6DBC">
        <w:rPr>
          <w:rFonts w:asciiTheme="minorHAnsi" w:hAnsiTheme="minorHAnsi"/>
          <w:sz w:val="22"/>
          <w:lang w:val="lv"/>
        </w:rPr>
        <w:t>ā Bonnas konvencijas saistības ienestas ar likumu “Par 1979.gada Bonnas konvenciju par migrējošo savvaļas dzīvnieku sugu aizsardzību</w:t>
      </w:r>
      <w:r w:rsidR="72C96931" w:rsidRPr="0C2C6DBC">
        <w:rPr>
          <w:rFonts w:asciiTheme="minorHAnsi" w:hAnsiTheme="minorHAnsi"/>
          <w:sz w:val="22"/>
          <w:lang w:val="lv"/>
        </w:rPr>
        <w:t>”, kas stājies spēkā 1999.gada 25.martā.</w:t>
      </w:r>
    </w:p>
    <w:p w14:paraId="7946109D" w14:textId="6CCF17E6" w:rsidR="00FF4DAF" w:rsidRPr="00B13E7B" w:rsidRDefault="2CF20632" w:rsidP="0C2C6DBC">
      <w:pPr>
        <w:spacing w:before="60" w:after="60" w:line="276" w:lineRule="auto"/>
        <w:jc w:val="both"/>
        <w:rPr>
          <w:rFonts w:asciiTheme="minorHAnsi" w:hAnsiTheme="minorHAnsi"/>
          <w:sz w:val="22"/>
        </w:rPr>
      </w:pPr>
      <w:r w:rsidRPr="0C2C6DBC">
        <w:rPr>
          <w:rFonts w:asciiTheme="minorHAnsi" w:hAnsiTheme="minorHAnsi"/>
          <w:b/>
          <w:bCs/>
          <w:sz w:val="22"/>
        </w:rPr>
        <w:t xml:space="preserve">Bonnas Konvencijas </w:t>
      </w:r>
      <w:r w:rsidR="00FF4DAF" w:rsidRPr="0C2C6DBC">
        <w:rPr>
          <w:rFonts w:asciiTheme="minorHAnsi" w:hAnsiTheme="minorHAnsi"/>
          <w:b/>
          <w:bCs/>
          <w:sz w:val="22"/>
        </w:rPr>
        <w:t>Līgums par sikspārņu aizsardzību Eiropā</w:t>
      </w:r>
      <w:r w:rsidR="00FF4DAF" w:rsidRPr="0C2C6DBC">
        <w:rPr>
          <w:rFonts w:asciiTheme="minorHAnsi" w:hAnsiTheme="minorHAnsi"/>
          <w:sz w:val="22"/>
        </w:rPr>
        <w:t xml:space="preserve"> </w:t>
      </w:r>
      <w:r w:rsidR="2FE37CCF" w:rsidRPr="0C2C6DBC">
        <w:rPr>
          <w:rFonts w:asciiTheme="minorHAnsi" w:hAnsiTheme="minorHAnsi"/>
          <w:sz w:val="22"/>
        </w:rPr>
        <w:t>noteic principus sikspārņu aizsardzībai</w:t>
      </w:r>
      <w:r w:rsidR="0F444193" w:rsidRPr="0C2C6DBC">
        <w:rPr>
          <w:rFonts w:asciiTheme="minorHAnsi" w:hAnsiTheme="minorHAnsi"/>
          <w:sz w:val="22"/>
        </w:rPr>
        <w:t>. Šā līguma saistības Latvija atzinusi sev par saistošām ar MK 2003.gada 7.janvāra noteikumiem</w:t>
      </w:r>
      <w:r w:rsidR="5D797692" w:rsidRPr="0C2C6DBC">
        <w:rPr>
          <w:rFonts w:asciiTheme="minorHAnsi" w:hAnsiTheme="minorHAnsi"/>
          <w:sz w:val="22"/>
        </w:rPr>
        <w:t xml:space="preserve"> Nr.10 </w:t>
      </w:r>
      <w:r w:rsidR="00FF4DAF" w:rsidRPr="0C2C6DBC">
        <w:rPr>
          <w:rFonts w:asciiTheme="minorHAnsi" w:hAnsiTheme="minorHAnsi"/>
          <w:sz w:val="22"/>
        </w:rPr>
        <w:t>„Noteikumi par līgumu par sikspārņu aizsardzību Eiropā”</w:t>
      </w:r>
      <w:r w:rsidR="4C56EF33" w:rsidRPr="0C2C6DBC">
        <w:rPr>
          <w:rFonts w:asciiTheme="minorHAnsi" w:hAnsiTheme="minorHAnsi"/>
          <w:sz w:val="22"/>
        </w:rPr>
        <w:t>.</w:t>
      </w:r>
      <w:r w:rsidR="007738E8" w:rsidRPr="0C2C6DBC">
        <w:rPr>
          <w:rFonts w:asciiTheme="minorHAnsi" w:hAnsiTheme="minorHAnsi"/>
          <w:sz w:val="22"/>
        </w:rPr>
        <w:t xml:space="preserve"> </w:t>
      </w:r>
    </w:p>
    <w:p w14:paraId="7DEBF612" w14:textId="3D5C1067" w:rsidR="6B66F631" w:rsidRDefault="6B66F631" w:rsidP="0C2C6DBC">
      <w:pPr>
        <w:spacing w:before="60" w:after="60" w:line="276" w:lineRule="auto"/>
        <w:jc w:val="both"/>
        <w:rPr>
          <w:rFonts w:asciiTheme="minorHAnsi" w:hAnsiTheme="minorHAnsi"/>
          <w:sz w:val="22"/>
        </w:rPr>
      </w:pPr>
      <w:r w:rsidRPr="0C2C6DBC">
        <w:rPr>
          <w:rFonts w:asciiTheme="minorHAnsi" w:hAnsiTheme="minorHAnsi"/>
          <w:b/>
          <w:bCs/>
          <w:sz w:val="22"/>
          <w:lang w:val="lv"/>
        </w:rPr>
        <w:t>Eiropas Parlamenta un Padomes 2009. gada 30. novembra Direktīva 2</w:t>
      </w:r>
      <w:r w:rsidR="00D54802">
        <w:rPr>
          <w:rFonts w:asciiTheme="minorHAnsi" w:hAnsiTheme="minorHAnsi"/>
          <w:b/>
          <w:bCs/>
          <w:sz w:val="22"/>
          <w:lang w:val="lv"/>
        </w:rPr>
        <w:t xml:space="preserve">009/147/EK </w:t>
      </w:r>
      <w:r w:rsidRPr="0C2C6DBC">
        <w:rPr>
          <w:rFonts w:asciiTheme="minorHAnsi" w:hAnsiTheme="minorHAnsi"/>
          <w:b/>
          <w:bCs/>
          <w:sz w:val="22"/>
          <w:lang w:val="lv"/>
        </w:rPr>
        <w:t>par savvaļas putnu aizsardzību</w:t>
      </w:r>
      <w:r w:rsidRPr="0C2C6DBC">
        <w:rPr>
          <w:rFonts w:asciiTheme="minorHAnsi" w:hAnsiTheme="minorHAnsi"/>
          <w:sz w:val="22"/>
          <w:lang w:val="lv"/>
        </w:rPr>
        <w:t xml:space="preserve"> (tekstā – </w:t>
      </w:r>
      <w:r w:rsidRPr="0C2C6DBC">
        <w:rPr>
          <w:rFonts w:asciiTheme="minorHAnsi" w:hAnsiTheme="minorHAnsi"/>
          <w:b/>
          <w:bCs/>
          <w:sz w:val="22"/>
          <w:lang w:val="lv"/>
        </w:rPr>
        <w:t>Putnu direktīva</w:t>
      </w:r>
      <w:r w:rsidRPr="0C2C6DBC">
        <w:rPr>
          <w:rFonts w:asciiTheme="minorHAnsi" w:hAnsiTheme="minorHAnsi"/>
          <w:sz w:val="22"/>
          <w:lang w:val="lv"/>
        </w:rPr>
        <w:t>). Direktīva izdota, lai saglabātu migrējošo sugu populācijas tādā līmenī, kas atbilst īpašajām ekoloģiskajām, zinātniskajām un kultūras prasībām, tai pašā laikā ņemot vērā ekonomiskās un rekreācijas vajadzības, vai lai regulētu šo sugu populāciju lielumu atbilstību šim līmenim.</w:t>
      </w:r>
    </w:p>
    <w:p w14:paraId="4A636A8A" w14:textId="738BD510" w:rsidR="6B66F631" w:rsidRDefault="6B66F631" w:rsidP="0C2C6DBC">
      <w:pPr>
        <w:spacing w:before="60" w:after="60" w:line="276" w:lineRule="auto"/>
        <w:jc w:val="both"/>
        <w:rPr>
          <w:rFonts w:asciiTheme="minorHAnsi" w:hAnsiTheme="minorHAnsi"/>
          <w:sz w:val="22"/>
        </w:rPr>
      </w:pPr>
      <w:r w:rsidRPr="0C2C6DBC">
        <w:rPr>
          <w:rFonts w:asciiTheme="minorHAnsi" w:hAnsiTheme="minorHAnsi"/>
          <w:b/>
          <w:bCs/>
          <w:sz w:val="22"/>
          <w:lang w:val="lv"/>
        </w:rPr>
        <w:t>Padomes 1992. gada 21. maija Direktīvas 92/43/EEK par dabisko dzīvotņu, savvaļas faunas un floras aizsardzību</w:t>
      </w:r>
      <w:r w:rsidRPr="0C2C6DBC">
        <w:rPr>
          <w:rFonts w:asciiTheme="minorHAnsi" w:hAnsiTheme="minorHAnsi"/>
          <w:sz w:val="22"/>
          <w:lang w:val="lv"/>
        </w:rPr>
        <w:t xml:space="preserve"> (tekstā – </w:t>
      </w:r>
      <w:r w:rsidRPr="0C2C6DBC">
        <w:rPr>
          <w:rFonts w:asciiTheme="minorHAnsi" w:hAnsiTheme="minorHAnsi"/>
          <w:b/>
          <w:bCs/>
          <w:sz w:val="22"/>
          <w:lang w:val="lv"/>
        </w:rPr>
        <w:t>Biotopu direktīva</w:t>
      </w:r>
      <w:r w:rsidRPr="0C2C6DBC">
        <w:rPr>
          <w:rFonts w:asciiTheme="minorHAnsi" w:hAnsiTheme="minorHAnsi"/>
          <w:sz w:val="22"/>
          <w:lang w:val="lv"/>
        </w:rPr>
        <w:t xml:space="preserve">) mērķis ir veicināt bioloģiskās daudzveidības saglabāšanos, veicot dabisko biotopu un faunas un floras aizsardzību. Tā noteic, ka programmas </w:t>
      </w:r>
      <w:r w:rsidRPr="0C2C6DBC">
        <w:rPr>
          <w:rFonts w:asciiTheme="minorHAnsi" w:hAnsiTheme="minorHAnsi"/>
          <w:i/>
          <w:iCs/>
          <w:sz w:val="22"/>
          <w:lang w:val="lv"/>
        </w:rPr>
        <w:t>Natura 2000</w:t>
      </w:r>
      <w:r w:rsidRPr="0C2C6DBC">
        <w:rPr>
          <w:rFonts w:asciiTheme="minorHAnsi" w:hAnsiTheme="minorHAnsi"/>
          <w:sz w:val="22"/>
          <w:lang w:val="lv"/>
        </w:rPr>
        <w:t xml:space="preserve"> ietvaros jāizveido Vienotais Eiropas ekoloģiskais tīkls, kas aptver ĪADT. Šim tīklam jānodrošina dabisko biotopu tipu un attiecīgo sugu biotopu saglabāšanu, vai, kur tas nepieciešams, labvēlīgā aizsardzības statusa atjaunošanu to dabiskās izplatības areāla robežās.</w:t>
      </w:r>
    </w:p>
    <w:p w14:paraId="3DDAC441" w14:textId="37504AA0" w:rsidR="157D06C9" w:rsidRDefault="157D06C9" w:rsidP="0C2C6DBC">
      <w:pPr>
        <w:spacing w:before="60" w:after="60" w:line="276" w:lineRule="auto"/>
        <w:jc w:val="both"/>
        <w:rPr>
          <w:rFonts w:asciiTheme="minorHAnsi" w:hAnsiTheme="minorHAnsi"/>
          <w:sz w:val="22"/>
        </w:rPr>
      </w:pPr>
      <w:r w:rsidRPr="0C2C6DBC">
        <w:rPr>
          <w:rFonts w:asciiTheme="minorHAnsi" w:hAnsiTheme="minorHAnsi"/>
          <w:b/>
          <w:bCs/>
          <w:sz w:val="22"/>
          <w:lang w:val="lv"/>
        </w:rPr>
        <w:t>Eiropas Parlamenta un Padomes 2000. gada 23. oktobra Direktīva2000/60/EK, ar ko izveido sistēmu Kopienas (šobrīd – ES) rīcībai ūdens resursu politikas jomā</w:t>
      </w:r>
      <w:r w:rsidRPr="0C2C6DBC">
        <w:rPr>
          <w:rFonts w:asciiTheme="minorHAnsi" w:hAnsiTheme="minorHAnsi"/>
          <w:sz w:val="22"/>
          <w:lang w:val="lv"/>
        </w:rPr>
        <w:t>, mērķis ir aizsargāt un uzlabot virszemes un pazemes ūdeņu ekosistēmu stāvokli un veicināt ilgtspējīgu ūdeņu lietošanu, ieviešot integrētu upju baseinu apsaimniekošanas procesu.</w:t>
      </w:r>
    </w:p>
    <w:p w14:paraId="431B6106" w14:textId="5442336E" w:rsidR="00FF4DAF" w:rsidRPr="00B13E7B" w:rsidRDefault="0ECDE36D" w:rsidP="0C2C6DBC">
      <w:pPr>
        <w:rPr>
          <w:rFonts w:asciiTheme="minorHAnsi" w:hAnsiTheme="minorHAnsi"/>
          <w:sz w:val="22"/>
        </w:rPr>
      </w:pPr>
      <w:r w:rsidRPr="0C2C6DBC">
        <w:rPr>
          <w:rFonts w:asciiTheme="minorHAnsi" w:hAnsiTheme="minorHAnsi"/>
          <w:i/>
          <w:iCs/>
          <w:sz w:val="22"/>
        </w:rPr>
        <w:t>Latvijas normatīvais regulējums</w:t>
      </w:r>
    </w:p>
    <w:p w14:paraId="571A5B36" w14:textId="22FEF711" w:rsidR="00FF4DAF" w:rsidRPr="00B13E7B" w:rsidRDefault="551F1B8E" w:rsidP="0C2C6DBC">
      <w:pPr>
        <w:spacing w:before="60" w:after="60" w:line="276" w:lineRule="auto"/>
        <w:jc w:val="both"/>
        <w:rPr>
          <w:rFonts w:asciiTheme="minorHAnsi" w:hAnsiTheme="minorHAnsi"/>
          <w:sz w:val="22"/>
          <w:lang w:val="lv"/>
        </w:rPr>
      </w:pPr>
      <w:r w:rsidRPr="0C2C6DBC">
        <w:rPr>
          <w:rFonts w:asciiTheme="minorHAnsi" w:hAnsiTheme="minorHAnsi"/>
          <w:b/>
          <w:bCs/>
          <w:sz w:val="22"/>
          <w:lang w:val="lv"/>
        </w:rPr>
        <w:t>Vides politikas pamatnostādnes 2014. -2020. gadam</w:t>
      </w:r>
      <w:r w:rsidRPr="0C2C6DBC">
        <w:rPr>
          <w:rFonts w:asciiTheme="minorHAnsi" w:hAnsiTheme="minorHAnsi"/>
          <w:sz w:val="22"/>
          <w:lang w:val="lv"/>
        </w:rPr>
        <w:t xml:space="preserve"> apst</w:t>
      </w:r>
      <w:r w:rsidR="00D54802">
        <w:rPr>
          <w:rFonts w:asciiTheme="minorHAnsi" w:hAnsiTheme="minorHAnsi"/>
          <w:sz w:val="22"/>
          <w:lang w:val="lv"/>
        </w:rPr>
        <w:t>iprinātas ar MK 2014. gada 26. m</w:t>
      </w:r>
      <w:r w:rsidRPr="0C2C6DBC">
        <w:rPr>
          <w:rFonts w:asciiTheme="minorHAnsi" w:hAnsiTheme="minorHAnsi"/>
          <w:sz w:val="22"/>
          <w:lang w:val="lv"/>
        </w:rPr>
        <w:t>arta rīkojumu Nr. 130 (prot. Nr. 17., 31. §), lai sasniegtu virsmērķi - nodrošināt iedzīvotājiem iespēju dzīvot tīrā un sakārtotā vidē, īstenojot uz ilgtspējīgu attīstību veiktas darbības, saglabājot vides kvalitāti un bioloģisko daudzveidību, nodrošinot dabas resursu ilgtspējīgu izmantošanu, kā arī sabiedrības līdzdalību lēmumu pieņemšanā un informētību par vides stāvokli.</w:t>
      </w:r>
    </w:p>
    <w:p w14:paraId="3620D51E" w14:textId="6FD2F5C2" w:rsidR="00FF4DAF" w:rsidRPr="00B13E7B" w:rsidRDefault="44F39C71" w:rsidP="0C2C6DBC">
      <w:pPr>
        <w:spacing w:before="60" w:after="60" w:line="276" w:lineRule="auto"/>
        <w:jc w:val="both"/>
        <w:rPr>
          <w:rFonts w:asciiTheme="minorHAnsi" w:hAnsiTheme="minorHAnsi"/>
          <w:sz w:val="22"/>
          <w:lang w:val="lv"/>
        </w:rPr>
      </w:pPr>
      <w:r w:rsidRPr="0C2C6DBC">
        <w:rPr>
          <w:rFonts w:asciiTheme="minorHAnsi" w:hAnsiTheme="minorHAnsi"/>
          <w:b/>
          <w:bCs/>
          <w:sz w:val="22"/>
        </w:rPr>
        <w:lastRenderedPageBreak/>
        <w:t>Bioloģiskās daudzveidības nacionālā programma</w:t>
      </w:r>
      <w:r w:rsidRPr="0C2C6DBC">
        <w:rPr>
          <w:rFonts w:asciiTheme="minorHAnsi" w:hAnsiTheme="minorHAnsi"/>
          <w:sz w:val="22"/>
        </w:rPr>
        <w:t>, kas apstiprināta MK 2000.gada 16.maija sēdē, paredz dažādus pasākumus, kuri nepieciešami ES direktīvu prasību pārņemšanai. Minētais attīstības plānošanas dokuments paredz īpaši aizsargājamo teritoriju pilnveidošanu, aizsargājam augu un dzīvnieku sugu dzīvotņu aizsardzības nodrošināšanu, labvēlīga aizsardzības statusa nodrošināšanu tām sugām, kuras ir apdraudētas.</w:t>
      </w:r>
    </w:p>
    <w:p w14:paraId="2C24C491" w14:textId="684E1441" w:rsidR="00FF4DAF" w:rsidRPr="00B13E7B" w:rsidRDefault="425598C4" w:rsidP="0C2C6DBC">
      <w:pPr>
        <w:spacing w:before="60" w:after="60" w:line="276" w:lineRule="auto"/>
        <w:jc w:val="both"/>
        <w:rPr>
          <w:rFonts w:asciiTheme="minorHAnsi" w:hAnsiTheme="minorHAnsi"/>
          <w:sz w:val="22"/>
        </w:rPr>
      </w:pPr>
      <w:r w:rsidRPr="0C2C6DBC">
        <w:rPr>
          <w:rFonts w:asciiTheme="minorHAnsi" w:hAnsiTheme="minorHAnsi"/>
          <w:b/>
          <w:bCs/>
          <w:sz w:val="22"/>
        </w:rPr>
        <w:t>Vides aizsardzības likums</w:t>
      </w:r>
      <w:r w:rsidRPr="0C2C6DBC">
        <w:rPr>
          <w:rFonts w:asciiTheme="minorHAnsi" w:hAnsiTheme="minorHAnsi"/>
          <w:sz w:val="22"/>
        </w:rP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valsts kontroli vides jomā, atbildību par nodarīto kaitējumu, kas nodarīts īpaši aizsargājamām dabas teritorijām, mikroliegumiem, aizsargājamām sugām un biotopiem, ūdeņiem, augsnei un zemes dzīlēm. Tāpat likums noteic, ka vides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VVD un DAP valsts vides inspektori. </w:t>
      </w:r>
    </w:p>
    <w:p w14:paraId="37E4FDBC" w14:textId="0228D784" w:rsidR="00FF4DAF" w:rsidRPr="00B13E7B" w:rsidRDefault="210F5ECE" w:rsidP="0C2C6DBC">
      <w:pPr>
        <w:pStyle w:val="tv213"/>
        <w:jc w:val="both"/>
        <w:rPr>
          <w:rFonts w:asciiTheme="minorHAnsi" w:eastAsia="Calibri" w:hAnsiTheme="minorHAnsi" w:cstheme="minorBidi"/>
          <w:sz w:val="22"/>
          <w:szCs w:val="22"/>
        </w:rPr>
      </w:pPr>
      <w:r w:rsidRPr="0C2C6DBC">
        <w:rPr>
          <w:rFonts w:asciiTheme="minorHAnsi" w:eastAsia="Calibri" w:hAnsiTheme="minorHAnsi" w:cstheme="minorBidi"/>
          <w:b/>
          <w:bCs/>
          <w:sz w:val="22"/>
          <w:szCs w:val="22"/>
        </w:rPr>
        <w:t>Likums “Par īpaši aizsargājamām dabas teritorijām”</w:t>
      </w:r>
      <w:r w:rsidRPr="0C2C6DBC">
        <w:rPr>
          <w:rFonts w:asciiTheme="minorHAnsi" w:eastAsia="Calibri" w:hAnsiTheme="minorHAnsi" w:cstheme="minorBidi"/>
          <w:sz w:val="22"/>
          <w:szCs w:val="22"/>
        </w:rPr>
        <w:t xml:space="preserve"> definē aizsargājamo teritoriju kategorijas un nosaka nepieciešamību tām izstrādāt dabas aizsardzības plānus, individuālos aizsardzības un izmantošanas noteikumus. Likuma 18. panta ceturtā daļa paredz, ka aizsargājamās teritorijas individuālos aizsardzības un izmantošanas noteikumus, kā arī valsts un reģionālās attīstības plānošanas dokumentus izstrādā un aizsargājamo teritoriju apsaimnieko, ievērojot plānu, un plānam ir ieteikuma raksturs.</w:t>
      </w:r>
      <w:r w:rsidR="00FF4DAF" w:rsidRPr="0C2C6DBC">
        <w:rPr>
          <w:rFonts w:asciiTheme="minorHAnsi" w:eastAsia="Calibri" w:hAnsiTheme="minorHAnsi" w:cstheme="minorBidi"/>
          <w:sz w:val="22"/>
          <w:szCs w:val="22"/>
        </w:rPr>
        <w:t xml:space="preserve"> Likuma pielikumā uzskaitītas Eiropas nozīmes aizsargājamās dabas teritorijas (</w:t>
      </w:r>
      <w:r w:rsidR="00A87376" w:rsidRPr="0C2C6DBC">
        <w:rPr>
          <w:rFonts w:asciiTheme="minorHAnsi" w:eastAsia="Calibri" w:hAnsiTheme="minorHAnsi" w:cstheme="minorBidi"/>
          <w:i/>
          <w:iCs/>
          <w:sz w:val="22"/>
          <w:szCs w:val="22"/>
        </w:rPr>
        <w:t>Natura 2000</w:t>
      </w:r>
      <w:r w:rsidR="00FF4DAF" w:rsidRPr="0C2C6DBC">
        <w:rPr>
          <w:rFonts w:asciiTheme="minorHAnsi" w:eastAsia="Calibri" w:hAnsiTheme="minorHAnsi" w:cstheme="minorBidi"/>
          <w:sz w:val="22"/>
          <w:szCs w:val="22"/>
        </w:rPr>
        <w:t xml:space="preserve">). </w:t>
      </w:r>
      <w:r w:rsidR="00460C0F" w:rsidRPr="0C2C6DBC">
        <w:rPr>
          <w:rFonts w:asciiTheme="minorHAnsi" w:eastAsia="Calibri" w:hAnsiTheme="minorHAnsi" w:cstheme="minorBidi"/>
          <w:sz w:val="22"/>
          <w:szCs w:val="22"/>
        </w:rPr>
        <w:t>VAJ</w:t>
      </w:r>
      <w:r w:rsidR="00FF4DAF" w:rsidRPr="0C2C6DBC">
        <w:rPr>
          <w:rFonts w:asciiTheme="minorHAnsi" w:eastAsia="Calibri" w:hAnsiTheme="minorHAnsi" w:cstheme="minorBidi"/>
          <w:sz w:val="22"/>
          <w:szCs w:val="22"/>
        </w:rPr>
        <w:t xml:space="preserve"> ir </w:t>
      </w:r>
      <w:r w:rsidR="00FA43E9" w:rsidRPr="0C2C6DBC">
        <w:rPr>
          <w:rFonts w:asciiTheme="minorHAnsi" w:eastAsia="Calibri" w:hAnsiTheme="minorHAnsi" w:cstheme="minorBidi"/>
          <w:sz w:val="22"/>
          <w:szCs w:val="22"/>
        </w:rPr>
        <w:t>“B”</w:t>
      </w:r>
      <w:r w:rsidR="00272451" w:rsidRPr="0C2C6DBC">
        <w:rPr>
          <w:rFonts w:asciiTheme="minorHAnsi" w:eastAsia="Calibri" w:hAnsiTheme="minorHAnsi" w:cstheme="minorBidi"/>
          <w:sz w:val="22"/>
          <w:szCs w:val="22"/>
        </w:rPr>
        <w:t> </w:t>
      </w:r>
      <w:r w:rsidR="00FA43E9" w:rsidRPr="0C2C6DBC">
        <w:rPr>
          <w:rFonts w:asciiTheme="minorHAnsi" w:eastAsia="Calibri" w:hAnsiTheme="minorHAnsi" w:cstheme="minorBidi"/>
          <w:sz w:val="22"/>
          <w:szCs w:val="22"/>
        </w:rPr>
        <w:t>tip</w:t>
      </w:r>
      <w:r w:rsidR="00FF4DAF" w:rsidRPr="0C2C6DBC">
        <w:rPr>
          <w:rFonts w:asciiTheme="minorHAnsi" w:eastAsia="Calibri" w:hAnsiTheme="minorHAnsi" w:cstheme="minorBidi"/>
          <w:sz w:val="22"/>
          <w:szCs w:val="22"/>
        </w:rPr>
        <w:t>a teritorija, kas noteikta īpaši aizsargājamo sugu un īpaši aizsargājamo biotopu aizsardzībai. Teritorijas kods ir LV0508600.</w:t>
      </w:r>
    </w:p>
    <w:p w14:paraId="7A57AA96" w14:textId="77777777" w:rsidR="00FF4DAF" w:rsidRPr="00B13E7B" w:rsidRDefault="00FF4DAF"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Likums </w:t>
      </w:r>
      <w:r w:rsidR="00272451" w:rsidRPr="00B13E7B">
        <w:rPr>
          <w:rFonts w:asciiTheme="minorHAnsi" w:hAnsiTheme="minorHAnsi" w:cstheme="minorHAnsi"/>
          <w:b/>
          <w:sz w:val="22"/>
          <w:szCs w:val="22"/>
        </w:rPr>
        <w:t>„</w:t>
      </w:r>
      <w:r w:rsidRPr="00B13E7B">
        <w:rPr>
          <w:rFonts w:asciiTheme="minorHAnsi" w:hAnsiTheme="minorHAnsi" w:cstheme="minorHAnsi"/>
          <w:b/>
          <w:sz w:val="22"/>
          <w:szCs w:val="22"/>
        </w:rPr>
        <w:t>Par Ziemeļvidzemes biosfēras rezervā</w:t>
      </w:r>
      <w:r w:rsidR="008E6C5E" w:rsidRPr="008E6C5E">
        <w:rPr>
          <w:rFonts w:asciiTheme="minorHAnsi" w:hAnsiTheme="minorHAnsi" w:cstheme="minorHAnsi"/>
          <w:b/>
          <w:sz w:val="22"/>
          <w:szCs w:val="22"/>
        </w:rPr>
        <w:t>t</w:t>
      </w:r>
      <w:r w:rsidRPr="00B13E7B">
        <w:rPr>
          <w:rFonts w:asciiTheme="minorHAnsi" w:hAnsiTheme="minorHAnsi" w:cstheme="minorHAnsi"/>
          <w:b/>
          <w:sz w:val="22"/>
          <w:szCs w:val="22"/>
        </w:rPr>
        <w:t>u</w:t>
      </w:r>
      <w:r w:rsidR="00272451" w:rsidRPr="00B13E7B">
        <w:rPr>
          <w:rFonts w:asciiTheme="minorHAnsi" w:hAnsiTheme="minorHAnsi" w:cstheme="minorHAnsi"/>
          <w:b/>
          <w:sz w:val="22"/>
          <w:szCs w:val="22"/>
        </w:rPr>
        <w:t>”</w:t>
      </w:r>
      <w:r w:rsidRPr="00B13E7B">
        <w:rPr>
          <w:rFonts w:asciiTheme="minorHAnsi" w:hAnsiTheme="minorHAnsi" w:cstheme="minorHAnsi"/>
          <w:sz w:val="22"/>
          <w:szCs w:val="22"/>
        </w:rPr>
        <w:t xml:space="preserve"> nosaka tā teritoriju un statusu</w:t>
      </w:r>
      <w:r w:rsidR="007371E2" w:rsidRPr="00B13E7B">
        <w:rPr>
          <w:rFonts w:asciiTheme="minorHAnsi" w:hAnsiTheme="minorHAnsi" w:cstheme="minorHAnsi"/>
          <w:sz w:val="22"/>
          <w:szCs w:val="22"/>
        </w:rPr>
        <w:t>:</w:t>
      </w:r>
      <w:r w:rsidR="00DF195C" w:rsidRPr="00B13E7B">
        <w:rPr>
          <w:rFonts w:asciiTheme="minorHAnsi" w:hAnsiTheme="minorHAnsi" w:cstheme="minorHAnsi"/>
          <w:sz w:val="22"/>
          <w:szCs w:val="22"/>
        </w:rPr>
        <w:t xml:space="preserve"> </w:t>
      </w:r>
      <w:r w:rsidRPr="00B13E7B">
        <w:rPr>
          <w:rFonts w:asciiTheme="minorHAnsi" w:hAnsiTheme="minorHAnsi" w:cstheme="minorHAnsi"/>
          <w:sz w:val="22"/>
          <w:szCs w:val="22"/>
        </w:rPr>
        <w:t xml:space="preserve">starptautiskas nozīmes aizsargājama dabas teritorija ar noteiktu platību, kas atrodas īpašā valsts aizsardzībā. </w:t>
      </w:r>
      <w:r w:rsidR="007371E2" w:rsidRPr="00B13E7B">
        <w:rPr>
          <w:rFonts w:asciiTheme="minorHAnsi" w:hAnsiTheme="minorHAnsi" w:cstheme="minorHAnsi"/>
          <w:sz w:val="22"/>
          <w:szCs w:val="22"/>
        </w:rPr>
        <w:t>ZBR</w:t>
      </w:r>
      <w:r w:rsidRPr="00B13E7B">
        <w:rPr>
          <w:rFonts w:asciiTheme="minorHAnsi" w:hAnsiTheme="minorHAnsi" w:cstheme="minorHAnsi"/>
          <w:sz w:val="22"/>
          <w:szCs w:val="22"/>
        </w:rPr>
        <w:t xml:space="preserve"> pārstāv starptautiski atzītas mērenajai mežu joslai raksturīgas sauszemes un Baltijas jūras piekrastes ekosistēmas.</w:t>
      </w:r>
      <w:r w:rsidR="007738E8" w:rsidRPr="00B13E7B">
        <w:rPr>
          <w:rFonts w:asciiTheme="minorHAnsi" w:hAnsiTheme="minorHAnsi" w:cstheme="minorHAnsi"/>
          <w:sz w:val="22"/>
          <w:szCs w:val="22"/>
        </w:rPr>
        <w:t xml:space="preserve"> </w:t>
      </w:r>
    </w:p>
    <w:p w14:paraId="1E73CBFD" w14:textId="77777777" w:rsidR="00FF4DAF" w:rsidRPr="00B13E7B" w:rsidRDefault="00FF4DAF" w:rsidP="00FF4DAF">
      <w:pPr>
        <w:pStyle w:val="tv213"/>
        <w:jc w:val="both"/>
        <w:rPr>
          <w:rFonts w:asciiTheme="minorHAnsi" w:hAnsiTheme="minorHAnsi" w:cstheme="minorHAnsi"/>
          <w:sz w:val="22"/>
          <w:szCs w:val="22"/>
        </w:rPr>
      </w:pPr>
      <w:r w:rsidRPr="00B13E7B">
        <w:rPr>
          <w:rFonts w:asciiTheme="minorHAnsi" w:hAnsiTheme="minorHAnsi" w:cstheme="minorHAnsi"/>
          <w:b/>
          <w:sz w:val="22"/>
          <w:szCs w:val="22"/>
        </w:rPr>
        <w:t>Aizsargjoslu likums</w:t>
      </w:r>
      <w:r w:rsidRPr="00B13E7B">
        <w:rPr>
          <w:rFonts w:asciiTheme="minorHAnsi" w:hAnsiTheme="minorHAnsi" w:cstheme="minorHAnsi"/>
          <w:sz w:val="22"/>
          <w:szCs w:val="22"/>
        </w:rPr>
        <w:t xml:space="preserve"> nosaka aizsargjoslu veidus un funkcijas, izveidošanas, grozīšanas un likvidēšanas pamatprincipus, uzturēšanas un stāvokļa kārtības kontroli, kā arī saimnieciskās darbības aprobežojumus aizsargjoslās. Likums cita starpā nosaka arī dažādus aprobežojumus ūdenstilpju un ūdensteču aizsargjoslās, kā arī ūdenstilpju un ūdensteču aizsargjoslu platumu atkarībā no to izmēriem.</w:t>
      </w:r>
      <w:r w:rsidR="007738E8" w:rsidRPr="00B13E7B">
        <w:rPr>
          <w:rFonts w:asciiTheme="minorHAnsi" w:hAnsiTheme="minorHAnsi" w:cstheme="minorHAnsi"/>
          <w:sz w:val="22"/>
          <w:szCs w:val="22"/>
        </w:rPr>
        <w:t xml:space="preserve"> </w:t>
      </w:r>
    </w:p>
    <w:p w14:paraId="1991B8E8" w14:textId="77777777" w:rsidR="00FF4DAF" w:rsidRPr="00B13E7B" w:rsidRDefault="00FF4DAF" w:rsidP="00FF4DAF">
      <w:pPr>
        <w:pStyle w:val="tv213"/>
        <w:jc w:val="both"/>
        <w:rPr>
          <w:rFonts w:asciiTheme="minorHAnsi" w:hAnsiTheme="minorHAnsi" w:cstheme="minorHAnsi"/>
          <w:sz w:val="22"/>
          <w:szCs w:val="22"/>
        </w:rPr>
      </w:pPr>
      <w:r w:rsidRPr="00B13E7B">
        <w:rPr>
          <w:rFonts w:asciiTheme="minorHAnsi" w:hAnsiTheme="minorHAnsi" w:cstheme="minorHAnsi"/>
          <w:b/>
          <w:sz w:val="22"/>
          <w:szCs w:val="22"/>
        </w:rPr>
        <w:t>Sugu un biotopu aizsardzības likums</w:t>
      </w:r>
      <w:r w:rsidRPr="00B13E7B">
        <w:rPr>
          <w:rFonts w:asciiTheme="minorHAnsi" w:hAnsiTheme="minorHAnsi" w:cstheme="minorHAnsi"/>
          <w:sz w:val="22"/>
          <w:szCs w:val="22"/>
        </w:rPr>
        <w:t xml:space="preserve"> regulē sugu un biotopu aizsardzību, apsaimniekošanu un uzraudzību, veicina populāciju un biotopu saglabāšanu, kā arī regulē īpaši aizsargājamo sugu un biotopu noteikšanas kārtību. Likums nosaka valsts pārvaldes un institūciju kompetenci un zemes īpašnieku un pastāvīgo lietotāju pienākumus un tiesības sugu un biotopu aizsardzībā, kā arī nepieciešamību veikt sugu un biotopu monitoringu.</w:t>
      </w:r>
      <w:r w:rsidR="00232CB4" w:rsidRPr="00B13E7B">
        <w:rPr>
          <w:rFonts w:asciiTheme="minorHAnsi" w:hAnsiTheme="minorHAnsi" w:cstheme="minorHAnsi"/>
          <w:sz w:val="22"/>
          <w:szCs w:val="22"/>
        </w:rPr>
        <w:t xml:space="preserve"> </w:t>
      </w:r>
    </w:p>
    <w:p w14:paraId="33B55E21" w14:textId="77777777" w:rsidR="00FF4DAF" w:rsidRPr="00B13E7B" w:rsidRDefault="00FF4DAF"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Likums </w:t>
      </w:r>
      <w:r w:rsidR="00272451" w:rsidRPr="00B13E7B">
        <w:rPr>
          <w:rFonts w:asciiTheme="minorHAnsi" w:hAnsiTheme="minorHAnsi" w:cstheme="minorHAnsi"/>
          <w:b/>
          <w:sz w:val="22"/>
          <w:szCs w:val="22"/>
        </w:rPr>
        <w:t>„</w:t>
      </w:r>
      <w:r w:rsidRPr="00B13E7B">
        <w:rPr>
          <w:rFonts w:asciiTheme="minorHAnsi" w:hAnsiTheme="minorHAnsi" w:cstheme="minorHAnsi"/>
          <w:b/>
          <w:sz w:val="22"/>
          <w:szCs w:val="22"/>
        </w:rPr>
        <w:t>Par kompensāciju par saimnieciskās darbības ierobežojumiem aizsargājamās teritorijās</w:t>
      </w:r>
      <w:r w:rsidR="00272451" w:rsidRPr="00B13E7B">
        <w:rPr>
          <w:rFonts w:asciiTheme="minorHAnsi" w:hAnsiTheme="minorHAnsi" w:cstheme="minorHAnsi"/>
          <w:b/>
          <w:sz w:val="22"/>
          <w:szCs w:val="22"/>
        </w:rPr>
        <w:t>”</w:t>
      </w:r>
      <w:r w:rsidRPr="00B13E7B">
        <w:rPr>
          <w:rFonts w:asciiTheme="minorHAnsi" w:hAnsiTheme="minorHAnsi" w:cstheme="minorHAnsi"/>
          <w:sz w:val="22"/>
          <w:szCs w:val="22"/>
        </w:rPr>
        <w:t xml:space="preserve"> paredz nosacījumus, ar kuriem piešķirama</w:t>
      </w:r>
      <w:r w:rsidR="007371E2" w:rsidRPr="00B13E7B">
        <w:rPr>
          <w:rFonts w:asciiTheme="minorHAnsi" w:hAnsiTheme="minorHAnsi" w:cstheme="minorHAnsi"/>
          <w:sz w:val="22"/>
          <w:szCs w:val="22"/>
        </w:rPr>
        <w:t>s</w:t>
      </w:r>
      <w:r w:rsidRPr="00B13E7B">
        <w:rPr>
          <w:rFonts w:asciiTheme="minorHAnsi" w:hAnsiTheme="minorHAnsi" w:cstheme="minorHAnsi"/>
          <w:sz w:val="22"/>
          <w:szCs w:val="22"/>
        </w:rPr>
        <w:t xml:space="preserve"> kompensācija</w:t>
      </w:r>
      <w:r w:rsidR="007371E2" w:rsidRPr="00B13E7B">
        <w:rPr>
          <w:rFonts w:asciiTheme="minorHAnsi" w:hAnsiTheme="minorHAnsi" w:cstheme="minorHAnsi"/>
          <w:sz w:val="22"/>
          <w:szCs w:val="22"/>
        </w:rPr>
        <w:t>s</w:t>
      </w:r>
      <w:r w:rsidRPr="00B13E7B">
        <w:rPr>
          <w:rFonts w:asciiTheme="minorHAnsi" w:hAnsiTheme="minorHAnsi" w:cstheme="minorHAnsi"/>
          <w:sz w:val="22"/>
          <w:szCs w:val="22"/>
        </w:rPr>
        <w:t xml:space="preserve"> par saimnieciskās darbības ierobežojumiem valsts un pašvaldību izveidotajās </w:t>
      </w:r>
      <w:r w:rsidR="007371E2" w:rsidRPr="00B13E7B">
        <w:rPr>
          <w:rFonts w:asciiTheme="minorHAnsi" w:hAnsiTheme="minorHAnsi" w:cstheme="minorHAnsi"/>
          <w:sz w:val="22"/>
          <w:szCs w:val="22"/>
        </w:rPr>
        <w:t xml:space="preserve">ĪADT </w:t>
      </w:r>
      <w:r w:rsidRPr="00B13E7B">
        <w:rPr>
          <w:rFonts w:asciiTheme="minorHAnsi" w:hAnsiTheme="minorHAnsi" w:cstheme="minorHAnsi"/>
          <w:sz w:val="22"/>
          <w:szCs w:val="22"/>
        </w:rPr>
        <w:t>un mikroliegumos</w:t>
      </w:r>
      <w:r w:rsidR="007371E2" w:rsidRPr="00B13E7B">
        <w:rPr>
          <w:rFonts w:asciiTheme="minorHAnsi" w:hAnsiTheme="minorHAnsi" w:cstheme="minorHAnsi"/>
          <w:sz w:val="22"/>
          <w:szCs w:val="22"/>
        </w:rPr>
        <w:t>, kas</w:t>
      </w:r>
      <w:r w:rsidRPr="00B13E7B">
        <w:rPr>
          <w:rFonts w:asciiTheme="minorHAnsi" w:hAnsiTheme="minorHAnsi" w:cstheme="minorHAnsi"/>
          <w:sz w:val="22"/>
          <w:szCs w:val="22"/>
        </w:rPr>
        <w:t xml:space="preserve"> izriet no aizsargājamo teritoriju aizsardzības prasībām, kā arī kompensācijas piešķiršanas kārtību.</w:t>
      </w:r>
    </w:p>
    <w:p w14:paraId="5A605D2F" w14:textId="40C000FF" w:rsidR="00FF4DAF" w:rsidRPr="00B13E7B" w:rsidRDefault="00FF4DAF" w:rsidP="0C2C6DBC">
      <w:pPr>
        <w:spacing w:before="60" w:after="60" w:line="276" w:lineRule="auto"/>
        <w:jc w:val="both"/>
        <w:rPr>
          <w:rFonts w:asciiTheme="minorHAnsi" w:hAnsiTheme="minorHAnsi"/>
          <w:sz w:val="22"/>
        </w:rPr>
      </w:pPr>
      <w:r w:rsidRPr="0C2C6DBC">
        <w:rPr>
          <w:rFonts w:asciiTheme="minorHAnsi" w:hAnsiTheme="minorHAnsi"/>
          <w:sz w:val="22"/>
        </w:rPr>
        <w:t xml:space="preserve">Likums </w:t>
      </w:r>
      <w:r w:rsidR="00272451" w:rsidRPr="0C2C6DBC">
        <w:rPr>
          <w:rFonts w:asciiTheme="minorHAnsi" w:hAnsiTheme="minorHAnsi"/>
          <w:b/>
          <w:bCs/>
          <w:sz w:val="22"/>
        </w:rPr>
        <w:t>„</w:t>
      </w:r>
      <w:r w:rsidRPr="0C2C6DBC">
        <w:rPr>
          <w:rFonts w:asciiTheme="minorHAnsi" w:hAnsiTheme="minorHAnsi"/>
          <w:b/>
          <w:bCs/>
          <w:sz w:val="22"/>
        </w:rPr>
        <w:t>Par ietekmes uz vidi novērtējumu</w:t>
      </w:r>
      <w:r w:rsidR="00272451" w:rsidRPr="0C2C6DBC">
        <w:rPr>
          <w:rFonts w:asciiTheme="minorHAnsi" w:hAnsiTheme="minorHAnsi"/>
          <w:b/>
          <w:bCs/>
          <w:sz w:val="22"/>
        </w:rPr>
        <w:t>”</w:t>
      </w:r>
      <w:r w:rsidRPr="0C2C6DBC">
        <w:rPr>
          <w:rFonts w:asciiTheme="minorHAnsi" w:hAnsiTheme="minorHAnsi"/>
          <w:sz w:val="22"/>
        </w:rPr>
        <w:t xml:space="preserve"> nosaka darbības, k</w:t>
      </w:r>
      <w:r w:rsidR="00126282" w:rsidRPr="0C2C6DBC">
        <w:rPr>
          <w:rFonts w:asciiTheme="minorHAnsi" w:hAnsiTheme="minorHAnsi"/>
          <w:sz w:val="22"/>
        </w:rPr>
        <w:t>a</w:t>
      </w:r>
      <w:r w:rsidRPr="0C2C6DBC">
        <w:rPr>
          <w:rFonts w:asciiTheme="minorHAnsi" w:hAnsiTheme="minorHAnsi"/>
          <w:sz w:val="22"/>
        </w:rPr>
        <w:t xml:space="preserve">m ir nepieciešams ietekmes uz vidi novērtējums un </w:t>
      </w:r>
      <w:r w:rsidR="00126282" w:rsidRPr="0C2C6DBC">
        <w:rPr>
          <w:rFonts w:asciiTheme="minorHAnsi" w:hAnsiTheme="minorHAnsi"/>
          <w:sz w:val="22"/>
        </w:rPr>
        <w:t xml:space="preserve">kam </w:t>
      </w:r>
      <w:r w:rsidRPr="0C2C6DBC">
        <w:rPr>
          <w:rFonts w:asciiTheme="minorHAnsi" w:hAnsiTheme="minorHAnsi"/>
          <w:sz w:val="22"/>
        </w:rPr>
        <w:t xml:space="preserve"> sākotnējais ietekmes uz vidi </w:t>
      </w:r>
      <w:r w:rsidR="4CA6448B" w:rsidRPr="0C2C6DBC">
        <w:rPr>
          <w:rFonts w:asciiTheme="minorHAnsi" w:hAnsiTheme="minorHAnsi"/>
          <w:sz w:val="22"/>
        </w:rPr>
        <w:t>no</w:t>
      </w:r>
      <w:r w:rsidRPr="0C2C6DBC">
        <w:rPr>
          <w:rFonts w:asciiTheme="minorHAnsi" w:hAnsiTheme="minorHAnsi"/>
          <w:sz w:val="22"/>
        </w:rPr>
        <w:t xml:space="preserve">vērtējums, kā arī plānošanas dokumentus, kuriem nepieciešams stratēģiskais ietekmes uz vidi novērtējums. </w:t>
      </w:r>
      <w:r w:rsidR="3E11F2C0" w:rsidRPr="0C2C6DBC">
        <w:rPr>
          <w:rFonts w:asciiTheme="minorHAnsi" w:hAnsiTheme="minorHAnsi"/>
          <w:sz w:val="22"/>
        </w:rPr>
        <w:t xml:space="preserve">Šā likuma </w:t>
      </w:r>
      <w:r w:rsidRPr="0C2C6DBC">
        <w:rPr>
          <w:rFonts w:asciiTheme="minorHAnsi" w:hAnsiTheme="minorHAnsi"/>
          <w:sz w:val="22"/>
        </w:rPr>
        <w:t xml:space="preserve">41.pants paredz, ka kompetentā </w:t>
      </w:r>
      <w:r w:rsidRPr="0C2C6DBC">
        <w:rPr>
          <w:rFonts w:asciiTheme="minorHAnsi" w:hAnsiTheme="minorHAnsi"/>
          <w:sz w:val="22"/>
        </w:rPr>
        <w:lastRenderedPageBreak/>
        <w:t xml:space="preserve">institūcija var pieņemt lēmumu par ietekmes uz Eiropas nozīmes </w:t>
      </w:r>
      <w:r w:rsidR="00126282" w:rsidRPr="0C2C6DBC">
        <w:rPr>
          <w:rFonts w:asciiTheme="minorHAnsi" w:hAnsiTheme="minorHAnsi"/>
          <w:sz w:val="22"/>
        </w:rPr>
        <w:t xml:space="preserve">ĪADT novērtējumu </w:t>
      </w:r>
      <w:r w:rsidRPr="0C2C6DBC">
        <w:rPr>
          <w:rFonts w:asciiTheme="minorHAnsi" w:hAnsiTheme="minorHAnsi"/>
          <w:sz w:val="22"/>
        </w:rPr>
        <w:t xml:space="preserve">arī darbībām, kuras nav iekļautas </w:t>
      </w:r>
      <w:r w:rsidR="586502C0" w:rsidRPr="0C2C6DBC">
        <w:rPr>
          <w:rFonts w:asciiTheme="minorHAnsi" w:hAnsiTheme="minorHAnsi"/>
          <w:sz w:val="22"/>
        </w:rPr>
        <w:t xml:space="preserve">šā </w:t>
      </w:r>
      <w:r w:rsidRPr="0C2C6DBC">
        <w:rPr>
          <w:rFonts w:asciiTheme="minorHAnsi" w:hAnsiTheme="minorHAnsi"/>
          <w:sz w:val="22"/>
        </w:rPr>
        <w:t>likuma 1. un 2.</w:t>
      </w:r>
      <w:r w:rsidR="00126282" w:rsidRPr="0C2C6DBC">
        <w:rPr>
          <w:rFonts w:asciiTheme="minorHAnsi" w:hAnsiTheme="minorHAnsi"/>
          <w:sz w:val="22"/>
        </w:rPr>
        <w:t> </w:t>
      </w:r>
      <w:r w:rsidRPr="0C2C6DBC">
        <w:rPr>
          <w:rFonts w:asciiTheme="minorHAnsi" w:hAnsiTheme="minorHAnsi"/>
          <w:sz w:val="22"/>
        </w:rPr>
        <w:t xml:space="preserve">pielikumā. </w:t>
      </w:r>
      <w:r w:rsidR="559644D2" w:rsidRPr="0C2C6DBC">
        <w:rPr>
          <w:rFonts w:asciiTheme="minorHAnsi" w:hAnsiTheme="minorHAnsi"/>
          <w:sz w:val="22"/>
        </w:rPr>
        <w:t>Novērtējums jāveic saskaņā ar atsevišķi noteiktu kārtību. Likums piemērojams darbībām, kā arī izstrādes procesā esošiem plānošanas dokumentiem, kuros paredzētas darbības, kas var būtiski ietekmēt Eiropas nozīmes aizsargājamo dabas teritoriju (</w:t>
      </w:r>
      <w:r w:rsidR="559644D2" w:rsidRPr="0C2C6DBC">
        <w:rPr>
          <w:rFonts w:asciiTheme="minorHAnsi" w:hAnsiTheme="minorHAnsi"/>
          <w:i/>
          <w:iCs/>
          <w:sz w:val="22"/>
        </w:rPr>
        <w:t>Natura 2000</w:t>
      </w:r>
      <w:r w:rsidR="559644D2" w:rsidRPr="0C2C6DBC">
        <w:rPr>
          <w:rFonts w:asciiTheme="minorHAnsi" w:hAnsiTheme="minorHAnsi"/>
          <w:sz w:val="22"/>
        </w:rPr>
        <w:t>), izņemot plānošanas dokumentus, kuri nosaka dabas aizsardzības un apsaimniekošanas prasības un pasākumus attiecībā uz šīm teritorijām.</w:t>
      </w:r>
    </w:p>
    <w:p w14:paraId="5BE1CC0C" w14:textId="4FE0158A" w:rsidR="00FF4DAF" w:rsidRPr="00B13E7B" w:rsidRDefault="748D8CB8" w:rsidP="00D54802">
      <w:pPr>
        <w:spacing w:before="60" w:after="60" w:line="276" w:lineRule="auto"/>
        <w:jc w:val="both"/>
        <w:rPr>
          <w:rFonts w:asciiTheme="minorHAnsi" w:hAnsiTheme="minorHAnsi"/>
          <w:sz w:val="22"/>
        </w:rPr>
      </w:pPr>
      <w:r w:rsidRPr="0C2C6DBC">
        <w:rPr>
          <w:rFonts w:asciiTheme="minorHAnsi" w:hAnsiTheme="minorHAnsi"/>
          <w:b/>
          <w:bCs/>
          <w:sz w:val="22"/>
        </w:rPr>
        <w:t>Likuma “Par piesārņojumu”</w:t>
      </w:r>
      <w:r w:rsidRPr="0C2C6DBC">
        <w:rPr>
          <w:rFonts w:asciiTheme="minorHAnsi" w:hAnsiTheme="minorHAnsi"/>
          <w:sz w:val="22"/>
        </w:rPr>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Likums definē terminu – īpaši jutīgas teritorijas kā teritorijas, kur piesārņojums var pastiprināti ietekmēt cilvēku veselību vai vidi un tās bioloģisko daudzveidību, vai teritorijas, kuras ir īpaši jutīgas pret piesārņojuma radīto slodzi, sauc par īpaši jutīgām teritorijām.</w:t>
      </w:r>
    </w:p>
    <w:p w14:paraId="48995111" w14:textId="3173B575" w:rsidR="00FF4DAF" w:rsidRPr="00B13E7B" w:rsidRDefault="60BBA5A2" w:rsidP="0C2C6DBC">
      <w:pPr>
        <w:spacing w:before="60" w:after="60" w:line="276" w:lineRule="auto"/>
        <w:jc w:val="both"/>
        <w:rPr>
          <w:rFonts w:asciiTheme="minorHAnsi" w:hAnsiTheme="minorHAnsi"/>
          <w:sz w:val="22"/>
        </w:rPr>
      </w:pPr>
      <w:r w:rsidRPr="0C2C6DBC">
        <w:rPr>
          <w:rFonts w:asciiTheme="minorHAnsi" w:hAnsiTheme="minorHAnsi"/>
          <w:b/>
          <w:bCs/>
          <w:sz w:val="22"/>
        </w:rPr>
        <w:t>Ūdens apsaimniekošanas likums</w:t>
      </w:r>
      <w:r w:rsidRPr="0C2C6DBC">
        <w:rPr>
          <w:rFonts w:asciiTheme="minorHAnsi" w:hAnsiTheme="minorHAnsi"/>
          <w:sz w:val="22"/>
        </w:rPr>
        <w:t xml:space="preserve"> nosaka mērķus,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to stāvokli. Likumā tiek definēts termins: virszemes ūdensobjekts, kas ir nodalīts un nozīmīgs virszemes ūdens hidrogrāfiskā tīkla elements: ūdenstece (upe, strauts, kanāls vai to daļa), ūdenstilpe (ezers, dīķis, ūdenskrātuve vai to daļa), kā arī pārejas ūdeņi vai piekrastes ūdeņu posms.</w:t>
      </w:r>
    </w:p>
    <w:p w14:paraId="6864FFCC" w14:textId="41D10E68" w:rsidR="00FF4DAF" w:rsidRPr="00B13E7B" w:rsidRDefault="2738CD15" w:rsidP="0C2C6DBC">
      <w:pPr>
        <w:spacing w:before="60" w:after="60" w:line="276" w:lineRule="auto"/>
        <w:jc w:val="both"/>
        <w:rPr>
          <w:rFonts w:asciiTheme="minorHAnsi" w:hAnsiTheme="minorHAnsi"/>
          <w:sz w:val="22"/>
        </w:rPr>
      </w:pPr>
      <w:r w:rsidRPr="0C2C6DBC">
        <w:rPr>
          <w:rFonts w:asciiTheme="minorHAnsi" w:hAnsiTheme="minorHAnsi"/>
          <w:b/>
          <w:bCs/>
          <w:sz w:val="22"/>
        </w:rPr>
        <w:t>Tūrisma likums</w:t>
      </w:r>
      <w:r w:rsidRPr="0C2C6DBC">
        <w:rPr>
          <w:rFonts w:asciiTheme="minorHAnsi" w:hAnsiTheme="minorHAnsi"/>
          <w:sz w:val="22"/>
        </w:rPr>
        <w:t xml:space="preserve"> nosaka mērķi radīt tiesisku pamatu tūrisma nozares attīstībai Latvijā, noteikt kārtību, kādā valsts pārvaldes iestādes, pašvaldības un uzņēmumi (uzņēmējsabiedrības) darbojas tūrisma jomā, un aizsargāt tūristu intereses; likums definē dabas tūrismu. Likuma 3.panta ceturtajā un 10.daļā ir noteikts, ka vieni no tūrisma nozares galvenajiem uzdevumiem ir veicināt kultūrvēsturiskā un dabas mantojuma saglabāšanu un racionālu izmantošanu, kā arī nodrošināt kultūras un dabas tūrisma attīstību. Turklāt ir jānodrošina tūrisma harmoniska attīstība atbilstoši dabas un kultūras vides aizsardzībai tā, lai tūrisms nenonāktu pretrunā ar dabas un kultūras vides aizsardzību.</w:t>
      </w:r>
    </w:p>
    <w:p w14:paraId="1076D640" w14:textId="2AB85864" w:rsidR="00FF4DAF" w:rsidRPr="00B13E7B" w:rsidRDefault="2738CD15" w:rsidP="0C2C6DBC">
      <w:pPr>
        <w:spacing w:before="60" w:after="60" w:line="276" w:lineRule="auto"/>
        <w:jc w:val="both"/>
        <w:rPr>
          <w:rFonts w:asciiTheme="minorHAnsi" w:hAnsiTheme="minorHAnsi"/>
          <w:sz w:val="22"/>
        </w:rPr>
      </w:pPr>
      <w:r w:rsidRPr="0C2C6DBC">
        <w:rPr>
          <w:rFonts w:asciiTheme="minorHAnsi" w:hAnsiTheme="minorHAnsi"/>
          <w:b/>
          <w:bCs/>
          <w:sz w:val="22"/>
        </w:rPr>
        <w:t>Teritorijas attīstības plānošanas likums</w:t>
      </w:r>
      <w:r w:rsidRPr="0C2C6DBC">
        <w:rPr>
          <w:rFonts w:asciiTheme="minorHAnsi" w:hAnsiTheme="minorHAnsi"/>
          <w:sz w:val="22"/>
        </w:rPr>
        <w:t xml:space="preserve"> nosaka mērķi panākt, ka teritorijas attīstība tiek plānota tā, lai varētu paaugstināt dzīvesvides kvalitāti, ilgtspējīgi, efektīvi un racionāli izmantot teritoriju un citus resursus, kā arī mērķtiecīgi un līdzsvaroti attīstīt ekonomiku.</w:t>
      </w:r>
    </w:p>
    <w:p w14:paraId="0DFFC984" w14:textId="4D3E2EBE" w:rsidR="00FF4DAF" w:rsidRPr="00B13E7B" w:rsidRDefault="2738CD15" w:rsidP="0C2C6DBC">
      <w:pPr>
        <w:spacing w:before="60" w:after="60" w:line="276" w:lineRule="auto"/>
        <w:jc w:val="both"/>
        <w:rPr>
          <w:rFonts w:asciiTheme="minorHAnsi" w:hAnsiTheme="minorHAnsi"/>
          <w:sz w:val="22"/>
        </w:rPr>
      </w:pPr>
      <w:r w:rsidRPr="0C2C6DBC">
        <w:rPr>
          <w:rFonts w:asciiTheme="minorHAnsi" w:hAnsiTheme="minorHAnsi"/>
          <w:b/>
          <w:bCs/>
          <w:sz w:val="22"/>
        </w:rPr>
        <w:t>Latvijas Republikas Civillikums</w:t>
      </w:r>
      <w:r w:rsidRPr="0C2C6DBC">
        <w:rPr>
          <w:rFonts w:asciiTheme="minorHAnsi" w:hAnsiTheme="minorHAnsi"/>
          <w:sz w:val="22"/>
        </w:rPr>
        <w:t xml:space="preserve"> – trešā daļa (Lietu tiesības), trešā nodaļa (Īpašums), piektā apakšnodaļa (Īpašuma aprobežojumi), III. Īpašuma lietošanas tiesības aprobežojumi.</w:t>
      </w:r>
    </w:p>
    <w:p w14:paraId="73251EDE" w14:textId="11BECC7D" w:rsidR="00FF4DAF" w:rsidRPr="00B13E7B" w:rsidRDefault="2738CD15" w:rsidP="0C2C6DBC">
      <w:pPr>
        <w:spacing w:before="60" w:after="60" w:line="276" w:lineRule="auto"/>
        <w:jc w:val="both"/>
        <w:rPr>
          <w:rFonts w:asciiTheme="minorHAnsi" w:hAnsiTheme="minorHAnsi"/>
          <w:sz w:val="22"/>
        </w:rPr>
      </w:pPr>
      <w:r w:rsidRPr="0C2C6DBC">
        <w:rPr>
          <w:rFonts w:asciiTheme="minorHAnsi" w:hAnsiTheme="minorHAnsi"/>
          <w:sz w:val="22"/>
        </w:rPr>
        <w:t>1082.pants nosaka: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21332AD4" w14:textId="44909C8A" w:rsidR="00FF4DAF" w:rsidRPr="00B13E7B" w:rsidRDefault="00FF4DAF" w:rsidP="0C2C6DBC">
      <w:pPr>
        <w:spacing w:before="60" w:after="60" w:line="276" w:lineRule="auto"/>
        <w:jc w:val="both"/>
        <w:rPr>
          <w:rFonts w:asciiTheme="minorHAnsi" w:hAnsiTheme="minorHAnsi"/>
          <w:sz w:val="22"/>
        </w:rPr>
      </w:pPr>
    </w:p>
    <w:p w14:paraId="5AACEAA3" w14:textId="6FE71113" w:rsidR="00FF4DAF" w:rsidRPr="00B13E7B" w:rsidRDefault="0427CA99" w:rsidP="0C2C6DBC">
      <w:pPr>
        <w:pStyle w:val="tv213"/>
        <w:spacing w:before="60" w:after="60" w:line="276" w:lineRule="auto"/>
        <w:jc w:val="both"/>
        <w:rPr>
          <w:rFonts w:asciiTheme="minorHAnsi" w:eastAsia="Calibri" w:hAnsiTheme="minorHAnsi" w:cstheme="minorBidi"/>
          <w:sz w:val="22"/>
          <w:szCs w:val="22"/>
        </w:rPr>
      </w:pPr>
      <w:r w:rsidRPr="0C2C6DBC">
        <w:rPr>
          <w:rFonts w:asciiTheme="minorHAnsi" w:eastAsia="Calibri" w:hAnsiTheme="minorHAnsi" w:cstheme="minorBidi"/>
          <w:b/>
          <w:bCs/>
          <w:sz w:val="22"/>
          <w:szCs w:val="22"/>
        </w:rPr>
        <w:t>Likums “Par pašvaldībām”</w:t>
      </w:r>
      <w:r w:rsidRPr="0C2C6DBC">
        <w:rPr>
          <w:rFonts w:asciiTheme="minorHAnsi" w:eastAsia="Calibri" w:hAnsiTheme="minorHAnsi" w:cstheme="minorBidi"/>
          <w:sz w:val="22"/>
          <w:szCs w:val="22"/>
        </w:rPr>
        <w:t xml:space="preserve"> reglamentē Latvijas pašvaldību darbības vispārīgos noteikumus un ekonomisko pamatu, pašvaldību kompetenci, domes un tās institūciju, kā arī domes priekšsēdētāja tiesības un pienākumus, pašvaldību attiecības ar Ministru kabinetu un ministrijām, kā arī pašvaldību savstarpējo attiecību vispārīgos noteikumus. Likuma 14.pantā ir noteikts, ka pašvaldībām likumā noteiktajā kārtībā ir pienākums izstrādāt pašvaldības teritorijas attīstības programmu un teritorijas </w:t>
      </w:r>
      <w:r w:rsidRPr="0C2C6DBC">
        <w:rPr>
          <w:rFonts w:asciiTheme="minorHAnsi" w:eastAsia="Calibri" w:hAnsiTheme="minorHAnsi" w:cstheme="minorBidi"/>
          <w:sz w:val="22"/>
          <w:szCs w:val="22"/>
        </w:rPr>
        <w:lastRenderedPageBreak/>
        <w:t>plānojumu, nodrošināt teritorijas attīstības programmas realizāciju un teritorijas plānojuma administratīvo pārraudzību. Savukārt likuma 15.pantā ir noteikts, ka pašvaldības funkcija ir noteikt zemes izmantošanas un apbūves kārtību atbilstoši pašvaldības teritorijas plānojumam.</w:t>
      </w:r>
      <w:r w:rsidR="00FF4DAF" w:rsidRPr="0C2C6DBC">
        <w:rPr>
          <w:rFonts w:asciiTheme="minorHAnsi" w:eastAsia="Calibri" w:hAnsiTheme="minorHAnsi" w:cstheme="minorBidi"/>
          <w:sz w:val="22"/>
          <w:szCs w:val="22"/>
        </w:rPr>
        <w:t xml:space="preserve"> Teritorijas atļauto izmantošanu papildus regulē Salacgrīvas novada pašvaldības normatīvie akti. Plašāk par teritorijas plānojuma risinājumiem skatīt 1.1.2.sadaļā. Pašvaldības teritorijas plānojumā noteikta pašreizējā </w:t>
      </w:r>
      <w:r w:rsidR="007738E8" w:rsidRPr="0C2C6DBC">
        <w:rPr>
          <w:rFonts w:asciiTheme="minorHAnsi" w:eastAsia="Calibri" w:hAnsiTheme="minorHAnsi" w:cstheme="minorBidi"/>
          <w:sz w:val="22"/>
          <w:szCs w:val="22"/>
        </w:rPr>
        <w:t xml:space="preserve">VAJ </w:t>
      </w:r>
      <w:r w:rsidR="00FF4DAF" w:rsidRPr="0C2C6DBC">
        <w:rPr>
          <w:rFonts w:asciiTheme="minorHAnsi" w:eastAsia="Calibri" w:hAnsiTheme="minorHAnsi" w:cstheme="minorBidi"/>
          <w:sz w:val="22"/>
          <w:szCs w:val="22"/>
        </w:rPr>
        <w:t>teritorijas izmantošana un plānotā (atļautā) izmantošana jeb funkcionālais zonējums.</w:t>
      </w:r>
    </w:p>
    <w:p w14:paraId="4A54D52A" w14:textId="77777777" w:rsidR="00FF4DAF" w:rsidRPr="00B13E7B" w:rsidRDefault="00FF4DAF" w:rsidP="00FF4DAF">
      <w:pPr>
        <w:pStyle w:val="tv213"/>
        <w:jc w:val="both"/>
        <w:rPr>
          <w:rFonts w:asciiTheme="minorHAnsi" w:hAnsiTheme="minorHAnsi" w:cstheme="minorHAnsi"/>
          <w:sz w:val="22"/>
          <w:szCs w:val="22"/>
        </w:rPr>
      </w:pPr>
      <w:r w:rsidRPr="00B13E7B">
        <w:rPr>
          <w:rFonts w:asciiTheme="minorHAnsi" w:hAnsiTheme="minorHAnsi" w:cstheme="minorHAnsi"/>
          <w:b/>
          <w:sz w:val="22"/>
          <w:szCs w:val="22"/>
        </w:rPr>
        <w:t>Zemes ierīcības likums</w:t>
      </w:r>
      <w:r w:rsidRPr="00B13E7B">
        <w:rPr>
          <w:rFonts w:asciiTheme="minorHAnsi" w:hAnsiTheme="minorHAnsi" w:cstheme="minorHAnsi"/>
          <w:sz w:val="22"/>
          <w:szCs w:val="22"/>
        </w:rPr>
        <w:t xml:space="preserve"> nosaka uzdevumu aizsargāt zemes lietotāju tiesības un regulēt zemes lietošanas un zemes ierīcības pamatnoteikumus.</w:t>
      </w:r>
      <w:r w:rsidR="007738E8" w:rsidRPr="00B13E7B">
        <w:rPr>
          <w:rFonts w:asciiTheme="minorHAnsi" w:hAnsiTheme="minorHAnsi" w:cstheme="minorHAnsi"/>
          <w:sz w:val="22"/>
          <w:szCs w:val="22"/>
        </w:rPr>
        <w:t xml:space="preserve"> </w:t>
      </w:r>
    </w:p>
    <w:p w14:paraId="5133045D" w14:textId="31A967BE" w:rsidR="00FF4DAF" w:rsidRPr="00B13E7B" w:rsidRDefault="00FF4DAF" w:rsidP="0C2C6DBC">
      <w:pPr>
        <w:pStyle w:val="tv213"/>
        <w:jc w:val="both"/>
        <w:rPr>
          <w:rFonts w:asciiTheme="minorHAnsi" w:hAnsiTheme="minorHAnsi" w:cstheme="minorBidi"/>
          <w:sz w:val="22"/>
          <w:szCs w:val="22"/>
        </w:rPr>
      </w:pPr>
      <w:r w:rsidRPr="0C2C6DBC">
        <w:rPr>
          <w:rFonts w:asciiTheme="minorHAnsi" w:hAnsiTheme="minorHAnsi" w:cstheme="minorBidi"/>
          <w:sz w:val="22"/>
          <w:szCs w:val="22"/>
        </w:rPr>
        <w:t xml:space="preserve">Likums </w:t>
      </w:r>
      <w:r w:rsidR="00272451" w:rsidRPr="0C2C6DBC">
        <w:rPr>
          <w:rFonts w:asciiTheme="minorHAnsi" w:hAnsiTheme="minorHAnsi" w:cstheme="minorBidi"/>
          <w:b/>
          <w:bCs/>
          <w:sz w:val="22"/>
          <w:szCs w:val="22"/>
        </w:rPr>
        <w:t>„</w:t>
      </w:r>
      <w:r w:rsidRPr="0C2C6DBC">
        <w:rPr>
          <w:rFonts w:asciiTheme="minorHAnsi" w:hAnsiTheme="minorHAnsi" w:cstheme="minorBidi"/>
          <w:b/>
          <w:bCs/>
          <w:sz w:val="22"/>
          <w:szCs w:val="22"/>
        </w:rPr>
        <w:t>Par nekustamā īpašuma nodokli</w:t>
      </w:r>
      <w:r w:rsidR="00272451" w:rsidRPr="0C2C6DBC">
        <w:rPr>
          <w:rFonts w:asciiTheme="minorHAnsi" w:hAnsiTheme="minorHAnsi" w:cstheme="minorBidi"/>
          <w:b/>
          <w:bCs/>
          <w:sz w:val="22"/>
          <w:szCs w:val="22"/>
        </w:rPr>
        <w:t>”</w:t>
      </w:r>
      <w:r w:rsidRPr="0C2C6DBC">
        <w:rPr>
          <w:rFonts w:asciiTheme="minorHAnsi" w:hAnsiTheme="minorHAnsi" w:cstheme="minorBidi"/>
          <w:sz w:val="22"/>
          <w:szCs w:val="22"/>
        </w:rPr>
        <w:t xml:space="preserve"> nosaka nodokļu aprēķināšanas un maksāšanas kārtību, nodokļu atvieglojumus. Likuma 1.</w:t>
      </w:r>
      <w:r w:rsidR="07595302" w:rsidRPr="0C2C6DBC">
        <w:rPr>
          <w:rFonts w:asciiTheme="minorHAnsi" w:hAnsiTheme="minorHAnsi" w:cstheme="minorBidi"/>
          <w:sz w:val="22"/>
          <w:szCs w:val="22"/>
        </w:rPr>
        <w:t> </w:t>
      </w:r>
      <w:r w:rsidRPr="0C2C6DBC">
        <w:rPr>
          <w:rFonts w:asciiTheme="minorHAnsi" w:hAnsiTheme="minorHAnsi" w:cstheme="minorBidi"/>
          <w:sz w:val="22"/>
          <w:szCs w:val="22"/>
        </w:rPr>
        <w:t>panta 2.</w:t>
      </w:r>
      <w:r w:rsidR="07595302" w:rsidRPr="0C2C6DBC">
        <w:rPr>
          <w:rFonts w:asciiTheme="minorHAnsi" w:hAnsiTheme="minorHAnsi" w:cstheme="minorBidi"/>
          <w:sz w:val="22"/>
          <w:szCs w:val="22"/>
        </w:rPr>
        <w:t> </w:t>
      </w:r>
      <w:r w:rsidRPr="0C2C6DBC">
        <w:rPr>
          <w:rFonts w:asciiTheme="minorHAnsi" w:hAnsiTheme="minorHAnsi" w:cstheme="minorBidi"/>
          <w:sz w:val="22"/>
          <w:szCs w:val="22"/>
        </w:rPr>
        <w:t>daļa no</w:t>
      </w:r>
      <w:r w:rsidR="5BF189AF" w:rsidRPr="0C2C6DBC">
        <w:rPr>
          <w:rFonts w:asciiTheme="minorHAnsi" w:hAnsiTheme="minorHAnsi" w:cstheme="minorBidi"/>
          <w:sz w:val="22"/>
          <w:szCs w:val="22"/>
        </w:rPr>
        <w:t>teic</w:t>
      </w:r>
      <w:r w:rsidRPr="0C2C6DBC">
        <w:rPr>
          <w:rFonts w:asciiTheme="minorHAnsi" w:hAnsiTheme="minorHAnsi" w:cstheme="minorBidi"/>
          <w:sz w:val="22"/>
          <w:szCs w:val="22"/>
        </w:rPr>
        <w:t xml:space="preserve">, ka ar nekustamā īpašuma nodokli neapliek zemi </w:t>
      </w:r>
      <w:r w:rsidR="07595302" w:rsidRPr="0C2C6DBC">
        <w:rPr>
          <w:rFonts w:asciiTheme="minorHAnsi" w:hAnsiTheme="minorHAnsi" w:cstheme="minorBidi"/>
          <w:sz w:val="22"/>
          <w:szCs w:val="22"/>
        </w:rPr>
        <w:t>ĪADT</w:t>
      </w:r>
      <w:r w:rsidRPr="0C2C6DBC">
        <w:rPr>
          <w:rFonts w:asciiTheme="minorHAnsi" w:hAnsiTheme="minorHAnsi" w:cstheme="minorBidi"/>
          <w:sz w:val="22"/>
          <w:szCs w:val="22"/>
        </w:rPr>
        <w:t>, kurās ar likumu aizliegta saimnieciskā darbība, un šajās teritorijās esošās dabas aizsardzībai izmantojamās ēkas un inženierbūves saskaņā ar MK apstiprināto sarakstu. Visbiežāk šādi nodokļu atvieglojumi tiek noteikti dabas teritorijām, kurās ir noteiktas stingrā režīma un regulējamā režīma zonās, kurās saimnieciskā darbība ir pilnībā ierobežota.</w:t>
      </w:r>
      <w:r w:rsidR="0B1CB8E1" w:rsidRPr="0C2C6DBC">
        <w:rPr>
          <w:rFonts w:asciiTheme="minorHAnsi" w:hAnsiTheme="minorHAnsi" w:cstheme="minorBidi"/>
          <w:sz w:val="22"/>
          <w:szCs w:val="22"/>
        </w:rPr>
        <w:t xml:space="preserve"> </w:t>
      </w:r>
      <w:r w:rsidR="002753C1" w:rsidRPr="0C2C6DBC">
        <w:rPr>
          <w:rFonts w:asciiTheme="minorHAnsi" w:hAnsiTheme="minorHAnsi" w:cstheme="minorBidi"/>
          <w:sz w:val="22"/>
          <w:szCs w:val="22"/>
        </w:rPr>
        <w:t>VAJ teritorijā</w:t>
      </w:r>
      <w:r w:rsidR="0B1CB8E1" w:rsidRPr="0C2C6DBC">
        <w:rPr>
          <w:rFonts w:asciiTheme="minorHAnsi" w:hAnsiTheme="minorHAnsi" w:cstheme="minorBidi"/>
          <w:sz w:val="22"/>
          <w:szCs w:val="22"/>
        </w:rPr>
        <w:t xml:space="preserve"> ar nekustamā īpašuma nodokli neapliek zemi regulējamā režīma zonā.</w:t>
      </w:r>
    </w:p>
    <w:p w14:paraId="5409EBF4" w14:textId="77777777" w:rsidR="00D93627" w:rsidRPr="00B13E7B" w:rsidRDefault="00D93627" w:rsidP="00D93627">
      <w:pPr>
        <w:pStyle w:val="tv213"/>
        <w:jc w:val="both"/>
        <w:rPr>
          <w:rFonts w:asciiTheme="minorHAnsi" w:hAnsiTheme="minorHAnsi" w:cstheme="minorHAnsi"/>
          <w:sz w:val="22"/>
          <w:szCs w:val="22"/>
        </w:rPr>
      </w:pPr>
      <w:r w:rsidRPr="00B13E7B">
        <w:rPr>
          <w:rFonts w:asciiTheme="minorHAnsi" w:hAnsiTheme="minorHAnsi" w:cstheme="minorHAnsi"/>
          <w:b/>
          <w:sz w:val="22"/>
          <w:szCs w:val="22"/>
        </w:rPr>
        <w:t>Meliorācijas likums</w:t>
      </w:r>
      <w:r w:rsidRPr="00B13E7B">
        <w:rPr>
          <w:rFonts w:asciiTheme="minorHAnsi" w:hAnsiTheme="minorHAnsi" w:cstheme="minorHAnsi"/>
          <w:sz w:val="22"/>
          <w:szCs w:val="22"/>
        </w:rPr>
        <w:t xml:space="preserve"> nosaka meliorācijas sistēmu pārvaldības kārtību, kas veicina dabas resursu ilgtspējīgu apsaimniekošanu un izmantošanu, nodrošina iedzīvotāju drošībai un labklājībai</w:t>
      </w:r>
      <w:r w:rsidR="00981390" w:rsidRPr="00B13E7B">
        <w:rPr>
          <w:rFonts w:asciiTheme="minorHAnsi" w:hAnsiTheme="minorHAnsi" w:cstheme="minorHAnsi"/>
          <w:sz w:val="22"/>
          <w:szCs w:val="22"/>
        </w:rPr>
        <w:t xml:space="preserve"> un</w:t>
      </w:r>
      <w:r w:rsidRPr="00B13E7B">
        <w:rPr>
          <w:rFonts w:asciiTheme="minorHAnsi" w:hAnsiTheme="minorHAnsi" w:cstheme="minorHAnsi"/>
          <w:sz w:val="22"/>
          <w:szCs w:val="22"/>
        </w:rPr>
        <w:t xml:space="preserve"> infrastruktūras attīstībai nepieciešamo ūdens režīmu, kā arī racionālu meliorācijas sistēmu būvniecību, ekspluatāciju, uzturēšanu un pārvaldību. Likums nosaka, ka zemes īpašniekam vai tiesiskajam valdītājam ir tiesības veikt zemes meliorāciju, ievērojot normatīvajos aktos par meliorācijas sistēmas būvniecību noteiktās prasības, un pienākums ekspluatēt un uzturēt meliorācijas sistēmu atbilstoši attiecīgu normatīvo aktu prasībām. </w:t>
      </w:r>
      <w:r w:rsidR="00460C0F" w:rsidRPr="00B13E7B">
        <w:rPr>
          <w:rFonts w:asciiTheme="minorHAnsi" w:hAnsiTheme="minorHAnsi" w:cstheme="minorHAnsi"/>
          <w:sz w:val="22"/>
          <w:szCs w:val="22"/>
        </w:rPr>
        <w:t>VAJ</w:t>
      </w:r>
      <w:r w:rsidRPr="00B13E7B">
        <w:rPr>
          <w:rFonts w:asciiTheme="minorHAnsi" w:hAnsiTheme="minorHAnsi" w:cstheme="minorHAnsi"/>
          <w:sz w:val="22"/>
          <w:szCs w:val="22"/>
        </w:rPr>
        <w:t xml:space="preserve"> teritorijā atrodas Kurliņupe</w:t>
      </w:r>
      <w:r w:rsidR="00690EEA" w:rsidRPr="00B13E7B">
        <w:rPr>
          <w:rFonts w:asciiTheme="minorHAnsi" w:hAnsiTheme="minorHAnsi" w:cstheme="minorHAnsi"/>
          <w:sz w:val="22"/>
          <w:szCs w:val="22"/>
        </w:rPr>
        <w:t xml:space="preserve">: </w:t>
      </w:r>
      <w:r w:rsidRPr="00B13E7B">
        <w:rPr>
          <w:rFonts w:asciiTheme="minorHAnsi" w:hAnsiTheme="minorHAnsi" w:cstheme="minorHAnsi"/>
          <w:sz w:val="22"/>
          <w:szCs w:val="22"/>
        </w:rPr>
        <w:t>valstij piederoša meliorācijas sistēma, kuras ekspluatāciju un uzturēšanu īsteno pašvaldība.</w:t>
      </w:r>
    </w:p>
    <w:p w14:paraId="29D33A46" w14:textId="3D8F3D8E"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 xml:space="preserve">2007.gada 24.aprīļa </w:t>
      </w:r>
      <w:r w:rsidR="00FF4DAF" w:rsidRPr="00B13E7B">
        <w:rPr>
          <w:rFonts w:asciiTheme="minorHAnsi" w:hAnsiTheme="minorHAnsi" w:cstheme="minorHAnsi"/>
          <w:sz w:val="22"/>
          <w:szCs w:val="22"/>
        </w:rPr>
        <w:t xml:space="preserve">noteikumi Nr.281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Noteikumi par preventīvajiem un sanācijas pasākumiem un kārtību, kādā novērtējams kaitējums videi un aprēķināmas preventīvo, neatliekamo un sanācijas pasākumu izmaksas</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zaudējumu atlīdzināšanas kārtību, atlīdzības lielumu un sugu sarakstu, par kuru iznīcināšanu jāatlīdzina zaudējumi. Ja </w:t>
      </w:r>
      <w:r w:rsidR="00C12B07" w:rsidRPr="00B13E7B">
        <w:rPr>
          <w:rFonts w:asciiTheme="minorHAnsi" w:hAnsiTheme="minorHAnsi" w:cstheme="minorHAnsi"/>
          <w:sz w:val="22"/>
          <w:szCs w:val="22"/>
        </w:rPr>
        <w:t xml:space="preserve">VAJ </w:t>
      </w:r>
      <w:r w:rsidR="00FF4DAF" w:rsidRPr="00B13E7B">
        <w:rPr>
          <w:rFonts w:asciiTheme="minorHAnsi" w:hAnsiTheme="minorHAnsi" w:cstheme="minorHAnsi"/>
          <w:sz w:val="22"/>
          <w:szCs w:val="22"/>
        </w:rPr>
        <w:t>teritorijā tiktu nodarīti kādi būtiski kaitējumi videi</w:t>
      </w:r>
      <w:r w:rsidR="00690EEA" w:rsidRPr="00B13E7B">
        <w:rPr>
          <w:rFonts w:asciiTheme="minorHAnsi" w:hAnsiTheme="minorHAnsi" w:cstheme="minorHAnsi"/>
          <w:sz w:val="22"/>
          <w:szCs w:val="22"/>
        </w:rPr>
        <w:t>,</w:t>
      </w:r>
      <w:r w:rsidR="00FF4DAF" w:rsidRPr="00B13E7B">
        <w:rPr>
          <w:rFonts w:asciiTheme="minorHAnsi" w:hAnsiTheme="minorHAnsi" w:cstheme="minorHAnsi"/>
          <w:sz w:val="22"/>
          <w:szCs w:val="22"/>
        </w:rPr>
        <w:t xml:space="preserve"> tiktu piemērotas šajos noteikumos iekļautās prasības. Atbilstoši </w:t>
      </w:r>
      <w:r w:rsidR="00D54802">
        <w:rPr>
          <w:rFonts w:asciiTheme="minorHAnsi" w:hAnsiTheme="minorHAnsi" w:cstheme="minorHAnsi"/>
          <w:sz w:val="22"/>
          <w:szCs w:val="22"/>
        </w:rPr>
        <w:t xml:space="preserve">šo </w:t>
      </w:r>
      <w:r w:rsidR="00FF4DAF" w:rsidRPr="00B13E7B">
        <w:rPr>
          <w:rFonts w:asciiTheme="minorHAnsi" w:hAnsiTheme="minorHAnsi" w:cstheme="minorHAnsi"/>
          <w:sz w:val="22"/>
          <w:szCs w:val="22"/>
        </w:rPr>
        <w:t>noteikumu 12.</w:t>
      </w:r>
      <w:r w:rsidR="00690EEA" w:rsidRPr="00B13E7B">
        <w:rPr>
          <w:rFonts w:asciiTheme="minorHAnsi" w:hAnsiTheme="minorHAnsi" w:cstheme="minorHAnsi"/>
          <w:sz w:val="22"/>
          <w:szCs w:val="22"/>
        </w:rPr>
        <w:t> </w:t>
      </w:r>
      <w:r w:rsidR="00FF4DAF" w:rsidRPr="00B13E7B">
        <w:rPr>
          <w:rFonts w:asciiTheme="minorHAnsi" w:hAnsiTheme="minorHAnsi" w:cstheme="minorHAnsi"/>
          <w:sz w:val="22"/>
          <w:szCs w:val="22"/>
        </w:rPr>
        <w:t xml:space="preserve">punktam attiecībā uz kaitējumu videi novērtē: </w:t>
      </w:r>
      <w:r w:rsidR="00690EEA" w:rsidRPr="00B13E7B">
        <w:rPr>
          <w:rFonts w:asciiTheme="minorHAnsi" w:hAnsiTheme="minorHAnsi" w:cstheme="minorHAnsi"/>
          <w:sz w:val="22"/>
          <w:szCs w:val="22"/>
        </w:rPr>
        <w:t>kaitējumu ĪADT, mikroliegumiem, īpaši aizsargājamām sugām vai biotopiem, kā arī ūdeņiem (virszemes un pazemes), zivju resursiem (zivsaimnieciskajā ekspertīzē) un virszemes ūdensobjekta ekoloģiskajai vai ķīmiskajai kvalitātei.</w:t>
      </w:r>
    </w:p>
    <w:p w14:paraId="78C06F09"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2007.</w:t>
      </w:r>
      <w:r w:rsidR="00D44ECD" w:rsidRPr="00B13E7B">
        <w:rPr>
          <w:rFonts w:asciiTheme="minorHAnsi" w:hAnsiTheme="minorHAnsi" w:cstheme="minorHAnsi"/>
          <w:sz w:val="22"/>
          <w:szCs w:val="22"/>
        </w:rPr>
        <w:t> </w:t>
      </w:r>
      <w:r w:rsidR="00820096" w:rsidRPr="00B13E7B">
        <w:rPr>
          <w:rFonts w:asciiTheme="minorHAnsi" w:hAnsiTheme="minorHAnsi" w:cstheme="minorHAnsi"/>
          <w:sz w:val="22"/>
          <w:szCs w:val="22"/>
        </w:rPr>
        <w:t>gada 27.</w:t>
      </w:r>
      <w:r w:rsidR="00D44ECD" w:rsidRPr="00B13E7B">
        <w:rPr>
          <w:rFonts w:asciiTheme="minorHAnsi" w:hAnsiTheme="minorHAnsi" w:cstheme="minorHAnsi"/>
          <w:sz w:val="22"/>
          <w:szCs w:val="22"/>
        </w:rPr>
        <w:t> </w:t>
      </w:r>
      <w:r w:rsidR="00820096" w:rsidRPr="00B13E7B">
        <w:rPr>
          <w:rFonts w:asciiTheme="minorHAnsi" w:hAnsiTheme="minorHAnsi" w:cstheme="minorHAnsi"/>
          <w:sz w:val="22"/>
          <w:szCs w:val="22"/>
        </w:rPr>
        <w:t xml:space="preserve">marta </w:t>
      </w:r>
      <w:r w:rsidR="00FF4DAF" w:rsidRPr="00B13E7B">
        <w:rPr>
          <w:rFonts w:asciiTheme="minorHAnsi" w:hAnsiTheme="minorHAnsi" w:cstheme="minorHAnsi"/>
          <w:sz w:val="22"/>
          <w:szCs w:val="22"/>
        </w:rPr>
        <w:t xml:space="preserve">noteikumi Nr.213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Noteikumi par kritērijiem, kurus izmanto, novērtējot īpaši aizsargājamām sugām vai īpaši aizsargājamiem biotopiem nodarītā kaitējuma ietekmes būtiskumu</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kritērijus, k</w:t>
      </w:r>
      <w:r w:rsidR="00747CE7" w:rsidRPr="00B13E7B">
        <w:rPr>
          <w:rFonts w:asciiTheme="minorHAnsi" w:hAnsiTheme="minorHAnsi" w:cstheme="minorHAnsi"/>
          <w:sz w:val="22"/>
          <w:szCs w:val="22"/>
        </w:rPr>
        <w:t>o</w:t>
      </w:r>
      <w:r w:rsidR="00FF4DAF" w:rsidRPr="00B13E7B">
        <w:rPr>
          <w:rFonts w:asciiTheme="minorHAnsi" w:hAnsiTheme="minorHAnsi" w:cstheme="minorHAnsi"/>
          <w:sz w:val="22"/>
          <w:szCs w:val="22"/>
        </w:rPr>
        <w:t xml:space="preserve"> izmanto, novērtējot īpaši aizsargājamām sugām vai īpaši aizsargājamiem biotopiem nodarītā kaitējuma ietekmes būtiskumu salīdzinājumā ar pamatstāvokli. Viens no kritērijiem, k</w:t>
      </w:r>
      <w:r w:rsidR="00747CE7" w:rsidRPr="00B13E7B">
        <w:rPr>
          <w:rFonts w:asciiTheme="minorHAnsi" w:hAnsiTheme="minorHAnsi" w:cstheme="minorHAnsi"/>
          <w:sz w:val="22"/>
          <w:szCs w:val="22"/>
        </w:rPr>
        <w:t xml:space="preserve">o </w:t>
      </w:r>
      <w:r w:rsidR="00FF4DAF" w:rsidRPr="00B13E7B">
        <w:rPr>
          <w:rFonts w:asciiTheme="minorHAnsi" w:hAnsiTheme="minorHAnsi" w:cstheme="minorHAnsi"/>
          <w:sz w:val="22"/>
          <w:szCs w:val="22"/>
        </w:rPr>
        <w:t>piemēro ietekmes būtiskuma novērtēšanā</w:t>
      </w:r>
      <w:r w:rsidR="00747CE7" w:rsidRPr="00B13E7B">
        <w:rPr>
          <w:rFonts w:asciiTheme="minorHAnsi" w:hAnsiTheme="minorHAnsi" w:cstheme="minorHAnsi"/>
          <w:sz w:val="22"/>
          <w:szCs w:val="22"/>
        </w:rPr>
        <w:t>,</w:t>
      </w:r>
      <w:r w:rsidR="00FF4DAF" w:rsidRPr="00B13E7B">
        <w:rPr>
          <w:rFonts w:asciiTheme="minorHAnsi" w:hAnsiTheme="minorHAnsi" w:cstheme="minorHAnsi"/>
          <w:sz w:val="22"/>
          <w:szCs w:val="22"/>
        </w:rPr>
        <w:t xml:space="preserve"> ir kaitējuma skarto atsevišķo sugas indivīdu nozīme attiecīgās sugas (arī biotopa) saglabāšanā un dabisk</w:t>
      </w:r>
      <w:r w:rsidR="00747CE7" w:rsidRPr="00B13E7B">
        <w:rPr>
          <w:rFonts w:asciiTheme="minorHAnsi" w:hAnsiTheme="minorHAnsi" w:cstheme="minorHAnsi"/>
          <w:sz w:val="22"/>
          <w:szCs w:val="22"/>
        </w:rPr>
        <w:t>aj</w:t>
      </w:r>
      <w:r w:rsidR="00FF4DAF" w:rsidRPr="00B13E7B">
        <w:rPr>
          <w:rFonts w:asciiTheme="minorHAnsi" w:hAnsiTheme="minorHAnsi" w:cstheme="minorHAnsi"/>
          <w:sz w:val="22"/>
          <w:szCs w:val="22"/>
        </w:rPr>
        <w:t>ā izplatībā, sugas jutīb</w:t>
      </w:r>
      <w:r w:rsidR="00747CE7" w:rsidRPr="00B13E7B">
        <w:rPr>
          <w:rFonts w:asciiTheme="minorHAnsi" w:hAnsiTheme="minorHAnsi" w:cstheme="minorHAnsi"/>
          <w:sz w:val="22"/>
          <w:szCs w:val="22"/>
        </w:rPr>
        <w:t>a un sastopamības biežums</w:t>
      </w:r>
      <w:r w:rsidR="00FF4DAF" w:rsidRPr="00B13E7B">
        <w:rPr>
          <w:rFonts w:asciiTheme="minorHAnsi" w:hAnsiTheme="minorHAnsi" w:cstheme="minorHAnsi"/>
          <w:sz w:val="22"/>
          <w:szCs w:val="22"/>
        </w:rPr>
        <w:t xml:space="preserve"> (vietējās pašvaldības, valsts, Eiropas Savienībā ietilpstošā boreālā (ziemeļu) reģiona un ES līmenī</w:t>
      </w:r>
      <w:r w:rsidR="00747CE7" w:rsidRPr="00B13E7B">
        <w:rPr>
          <w:rFonts w:asciiTheme="minorHAnsi" w:hAnsiTheme="minorHAnsi" w:cstheme="minorHAnsi"/>
          <w:sz w:val="22"/>
          <w:szCs w:val="22"/>
        </w:rPr>
        <w:t>)</w:t>
      </w:r>
      <w:r w:rsidR="00FF4DAF" w:rsidRPr="00B13E7B">
        <w:rPr>
          <w:rFonts w:asciiTheme="minorHAnsi" w:hAnsiTheme="minorHAnsi" w:cstheme="minorHAnsi"/>
          <w:sz w:val="22"/>
          <w:szCs w:val="22"/>
        </w:rPr>
        <w:t xml:space="preserve">. </w:t>
      </w:r>
    </w:p>
    <w:p w14:paraId="05DC9C04"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1999.</w:t>
      </w:r>
      <w:r w:rsidR="00D44ECD" w:rsidRPr="00B13E7B">
        <w:rPr>
          <w:rFonts w:asciiTheme="minorHAnsi" w:hAnsiTheme="minorHAnsi" w:cstheme="minorHAnsi"/>
          <w:sz w:val="22"/>
          <w:szCs w:val="22"/>
        </w:rPr>
        <w:t> </w:t>
      </w:r>
      <w:r w:rsidR="00820096" w:rsidRPr="00B13E7B">
        <w:rPr>
          <w:rFonts w:asciiTheme="minorHAnsi" w:hAnsiTheme="minorHAnsi" w:cstheme="minorHAnsi"/>
          <w:sz w:val="22"/>
          <w:szCs w:val="22"/>
        </w:rPr>
        <w:t>gada 15.</w:t>
      </w:r>
      <w:r w:rsidR="00D44ECD" w:rsidRPr="00B13E7B">
        <w:rPr>
          <w:rFonts w:asciiTheme="minorHAnsi" w:hAnsiTheme="minorHAnsi" w:cstheme="minorHAnsi"/>
          <w:sz w:val="22"/>
          <w:szCs w:val="22"/>
        </w:rPr>
        <w:t> </w:t>
      </w:r>
      <w:r w:rsidR="00820096" w:rsidRPr="00B13E7B">
        <w:rPr>
          <w:rFonts w:asciiTheme="minorHAnsi" w:hAnsiTheme="minorHAnsi" w:cstheme="minorHAnsi"/>
          <w:sz w:val="22"/>
          <w:szCs w:val="22"/>
        </w:rPr>
        <w:t xml:space="preserve">jūnija </w:t>
      </w:r>
      <w:r w:rsidR="00FF4DAF" w:rsidRPr="00B13E7B">
        <w:rPr>
          <w:rFonts w:asciiTheme="minorHAnsi" w:hAnsiTheme="minorHAnsi" w:cstheme="minorHAnsi"/>
          <w:sz w:val="22"/>
          <w:szCs w:val="22"/>
        </w:rPr>
        <w:t xml:space="preserve">noteikumi Nr.212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Noteikumi par dabas liegumiem</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w:t>
      </w:r>
      <w:r w:rsidR="000238CB" w:rsidRPr="00B13E7B">
        <w:rPr>
          <w:rFonts w:asciiTheme="minorHAnsi" w:hAnsiTheme="minorHAnsi" w:cstheme="minorHAnsi"/>
          <w:sz w:val="22"/>
          <w:szCs w:val="22"/>
        </w:rPr>
        <w:t xml:space="preserve">DL </w:t>
      </w:r>
      <w:r w:rsidR="00FF4DAF" w:rsidRPr="00B13E7B">
        <w:rPr>
          <w:rFonts w:asciiTheme="minorHAnsi" w:hAnsiTheme="minorHAnsi" w:cstheme="minorHAnsi"/>
          <w:sz w:val="22"/>
          <w:szCs w:val="22"/>
        </w:rPr>
        <w:t>robežas un teritoriju aizsardzības statusu. Šo noteikumu 11</w:t>
      </w:r>
      <w:r w:rsidR="00E9667E" w:rsidRPr="00B13E7B">
        <w:rPr>
          <w:rFonts w:asciiTheme="minorHAnsi" w:hAnsiTheme="minorHAnsi" w:cstheme="minorHAnsi"/>
          <w:sz w:val="22"/>
          <w:szCs w:val="22"/>
        </w:rPr>
        <w:t>3</w:t>
      </w:r>
      <w:r w:rsidR="00FF4DAF" w:rsidRPr="00B13E7B">
        <w:rPr>
          <w:rFonts w:asciiTheme="minorHAnsi" w:hAnsiTheme="minorHAnsi" w:cstheme="minorHAnsi"/>
          <w:sz w:val="22"/>
          <w:szCs w:val="22"/>
        </w:rPr>
        <w:t>.</w:t>
      </w:r>
      <w:r w:rsidR="000238CB" w:rsidRPr="00B13E7B">
        <w:rPr>
          <w:rFonts w:asciiTheme="minorHAnsi" w:hAnsiTheme="minorHAnsi" w:cstheme="minorHAnsi"/>
          <w:sz w:val="22"/>
          <w:szCs w:val="22"/>
        </w:rPr>
        <w:t> </w:t>
      </w:r>
      <w:r w:rsidR="00FF4DAF" w:rsidRPr="00B13E7B">
        <w:rPr>
          <w:rFonts w:asciiTheme="minorHAnsi" w:hAnsiTheme="minorHAnsi" w:cstheme="minorHAnsi"/>
          <w:sz w:val="22"/>
          <w:szCs w:val="22"/>
        </w:rPr>
        <w:t xml:space="preserve">pielikumā sniegta </w:t>
      </w:r>
      <w:r w:rsidR="002753C1" w:rsidRPr="00B13E7B">
        <w:rPr>
          <w:rFonts w:asciiTheme="minorHAnsi" w:hAnsiTheme="minorHAnsi" w:cstheme="minorHAnsi"/>
          <w:sz w:val="22"/>
          <w:szCs w:val="22"/>
        </w:rPr>
        <w:t>VAJ</w:t>
      </w:r>
      <w:r w:rsidR="00FF4DAF" w:rsidRPr="00B13E7B">
        <w:rPr>
          <w:rFonts w:asciiTheme="minorHAnsi" w:hAnsiTheme="minorHAnsi" w:cstheme="minorHAnsi"/>
          <w:sz w:val="22"/>
          <w:szCs w:val="22"/>
        </w:rPr>
        <w:t xml:space="preserve"> robežu shēma, robežpunktu koordinātes un apraksts.</w:t>
      </w:r>
    </w:p>
    <w:p w14:paraId="6E28AB60"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2007.</w:t>
      </w:r>
      <w:r w:rsidR="000238CB" w:rsidRPr="00B13E7B">
        <w:rPr>
          <w:rFonts w:asciiTheme="minorHAnsi" w:hAnsiTheme="minorHAnsi" w:cstheme="minorHAnsi"/>
          <w:sz w:val="22"/>
          <w:szCs w:val="22"/>
        </w:rPr>
        <w:t> </w:t>
      </w:r>
      <w:r w:rsidR="00820096" w:rsidRPr="00B13E7B">
        <w:rPr>
          <w:rFonts w:asciiTheme="minorHAnsi" w:hAnsiTheme="minorHAnsi" w:cstheme="minorHAnsi"/>
          <w:sz w:val="22"/>
          <w:szCs w:val="22"/>
        </w:rPr>
        <w:t>gada 9.</w:t>
      </w:r>
      <w:r w:rsidR="000238CB" w:rsidRPr="00B13E7B">
        <w:rPr>
          <w:rFonts w:asciiTheme="minorHAnsi" w:hAnsiTheme="minorHAnsi" w:cstheme="minorHAnsi"/>
          <w:sz w:val="22"/>
          <w:szCs w:val="22"/>
        </w:rPr>
        <w:t> </w:t>
      </w:r>
      <w:r w:rsidR="00820096" w:rsidRPr="00B13E7B">
        <w:rPr>
          <w:rFonts w:asciiTheme="minorHAnsi" w:hAnsiTheme="minorHAnsi" w:cstheme="minorHAnsi"/>
          <w:sz w:val="22"/>
          <w:szCs w:val="22"/>
        </w:rPr>
        <w:t xml:space="preserve">oktobra </w:t>
      </w:r>
      <w:r w:rsidR="00FF4DAF" w:rsidRPr="00B13E7B">
        <w:rPr>
          <w:rFonts w:asciiTheme="minorHAnsi" w:hAnsiTheme="minorHAnsi" w:cstheme="minorHAnsi"/>
          <w:sz w:val="22"/>
          <w:szCs w:val="22"/>
        </w:rPr>
        <w:t xml:space="preserve">noteikumi Nr.686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Noteikumi par īpaši aizsargājamās dabas teritorijas dabas aizsardzības plāna saturu un izstrādes kārtību</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kādai informācijai jābūt ietvertai </w:t>
      </w:r>
      <w:r w:rsidR="00F90AB4" w:rsidRPr="00B13E7B">
        <w:rPr>
          <w:rFonts w:asciiTheme="minorHAnsi" w:hAnsiTheme="minorHAnsi" w:cstheme="minorHAnsi"/>
          <w:sz w:val="22"/>
          <w:szCs w:val="22"/>
        </w:rPr>
        <w:t>DA plān</w:t>
      </w:r>
      <w:r w:rsidR="00FF4DAF" w:rsidRPr="00B13E7B">
        <w:rPr>
          <w:rFonts w:asciiTheme="minorHAnsi" w:hAnsiTheme="minorHAnsi" w:cstheme="minorHAnsi"/>
          <w:sz w:val="22"/>
          <w:szCs w:val="22"/>
        </w:rPr>
        <w:t xml:space="preserve">ā un kāda ir </w:t>
      </w:r>
      <w:r w:rsidR="00F90AB4" w:rsidRPr="00B13E7B">
        <w:rPr>
          <w:rFonts w:asciiTheme="minorHAnsi" w:hAnsiTheme="minorHAnsi" w:cstheme="minorHAnsi"/>
          <w:sz w:val="22"/>
          <w:szCs w:val="22"/>
        </w:rPr>
        <w:t>DA plān</w:t>
      </w:r>
      <w:r w:rsidR="00FF4DAF" w:rsidRPr="00B13E7B">
        <w:rPr>
          <w:rFonts w:asciiTheme="minorHAnsi" w:hAnsiTheme="minorHAnsi" w:cstheme="minorHAnsi"/>
          <w:sz w:val="22"/>
          <w:szCs w:val="22"/>
        </w:rPr>
        <w:t>a izstrādes kārtība.</w:t>
      </w:r>
    </w:p>
    <w:p w14:paraId="1E3F08D6"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lastRenderedPageBreak/>
        <w:t xml:space="preserve">MK </w:t>
      </w:r>
      <w:r w:rsidR="00820096" w:rsidRPr="00B13E7B">
        <w:rPr>
          <w:rFonts w:asciiTheme="minorHAnsi" w:hAnsiTheme="minorHAnsi" w:cstheme="minorHAnsi"/>
          <w:sz w:val="22"/>
          <w:szCs w:val="22"/>
        </w:rPr>
        <w:t>2002.</w:t>
      </w:r>
      <w:r w:rsidR="000238CB" w:rsidRPr="00B13E7B">
        <w:rPr>
          <w:rFonts w:asciiTheme="minorHAnsi" w:hAnsiTheme="minorHAnsi" w:cstheme="minorHAnsi"/>
          <w:sz w:val="22"/>
          <w:szCs w:val="22"/>
        </w:rPr>
        <w:t> </w:t>
      </w:r>
      <w:r w:rsidR="00820096" w:rsidRPr="00B13E7B">
        <w:rPr>
          <w:rFonts w:asciiTheme="minorHAnsi" w:hAnsiTheme="minorHAnsi" w:cstheme="minorHAnsi"/>
          <w:sz w:val="22"/>
          <w:szCs w:val="22"/>
        </w:rPr>
        <w:t>gada 28.</w:t>
      </w:r>
      <w:r w:rsidR="000238CB" w:rsidRPr="00B13E7B">
        <w:rPr>
          <w:rFonts w:asciiTheme="minorHAnsi" w:hAnsiTheme="minorHAnsi" w:cstheme="minorHAnsi"/>
          <w:sz w:val="22"/>
          <w:szCs w:val="22"/>
        </w:rPr>
        <w:t> </w:t>
      </w:r>
      <w:r w:rsidR="00820096" w:rsidRPr="00B13E7B">
        <w:rPr>
          <w:rFonts w:asciiTheme="minorHAnsi" w:hAnsiTheme="minorHAnsi" w:cstheme="minorHAnsi"/>
          <w:sz w:val="22"/>
          <w:szCs w:val="22"/>
        </w:rPr>
        <w:t xml:space="preserve">maija </w:t>
      </w:r>
      <w:r w:rsidR="00FF4DAF" w:rsidRPr="00B13E7B">
        <w:rPr>
          <w:rFonts w:asciiTheme="minorHAnsi" w:hAnsiTheme="minorHAnsi" w:cstheme="minorHAnsi"/>
          <w:sz w:val="22"/>
          <w:szCs w:val="22"/>
        </w:rPr>
        <w:t xml:space="preserve">noteikumi Nr.199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Eiropas nozīmes aizsargājamo dabas teritoriju (</w:t>
      </w:r>
      <w:r w:rsidR="00A87376" w:rsidRPr="00B13E7B">
        <w:rPr>
          <w:rFonts w:asciiTheme="minorHAnsi" w:hAnsiTheme="minorHAnsi" w:cstheme="minorHAnsi"/>
          <w:b/>
          <w:i/>
          <w:sz w:val="22"/>
          <w:szCs w:val="22"/>
        </w:rPr>
        <w:t>Natura 2000</w:t>
      </w:r>
      <w:r w:rsidR="00FF4DAF" w:rsidRPr="00B13E7B">
        <w:rPr>
          <w:rFonts w:asciiTheme="minorHAnsi" w:hAnsiTheme="minorHAnsi" w:cstheme="minorHAnsi"/>
          <w:b/>
          <w:sz w:val="22"/>
          <w:szCs w:val="22"/>
        </w:rPr>
        <w:t>) izveidošanas kritēriji Latvijā</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(izdoti saskaņā ar likuma „Par īpaši aizsargājamām dabas teritorijām” 43.</w:t>
      </w:r>
      <w:r w:rsidR="000238CB" w:rsidRPr="00B13E7B">
        <w:rPr>
          <w:rFonts w:asciiTheme="minorHAnsi" w:hAnsiTheme="minorHAnsi" w:cstheme="minorHAnsi"/>
          <w:sz w:val="22"/>
          <w:szCs w:val="22"/>
        </w:rPr>
        <w:t> </w:t>
      </w:r>
      <w:r w:rsidR="00FF4DAF" w:rsidRPr="00B13E7B">
        <w:rPr>
          <w:rFonts w:asciiTheme="minorHAnsi" w:hAnsiTheme="minorHAnsi" w:cstheme="minorHAnsi"/>
          <w:sz w:val="22"/>
          <w:szCs w:val="22"/>
        </w:rPr>
        <w:t xml:space="preserve">panta otro daļu) nosaka kritērijus, kas piemērojami Eiropas nozīmes </w:t>
      </w:r>
      <w:r w:rsidR="000238CB" w:rsidRPr="00B13E7B">
        <w:rPr>
          <w:rFonts w:asciiTheme="minorHAnsi" w:hAnsiTheme="minorHAnsi" w:cstheme="minorHAnsi"/>
          <w:sz w:val="22"/>
          <w:szCs w:val="22"/>
        </w:rPr>
        <w:t>ĪADT</w:t>
      </w:r>
      <w:r w:rsidR="00FF4DAF" w:rsidRPr="00B13E7B">
        <w:rPr>
          <w:rFonts w:asciiTheme="minorHAnsi" w:hAnsiTheme="minorHAnsi" w:cstheme="minorHAnsi"/>
          <w:sz w:val="22"/>
          <w:szCs w:val="22"/>
        </w:rPr>
        <w:t xml:space="preserve"> (</w:t>
      </w:r>
      <w:r w:rsidR="00747B68" w:rsidRPr="00B13E7B">
        <w:rPr>
          <w:rFonts w:asciiTheme="minorHAnsi" w:hAnsiTheme="minorHAnsi" w:cstheme="minorHAnsi"/>
          <w:sz w:val="22"/>
          <w:szCs w:val="22"/>
        </w:rPr>
        <w:t>t.sk.</w:t>
      </w:r>
      <w:r w:rsidR="00FF4DAF" w:rsidRPr="00B13E7B">
        <w:rPr>
          <w:rFonts w:asciiTheme="minorHAnsi" w:hAnsiTheme="minorHAnsi" w:cstheme="minorHAnsi"/>
          <w:sz w:val="22"/>
          <w:szCs w:val="22"/>
        </w:rPr>
        <w:t xml:space="preserve"> </w:t>
      </w:r>
      <w:r w:rsidR="000238CB" w:rsidRPr="00B13E7B">
        <w:rPr>
          <w:rFonts w:asciiTheme="minorHAnsi" w:hAnsiTheme="minorHAnsi" w:cstheme="minorHAnsi"/>
          <w:sz w:val="22"/>
          <w:szCs w:val="22"/>
        </w:rPr>
        <w:t>DL </w:t>
      </w:r>
      <w:r w:rsidR="00FF4DAF" w:rsidRPr="00B13E7B">
        <w:rPr>
          <w:rFonts w:asciiTheme="minorHAnsi" w:hAnsiTheme="minorHAnsi" w:cstheme="minorHAnsi"/>
          <w:sz w:val="22"/>
          <w:szCs w:val="22"/>
        </w:rPr>
        <w:t>teritorij</w:t>
      </w:r>
      <w:r w:rsidR="000238CB" w:rsidRPr="00B13E7B">
        <w:rPr>
          <w:rFonts w:asciiTheme="minorHAnsi" w:hAnsiTheme="minorHAnsi" w:cstheme="minorHAnsi"/>
          <w:sz w:val="22"/>
          <w:szCs w:val="22"/>
        </w:rPr>
        <w:t>u</w:t>
      </w:r>
      <w:r w:rsidR="00FF4DAF" w:rsidRPr="00B13E7B">
        <w:rPr>
          <w:rFonts w:asciiTheme="minorHAnsi" w:hAnsiTheme="minorHAnsi" w:cstheme="minorHAnsi"/>
          <w:sz w:val="22"/>
          <w:szCs w:val="22"/>
        </w:rPr>
        <w:t>) izveidošanai Latvijā.</w:t>
      </w:r>
    </w:p>
    <w:p w14:paraId="0A5AF560"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2006.</w:t>
      </w:r>
      <w:r w:rsidR="000238CB" w:rsidRPr="00B13E7B">
        <w:rPr>
          <w:rFonts w:asciiTheme="minorHAnsi" w:hAnsiTheme="minorHAnsi" w:cstheme="minorHAnsi"/>
          <w:sz w:val="22"/>
          <w:szCs w:val="22"/>
        </w:rPr>
        <w:t> </w:t>
      </w:r>
      <w:r w:rsidR="00820096" w:rsidRPr="00B13E7B">
        <w:rPr>
          <w:rFonts w:asciiTheme="minorHAnsi" w:hAnsiTheme="minorHAnsi" w:cstheme="minorHAnsi"/>
          <w:sz w:val="22"/>
          <w:szCs w:val="22"/>
        </w:rPr>
        <w:t>gada 18.</w:t>
      </w:r>
      <w:r w:rsidR="000238CB" w:rsidRPr="00B13E7B">
        <w:rPr>
          <w:rFonts w:asciiTheme="minorHAnsi" w:hAnsiTheme="minorHAnsi" w:cstheme="minorHAnsi"/>
          <w:sz w:val="22"/>
          <w:szCs w:val="22"/>
        </w:rPr>
        <w:t> </w:t>
      </w:r>
      <w:r w:rsidR="00820096" w:rsidRPr="00B13E7B">
        <w:rPr>
          <w:rFonts w:asciiTheme="minorHAnsi" w:hAnsiTheme="minorHAnsi" w:cstheme="minorHAnsi"/>
          <w:sz w:val="22"/>
          <w:szCs w:val="22"/>
        </w:rPr>
        <w:t xml:space="preserve">jūlija </w:t>
      </w:r>
      <w:r w:rsidR="00FF4DAF" w:rsidRPr="00B13E7B">
        <w:rPr>
          <w:rFonts w:asciiTheme="minorHAnsi" w:hAnsiTheme="minorHAnsi" w:cstheme="minorHAnsi"/>
          <w:sz w:val="22"/>
          <w:szCs w:val="22"/>
        </w:rPr>
        <w:t xml:space="preserve">noteikumi Nr.594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Noteikumi par kritērijiem, pēc kuriem nosakāmi kompensējošie pasākumi Eiropas nozīmes aizsargājamo dabas teritoriju (</w:t>
      </w:r>
      <w:r w:rsidR="00A87376" w:rsidRPr="00B13E7B">
        <w:rPr>
          <w:rFonts w:asciiTheme="minorHAnsi" w:hAnsiTheme="minorHAnsi" w:cstheme="minorHAnsi"/>
          <w:b/>
          <w:i/>
          <w:sz w:val="22"/>
          <w:szCs w:val="22"/>
        </w:rPr>
        <w:t>Natura 2000</w:t>
      </w:r>
      <w:r w:rsidR="00FF4DAF" w:rsidRPr="00B13E7B">
        <w:rPr>
          <w:rFonts w:asciiTheme="minorHAnsi" w:hAnsiTheme="minorHAnsi" w:cstheme="minorHAnsi"/>
          <w:b/>
          <w:sz w:val="22"/>
          <w:szCs w:val="22"/>
        </w:rPr>
        <w:t>) tīklam, to piemērošanas kārtību un prasībām ilgtermiņa monitoringa plāna izstrādei un ieviešanai</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kompensējošo pasākumu veikšanas kārtību, ja paredzētā darbība negatīvi ietekmēs </w:t>
      </w:r>
      <w:r w:rsidR="00A87376" w:rsidRPr="00B13E7B">
        <w:rPr>
          <w:rFonts w:asciiTheme="minorHAnsi" w:hAnsiTheme="minorHAnsi" w:cstheme="minorHAnsi"/>
          <w:i/>
          <w:sz w:val="22"/>
          <w:szCs w:val="22"/>
        </w:rPr>
        <w:t>Natura 2000</w:t>
      </w:r>
      <w:r w:rsidR="00FF4DAF" w:rsidRPr="00B13E7B">
        <w:rPr>
          <w:rFonts w:asciiTheme="minorHAnsi" w:hAnsiTheme="minorHAnsi" w:cstheme="minorHAnsi"/>
          <w:sz w:val="22"/>
          <w:szCs w:val="22"/>
        </w:rPr>
        <w:t xml:space="preserve"> teritorijā esošas sugas vai biotopus, un šo kompensējošo pasākumu rezultātu monitoringa kārtību. Šādu noteikumu piemērošanas nepieciešamība rastos gadījumā, ja, piemēram, </w:t>
      </w:r>
      <w:r w:rsidR="007738E8" w:rsidRPr="00B13E7B">
        <w:rPr>
          <w:rFonts w:asciiTheme="minorHAnsi" w:hAnsiTheme="minorHAnsi" w:cstheme="minorHAnsi"/>
          <w:sz w:val="22"/>
          <w:szCs w:val="22"/>
        </w:rPr>
        <w:t xml:space="preserve">VAJ </w:t>
      </w:r>
      <w:r w:rsidR="00FF4DAF" w:rsidRPr="00B13E7B">
        <w:rPr>
          <w:rFonts w:asciiTheme="minorHAnsi" w:hAnsiTheme="minorHAnsi" w:cstheme="minorHAnsi"/>
          <w:sz w:val="22"/>
          <w:szCs w:val="22"/>
        </w:rPr>
        <w:t>tik</w:t>
      </w:r>
      <w:r w:rsidR="000238CB" w:rsidRPr="00B13E7B">
        <w:rPr>
          <w:rFonts w:asciiTheme="minorHAnsi" w:hAnsiTheme="minorHAnsi" w:cstheme="minorHAnsi"/>
          <w:sz w:val="22"/>
          <w:szCs w:val="22"/>
        </w:rPr>
        <w:t>t</w:t>
      </w:r>
      <w:r w:rsidR="00FF4DAF" w:rsidRPr="00B13E7B">
        <w:rPr>
          <w:rFonts w:asciiTheme="minorHAnsi" w:hAnsiTheme="minorHAnsi" w:cstheme="minorHAnsi"/>
          <w:sz w:val="22"/>
          <w:szCs w:val="22"/>
        </w:rPr>
        <w:t>u plānota darbība, kas varētu negatīvi ietekmēt kādu no tajā esošajām dabas vērtībām (sugu vai biotopu). Šādā gadījumā tiktu piemēroti noteikumos minētie kritēriji par kompensējošajiem pasākumiem.</w:t>
      </w:r>
    </w:p>
    <w:p w14:paraId="4B15A444" w14:textId="77777777" w:rsidR="007759FE" w:rsidRPr="00B13E7B" w:rsidRDefault="00F305F4" w:rsidP="007759F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2000.</w:t>
      </w:r>
      <w:r w:rsidR="000238CB" w:rsidRPr="00B13E7B">
        <w:rPr>
          <w:rFonts w:asciiTheme="minorHAnsi" w:hAnsiTheme="minorHAnsi" w:cstheme="minorHAnsi"/>
          <w:sz w:val="22"/>
          <w:szCs w:val="22"/>
        </w:rPr>
        <w:t> </w:t>
      </w:r>
      <w:r w:rsidR="00820096" w:rsidRPr="00B13E7B">
        <w:rPr>
          <w:rFonts w:asciiTheme="minorHAnsi" w:hAnsiTheme="minorHAnsi" w:cstheme="minorHAnsi"/>
          <w:sz w:val="22"/>
          <w:szCs w:val="22"/>
        </w:rPr>
        <w:t>gada 14.</w:t>
      </w:r>
      <w:r w:rsidR="000238CB" w:rsidRPr="00B13E7B">
        <w:rPr>
          <w:rFonts w:asciiTheme="minorHAnsi" w:hAnsiTheme="minorHAnsi" w:cstheme="minorHAnsi"/>
          <w:sz w:val="22"/>
          <w:szCs w:val="22"/>
        </w:rPr>
        <w:t> </w:t>
      </w:r>
      <w:r w:rsidR="00820096" w:rsidRPr="00B13E7B">
        <w:rPr>
          <w:rFonts w:asciiTheme="minorHAnsi" w:hAnsiTheme="minorHAnsi" w:cstheme="minorHAnsi"/>
          <w:sz w:val="22"/>
          <w:szCs w:val="22"/>
        </w:rPr>
        <w:t xml:space="preserve">novembra </w:t>
      </w:r>
      <w:r w:rsidR="007759FE" w:rsidRPr="00B13E7B">
        <w:rPr>
          <w:rFonts w:asciiTheme="minorHAnsi" w:hAnsiTheme="minorHAnsi" w:cstheme="minorHAnsi"/>
          <w:sz w:val="22"/>
          <w:szCs w:val="22"/>
        </w:rPr>
        <w:t xml:space="preserve">noteikumi Nr.396 </w:t>
      </w:r>
      <w:r w:rsidR="00272451" w:rsidRPr="00B13E7B">
        <w:rPr>
          <w:rFonts w:asciiTheme="minorHAnsi" w:hAnsiTheme="minorHAnsi" w:cstheme="minorHAnsi"/>
          <w:b/>
          <w:sz w:val="22"/>
          <w:szCs w:val="22"/>
        </w:rPr>
        <w:t>„</w:t>
      </w:r>
      <w:r w:rsidR="007759FE" w:rsidRPr="00B13E7B">
        <w:rPr>
          <w:rFonts w:asciiTheme="minorHAnsi" w:hAnsiTheme="minorHAnsi" w:cstheme="minorHAnsi"/>
          <w:b/>
          <w:sz w:val="22"/>
          <w:szCs w:val="22"/>
        </w:rPr>
        <w:t>Noteikumi par īpaši aizsargājamo sugu un ierobežoti izmantojamo īpaši aizsargājamo sugu sarakstu</w:t>
      </w:r>
      <w:r w:rsidR="00272451" w:rsidRPr="00B13E7B">
        <w:rPr>
          <w:rFonts w:asciiTheme="minorHAnsi" w:hAnsiTheme="minorHAnsi" w:cstheme="minorHAnsi"/>
          <w:b/>
          <w:sz w:val="22"/>
          <w:szCs w:val="22"/>
        </w:rPr>
        <w:t>”</w:t>
      </w:r>
      <w:r w:rsidR="007759FE" w:rsidRPr="00B13E7B">
        <w:rPr>
          <w:rFonts w:asciiTheme="minorHAnsi" w:hAnsiTheme="minorHAnsi" w:cstheme="minorHAnsi"/>
          <w:sz w:val="22"/>
          <w:szCs w:val="22"/>
        </w:rPr>
        <w:t xml:space="preserve"> uzskaita Latvijā aizsargājamās (1.</w:t>
      </w:r>
      <w:r w:rsidR="00324AFD" w:rsidRPr="00B13E7B">
        <w:rPr>
          <w:rFonts w:asciiTheme="minorHAnsi" w:hAnsiTheme="minorHAnsi" w:cstheme="minorHAnsi"/>
          <w:sz w:val="22"/>
          <w:szCs w:val="22"/>
        </w:rPr>
        <w:t> </w:t>
      </w:r>
      <w:r w:rsidR="007759FE" w:rsidRPr="00B13E7B">
        <w:rPr>
          <w:rFonts w:asciiTheme="minorHAnsi" w:hAnsiTheme="minorHAnsi" w:cstheme="minorHAnsi"/>
          <w:sz w:val="22"/>
          <w:szCs w:val="22"/>
        </w:rPr>
        <w:t>pielikums) vai ierobežoti izmantojamās (2.</w:t>
      </w:r>
      <w:r w:rsidR="00324AFD" w:rsidRPr="00B13E7B">
        <w:rPr>
          <w:rFonts w:asciiTheme="minorHAnsi" w:hAnsiTheme="minorHAnsi" w:cstheme="minorHAnsi"/>
          <w:sz w:val="22"/>
          <w:szCs w:val="22"/>
        </w:rPr>
        <w:t> </w:t>
      </w:r>
      <w:r w:rsidR="007759FE" w:rsidRPr="00B13E7B">
        <w:rPr>
          <w:rFonts w:asciiTheme="minorHAnsi" w:hAnsiTheme="minorHAnsi" w:cstheme="minorHAnsi"/>
          <w:sz w:val="22"/>
          <w:szCs w:val="22"/>
        </w:rPr>
        <w:t>pielikums) sugas. No š</w:t>
      </w:r>
      <w:r w:rsidR="007738E8" w:rsidRPr="00B13E7B">
        <w:rPr>
          <w:rFonts w:asciiTheme="minorHAnsi" w:hAnsiTheme="minorHAnsi" w:cstheme="minorHAnsi"/>
          <w:sz w:val="22"/>
          <w:szCs w:val="22"/>
        </w:rPr>
        <w:t>ajos noteikumos minētajām sugām</w:t>
      </w:r>
      <w:r w:rsidR="007759FE" w:rsidRPr="00B13E7B">
        <w:rPr>
          <w:rFonts w:asciiTheme="minorHAnsi" w:hAnsiTheme="minorHAnsi" w:cstheme="minorHAnsi"/>
          <w:sz w:val="22"/>
          <w:szCs w:val="22"/>
        </w:rPr>
        <w:t xml:space="preserve"> </w:t>
      </w:r>
      <w:r w:rsidR="00324AFD" w:rsidRPr="00B13E7B">
        <w:rPr>
          <w:rFonts w:asciiTheme="minorHAnsi" w:hAnsiTheme="minorHAnsi" w:cstheme="minorHAnsi"/>
          <w:sz w:val="22"/>
          <w:szCs w:val="22"/>
        </w:rPr>
        <w:t xml:space="preserve">VAJ </w:t>
      </w:r>
      <w:r w:rsidR="007759FE" w:rsidRPr="00B13E7B">
        <w:rPr>
          <w:rFonts w:asciiTheme="minorHAnsi" w:hAnsiTheme="minorHAnsi" w:cstheme="minorHAnsi"/>
          <w:sz w:val="22"/>
          <w:szCs w:val="22"/>
        </w:rPr>
        <w:t>teritorijā sastopamas, piemēram, lapkoku praulgrauzis</w:t>
      </w:r>
      <w:r w:rsidR="007759FE" w:rsidRPr="00B13E7B">
        <w:rPr>
          <w:rFonts w:asciiTheme="minorHAnsi" w:hAnsiTheme="minorHAnsi" w:cstheme="minorHAnsi"/>
          <w:sz w:val="22"/>
          <w:szCs w:val="22"/>
        </w:rPr>
        <w:tab/>
      </w:r>
      <w:r w:rsidR="007759FE" w:rsidRPr="00B13E7B">
        <w:rPr>
          <w:rFonts w:asciiTheme="minorHAnsi" w:hAnsiTheme="minorHAnsi" w:cstheme="minorHAnsi"/>
          <w:i/>
          <w:sz w:val="22"/>
          <w:szCs w:val="22"/>
        </w:rPr>
        <w:t>Osmoderma barnabita</w:t>
      </w:r>
      <w:r w:rsidR="007759FE" w:rsidRPr="00B13E7B">
        <w:rPr>
          <w:rFonts w:asciiTheme="minorHAnsi" w:hAnsiTheme="minorHAnsi" w:cstheme="minorHAnsi"/>
          <w:sz w:val="22"/>
          <w:szCs w:val="22"/>
        </w:rPr>
        <w:t>,</w:t>
      </w:r>
      <w:r w:rsidR="00DF195C" w:rsidRPr="00B13E7B">
        <w:rPr>
          <w:rFonts w:asciiTheme="minorHAnsi" w:hAnsiTheme="minorHAnsi" w:cstheme="minorHAnsi"/>
          <w:sz w:val="22"/>
          <w:szCs w:val="22"/>
        </w:rPr>
        <w:t xml:space="preserve"> </w:t>
      </w:r>
      <w:r w:rsidR="007759FE" w:rsidRPr="00B13E7B">
        <w:rPr>
          <w:rFonts w:asciiTheme="minorHAnsi" w:hAnsiTheme="minorHAnsi" w:cstheme="minorHAnsi"/>
          <w:sz w:val="22"/>
          <w:szCs w:val="22"/>
        </w:rPr>
        <w:t>parka vīngliemezis</w:t>
      </w:r>
      <w:r w:rsidR="007759FE" w:rsidRPr="00B13E7B">
        <w:rPr>
          <w:rFonts w:asciiTheme="minorHAnsi" w:hAnsiTheme="minorHAnsi" w:cstheme="minorHAnsi"/>
          <w:sz w:val="22"/>
          <w:szCs w:val="22"/>
        </w:rPr>
        <w:tab/>
      </w:r>
      <w:r w:rsidR="007759FE" w:rsidRPr="00B13E7B">
        <w:rPr>
          <w:rFonts w:asciiTheme="minorHAnsi" w:hAnsiTheme="minorHAnsi" w:cstheme="minorHAnsi"/>
          <w:i/>
          <w:sz w:val="22"/>
          <w:szCs w:val="22"/>
        </w:rPr>
        <w:t>Helix pomatia</w:t>
      </w:r>
      <w:r w:rsidR="007759FE" w:rsidRPr="00B13E7B">
        <w:rPr>
          <w:rFonts w:asciiTheme="minorHAnsi" w:hAnsiTheme="minorHAnsi" w:cstheme="minorHAnsi"/>
          <w:sz w:val="22"/>
          <w:szCs w:val="22"/>
        </w:rPr>
        <w:t>, grieze</w:t>
      </w:r>
      <w:r w:rsidR="007759FE" w:rsidRPr="00B13E7B">
        <w:rPr>
          <w:rFonts w:asciiTheme="minorHAnsi" w:hAnsiTheme="minorHAnsi" w:cstheme="minorHAnsi"/>
          <w:sz w:val="22"/>
          <w:szCs w:val="22"/>
        </w:rPr>
        <w:tab/>
      </w:r>
      <w:r w:rsidR="007759FE" w:rsidRPr="00B13E7B">
        <w:rPr>
          <w:rFonts w:asciiTheme="minorHAnsi" w:hAnsiTheme="minorHAnsi" w:cstheme="minorHAnsi"/>
          <w:i/>
          <w:sz w:val="22"/>
          <w:szCs w:val="22"/>
        </w:rPr>
        <w:t>Crex crex</w:t>
      </w:r>
      <w:r w:rsidR="007759FE" w:rsidRPr="00B13E7B">
        <w:rPr>
          <w:rFonts w:asciiTheme="minorHAnsi" w:hAnsiTheme="minorHAnsi" w:cstheme="minorHAnsi"/>
          <w:sz w:val="22"/>
          <w:szCs w:val="22"/>
        </w:rPr>
        <w:t>,</w:t>
      </w:r>
      <w:r w:rsidR="00DF195C" w:rsidRPr="00B13E7B">
        <w:rPr>
          <w:rFonts w:asciiTheme="minorHAnsi" w:hAnsiTheme="minorHAnsi" w:cstheme="minorHAnsi"/>
          <w:sz w:val="22"/>
          <w:szCs w:val="22"/>
        </w:rPr>
        <w:t xml:space="preserve"> </w:t>
      </w:r>
      <w:r w:rsidR="007759FE" w:rsidRPr="00B13E7B">
        <w:rPr>
          <w:rFonts w:asciiTheme="minorHAnsi" w:hAnsiTheme="minorHAnsi" w:cstheme="minorHAnsi"/>
          <w:sz w:val="22"/>
          <w:szCs w:val="22"/>
        </w:rPr>
        <w:t>Melnā dzilna</w:t>
      </w:r>
      <w:r w:rsidR="00324AFD" w:rsidRPr="00B13E7B">
        <w:rPr>
          <w:rFonts w:asciiTheme="minorHAnsi" w:hAnsiTheme="minorHAnsi" w:cstheme="minorHAnsi"/>
          <w:sz w:val="22"/>
          <w:szCs w:val="22"/>
        </w:rPr>
        <w:t xml:space="preserve"> </w:t>
      </w:r>
      <w:r w:rsidR="007759FE" w:rsidRPr="00B13E7B">
        <w:rPr>
          <w:rFonts w:asciiTheme="minorHAnsi" w:hAnsiTheme="minorHAnsi" w:cstheme="minorHAnsi"/>
          <w:i/>
          <w:sz w:val="22"/>
          <w:szCs w:val="22"/>
        </w:rPr>
        <w:t>Dryocopus martius</w:t>
      </w:r>
      <w:r w:rsidR="007759FE" w:rsidRPr="00B13E7B">
        <w:rPr>
          <w:rFonts w:asciiTheme="minorHAnsi" w:hAnsiTheme="minorHAnsi" w:cstheme="minorHAnsi"/>
          <w:sz w:val="22"/>
          <w:szCs w:val="22"/>
        </w:rPr>
        <w:t xml:space="preserve"> </w:t>
      </w:r>
      <w:r w:rsidR="00324AFD" w:rsidRPr="00B13E7B">
        <w:rPr>
          <w:rFonts w:asciiTheme="minorHAnsi" w:hAnsiTheme="minorHAnsi" w:cstheme="minorHAnsi"/>
          <w:sz w:val="22"/>
          <w:szCs w:val="22"/>
        </w:rPr>
        <w:t>u.c.</w:t>
      </w:r>
      <w:r w:rsidR="007759FE" w:rsidRPr="00B13E7B">
        <w:rPr>
          <w:rFonts w:asciiTheme="minorHAnsi" w:hAnsiTheme="minorHAnsi" w:cstheme="minorHAnsi"/>
          <w:sz w:val="22"/>
          <w:szCs w:val="22"/>
        </w:rPr>
        <w:t>.</w:t>
      </w:r>
    </w:p>
    <w:p w14:paraId="13743540" w14:textId="77777777" w:rsidR="007759FE" w:rsidRPr="00B13E7B" w:rsidRDefault="00F305F4" w:rsidP="007759F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2006.</w:t>
      </w:r>
      <w:r w:rsidR="00324AFD" w:rsidRPr="00B13E7B">
        <w:rPr>
          <w:rFonts w:asciiTheme="minorHAnsi" w:hAnsiTheme="minorHAnsi" w:cstheme="minorHAnsi"/>
          <w:sz w:val="22"/>
          <w:szCs w:val="22"/>
        </w:rPr>
        <w:t> </w:t>
      </w:r>
      <w:r w:rsidR="00820096" w:rsidRPr="00B13E7B">
        <w:rPr>
          <w:rFonts w:asciiTheme="minorHAnsi" w:hAnsiTheme="minorHAnsi" w:cstheme="minorHAnsi"/>
          <w:sz w:val="22"/>
          <w:szCs w:val="22"/>
        </w:rPr>
        <w:t>gada 21.</w:t>
      </w:r>
      <w:r w:rsidR="00324AFD" w:rsidRPr="00B13E7B">
        <w:rPr>
          <w:rFonts w:asciiTheme="minorHAnsi" w:hAnsiTheme="minorHAnsi" w:cstheme="minorHAnsi"/>
          <w:sz w:val="22"/>
          <w:szCs w:val="22"/>
        </w:rPr>
        <w:t> </w:t>
      </w:r>
      <w:r w:rsidR="00820096" w:rsidRPr="00B13E7B">
        <w:rPr>
          <w:rFonts w:asciiTheme="minorHAnsi" w:hAnsiTheme="minorHAnsi" w:cstheme="minorHAnsi"/>
          <w:sz w:val="22"/>
          <w:szCs w:val="22"/>
        </w:rPr>
        <w:t xml:space="preserve">februāra </w:t>
      </w:r>
      <w:r w:rsidR="00272451" w:rsidRPr="00B13E7B">
        <w:rPr>
          <w:rFonts w:asciiTheme="minorHAnsi" w:hAnsiTheme="minorHAnsi" w:cstheme="minorHAnsi"/>
          <w:sz w:val="22"/>
          <w:szCs w:val="22"/>
        </w:rPr>
        <w:t xml:space="preserve">noteikumi Nr.153 </w:t>
      </w:r>
      <w:r w:rsidR="00272451" w:rsidRPr="00B13E7B">
        <w:rPr>
          <w:rFonts w:asciiTheme="minorHAnsi" w:hAnsiTheme="minorHAnsi" w:cstheme="minorHAnsi"/>
          <w:b/>
          <w:sz w:val="22"/>
          <w:szCs w:val="22"/>
        </w:rPr>
        <w:t>„</w:t>
      </w:r>
      <w:r w:rsidR="007759FE" w:rsidRPr="00B13E7B">
        <w:rPr>
          <w:rFonts w:asciiTheme="minorHAnsi" w:hAnsiTheme="minorHAnsi" w:cstheme="minorHAnsi"/>
          <w:b/>
          <w:sz w:val="22"/>
          <w:szCs w:val="22"/>
        </w:rPr>
        <w:t>Par Latvijā sastopamo Eiropas Savienības prioritāro sugu un biotopu sarakstu</w:t>
      </w:r>
      <w:r w:rsidR="00272451" w:rsidRPr="00B13E7B">
        <w:rPr>
          <w:rFonts w:asciiTheme="minorHAnsi" w:hAnsiTheme="minorHAnsi" w:cstheme="minorHAnsi"/>
          <w:b/>
          <w:sz w:val="22"/>
          <w:szCs w:val="22"/>
        </w:rPr>
        <w:t>”</w:t>
      </w:r>
      <w:r w:rsidR="007759FE" w:rsidRPr="00B13E7B">
        <w:rPr>
          <w:rFonts w:asciiTheme="minorHAnsi" w:hAnsiTheme="minorHAnsi" w:cstheme="minorHAnsi"/>
          <w:sz w:val="22"/>
          <w:szCs w:val="22"/>
        </w:rPr>
        <w:t xml:space="preserve"> nosaka Latvijā sastopamo ES prioritāro sugu un biotopu sarakstu. No šajos noteikumos minētajiem prioritārajiem biotopiem</w:t>
      </w:r>
      <w:r w:rsidR="00324AFD" w:rsidRPr="00B13E7B">
        <w:rPr>
          <w:rFonts w:asciiTheme="minorHAnsi" w:hAnsiTheme="minorHAnsi" w:cstheme="minorHAnsi"/>
          <w:sz w:val="22"/>
          <w:szCs w:val="22"/>
        </w:rPr>
        <w:t xml:space="preserve"> </w:t>
      </w:r>
      <w:r w:rsidR="007738E8" w:rsidRPr="00B13E7B">
        <w:rPr>
          <w:rFonts w:asciiTheme="minorHAnsi" w:hAnsiTheme="minorHAnsi" w:cstheme="minorHAnsi"/>
          <w:sz w:val="22"/>
          <w:szCs w:val="22"/>
        </w:rPr>
        <w:t xml:space="preserve">VAJ </w:t>
      </w:r>
      <w:r w:rsidR="007759FE" w:rsidRPr="00B13E7B">
        <w:rPr>
          <w:rFonts w:asciiTheme="minorHAnsi" w:hAnsiTheme="minorHAnsi" w:cstheme="minorHAnsi"/>
          <w:sz w:val="22"/>
          <w:szCs w:val="22"/>
        </w:rPr>
        <w:t xml:space="preserve">teritorijā konstatēti: </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2130* Ar lakstaugiem klātas pelēkās kāpas</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 xml:space="preserve">, </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6230* Vilkakūlas (tukšaiņu) zālāji</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 xml:space="preserve">, </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6270* Sugām bagātas ganības un ganītas pļavas</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 xml:space="preserve">, </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6530* Parkveida pļavas un ganības</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 xml:space="preserve">, </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9010* Veci vai dabiski boreāli meži</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 xml:space="preserve">, </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9020* Veci jaukti platlapju meži</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 xml:space="preserve">, </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9080* Staignāju meži</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 xml:space="preserve">, </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91E0* Aluviālie meži (aluviāli krastmalu un palieņu meži)</w:t>
      </w:r>
      <w:r w:rsidR="00324AFD" w:rsidRPr="00B13E7B">
        <w:rPr>
          <w:rFonts w:asciiTheme="minorHAnsi" w:hAnsiTheme="minorHAnsi" w:cstheme="minorHAnsi"/>
          <w:sz w:val="22"/>
          <w:szCs w:val="22"/>
        </w:rPr>
        <w:t>”</w:t>
      </w:r>
      <w:r w:rsidR="007759FE" w:rsidRPr="00B13E7B">
        <w:rPr>
          <w:rFonts w:asciiTheme="minorHAnsi" w:hAnsiTheme="minorHAnsi" w:cstheme="minorHAnsi"/>
          <w:sz w:val="22"/>
          <w:szCs w:val="22"/>
        </w:rPr>
        <w:t>.</w:t>
      </w:r>
    </w:p>
    <w:p w14:paraId="5811C1DB" w14:textId="77777777" w:rsidR="007759FE" w:rsidRPr="00B13E7B" w:rsidRDefault="00F305F4" w:rsidP="007759F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2009.</w:t>
      </w:r>
      <w:r w:rsidR="00324AFD" w:rsidRPr="00B13E7B">
        <w:rPr>
          <w:rFonts w:asciiTheme="minorHAnsi" w:hAnsiTheme="minorHAnsi" w:cstheme="minorHAnsi"/>
          <w:sz w:val="22"/>
          <w:szCs w:val="22"/>
        </w:rPr>
        <w:t> </w:t>
      </w:r>
      <w:r w:rsidR="00820096" w:rsidRPr="00B13E7B">
        <w:rPr>
          <w:rFonts w:asciiTheme="minorHAnsi" w:hAnsiTheme="minorHAnsi" w:cstheme="minorHAnsi"/>
          <w:sz w:val="22"/>
          <w:szCs w:val="22"/>
        </w:rPr>
        <w:t>gada 15.</w:t>
      </w:r>
      <w:r w:rsidR="00324AFD" w:rsidRPr="00B13E7B">
        <w:rPr>
          <w:rFonts w:asciiTheme="minorHAnsi" w:hAnsiTheme="minorHAnsi" w:cstheme="minorHAnsi"/>
          <w:sz w:val="22"/>
          <w:szCs w:val="22"/>
        </w:rPr>
        <w:t> </w:t>
      </w:r>
      <w:r w:rsidR="00820096" w:rsidRPr="00B13E7B">
        <w:rPr>
          <w:rFonts w:asciiTheme="minorHAnsi" w:hAnsiTheme="minorHAnsi" w:cstheme="minorHAnsi"/>
          <w:sz w:val="22"/>
          <w:szCs w:val="22"/>
        </w:rPr>
        <w:t xml:space="preserve">septembra </w:t>
      </w:r>
      <w:r w:rsidR="007759FE" w:rsidRPr="00B13E7B">
        <w:rPr>
          <w:rFonts w:asciiTheme="minorHAnsi" w:hAnsiTheme="minorHAnsi" w:cstheme="minorHAnsi"/>
          <w:sz w:val="22"/>
          <w:szCs w:val="22"/>
        </w:rPr>
        <w:t>noteikum</w:t>
      </w:r>
      <w:r w:rsidR="003B183C" w:rsidRPr="00B13E7B">
        <w:rPr>
          <w:rFonts w:asciiTheme="minorHAnsi" w:hAnsiTheme="minorHAnsi" w:cstheme="minorHAnsi"/>
          <w:sz w:val="22"/>
          <w:szCs w:val="22"/>
        </w:rPr>
        <w:t>u</w:t>
      </w:r>
      <w:r w:rsidR="007759FE" w:rsidRPr="00B13E7B">
        <w:rPr>
          <w:rFonts w:asciiTheme="minorHAnsi" w:hAnsiTheme="minorHAnsi" w:cstheme="minorHAnsi"/>
          <w:sz w:val="22"/>
          <w:szCs w:val="22"/>
        </w:rPr>
        <w:t xml:space="preserve"> Nr.1055 </w:t>
      </w:r>
      <w:r w:rsidR="00272451" w:rsidRPr="00B13E7B">
        <w:rPr>
          <w:rFonts w:asciiTheme="minorHAnsi" w:hAnsiTheme="minorHAnsi" w:cstheme="minorHAnsi"/>
          <w:b/>
          <w:sz w:val="22"/>
          <w:szCs w:val="22"/>
        </w:rPr>
        <w:t>„</w:t>
      </w:r>
      <w:r w:rsidR="007759FE" w:rsidRPr="00B13E7B">
        <w:rPr>
          <w:rFonts w:asciiTheme="minorHAnsi" w:hAnsiTheme="minorHAnsi" w:cstheme="minorHAnsi"/>
          <w:b/>
          <w:sz w:val="22"/>
          <w:szCs w:val="22"/>
        </w:rPr>
        <w:t>Noteikumi par to Eiropas Kopienā nozīmīgu dzīvnieku un augu sugu sarakstu, kurām nepieciešama aizsardzība, un to dzīvnieku un augu sugu indivīdu sarakstu, kuru ieguvei savvaļā var piemērot ierobežotas izmantošanas nosacījumus</w:t>
      </w:r>
      <w:r w:rsidR="00272451" w:rsidRPr="00B13E7B">
        <w:rPr>
          <w:rFonts w:asciiTheme="minorHAnsi" w:hAnsiTheme="minorHAnsi" w:cstheme="minorHAnsi"/>
          <w:b/>
          <w:sz w:val="22"/>
          <w:szCs w:val="22"/>
        </w:rPr>
        <w:t>”</w:t>
      </w:r>
      <w:r w:rsidR="007759FE" w:rsidRPr="00B13E7B">
        <w:rPr>
          <w:rFonts w:asciiTheme="minorHAnsi" w:hAnsiTheme="minorHAnsi" w:cstheme="minorHAnsi"/>
          <w:sz w:val="22"/>
          <w:szCs w:val="22"/>
        </w:rPr>
        <w:t xml:space="preserve"> 2.</w:t>
      </w:r>
      <w:r w:rsidR="003B183C" w:rsidRPr="00B13E7B">
        <w:rPr>
          <w:rFonts w:asciiTheme="minorHAnsi" w:hAnsiTheme="minorHAnsi" w:cstheme="minorHAnsi"/>
          <w:sz w:val="22"/>
          <w:szCs w:val="22"/>
        </w:rPr>
        <w:t> </w:t>
      </w:r>
      <w:r w:rsidR="007759FE" w:rsidRPr="00B13E7B">
        <w:rPr>
          <w:rFonts w:asciiTheme="minorHAnsi" w:hAnsiTheme="minorHAnsi" w:cstheme="minorHAnsi"/>
          <w:sz w:val="22"/>
          <w:szCs w:val="22"/>
        </w:rPr>
        <w:t xml:space="preserve">pielikumā iekļauts </w:t>
      </w:r>
      <w:r w:rsidR="003B183C" w:rsidRPr="00B13E7B">
        <w:rPr>
          <w:rFonts w:asciiTheme="minorHAnsi" w:hAnsiTheme="minorHAnsi" w:cstheme="minorHAnsi"/>
          <w:sz w:val="22"/>
          <w:szCs w:val="22"/>
        </w:rPr>
        <w:t xml:space="preserve">VAJ </w:t>
      </w:r>
      <w:r w:rsidR="007759FE" w:rsidRPr="00B13E7B">
        <w:rPr>
          <w:rFonts w:asciiTheme="minorHAnsi" w:hAnsiTheme="minorHAnsi" w:cstheme="minorHAnsi"/>
          <w:sz w:val="22"/>
          <w:szCs w:val="22"/>
        </w:rPr>
        <w:t xml:space="preserve">konstatētais upes nēģis </w:t>
      </w:r>
      <w:r w:rsidR="007759FE" w:rsidRPr="00B13E7B">
        <w:rPr>
          <w:rFonts w:asciiTheme="minorHAnsi" w:hAnsiTheme="minorHAnsi" w:cstheme="minorHAnsi"/>
          <w:i/>
          <w:sz w:val="22"/>
          <w:szCs w:val="22"/>
        </w:rPr>
        <w:t>Lampetra fluviatilis</w:t>
      </w:r>
      <w:r w:rsidR="007759FE" w:rsidRPr="00B13E7B">
        <w:rPr>
          <w:rFonts w:asciiTheme="minorHAnsi" w:hAnsiTheme="minorHAnsi" w:cstheme="minorHAnsi"/>
          <w:sz w:val="22"/>
          <w:szCs w:val="22"/>
        </w:rPr>
        <w:t>.</w:t>
      </w:r>
    </w:p>
    <w:p w14:paraId="77566BC0" w14:textId="77777777" w:rsidR="007759FE" w:rsidRPr="00B13E7B" w:rsidRDefault="00F305F4" w:rsidP="007759F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 xml:space="preserve">2017.gada 20.jūnija </w:t>
      </w:r>
      <w:r w:rsidR="007759FE" w:rsidRPr="00B13E7B">
        <w:rPr>
          <w:rFonts w:asciiTheme="minorHAnsi" w:hAnsiTheme="minorHAnsi" w:cstheme="minorHAnsi"/>
          <w:sz w:val="22"/>
          <w:szCs w:val="22"/>
        </w:rPr>
        <w:t xml:space="preserve">noteikumi Nr.350 </w:t>
      </w:r>
      <w:r w:rsidR="00272451" w:rsidRPr="00B13E7B">
        <w:rPr>
          <w:rFonts w:asciiTheme="minorHAnsi" w:hAnsiTheme="minorHAnsi" w:cstheme="minorHAnsi"/>
          <w:b/>
          <w:sz w:val="22"/>
          <w:szCs w:val="22"/>
        </w:rPr>
        <w:t>„</w:t>
      </w:r>
      <w:r w:rsidR="007759FE" w:rsidRPr="00B13E7B">
        <w:rPr>
          <w:rFonts w:asciiTheme="minorHAnsi" w:hAnsiTheme="minorHAnsi" w:cstheme="minorHAnsi"/>
          <w:b/>
          <w:sz w:val="22"/>
          <w:szCs w:val="22"/>
        </w:rPr>
        <w:t>Par īpaši aizsargājamo biotopu veidu sarakstu</w:t>
      </w:r>
      <w:r w:rsidR="00272451" w:rsidRPr="00B13E7B">
        <w:rPr>
          <w:rFonts w:asciiTheme="minorHAnsi" w:hAnsiTheme="minorHAnsi" w:cstheme="minorHAnsi"/>
          <w:b/>
          <w:sz w:val="22"/>
          <w:szCs w:val="22"/>
        </w:rPr>
        <w:t>”</w:t>
      </w:r>
      <w:r w:rsidR="007759FE" w:rsidRPr="00B13E7B">
        <w:rPr>
          <w:rFonts w:asciiTheme="minorHAnsi" w:hAnsiTheme="minorHAnsi" w:cstheme="minorHAnsi"/>
          <w:sz w:val="22"/>
          <w:szCs w:val="22"/>
        </w:rPr>
        <w:t xml:space="preserve"> nosaka biotopu sarakstu, kurā iekļauti apdraudēti vai reti biotopi. Noteikumos noteiktās biotopus raksturojošās pazīmes neattiecas uz tiem īpaši aizsargājamiem biotopiem, kuru aizsardzībai izveidotas Eiropas nozīmes </w:t>
      </w:r>
      <w:r w:rsidR="008C4B35" w:rsidRPr="00B13E7B">
        <w:rPr>
          <w:rFonts w:asciiTheme="minorHAnsi" w:hAnsiTheme="minorHAnsi" w:cstheme="minorHAnsi"/>
          <w:sz w:val="22"/>
          <w:szCs w:val="22"/>
        </w:rPr>
        <w:t xml:space="preserve">ĪADT </w:t>
      </w:r>
      <w:r w:rsidR="007759FE" w:rsidRPr="00B13E7B">
        <w:rPr>
          <w:rFonts w:asciiTheme="minorHAnsi" w:hAnsiTheme="minorHAnsi" w:cstheme="minorHAnsi"/>
          <w:sz w:val="22"/>
          <w:szCs w:val="22"/>
        </w:rPr>
        <w:t>(</w:t>
      </w:r>
      <w:r w:rsidR="00A87376" w:rsidRPr="00B13E7B">
        <w:rPr>
          <w:rFonts w:asciiTheme="minorHAnsi" w:hAnsiTheme="minorHAnsi" w:cstheme="minorHAnsi"/>
          <w:i/>
          <w:sz w:val="22"/>
          <w:szCs w:val="22"/>
        </w:rPr>
        <w:t>Natura 2000</w:t>
      </w:r>
      <w:r w:rsidR="007759FE" w:rsidRPr="00B13E7B">
        <w:rPr>
          <w:rFonts w:asciiTheme="minorHAnsi" w:hAnsiTheme="minorHAnsi" w:cstheme="minorHAnsi"/>
          <w:sz w:val="22"/>
          <w:szCs w:val="22"/>
        </w:rPr>
        <w:t xml:space="preserve">). </w:t>
      </w:r>
    </w:p>
    <w:p w14:paraId="21F605C5" w14:textId="77777777" w:rsidR="006050B0" w:rsidRPr="00B13E7B" w:rsidRDefault="00F305F4" w:rsidP="006050B0">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6050B0" w:rsidRPr="00B13E7B">
        <w:rPr>
          <w:rFonts w:asciiTheme="minorHAnsi" w:hAnsiTheme="minorHAnsi" w:cstheme="minorHAnsi"/>
          <w:sz w:val="22"/>
          <w:szCs w:val="22"/>
        </w:rPr>
        <w:t xml:space="preserve">2012.gada 18.decembra noteikumi Nr. 940 </w:t>
      </w:r>
      <w:r w:rsidR="00272451" w:rsidRPr="00B13E7B">
        <w:rPr>
          <w:rFonts w:asciiTheme="minorHAnsi" w:hAnsiTheme="minorHAnsi" w:cstheme="minorHAnsi"/>
          <w:b/>
          <w:sz w:val="22"/>
          <w:szCs w:val="22"/>
        </w:rPr>
        <w:t>„</w:t>
      </w:r>
      <w:r w:rsidR="006050B0" w:rsidRPr="00B13E7B">
        <w:rPr>
          <w:rFonts w:asciiTheme="minorHAnsi" w:hAnsiTheme="minorHAnsi" w:cstheme="minorHAnsi"/>
          <w:b/>
          <w:sz w:val="22"/>
          <w:szCs w:val="22"/>
        </w:rPr>
        <w:t>Noteikumi par mikroliegumu izveidošanas un apsaimniekošanas kārtību, to aizsardzību, kā arī mikroliegumu un buferzonu noteikšanu</w:t>
      </w:r>
      <w:r w:rsidR="00272451" w:rsidRPr="00B13E7B">
        <w:rPr>
          <w:rFonts w:asciiTheme="minorHAnsi" w:hAnsiTheme="minorHAnsi" w:cstheme="minorHAnsi"/>
          <w:b/>
          <w:sz w:val="22"/>
          <w:szCs w:val="22"/>
        </w:rPr>
        <w:t>”</w:t>
      </w:r>
      <w:r w:rsidR="006050B0" w:rsidRPr="00B13E7B">
        <w:rPr>
          <w:rFonts w:asciiTheme="minorHAnsi" w:hAnsiTheme="minorHAnsi" w:cstheme="minorHAnsi"/>
          <w:sz w:val="22"/>
          <w:szCs w:val="22"/>
        </w:rPr>
        <w:t xml:space="preserve"> nosaka mikroliegumu izveidošanas un apsaimniekošanas kārtību, to aizsardzību, kā arī mikroliegumu un to buferzonu noteikšanu. </w:t>
      </w:r>
      <w:r w:rsidR="00CD71F4" w:rsidRPr="00B13E7B">
        <w:rPr>
          <w:rFonts w:asciiTheme="minorHAnsi" w:hAnsiTheme="minorHAnsi" w:cstheme="minorHAnsi"/>
          <w:sz w:val="22"/>
          <w:szCs w:val="22"/>
        </w:rPr>
        <w:t xml:space="preserve">Noteikumu pielikumos ir </w:t>
      </w:r>
      <w:r w:rsidR="008C4B35" w:rsidRPr="00B13E7B">
        <w:rPr>
          <w:rFonts w:asciiTheme="minorHAnsi" w:hAnsiTheme="minorHAnsi" w:cstheme="minorHAnsi"/>
          <w:sz w:val="22"/>
          <w:szCs w:val="22"/>
        </w:rPr>
        <w:t>uzskaitītas</w:t>
      </w:r>
      <w:r w:rsidR="00CD71F4" w:rsidRPr="00B13E7B">
        <w:rPr>
          <w:rFonts w:asciiTheme="minorHAnsi" w:hAnsiTheme="minorHAnsi" w:cstheme="minorHAnsi"/>
          <w:sz w:val="22"/>
          <w:szCs w:val="22"/>
        </w:rPr>
        <w:t xml:space="preserve"> īpaši aizsargājamo zīdītāju, abinieku, rāpuļu, bezmugurkaulnieku, vaskulāro augu, sūnu, aļģu, ķērpju un sēņu sugas, kuru aizsardzībai var izveidot mikroliegumus, kā arī īpaši aizsargājamās putnu sugas, kuru aizsardzībai var izveidot mikroliegumus</w:t>
      </w:r>
      <w:r w:rsidR="00C12B07" w:rsidRPr="00B13E7B">
        <w:rPr>
          <w:rFonts w:asciiTheme="minorHAnsi" w:hAnsiTheme="minorHAnsi" w:cstheme="minorHAnsi"/>
          <w:sz w:val="22"/>
          <w:szCs w:val="22"/>
        </w:rPr>
        <w:t>,</w:t>
      </w:r>
      <w:r w:rsidR="00CD71F4" w:rsidRPr="00B13E7B">
        <w:rPr>
          <w:rFonts w:asciiTheme="minorHAnsi" w:hAnsiTheme="minorHAnsi" w:cstheme="minorHAnsi"/>
          <w:sz w:val="22"/>
          <w:szCs w:val="22"/>
        </w:rPr>
        <w:t xml:space="preserve"> un tām paredzētās mikroliegumu platības. </w:t>
      </w:r>
      <w:r w:rsidR="00C12B07" w:rsidRPr="00B13E7B">
        <w:rPr>
          <w:rFonts w:asciiTheme="minorHAnsi" w:hAnsiTheme="minorHAnsi" w:cstheme="minorHAnsi"/>
          <w:sz w:val="22"/>
          <w:szCs w:val="22"/>
        </w:rPr>
        <w:t xml:space="preserve">VAJ </w:t>
      </w:r>
      <w:r w:rsidR="00CD71F4" w:rsidRPr="00B13E7B">
        <w:rPr>
          <w:rFonts w:asciiTheme="minorHAnsi" w:hAnsiTheme="minorHAnsi" w:cstheme="minorHAnsi"/>
          <w:sz w:val="22"/>
          <w:szCs w:val="22"/>
        </w:rPr>
        <w:t>ir izveidoti mikroliegumi īpaši aizsargājamu biotopu aizsardzībai.</w:t>
      </w:r>
    </w:p>
    <w:p w14:paraId="5C940D01"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 xml:space="preserve">2015.gada 7 aprīļa </w:t>
      </w:r>
      <w:r w:rsidR="00FF4DAF" w:rsidRPr="00B13E7B">
        <w:rPr>
          <w:rFonts w:asciiTheme="minorHAnsi" w:hAnsiTheme="minorHAnsi" w:cstheme="minorHAnsi"/>
          <w:sz w:val="22"/>
          <w:szCs w:val="22"/>
        </w:rPr>
        <w:t xml:space="preserve">noteikumi Nr.171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Noteikumi par valsts un Eiropas Savienības atbalsta piešķiršanu, administrēšanu un uzraudzību vides, klimata un lauku ainavas uzlabošanai 2014.-2020.ga</w:t>
      </w:r>
      <w:r w:rsidR="006375C3">
        <w:rPr>
          <w:rFonts w:asciiTheme="minorHAnsi" w:hAnsiTheme="minorHAnsi" w:cstheme="minorHAnsi"/>
          <w:b/>
          <w:sz w:val="22"/>
          <w:szCs w:val="22"/>
        </w:rPr>
        <w:t>da</w:t>
      </w:r>
      <w:r w:rsidR="00F90AB4" w:rsidRPr="00B13E7B">
        <w:rPr>
          <w:rFonts w:asciiTheme="minorHAnsi" w:hAnsiTheme="minorHAnsi" w:cstheme="minorHAnsi"/>
          <w:b/>
          <w:sz w:val="22"/>
          <w:szCs w:val="22"/>
        </w:rPr>
        <w:t> plān</w:t>
      </w:r>
      <w:r w:rsidR="00FF4DAF" w:rsidRPr="00B13E7B">
        <w:rPr>
          <w:rFonts w:asciiTheme="minorHAnsi" w:hAnsiTheme="minorHAnsi" w:cstheme="minorHAnsi"/>
          <w:b/>
          <w:sz w:val="22"/>
          <w:szCs w:val="22"/>
        </w:rPr>
        <w:t>ošanas periodā</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kārtību, kādā piešķir, administrē un uzrauga valsts un ES lauku attīstības platībatkarīgo atbalstu lauku attīstībai</w:t>
      </w:r>
      <w:r w:rsidR="007738E8" w:rsidRPr="00B13E7B">
        <w:rPr>
          <w:rFonts w:asciiTheme="minorHAnsi" w:hAnsiTheme="minorHAnsi" w:cstheme="minorHAnsi"/>
          <w:sz w:val="22"/>
          <w:szCs w:val="22"/>
        </w:rPr>
        <w:t>:</w:t>
      </w:r>
      <w:r w:rsidR="00FF4DAF" w:rsidRPr="00B13E7B">
        <w:rPr>
          <w:rFonts w:asciiTheme="minorHAnsi" w:hAnsiTheme="minorHAnsi" w:cstheme="minorHAnsi"/>
          <w:sz w:val="22"/>
          <w:szCs w:val="22"/>
        </w:rPr>
        <w:t xml:space="preserve"> vides, klimata un lauku ainavas uzlabošanas pasākumiem. Noteikumu 2.6.sadaļā noteikta atbalsta piešķiršanas kārtība aktivitātē „Kompensācijas maksājums par </w:t>
      </w:r>
      <w:r w:rsidR="00A87376" w:rsidRPr="00B13E7B">
        <w:rPr>
          <w:rFonts w:asciiTheme="minorHAnsi" w:hAnsiTheme="minorHAnsi" w:cstheme="minorHAnsi"/>
          <w:i/>
          <w:sz w:val="22"/>
          <w:szCs w:val="22"/>
        </w:rPr>
        <w:t>Natura 2000</w:t>
      </w:r>
      <w:r w:rsidR="00FF4DAF" w:rsidRPr="00B13E7B">
        <w:rPr>
          <w:rFonts w:asciiTheme="minorHAnsi" w:hAnsiTheme="minorHAnsi" w:cstheme="minorHAnsi"/>
          <w:sz w:val="22"/>
          <w:szCs w:val="22"/>
        </w:rPr>
        <w:t xml:space="preserve"> meža teritorijām”.</w:t>
      </w:r>
    </w:p>
    <w:p w14:paraId="26D19054" w14:textId="77777777" w:rsidR="006375C3"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lastRenderedPageBreak/>
        <w:t xml:space="preserve">MK </w:t>
      </w:r>
      <w:r w:rsidR="00820096" w:rsidRPr="00B13E7B">
        <w:rPr>
          <w:rFonts w:asciiTheme="minorHAnsi" w:hAnsiTheme="minorHAnsi" w:cstheme="minorHAnsi"/>
          <w:sz w:val="22"/>
          <w:szCs w:val="22"/>
        </w:rPr>
        <w:t xml:space="preserve">2016.gada 7.jūnija </w:t>
      </w:r>
      <w:r w:rsidR="00FF4DAF" w:rsidRPr="00B13E7B">
        <w:rPr>
          <w:rFonts w:asciiTheme="minorHAnsi" w:hAnsiTheme="minorHAnsi" w:cstheme="minorHAnsi"/>
          <w:sz w:val="22"/>
          <w:szCs w:val="22"/>
        </w:rPr>
        <w:t xml:space="preserve">noteikumi Nr.353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kārtību, kādā zemes lietotājiem nosakāmi to zaudējumu apmēri, kas saistīti ar īpaši aizsargājamo nemedījamo sugu un migrējošo sugu dzīvnieku nodarītajiem būtiskiem postījumiem.</w:t>
      </w:r>
    </w:p>
    <w:p w14:paraId="16CE7A03" w14:textId="77777777" w:rsidR="00FF4DAF" w:rsidRPr="00B13E7B" w:rsidRDefault="006375C3" w:rsidP="006375C3">
      <w:pPr>
        <w:pStyle w:val="tv213"/>
        <w:jc w:val="both"/>
        <w:rPr>
          <w:rFonts w:asciiTheme="minorHAnsi" w:hAnsiTheme="minorHAnsi" w:cstheme="minorHAnsi"/>
          <w:sz w:val="22"/>
          <w:szCs w:val="22"/>
        </w:rPr>
      </w:pPr>
      <w:r w:rsidRPr="006375C3">
        <w:rPr>
          <w:rFonts w:asciiTheme="minorHAnsi" w:hAnsiTheme="minorHAnsi" w:cstheme="minorHAnsi"/>
          <w:sz w:val="22"/>
          <w:szCs w:val="22"/>
        </w:rPr>
        <w:t>MK</w:t>
      </w:r>
      <w:r>
        <w:rPr>
          <w:rFonts w:asciiTheme="minorHAnsi" w:hAnsiTheme="minorHAnsi" w:cstheme="minorHAnsi"/>
          <w:sz w:val="22"/>
          <w:szCs w:val="22"/>
        </w:rPr>
        <w:t xml:space="preserve"> 2013.</w:t>
      </w:r>
      <w:r w:rsidR="009705E0">
        <w:rPr>
          <w:rFonts w:asciiTheme="minorHAnsi" w:hAnsiTheme="minorHAnsi" w:cstheme="minorHAnsi"/>
          <w:sz w:val="22"/>
          <w:szCs w:val="22"/>
        </w:rPr>
        <w:t>gada 5.marta</w:t>
      </w:r>
      <w:r>
        <w:rPr>
          <w:rFonts w:asciiTheme="minorHAnsi" w:hAnsiTheme="minorHAnsi" w:cstheme="minorHAnsi"/>
          <w:sz w:val="22"/>
          <w:szCs w:val="22"/>
        </w:rPr>
        <w:t xml:space="preserve"> noteikumi Nr. 118 “</w:t>
      </w:r>
      <w:r w:rsidRPr="006375C3">
        <w:rPr>
          <w:rFonts w:asciiTheme="minorHAnsi" w:hAnsiTheme="minorHAnsi" w:cstheme="minorHAnsi"/>
          <w:b/>
          <w:sz w:val="22"/>
          <w:szCs w:val="22"/>
        </w:rPr>
        <w:t>Kārtība, kādā</w:t>
      </w:r>
      <w:r>
        <w:rPr>
          <w:rFonts w:asciiTheme="minorHAnsi" w:hAnsiTheme="minorHAnsi" w:cstheme="minorHAnsi"/>
          <w:b/>
          <w:sz w:val="22"/>
          <w:szCs w:val="22"/>
        </w:rPr>
        <w:t xml:space="preserve"> lauksaimniecībā i</w:t>
      </w:r>
      <w:r w:rsidRPr="006375C3">
        <w:rPr>
          <w:rFonts w:asciiTheme="minorHAnsi" w:hAnsiTheme="minorHAnsi" w:cstheme="minorHAnsi"/>
          <w:b/>
          <w:sz w:val="22"/>
          <w:szCs w:val="22"/>
        </w:rPr>
        <w:t>zmantojamo zemi ierīko mežā, kā arī izsniedz atļauju tās ierīkošanai</w:t>
      </w:r>
      <w:r w:rsidRPr="006375C3">
        <w:rPr>
          <w:rFonts w:asciiTheme="minorHAnsi" w:hAnsiTheme="minorHAnsi" w:cstheme="minorHAnsi"/>
          <w:sz w:val="22"/>
          <w:szCs w:val="22"/>
        </w:rPr>
        <w:t>”</w:t>
      </w:r>
      <w:r>
        <w:rPr>
          <w:rFonts w:asciiTheme="minorHAnsi" w:hAnsiTheme="minorHAnsi" w:cstheme="minorHAnsi"/>
          <w:sz w:val="22"/>
          <w:szCs w:val="22"/>
        </w:rPr>
        <w:t xml:space="preserve"> n</w:t>
      </w:r>
      <w:r w:rsidRPr="006375C3">
        <w:rPr>
          <w:rFonts w:asciiTheme="minorHAnsi" w:hAnsiTheme="minorHAnsi" w:cstheme="minorHAnsi"/>
          <w:sz w:val="22"/>
          <w:szCs w:val="22"/>
        </w:rPr>
        <w:t>oteikumi nosaka kārtību, kādā lauksaimniecībā izmantojamo zemi ierīko mežā, kā arī izsniedz atļauju tās ierīkošanai.</w:t>
      </w:r>
      <w:r>
        <w:rPr>
          <w:rFonts w:asciiTheme="minorHAnsi" w:hAnsiTheme="minorHAnsi" w:cstheme="minorHAnsi"/>
          <w:sz w:val="22"/>
          <w:szCs w:val="22"/>
        </w:rPr>
        <w:t xml:space="preserve"> </w:t>
      </w:r>
      <w:r w:rsidRPr="006375C3">
        <w:rPr>
          <w:rFonts w:asciiTheme="minorHAnsi" w:hAnsiTheme="minorHAnsi" w:cstheme="minorHAnsi"/>
          <w:sz w:val="22"/>
          <w:szCs w:val="22"/>
        </w:rPr>
        <w:t xml:space="preserve">Lauksaimniecības zemes ierīkošana ir atļauta teritorijās, kas Dabas aizsardzības pārvaldes uzturētajā valsts reģistrā nav reģistrētas kā īpaši aizsargājami biotopi un īpaši aizsargājamo sugu dzīvotnes. Ierīkojot lauksaimniecības zemi </w:t>
      </w:r>
      <w:r>
        <w:rPr>
          <w:rFonts w:asciiTheme="minorHAnsi" w:hAnsiTheme="minorHAnsi" w:cstheme="minorHAnsi"/>
          <w:sz w:val="22"/>
          <w:szCs w:val="22"/>
        </w:rPr>
        <w:t>DL VAJ</w:t>
      </w:r>
      <w:r w:rsidRPr="006375C3">
        <w:rPr>
          <w:rFonts w:asciiTheme="minorHAnsi" w:hAnsiTheme="minorHAnsi" w:cstheme="minorHAnsi"/>
          <w:sz w:val="22"/>
          <w:szCs w:val="22"/>
        </w:rPr>
        <w:t>, ievēro</w:t>
      </w:r>
      <w:r>
        <w:rPr>
          <w:rFonts w:asciiTheme="minorHAnsi" w:hAnsiTheme="minorHAnsi" w:cstheme="minorHAnsi"/>
          <w:sz w:val="22"/>
          <w:szCs w:val="22"/>
        </w:rPr>
        <w:t xml:space="preserve"> teritorijas individuālajos aizsardzības un izmantošanas noteikumos</w:t>
      </w:r>
      <w:r w:rsidRPr="006375C3">
        <w:rPr>
          <w:rFonts w:asciiTheme="minorHAnsi" w:hAnsiTheme="minorHAnsi" w:cstheme="minorHAnsi"/>
          <w:sz w:val="22"/>
          <w:szCs w:val="22"/>
        </w:rPr>
        <w:t xml:space="preserve"> noteiktos ierobežojumus un apsaimniekošan</w:t>
      </w:r>
      <w:r>
        <w:rPr>
          <w:rFonts w:asciiTheme="minorHAnsi" w:hAnsiTheme="minorHAnsi" w:cstheme="minorHAnsi"/>
          <w:sz w:val="22"/>
          <w:szCs w:val="22"/>
        </w:rPr>
        <w:t xml:space="preserve">as un izmantošanas nosacījumus. </w:t>
      </w:r>
    </w:p>
    <w:p w14:paraId="6625C16B"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 xml:space="preserve">2011.gada 19.aprīļa </w:t>
      </w:r>
      <w:r w:rsidR="00FF4DAF" w:rsidRPr="00B13E7B">
        <w:rPr>
          <w:rFonts w:asciiTheme="minorHAnsi" w:hAnsiTheme="minorHAnsi" w:cstheme="minorHAnsi"/>
          <w:sz w:val="22"/>
          <w:szCs w:val="22"/>
        </w:rPr>
        <w:t xml:space="preserve">noteikumi Nr.300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Kārtība, kādā novērtējama ietekme uz Eiropas nozīmes īpaši aizsargājamo dabas teritoriju (</w:t>
      </w:r>
      <w:r w:rsidR="00A87376" w:rsidRPr="00B13E7B">
        <w:rPr>
          <w:rFonts w:asciiTheme="minorHAnsi" w:hAnsiTheme="minorHAnsi" w:cstheme="minorHAnsi"/>
          <w:b/>
          <w:i/>
          <w:sz w:val="22"/>
          <w:szCs w:val="22"/>
        </w:rPr>
        <w:t>Natura 2000</w:t>
      </w:r>
      <w:r w:rsidR="00FF4DAF" w:rsidRPr="00B13E7B">
        <w:rPr>
          <w:rFonts w:asciiTheme="minorHAnsi" w:hAnsiTheme="minorHAnsi" w:cstheme="minorHAnsi"/>
          <w:b/>
          <w:sz w:val="22"/>
          <w:szCs w:val="22"/>
        </w:rPr>
        <w:t>)</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kā novērtējama to paredzēto darbību ietekme uz Eiropas nozīmes īpaši aizsargājamo dabas teritoriju (</w:t>
      </w:r>
      <w:r w:rsidR="00A87376" w:rsidRPr="00B13E7B">
        <w:rPr>
          <w:rFonts w:asciiTheme="minorHAnsi" w:hAnsiTheme="minorHAnsi" w:cstheme="minorHAnsi"/>
          <w:i/>
          <w:sz w:val="22"/>
          <w:szCs w:val="22"/>
        </w:rPr>
        <w:t>Natura 2000</w:t>
      </w:r>
      <w:r w:rsidR="00FF4DAF" w:rsidRPr="00B13E7B">
        <w:rPr>
          <w:rFonts w:asciiTheme="minorHAnsi" w:hAnsiTheme="minorHAnsi" w:cstheme="minorHAnsi"/>
          <w:sz w:val="22"/>
          <w:szCs w:val="22"/>
        </w:rPr>
        <w:t>), kuru īstenošanai nav jāveic ietekmes uz vidi novērtējums.</w:t>
      </w:r>
    </w:p>
    <w:p w14:paraId="03379469"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 xml:space="preserve">2004.gada 23.marta </w:t>
      </w:r>
      <w:r w:rsidR="00272451" w:rsidRPr="00B13E7B">
        <w:rPr>
          <w:rFonts w:asciiTheme="minorHAnsi" w:hAnsiTheme="minorHAnsi" w:cstheme="minorHAnsi"/>
          <w:sz w:val="22"/>
          <w:szCs w:val="22"/>
        </w:rPr>
        <w:t xml:space="preserve">noteikumi Nr.157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Kārtība, kādā veicams ietekmes uz vidi stratēģiskais novērtējums</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kārtību, kādā veicams ietekmes uz vidi stratēģiskais novērtējums, kā arī plānošanas dokumentu veidus, kuriem veicams ietekmes uz vidi stratēģiskais novērtējums. Noteikumi nosaka vides pārskatā iekļaujamās prasības, t</w:t>
      </w:r>
      <w:r w:rsidR="00747B68" w:rsidRPr="00B13E7B">
        <w:rPr>
          <w:rFonts w:asciiTheme="minorHAnsi" w:hAnsiTheme="minorHAnsi" w:cstheme="minorHAnsi"/>
          <w:sz w:val="22"/>
          <w:szCs w:val="22"/>
        </w:rPr>
        <w:t>.sk.</w:t>
      </w:r>
      <w:r w:rsidR="00FF4DAF" w:rsidRPr="00B13E7B">
        <w:rPr>
          <w:rFonts w:asciiTheme="minorHAnsi" w:hAnsiTheme="minorHAnsi" w:cstheme="minorHAnsi"/>
          <w:sz w:val="22"/>
          <w:szCs w:val="22"/>
        </w:rPr>
        <w:t xml:space="preserve"> ar plānošanas dokumentu saistītās vides problēmas, īpaši tās, kuras attiecas uz jebkurām vides aizsardzībai būtiskām teritorijām, arī uz </w:t>
      </w:r>
      <w:r w:rsidR="007738E8" w:rsidRPr="00B13E7B">
        <w:rPr>
          <w:rFonts w:asciiTheme="minorHAnsi" w:hAnsiTheme="minorHAnsi" w:cstheme="minorHAnsi"/>
          <w:sz w:val="22"/>
          <w:szCs w:val="22"/>
        </w:rPr>
        <w:t>ĪADT</w:t>
      </w:r>
      <w:r w:rsidR="00FF4DAF" w:rsidRPr="00B13E7B">
        <w:rPr>
          <w:rFonts w:asciiTheme="minorHAnsi" w:hAnsiTheme="minorHAnsi" w:cstheme="minorHAnsi"/>
          <w:sz w:val="22"/>
          <w:szCs w:val="22"/>
        </w:rPr>
        <w:t>, mitrājiem, mikroliegumiem, īpaši aizsargājamām sugām, to dzīvotnēm.</w:t>
      </w:r>
    </w:p>
    <w:p w14:paraId="3C1E5302"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 xml:space="preserve">2015.gada 13.janvāra </w:t>
      </w:r>
      <w:r w:rsidR="00FF4DAF" w:rsidRPr="00B13E7B">
        <w:rPr>
          <w:rFonts w:asciiTheme="minorHAnsi" w:hAnsiTheme="minorHAnsi" w:cstheme="minorHAnsi"/>
          <w:sz w:val="22"/>
          <w:szCs w:val="22"/>
        </w:rPr>
        <w:t xml:space="preserve">noteikumi Nr.18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Kārtība, kādā novērtē paredzētās darbības ietekmi uz vidi un akceptē paredzēto darbību</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kārtību, kādā veicams ietekmes uz vidi novērtējums. Ja darbība, kurai nepieciešams veikt ietekmes uz vidi novērtējumu</w:t>
      </w:r>
      <w:r w:rsidR="007738E8" w:rsidRPr="00B13E7B">
        <w:rPr>
          <w:rFonts w:asciiTheme="minorHAnsi" w:hAnsiTheme="minorHAnsi" w:cstheme="minorHAnsi"/>
          <w:sz w:val="22"/>
          <w:szCs w:val="22"/>
        </w:rPr>
        <w:t>,</w:t>
      </w:r>
      <w:r w:rsidR="00FF4DAF" w:rsidRPr="00B13E7B">
        <w:rPr>
          <w:rFonts w:asciiTheme="minorHAnsi" w:hAnsiTheme="minorHAnsi" w:cstheme="minorHAnsi"/>
          <w:sz w:val="22"/>
          <w:szCs w:val="22"/>
        </w:rPr>
        <w:t xml:space="preserve"> tiktu plānota </w:t>
      </w:r>
      <w:r w:rsidR="007738E8" w:rsidRPr="00B13E7B">
        <w:rPr>
          <w:rFonts w:asciiTheme="minorHAnsi" w:hAnsiTheme="minorHAnsi" w:cstheme="minorHAnsi"/>
          <w:sz w:val="22"/>
          <w:szCs w:val="22"/>
        </w:rPr>
        <w:t xml:space="preserve">VAJ </w:t>
      </w:r>
      <w:r w:rsidR="00FF4DAF" w:rsidRPr="00B13E7B">
        <w:rPr>
          <w:rFonts w:asciiTheme="minorHAnsi" w:hAnsiTheme="minorHAnsi" w:cstheme="minorHAnsi"/>
          <w:sz w:val="22"/>
          <w:szCs w:val="22"/>
        </w:rPr>
        <w:t>teritorijā vai šī darbība to varētu netieši ietekmēt, šād</w:t>
      </w:r>
      <w:r w:rsidR="007738E8" w:rsidRPr="00B13E7B">
        <w:rPr>
          <w:rFonts w:asciiTheme="minorHAnsi" w:hAnsiTheme="minorHAnsi" w:cstheme="minorHAnsi"/>
          <w:sz w:val="22"/>
          <w:szCs w:val="22"/>
        </w:rPr>
        <w:t>a</w:t>
      </w:r>
      <w:r w:rsidR="00FF4DAF" w:rsidRPr="00B13E7B">
        <w:rPr>
          <w:rFonts w:asciiTheme="minorHAnsi" w:hAnsiTheme="minorHAnsi" w:cstheme="minorHAnsi"/>
          <w:sz w:val="22"/>
          <w:szCs w:val="22"/>
        </w:rPr>
        <w:t xml:space="preserve"> informācija būtu jānorāda attiecīgajā iesniegumā.</w:t>
      </w:r>
    </w:p>
    <w:p w14:paraId="11A00183"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 xml:space="preserve">2015.gada 27.janvāra </w:t>
      </w:r>
      <w:r w:rsidR="00FF4DAF" w:rsidRPr="00B13E7B">
        <w:rPr>
          <w:rFonts w:asciiTheme="minorHAnsi" w:hAnsiTheme="minorHAnsi" w:cstheme="minorHAnsi"/>
          <w:sz w:val="22"/>
          <w:szCs w:val="22"/>
        </w:rPr>
        <w:t xml:space="preserve">noteikumi Nr.30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Kārtība, kādā Valsts vides dienests izdod tehniskos noteikumus paredzētajai darbībai</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w:t>
      </w:r>
      <w:r w:rsidR="00747B68" w:rsidRPr="00B13E7B">
        <w:rPr>
          <w:rFonts w:asciiTheme="minorHAnsi" w:hAnsiTheme="minorHAnsi" w:cstheme="minorHAnsi"/>
          <w:sz w:val="22"/>
          <w:szCs w:val="22"/>
        </w:rPr>
        <w:t>t.sk.</w:t>
      </w:r>
      <w:r w:rsidR="00FF4DAF" w:rsidRPr="00B13E7B">
        <w:rPr>
          <w:rFonts w:asciiTheme="minorHAnsi" w:hAnsiTheme="minorHAnsi" w:cstheme="minorHAnsi"/>
          <w:sz w:val="22"/>
          <w:szCs w:val="22"/>
        </w:rPr>
        <w:t xml:space="preserve"> norāde par atrašanos </w:t>
      </w:r>
      <w:r w:rsidR="00E130E1" w:rsidRPr="00B13E7B">
        <w:rPr>
          <w:rFonts w:asciiTheme="minorHAnsi" w:hAnsiTheme="minorHAnsi" w:cstheme="minorHAnsi"/>
          <w:sz w:val="22"/>
          <w:szCs w:val="22"/>
        </w:rPr>
        <w:t>ĪADT</w:t>
      </w:r>
      <w:r w:rsidR="00FF4DAF" w:rsidRPr="00B13E7B">
        <w:rPr>
          <w:rFonts w:asciiTheme="minorHAnsi" w:hAnsiTheme="minorHAnsi" w:cstheme="minorHAnsi"/>
          <w:sz w:val="22"/>
          <w:szCs w:val="22"/>
        </w:rPr>
        <w:t>, ietekme uz īpaši aizsargājamām dabas teritorijām, mikroliegumiem, īpaši aizsargājamām sugām un īpaši aizsargājamiem biotopiem, īpašu uzmanību pievēršot: ūdenstecēm, ūdenstilpēm (</w:t>
      </w:r>
      <w:r w:rsidR="00747B68" w:rsidRPr="00B13E7B">
        <w:rPr>
          <w:rFonts w:asciiTheme="minorHAnsi" w:hAnsiTheme="minorHAnsi" w:cstheme="minorHAnsi"/>
          <w:sz w:val="22"/>
          <w:szCs w:val="22"/>
        </w:rPr>
        <w:t>t.sk.</w:t>
      </w:r>
      <w:r w:rsidR="00FF4DAF" w:rsidRPr="00B13E7B">
        <w:rPr>
          <w:rFonts w:asciiTheme="minorHAnsi" w:hAnsiTheme="minorHAnsi" w:cstheme="minorHAnsi"/>
          <w:sz w:val="22"/>
          <w:szCs w:val="22"/>
        </w:rPr>
        <w:t xml:space="preserve">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w:t>
      </w:r>
      <w:r w:rsidR="00E130E1" w:rsidRPr="00B13E7B">
        <w:rPr>
          <w:rFonts w:asciiTheme="minorHAnsi" w:hAnsiTheme="minorHAnsi" w:cstheme="minorHAnsi"/>
          <w:sz w:val="22"/>
          <w:szCs w:val="22"/>
        </w:rPr>
        <w:t xml:space="preserve"> </w:t>
      </w:r>
    </w:p>
    <w:p w14:paraId="3BE16004"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820096" w:rsidRPr="00B13E7B">
        <w:rPr>
          <w:rFonts w:asciiTheme="minorHAnsi" w:hAnsiTheme="minorHAnsi" w:cstheme="minorHAnsi"/>
          <w:sz w:val="22"/>
          <w:szCs w:val="22"/>
        </w:rPr>
        <w:t xml:space="preserve">2012.gada 18.decembra </w:t>
      </w:r>
      <w:r w:rsidR="00FF4DAF" w:rsidRPr="00B13E7B">
        <w:rPr>
          <w:rFonts w:asciiTheme="minorHAnsi" w:hAnsiTheme="minorHAnsi" w:cstheme="minorHAnsi"/>
          <w:sz w:val="22"/>
          <w:szCs w:val="22"/>
        </w:rPr>
        <w:t xml:space="preserve">noteikumi Nr.935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Noteikumi par koku ciršanu mežā</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koku ciršanas kārtību mežā, kā arī dabas aizsardzības prasības koku ciršanai. Šajos noteikumos ir noteikta specifiska ainavu ciršu plānošanas metodika, kuru var iekļaut </w:t>
      </w:r>
      <w:r w:rsidR="00F90AB4" w:rsidRPr="00B13E7B">
        <w:rPr>
          <w:rFonts w:asciiTheme="minorHAnsi" w:hAnsiTheme="minorHAnsi" w:cstheme="minorHAnsi"/>
          <w:sz w:val="22"/>
          <w:szCs w:val="22"/>
        </w:rPr>
        <w:t>DA plān</w:t>
      </w:r>
      <w:r w:rsidR="00FF4DAF" w:rsidRPr="00B13E7B">
        <w:rPr>
          <w:rFonts w:asciiTheme="minorHAnsi" w:hAnsiTheme="minorHAnsi" w:cstheme="minorHAnsi"/>
          <w:sz w:val="22"/>
          <w:szCs w:val="22"/>
        </w:rPr>
        <w:t>ā.</w:t>
      </w:r>
    </w:p>
    <w:p w14:paraId="12D10EDA"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375735" w:rsidRPr="00B13E7B">
        <w:rPr>
          <w:rFonts w:asciiTheme="minorHAnsi" w:hAnsiTheme="minorHAnsi" w:cstheme="minorHAnsi"/>
          <w:sz w:val="22"/>
          <w:szCs w:val="22"/>
        </w:rPr>
        <w:t xml:space="preserve">2012.gada 18.decembra </w:t>
      </w:r>
      <w:r w:rsidR="00FF4DAF" w:rsidRPr="00B13E7B">
        <w:rPr>
          <w:rFonts w:asciiTheme="minorHAnsi" w:hAnsiTheme="minorHAnsi" w:cstheme="minorHAnsi"/>
          <w:sz w:val="22"/>
          <w:szCs w:val="22"/>
        </w:rPr>
        <w:t xml:space="preserve">noteikumi Nr.936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Dabas aizsardzības noteikumi meža apsaimniekošanā</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w:t>
      </w:r>
      <w:r w:rsidR="00E130E1" w:rsidRPr="00B13E7B">
        <w:rPr>
          <w:rFonts w:asciiTheme="minorHAnsi" w:hAnsiTheme="minorHAnsi" w:cstheme="minorHAnsi"/>
          <w:sz w:val="22"/>
          <w:szCs w:val="22"/>
        </w:rPr>
        <w:t xml:space="preserve"> </w:t>
      </w:r>
    </w:p>
    <w:p w14:paraId="273E0CDD"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lastRenderedPageBreak/>
        <w:t xml:space="preserve">MK </w:t>
      </w:r>
      <w:r w:rsidR="00375735" w:rsidRPr="00B13E7B">
        <w:rPr>
          <w:rFonts w:asciiTheme="minorHAnsi" w:hAnsiTheme="minorHAnsi" w:cstheme="minorHAnsi"/>
          <w:sz w:val="22"/>
          <w:szCs w:val="22"/>
        </w:rPr>
        <w:t xml:space="preserve">2002.gada 22.janvāra </w:t>
      </w:r>
      <w:r w:rsidR="00FF4DAF" w:rsidRPr="00B13E7B">
        <w:rPr>
          <w:rFonts w:asciiTheme="minorHAnsi" w:hAnsiTheme="minorHAnsi" w:cstheme="minorHAnsi"/>
          <w:sz w:val="22"/>
          <w:szCs w:val="22"/>
        </w:rPr>
        <w:t xml:space="preserve">noteikumi Nr.34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Par piesārņojošo vielu emisiju ūdenī</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emisijas robežvērtības un aizliegumus piesārņojošo vielu emisijai ūdenī.</w:t>
      </w:r>
      <w:r w:rsidR="00E130E1" w:rsidRPr="00B13E7B">
        <w:rPr>
          <w:rFonts w:asciiTheme="minorHAnsi" w:hAnsiTheme="minorHAnsi" w:cstheme="minorHAnsi"/>
          <w:sz w:val="22"/>
          <w:szCs w:val="22"/>
        </w:rPr>
        <w:t xml:space="preserve"> </w:t>
      </w:r>
    </w:p>
    <w:p w14:paraId="4902ED96"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375735" w:rsidRPr="00B13E7B">
        <w:rPr>
          <w:rFonts w:asciiTheme="minorHAnsi" w:hAnsiTheme="minorHAnsi" w:cstheme="minorHAnsi"/>
          <w:sz w:val="22"/>
          <w:szCs w:val="22"/>
        </w:rPr>
        <w:t xml:space="preserve">2002.gada 12.marta </w:t>
      </w:r>
      <w:r w:rsidR="00FF4DAF" w:rsidRPr="00B13E7B">
        <w:rPr>
          <w:rFonts w:asciiTheme="minorHAnsi" w:hAnsiTheme="minorHAnsi" w:cstheme="minorHAnsi"/>
          <w:sz w:val="22"/>
          <w:szCs w:val="22"/>
        </w:rPr>
        <w:t xml:space="preserve">noteikumi Nr.118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Noteikumi par virszemes un pazemes ūdeņu kvalitāti</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kvalitātes normatīvus virszemes un pazemes ūdeņiem, ka arī prioritāros zivju ūdeņus, kuros nepieciešams veikt ūdeņu aizsardzību vai kvalitātes uzlabošanas pasākumus, lai nodrošinātu zivju po</w:t>
      </w:r>
      <w:r w:rsidR="00E130E1" w:rsidRPr="00B13E7B">
        <w:rPr>
          <w:rFonts w:asciiTheme="minorHAnsi" w:hAnsiTheme="minorHAnsi" w:cstheme="minorHAnsi"/>
          <w:sz w:val="22"/>
          <w:szCs w:val="22"/>
        </w:rPr>
        <w:t xml:space="preserve">pulācijām labvēlīgus apstākļus. </w:t>
      </w:r>
    </w:p>
    <w:p w14:paraId="2F2AE5DD"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375735" w:rsidRPr="00B13E7B">
        <w:rPr>
          <w:rFonts w:asciiTheme="minorHAnsi" w:hAnsiTheme="minorHAnsi" w:cstheme="minorHAnsi"/>
          <w:sz w:val="22"/>
          <w:szCs w:val="22"/>
        </w:rPr>
        <w:t xml:space="preserve">2010.gada 20.aprīļa </w:t>
      </w:r>
      <w:r w:rsidR="00FF4DAF" w:rsidRPr="00B13E7B">
        <w:rPr>
          <w:rFonts w:asciiTheme="minorHAnsi" w:hAnsiTheme="minorHAnsi" w:cstheme="minorHAnsi"/>
          <w:sz w:val="22"/>
          <w:szCs w:val="22"/>
        </w:rPr>
        <w:t xml:space="preserve">noteikumi Nr.406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Virszemes ūdensobjektu aizsargjoslu noteikšanas metodika</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regulē virszemes ūdensobjektu aizsargjoslu noteikšanas kārtību, apzīmēšanu dabā, vides aizsardzības prasības aizsargjoslās.</w:t>
      </w:r>
      <w:r w:rsidR="00137FD5" w:rsidRPr="00B13E7B">
        <w:rPr>
          <w:rFonts w:asciiTheme="minorHAnsi" w:hAnsiTheme="minorHAnsi" w:cstheme="minorHAnsi"/>
          <w:sz w:val="22"/>
          <w:szCs w:val="22"/>
        </w:rPr>
        <w:t xml:space="preserve"> </w:t>
      </w:r>
    </w:p>
    <w:p w14:paraId="20944657" w14:textId="77777777" w:rsidR="00FF4DAF"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375735" w:rsidRPr="00B13E7B">
        <w:rPr>
          <w:rFonts w:asciiTheme="minorHAnsi" w:hAnsiTheme="minorHAnsi" w:cstheme="minorHAnsi"/>
          <w:sz w:val="22"/>
          <w:szCs w:val="22"/>
        </w:rPr>
        <w:t xml:space="preserve">2013.gada 30.aprīļa </w:t>
      </w:r>
      <w:r w:rsidR="00FF4DAF" w:rsidRPr="00B13E7B">
        <w:rPr>
          <w:rFonts w:asciiTheme="minorHAnsi" w:hAnsiTheme="minorHAnsi" w:cstheme="minorHAnsi"/>
          <w:sz w:val="22"/>
          <w:szCs w:val="22"/>
        </w:rPr>
        <w:t xml:space="preserve">noteikumi Nr.240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Vispārīgie teritorijas plānošanas izmantošanas un apbūves noteikumi</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nosaka vispārīgās prasības vietējā līmeņa teritorijas attīstības plānošanai, teritorijas izmantošanai un apbūvei, kā arī teritorijas izmantošanas veidu klasifikāciju.</w:t>
      </w:r>
      <w:r w:rsidR="00137FD5" w:rsidRPr="00B13E7B">
        <w:rPr>
          <w:rFonts w:asciiTheme="minorHAnsi" w:hAnsiTheme="minorHAnsi" w:cstheme="minorHAnsi"/>
          <w:sz w:val="22"/>
          <w:szCs w:val="22"/>
        </w:rPr>
        <w:t xml:space="preserve"> </w:t>
      </w:r>
    </w:p>
    <w:p w14:paraId="1E14BBEC" w14:textId="77777777" w:rsidR="008526F4" w:rsidRPr="00B13E7B" w:rsidRDefault="00F305F4" w:rsidP="00FF4DAF">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375735" w:rsidRPr="00B13E7B">
        <w:rPr>
          <w:rFonts w:asciiTheme="minorHAnsi" w:hAnsiTheme="minorHAnsi" w:cstheme="minorHAnsi"/>
          <w:sz w:val="22"/>
          <w:szCs w:val="22"/>
        </w:rPr>
        <w:t xml:space="preserve">2014.gada 14.oktobra </w:t>
      </w:r>
      <w:r w:rsidR="00FF4DAF" w:rsidRPr="00B13E7B">
        <w:rPr>
          <w:rFonts w:asciiTheme="minorHAnsi" w:hAnsiTheme="minorHAnsi" w:cstheme="minorHAnsi"/>
          <w:sz w:val="22"/>
          <w:szCs w:val="22"/>
        </w:rPr>
        <w:t xml:space="preserve">noteikumi Nr.628 </w:t>
      </w:r>
      <w:r w:rsidR="00272451" w:rsidRPr="00B13E7B">
        <w:rPr>
          <w:rFonts w:asciiTheme="minorHAnsi" w:hAnsiTheme="minorHAnsi" w:cstheme="minorHAnsi"/>
          <w:b/>
          <w:sz w:val="22"/>
          <w:szCs w:val="22"/>
        </w:rPr>
        <w:t>„</w:t>
      </w:r>
      <w:r w:rsidR="00FF4DAF" w:rsidRPr="00B13E7B">
        <w:rPr>
          <w:rFonts w:asciiTheme="minorHAnsi" w:hAnsiTheme="minorHAnsi" w:cstheme="minorHAnsi"/>
          <w:b/>
          <w:sz w:val="22"/>
          <w:szCs w:val="22"/>
        </w:rPr>
        <w:t>Noteikumi par pašvaldību teritorijas attīstības plānošanas dokumentiem</w:t>
      </w:r>
      <w:r w:rsidR="00272451" w:rsidRPr="00B13E7B">
        <w:rPr>
          <w:rFonts w:asciiTheme="minorHAnsi" w:hAnsiTheme="minorHAnsi" w:cstheme="minorHAnsi"/>
          <w:b/>
          <w:sz w:val="22"/>
          <w:szCs w:val="22"/>
        </w:rPr>
        <w:t>”</w:t>
      </w:r>
      <w:r w:rsidR="00FF4DAF" w:rsidRPr="00B13E7B">
        <w:rPr>
          <w:rFonts w:asciiTheme="minorHAnsi" w:hAnsiTheme="minorHAnsi" w:cstheme="minorHAnsi"/>
          <w:sz w:val="22"/>
          <w:szCs w:val="22"/>
        </w:rPr>
        <w:t xml:space="preserve">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w:t>
      </w:r>
      <w:r w:rsidR="00BE24DE" w:rsidRPr="00B13E7B">
        <w:rPr>
          <w:rFonts w:asciiTheme="minorHAnsi" w:hAnsiTheme="minorHAnsi" w:cstheme="minorHAnsi"/>
          <w:sz w:val="22"/>
          <w:szCs w:val="22"/>
        </w:rPr>
        <w:t xml:space="preserve"> </w:t>
      </w:r>
    </w:p>
    <w:p w14:paraId="7373838C" w14:textId="77777777" w:rsidR="0024149A" w:rsidRPr="00B13E7B" w:rsidRDefault="00F305F4" w:rsidP="0024149A">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375735" w:rsidRPr="00B13E7B">
        <w:rPr>
          <w:rFonts w:asciiTheme="minorHAnsi" w:hAnsiTheme="minorHAnsi" w:cstheme="minorHAnsi"/>
          <w:sz w:val="22"/>
          <w:szCs w:val="22"/>
        </w:rPr>
        <w:t xml:space="preserve">2010.gada 3.augusta </w:t>
      </w:r>
      <w:r w:rsidR="0024149A" w:rsidRPr="00B13E7B">
        <w:rPr>
          <w:rFonts w:asciiTheme="minorHAnsi" w:hAnsiTheme="minorHAnsi" w:cstheme="minorHAnsi"/>
          <w:sz w:val="22"/>
          <w:szCs w:val="22"/>
        </w:rPr>
        <w:t xml:space="preserve">noteikumi Nr.714 </w:t>
      </w:r>
      <w:r w:rsidR="00272451" w:rsidRPr="00B13E7B">
        <w:rPr>
          <w:rFonts w:asciiTheme="minorHAnsi" w:hAnsiTheme="minorHAnsi" w:cstheme="minorHAnsi"/>
          <w:b/>
          <w:sz w:val="22"/>
          <w:szCs w:val="22"/>
        </w:rPr>
        <w:t>„</w:t>
      </w:r>
      <w:r w:rsidR="0024149A" w:rsidRPr="00B13E7B">
        <w:rPr>
          <w:rFonts w:asciiTheme="minorHAnsi" w:hAnsiTheme="minorHAnsi" w:cstheme="minorHAnsi"/>
          <w:b/>
          <w:sz w:val="22"/>
          <w:szCs w:val="22"/>
        </w:rPr>
        <w:t>Meliorācijas sistēmas ekspluatācijas un uzturēšanas noteikumi</w:t>
      </w:r>
      <w:r w:rsidR="00272451" w:rsidRPr="00B13E7B">
        <w:rPr>
          <w:rFonts w:asciiTheme="minorHAnsi" w:hAnsiTheme="minorHAnsi" w:cstheme="minorHAnsi"/>
          <w:b/>
          <w:sz w:val="22"/>
          <w:szCs w:val="22"/>
        </w:rPr>
        <w:t>”</w:t>
      </w:r>
      <w:r w:rsidR="0024149A" w:rsidRPr="00B13E7B">
        <w:rPr>
          <w:rFonts w:asciiTheme="minorHAnsi" w:hAnsiTheme="minorHAnsi" w:cstheme="minorHAnsi"/>
          <w:sz w:val="22"/>
          <w:szCs w:val="22"/>
        </w:rPr>
        <w:t xml:space="preserve"> nosaka prasības, kas zemes īpašniekam vai tiesiskajam valdītājam jāievēro meliorācijas sistēmas izmantošanā, kopšanā un saglabāšanā. Noteikumos noteiktās prasības jāievēro </w:t>
      </w:r>
      <w:r w:rsidR="00460C0F" w:rsidRPr="00B13E7B">
        <w:rPr>
          <w:rFonts w:asciiTheme="minorHAnsi" w:hAnsiTheme="minorHAnsi" w:cstheme="minorHAnsi"/>
          <w:sz w:val="22"/>
          <w:szCs w:val="22"/>
        </w:rPr>
        <w:t>VAJ</w:t>
      </w:r>
      <w:r w:rsidR="0024149A" w:rsidRPr="00B13E7B">
        <w:rPr>
          <w:rFonts w:asciiTheme="minorHAnsi" w:hAnsiTheme="minorHAnsi" w:cstheme="minorHAnsi"/>
          <w:sz w:val="22"/>
          <w:szCs w:val="22"/>
        </w:rPr>
        <w:t xml:space="preserve"> izbūvēto un noteikto meliorācijas sistēmu</w:t>
      </w:r>
      <w:r w:rsidR="00DF195C" w:rsidRPr="00B13E7B">
        <w:rPr>
          <w:rFonts w:asciiTheme="minorHAnsi" w:hAnsiTheme="minorHAnsi" w:cstheme="minorHAnsi"/>
          <w:sz w:val="22"/>
          <w:szCs w:val="22"/>
        </w:rPr>
        <w:t xml:space="preserve"> </w:t>
      </w:r>
      <w:r w:rsidR="0024149A" w:rsidRPr="00B13E7B">
        <w:rPr>
          <w:rFonts w:asciiTheme="minorHAnsi" w:hAnsiTheme="minorHAnsi" w:cstheme="minorHAnsi"/>
          <w:sz w:val="22"/>
          <w:szCs w:val="22"/>
        </w:rPr>
        <w:t>uzturēšanā.</w:t>
      </w:r>
    </w:p>
    <w:p w14:paraId="023152D4" w14:textId="77777777" w:rsidR="00DD3DDC" w:rsidRPr="00B13E7B" w:rsidRDefault="00F305F4" w:rsidP="00FE5E8A">
      <w:pPr>
        <w:pStyle w:val="tv213"/>
        <w:jc w:val="both"/>
        <w:rPr>
          <w:rFonts w:asciiTheme="minorHAnsi" w:hAnsiTheme="minorHAnsi" w:cstheme="minorHAnsi"/>
          <w:sz w:val="22"/>
          <w:szCs w:val="22"/>
          <w:highlight w:val="green"/>
        </w:rPr>
      </w:pPr>
      <w:r w:rsidRPr="00B13E7B">
        <w:rPr>
          <w:rFonts w:asciiTheme="minorHAnsi" w:hAnsiTheme="minorHAnsi" w:cstheme="minorHAnsi"/>
          <w:sz w:val="22"/>
          <w:szCs w:val="22"/>
        </w:rPr>
        <w:t xml:space="preserve">MK </w:t>
      </w:r>
      <w:r w:rsidR="00375735" w:rsidRPr="00B13E7B">
        <w:rPr>
          <w:rFonts w:asciiTheme="minorHAnsi" w:hAnsiTheme="minorHAnsi" w:cstheme="minorHAnsi"/>
          <w:sz w:val="22"/>
          <w:szCs w:val="22"/>
        </w:rPr>
        <w:t xml:space="preserve">2012.gada 2.maija </w:t>
      </w:r>
      <w:r w:rsidR="00FE5E8A" w:rsidRPr="00B13E7B">
        <w:rPr>
          <w:rFonts w:asciiTheme="minorHAnsi" w:hAnsiTheme="minorHAnsi" w:cstheme="minorHAnsi"/>
          <w:sz w:val="22"/>
          <w:szCs w:val="22"/>
        </w:rPr>
        <w:t xml:space="preserve">noteikumi Nr.308 </w:t>
      </w:r>
      <w:r w:rsidR="00272451" w:rsidRPr="00B13E7B">
        <w:rPr>
          <w:rFonts w:asciiTheme="minorHAnsi" w:hAnsiTheme="minorHAnsi" w:cstheme="minorHAnsi"/>
          <w:b/>
          <w:sz w:val="22"/>
          <w:szCs w:val="22"/>
        </w:rPr>
        <w:t>„</w:t>
      </w:r>
      <w:r w:rsidR="00FE5E8A" w:rsidRPr="00B13E7B">
        <w:rPr>
          <w:rFonts w:asciiTheme="minorHAnsi" w:hAnsiTheme="minorHAnsi" w:cstheme="minorHAnsi"/>
          <w:b/>
          <w:sz w:val="22"/>
          <w:szCs w:val="22"/>
        </w:rPr>
        <w:t>Meža atjaunošanas, meža ieaudzēšanas un plantāciju meža noteikumi</w:t>
      </w:r>
      <w:r w:rsidR="00272451" w:rsidRPr="00B13E7B">
        <w:rPr>
          <w:rFonts w:asciiTheme="minorHAnsi" w:hAnsiTheme="minorHAnsi" w:cstheme="minorHAnsi"/>
          <w:b/>
          <w:sz w:val="22"/>
          <w:szCs w:val="22"/>
        </w:rPr>
        <w:t>”</w:t>
      </w:r>
      <w:r w:rsidR="00FE5E8A" w:rsidRPr="00B13E7B">
        <w:rPr>
          <w:rFonts w:asciiTheme="minorHAnsi" w:hAnsiTheme="minorHAnsi" w:cstheme="minorHAnsi"/>
          <w:sz w:val="22"/>
          <w:szCs w:val="22"/>
        </w:rPr>
        <w:t xml:space="preserve"> nosaka meža atjaunošanas termiņu</w:t>
      </w:r>
      <w:r w:rsidR="00137FD5" w:rsidRPr="00B13E7B">
        <w:rPr>
          <w:rFonts w:asciiTheme="minorHAnsi" w:hAnsiTheme="minorHAnsi" w:cstheme="minorHAnsi"/>
          <w:sz w:val="22"/>
          <w:szCs w:val="22"/>
        </w:rPr>
        <w:t>,</w:t>
      </w:r>
      <w:r w:rsidR="00FE5E8A" w:rsidRPr="00B13E7B">
        <w:rPr>
          <w:rFonts w:asciiTheme="minorHAnsi" w:hAnsiTheme="minorHAnsi" w:cstheme="minorHAnsi"/>
          <w:sz w:val="22"/>
          <w:szCs w:val="22"/>
        </w:rPr>
        <w:t xml:space="preserve"> kārtību, kādā mežaudzi atzīst par atjaunotu vai ieaudzētu</w:t>
      </w:r>
      <w:r w:rsidR="00137FD5" w:rsidRPr="00B13E7B">
        <w:rPr>
          <w:rFonts w:asciiTheme="minorHAnsi" w:hAnsiTheme="minorHAnsi" w:cstheme="minorHAnsi"/>
          <w:sz w:val="22"/>
          <w:szCs w:val="22"/>
        </w:rPr>
        <w:t>,</w:t>
      </w:r>
      <w:r w:rsidR="00FE5E8A" w:rsidRPr="00B13E7B">
        <w:rPr>
          <w:rFonts w:asciiTheme="minorHAnsi" w:hAnsiTheme="minorHAnsi" w:cstheme="minorHAnsi"/>
          <w:sz w:val="22"/>
          <w:szCs w:val="22"/>
        </w:rPr>
        <w:t xml:space="preserve"> atjaunotās un ieaudzētās jaunaudzes kopšanas termiņu</w:t>
      </w:r>
      <w:r w:rsidR="00137FD5" w:rsidRPr="00B13E7B">
        <w:rPr>
          <w:rFonts w:asciiTheme="minorHAnsi" w:hAnsiTheme="minorHAnsi" w:cstheme="minorHAnsi"/>
          <w:sz w:val="22"/>
          <w:szCs w:val="22"/>
        </w:rPr>
        <w:t>,</w:t>
      </w:r>
      <w:r w:rsidR="00FE5E8A" w:rsidRPr="00B13E7B">
        <w:rPr>
          <w:rFonts w:asciiTheme="minorHAnsi" w:hAnsiTheme="minorHAnsi" w:cstheme="minorHAnsi"/>
          <w:sz w:val="22"/>
          <w:szCs w:val="22"/>
        </w:rPr>
        <w:t xml:space="preserve"> kārtību, kādā atjaunoto vai ieaudzēto jaunaudzi atzīst par koptu</w:t>
      </w:r>
      <w:r w:rsidR="00137FD5" w:rsidRPr="00B13E7B">
        <w:rPr>
          <w:rFonts w:asciiTheme="minorHAnsi" w:hAnsiTheme="minorHAnsi" w:cstheme="minorHAnsi"/>
          <w:sz w:val="22"/>
          <w:szCs w:val="22"/>
        </w:rPr>
        <w:t>,</w:t>
      </w:r>
      <w:r w:rsidR="00FE5E8A" w:rsidRPr="00B13E7B">
        <w:rPr>
          <w:rFonts w:asciiTheme="minorHAnsi" w:hAnsiTheme="minorHAnsi" w:cstheme="minorHAnsi"/>
          <w:sz w:val="22"/>
          <w:szCs w:val="22"/>
        </w:rPr>
        <w:t xml:space="preserve"> kārtību, kādā meža reproduktīvo materiālu izmanto meža atjaunošanā un ieaudzēšanā</w:t>
      </w:r>
      <w:r w:rsidR="00137FD5" w:rsidRPr="00B13E7B">
        <w:rPr>
          <w:rFonts w:asciiTheme="minorHAnsi" w:hAnsiTheme="minorHAnsi" w:cstheme="minorHAnsi"/>
          <w:sz w:val="22"/>
          <w:szCs w:val="22"/>
        </w:rPr>
        <w:t>,</w:t>
      </w:r>
      <w:r w:rsidR="00FE5E8A" w:rsidRPr="00B13E7B">
        <w:rPr>
          <w:rFonts w:asciiTheme="minorHAnsi" w:hAnsiTheme="minorHAnsi" w:cstheme="minorHAnsi"/>
          <w:sz w:val="22"/>
          <w:szCs w:val="22"/>
        </w:rPr>
        <w:t xml:space="preserve"> plantāciju meža ieaudzēšanas, reģistrēšanas, apsaimniekošanas un tā koku ciršanas kārtību. Šie noteikumi attiecas arī uz </w:t>
      </w:r>
      <w:r w:rsidR="00137FD5" w:rsidRPr="00B13E7B">
        <w:rPr>
          <w:rFonts w:asciiTheme="minorHAnsi" w:hAnsiTheme="minorHAnsi" w:cstheme="minorHAnsi"/>
          <w:sz w:val="22"/>
          <w:szCs w:val="22"/>
        </w:rPr>
        <w:t>ĪADT</w:t>
      </w:r>
      <w:r w:rsidR="00FE5E8A" w:rsidRPr="00B13E7B">
        <w:rPr>
          <w:rFonts w:asciiTheme="minorHAnsi" w:hAnsiTheme="minorHAnsi" w:cstheme="minorHAnsi"/>
          <w:sz w:val="22"/>
          <w:szCs w:val="22"/>
        </w:rPr>
        <w:t>. Sējot vai stādot</w:t>
      </w:r>
      <w:r w:rsidR="00137FD5" w:rsidRPr="00B13E7B">
        <w:rPr>
          <w:rFonts w:asciiTheme="minorHAnsi" w:hAnsiTheme="minorHAnsi" w:cstheme="minorHAnsi"/>
          <w:sz w:val="22"/>
          <w:szCs w:val="22"/>
        </w:rPr>
        <w:t>,</w:t>
      </w:r>
      <w:r w:rsidR="00FE5E8A" w:rsidRPr="00B13E7B">
        <w:rPr>
          <w:rFonts w:asciiTheme="minorHAnsi" w:hAnsiTheme="minorHAnsi" w:cstheme="minorHAnsi"/>
          <w:sz w:val="22"/>
          <w:szCs w:val="22"/>
        </w:rPr>
        <w:t xml:space="preserve"> mežu var ieaudzēt teritorijās, kas normatīvajos aktos noteiktajā kārtībā </w:t>
      </w:r>
      <w:r w:rsidR="009F04BE" w:rsidRPr="00B13E7B">
        <w:rPr>
          <w:rFonts w:asciiTheme="minorHAnsi" w:hAnsiTheme="minorHAnsi" w:cstheme="minorHAnsi"/>
          <w:sz w:val="22"/>
          <w:szCs w:val="22"/>
        </w:rPr>
        <w:t>DDPS “Ozols”</w:t>
      </w:r>
      <w:r w:rsidR="00FE5E8A" w:rsidRPr="00B13E7B">
        <w:rPr>
          <w:rFonts w:asciiTheme="minorHAnsi" w:hAnsiTheme="minorHAnsi" w:cstheme="minorHAnsi"/>
          <w:sz w:val="22"/>
          <w:szCs w:val="22"/>
        </w:rPr>
        <w:t xml:space="preserve"> nav reģistrētas kā īpaši aizsargājami biotopi un īpaši aizsargājamo sugu dzīvotnes.</w:t>
      </w:r>
      <w:r w:rsidR="00137FD5" w:rsidRPr="00B13E7B">
        <w:rPr>
          <w:rFonts w:asciiTheme="minorHAnsi" w:hAnsiTheme="minorHAnsi" w:cstheme="minorHAnsi"/>
          <w:sz w:val="22"/>
          <w:szCs w:val="22"/>
        </w:rPr>
        <w:t xml:space="preserve"> </w:t>
      </w:r>
    </w:p>
    <w:p w14:paraId="7AE697FA" w14:textId="77777777" w:rsidR="00FE5E8A" w:rsidRPr="00B13E7B" w:rsidRDefault="00F305F4" w:rsidP="00FE5E8A">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375735" w:rsidRPr="00B13E7B">
        <w:rPr>
          <w:rFonts w:asciiTheme="minorHAnsi" w:hAnsiTheme="minorHAnsi" w:cstheme="minorHAnsi"/>
          <w:sz w:val="22"/>
          <w:szCs w:val="22"/>
        </w:rPr>
        <w:t xml:space="preserve">2013.gada 18.jūnija </w:t>
      </w:r>
      <w:r w:rsidR="00FE5E8A" w:rsidRPr="00B13E7B">
        <w:rPr>
          <w:rFonts w:asciiTheme="minorHAnsi" w:hAnsiTheme="minorHAnsi" w:cstheme="minorHAnsi"/>
          <w:sz w:val="22"/>
          <w:szCs w:val="22"/>
        </w:rPr>
        <w:t xml:space="preserve">noteikumi Nr.325 </w:t>
      </w:r>
      <w:r w:rsidR="00272451" w:rsidRPr="00B13E7B">
        <w:rPr>
          <w:rFonts w:asciiTheme="minorHAnsi" w:hAnsiTheme="minorHAnsi" w:cstheme="minorHAnsi"/>
          <w:b/>
          <w:sz w:val="22"/>
          <w:szCs w:val="22"/>
        </w:rPr>
        <w:t>„</w:t>
      </w:r>
      <w:r w:rsidR="00FE5E8A" w:rsidRPr="00B13E7B">
        <w:rPr>
          <w:rFonts w:asciiTheme="minorHAnsi" w:hAnsiTheme="minorHAnsi" w:cstheme="minorHAnsi"/>
          <w:b/>
          <w:sz w:val="22"/>
          <w:szCs w:val="22"/>
        </w:rPr>
        <w:t>Noteikumi par īpaši aizsargājamo biotopu un īpaši aizsargājamo sugu dzīvotņu atjaunošanu mežā</w:t>
      </w:r>
      <w:r w:rsidR="00272451" w:rsidRPr="00B13E7B">
        <w:rPr>
          <w:rFonts w:asciiTheme="minorHAnsi" w:hAnsiTheme="minorHAnsi" w:cstheme="minorHAnsi"/>
          <w:b/>
          <w:sz w:val="22"/>
          <w:szCs w:val="22"/>
        </w:rPr>
        <w:t>”</w:t>
      </w:r>
      <w:r w:rsidR="00FE5E8A" w:rsidRPr="00B13E7B">
        <w:rPr>
          <w:rFonts w:asciiTheme="minorHAnsi" w:hAnsiTheme="minorHAnsi" w:cstheme="minorHAnsi"/>
          <w:sz w:val="22"/>
          <w:szCs w:val="22"/>
        </w:rPr>
        <w:t xml:space="preserve"> nosaka kritērijus īpaši aizsargājamo biotopu un īpaši aizsargājamo sugu dzīvotņu atjaunošanai mežā un atjaunošanas atļaujas izsniegšanas kārtību. Īpaši aizsargājamo biotopu un īpaši aizsargājamo sugu dzīvotņu atjaunošana mežā ir meža īpašnieka, tiesiskā valdītāja vai to pilnvarotas personas plānveida darbība, ar ko mežā tiek atjaunots īpaši aizsargājamais biotops vai īpaši aizsargājamās sugas dzīvotne vai radīti priekšnoteikumi to atjaunošanās procesam.</w:t>
      </w:r>
    </w:p>
    <w:p w14:paraId="60A16A99" w14:textId="5BBEF98B" w:rsidR="0029084E" w:rsidRPr="00B13E7B" w:rsidRDefault="0029084E" w:rsidP="0029084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D54802">
        <w:rPr>
          <w:rFonts w:asciiTheme="minorHAnsi" w:hAnsiTheme="minorHAnsi" w:cstheme="minorHAnsi"/>
          <w:sz w:val="22"/>
          <w:szCs w:val="22"/>
        </w:rPr>
        <w:t xml:space="preserve">2015.gada 7.aprīļa </w:t>
      </w:r>
      <w:r w:rsidRPr="00B13E7B">
        <w:rPr>
          <w:rFonts w:asciiTheme="minorHAnsi" w:hAnsiTheme="minorHAnsi" w:cstheme="minorHAnsi"/>
          <w:sz w:val="22"/>
          <w:szCs w:val="22"/>
        </w:rPr>
        <w:t>noteikumi Nr.171 „</w:t>
      </w:r>
      <w:r w:rsidRPr="00B13E7B">
        <w:rPr>
          <w:rFonts w:asciiTheme="minorHAnsi" w:hAnsiTheme="minorHAnsi" w:cstheme="minorHAnsi"/>
          <w:b/>
          <w:sz w:val="22"/>
          <w:szCs w:val="22"/>
        </w:rPr>
        <w:t>Noteikumi par valsts un ES atbalsta piešķiršanu, administrēšanu un uzraudzību vides, klimata un lauku ainavas uzlabošanai 2014.-2020.gada plānošanas periodā</w:t>
      </w:r>
      <w:r w:rsidRPr="00B13E7B">
        <w:rPr>
          <w:rFonts w:asciiTheme="minorHAnsi" w:hAnsiTheme="minorHAnsi" w:cstheme="minorHAnsi"/>
          <w:sz w:val="22"/>
          <w:szCs w:val="22"/>
        </w:rPr>
        <w:t>” cita starpā nosaka kompensācijas maksājumus par apgabaliem, kuros ir ievērojami dabas ierobežojumi.</w:t>
      </w:r>
    </w:p>
    <w:p w14:paraId="4D575E4A" w14:textId="2BD09BB7" w:rsidR="0029084E" w:rsidRPr="00B13E7B" w:rsidRDefault="0029084E" w:rsidP="00FE5E8A">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MK </w:t>
      </w:r>
      <w:r w:rsidR="00D54802">
        <w:rPr>
          <w:rFonts w:asciiTheme="minorHAnsi" w:hAnsiTheme="minorHAnsi" w:cstheme="minorHAnsi"/>
          <w:sz w:val="22"/>
          <w:szCs w:val="22"/>
        </w:rPr>
        <w:t xml:space="preserve">2013.gada 17.septembra </w:t>
      </w:r>
      <w:r w:rsidRPr="00B13E7B">
        <w:rPr>
          <w:rFonts w:asciiTheme="minorHAnsi" w:hAnsiTheme="minorHAnsi" w:cstheme="minorHAnsi"/>
          <w:sz w:val="22"/>
          <w:szCs w:val="22"/>
        </w:rPr>
        <w:t>noteikumi Nr.891 “</w:t>
      </w:r>
      <w:r w:rsidRPr="00B13E7B">
        <w:rPr>
          <w:rFonts w:asciiTheme="minorHAnsi" w:hAnsiTheme="minorHAnsi" w:cstheme="minorHAnsi"/>
          <w:b/>
          <w:sz w:val="22"/>
          <w:szCs w:val="22"/>
        </w:rPr>
        <w:t>Noteikumi par saimnieciskās darbības ierobežojumiem, par kuriem pienākas kompensācija, tās izmaksas nosacījumiem, kārtību un apmēru</w:t>
      </w:r>
      <w:r w:rsidRPr="00B13E7B">
        <w:rPr>
          <w:rFonts w:asciiTheme="minorHAnsi" w:hAnsiTheme="minorHAnsi" w:cstheme="minorHAnsi"/>
          <w:sz w:val="22"/>
          <w:szCs w:val="22"/>
        </w:rPr>
        <w:t>” nosaka saimnieciskās darbības ierobežojumus, par kuriem pienākas kompensācija, kā arī kompensācijas par saimnieciskās darbības ierobežojumiem izmaksas nosacījumus, kārtību un apmēru.</w:t>
      </w:r>
    </w:p>
    <w:p w14:paraId="454CE27E" w14:textId="018745F5" w:rsidR="00013BCF" w:rsidRPr="00B13E7B" w:rsidRDefault="00F305F4" w:rsidP="39F7AE4B">
      <w:pPr>
        <w:pStyle w:val="tv213"/>
        <w:jc w:val="both"/>
        <w:rPr>
          <w:rFonts w:asciiTheme="minorHAnsi" w:hAnsiTheme="minorHAnsi" w:cstheme="minorBidi"/>
          <w:sz w:val="22"/>
          <w:szCs w:val="22"/>
        </w:rPr>
      </w:pPr>
      <w:r w:rsidRPr="39F7AE4B">
        <w:rPr>
          <w:rFonts w:asciiTheme="minorHAnsi" w:hAnsiTheme="minorHAnsi" w:cstheme="minorBidi"/>
          <w:sz w:val="22"/>
          <w:szCs w:val="22"/>
        </w:rPr>
        <w:lastRenderedPageBreak/>
        <w:t xml:space="preserve">MK </w:t>
      </w:r>
      <w:r w:rsidR="00375735" w:rsidRPr="39F7AE4B">
        <w:rPr>
          <w:rFonts w:asciiTheme="minorHAnsi" w:hAnsiTheme="minorHAnsi" w:cstheme="minorBidi"/>
          <w:sz w:val="22"/>
          <w:szCs w:val="22"/>
        </w:rPr>
        <w:t xml:space="preserve">2016.gada 17.novembra </w:t>
      </w:r>
      <w:r w:rsidR="00137FD5" w:rsidRPr="39F7AE4B">
        <w:rPr>
          <w:rFonts w:asciiTheme="minorHAnsi" w:hAnsiTheme="minorHAnsi" w:cstheme="minorBidi"/>
          <w:sz w:val="22"/>
          <w:szCs w:val="22"/>
        </w:rPr>
        <w:t>rīkojums Nr.</w:t>
      </w:r>
      <w:r w:rsidR="00013BCF" w:rsidRPr="39F7AE4B">
        <w:rPr>
          <w:rFonts w:asciiTheme="minorHAnsi" w:hAnsiTheme="minorHAnsi" w:cstheme="minorBidi"/>
          <w:sz w:val="22"/>
          <w:szCs w:val="22"/>
        </w:rPr>
        <w:t xml:space="preserve">692 </w:t>
      </w:r>
      <w:r w:rsidR="00272451" w:rsidRPr="39F7AE4B">
        <w:rPr>
          <w:rFonts w:asciiTheme="minorHAnsi" w:hAnsiTheme="minorHAnsi" w:cstheme="minorBidi"/>
          <w:b/>
          <w:bCs/>
          <w:sz w:val="22"/>
          <w:szCs w:val="22"/>
        </w:rPr>
        <w:t>„</w:t>
      </w:r>
      <w:r w:rsidR="00013BCF" w:rsidRPr="39F7AE4B">
        <w:rPr>
          <w:rFonts w:asciiTheme="minorHAnsi" w:hAnsiTheme="minorHAnsi" w:cstheme="minorBidi"/>
          <w:b/>
          <w:bCs/>
          <w:sz w:val="22"/>
          <w:szCs w:val="22"/>
        </w:rPr>
        <w:t>Par Valsts ilgtermiņa tematisko plānojumu Baltijas jūras piekrastes publiskās</w:t>
      </w:r>
      <w:r w:rsidR="00272451" w:rsidRPr="39F7AE4B">
        <w:rPr>
          <w:rFonts w:asciiTheme="minorHAnsi" w:hAnsiTheme="minorHAnsi" w:cstheme="minorBidi"/>
          <w:b/>
          <w:bCs/>
          <w:sz w:val="22"/>
          <w:szCs w:val="22"/>
        </w:rPr>
        <w:t xml:space="preserve"> infrastruktūras attīstībai”</w:t>
      </w:r>
      <w:r w:rsidR="00013BCF" w:rsidRPr="39F7AE4B">
        <w:rPr>
          <w:rFonts w:asciiTheme="minorHAnsi" w:hAnsiTheme="minorHAnsi" w:cstheme="minorBidi"/>
          <w:sz w:val="22"/>
          <w:szCs w:val="22"/>
        </w:rPr>
        <w:t xml:space="preserve"> apstiprina Valsts ilgtermiņa tematisko plānojumu Baltijas jūras piekrastes publiskās infrastruktūras attīstībai. Rīkojums nosaka, ka plānojumā minētajām atbildīgajām un iesaistītajām valsts institūcijām jāīsteno plānojumā noteikt</w:t>
      </w:r>
      <w:r w:rsidR="00137FD5" w:rsidRPr="39F7AE4B">
        <w:rPr>
          <w:rFonts w:asciiTheme="minorHAnsi" w:hAnsiTheme="minorHAnsi" w:cstheme="minorBidi"/>
          <w:sz w:val="22"/>
          <w:szCs w:val="22"/>
        </w:rPr>
        <w:t>ie</w:t>
      </w:r>
      <w:r w:rsidR="00013BCF" w:rsidRPr="39F7AE4B">
        <w:rPr>
          <w:rFonts w:asciiTheme="minorHAnsi" w:hAnsiTheme="minorHAnsi" w:cstheme="minorBidi"/>
          <w:sz w:val="22"/>
          <w:szCs w:val="22"/>
        </w:rPr>
        <w:t xml:space="preserve"> uzdevum</w:t>
      </w:r>
      <w:r w:rsidR="00137FD5" w:rsidRPr="39F7AE4B">
        <w:rPr>
          <w:rFonts w:asciiTheme="minorHAnsi" w:hAnsiTheme="minorHAnsi" w:cstheme="minorBidi"/>
          <w:sz w:val="22"/>
          <w:szCs w:val="22"/>
        </w:rPr>
        <w:t>i</w:t>
      </w:r>
      <w:r w:rsidR="00013BCF" w:rsidRPr="39F7AE4B">
        <w:rPr>
          <w:rFonts w:asciiTheme="minorHAnsi" w:hAnsiTheme="minorHAnsi" w:cstheme="minorBidi"/>
          <w:sz w:val="22"/>
          <w:szCs w:val="22"/>
        </w:rPr>
        <w:t xml:space="preserve"> atbilstoši tām piešķirtajiem valsts budžeta līdzekļiem vai piesaistot ārvalstu finanšu palīdzību. Valsts ilgtermiņa tematiskais plānojums Baltijas jūras piekrastes publiskās infrastruktūras attīstībai ir vadlīniju rakstura teritorijas attīstības plānošanas dokuments visas piekrastes publiskās infrastruktūras tīkla</w:t>
      </w:r>
      <w:r w:rsidR="00DF195C" w:rsidRPr="39F7AE4B">
        <w:rPr>
          <w:rFonts w:asciiTheme="minorHAnsi" w:hAnsiTheme="minorHAnsi" w:cstheme="minorBidi"/>
          <w:sz w:val="22"/>
          <w:szCs w:val="22"/>
        </w:rPr>
        <w:t xml:space="preserve"> </w:t>
      </w:r>
      <w:r w:rsidR="00013BCF" w:rsidRPr="39F7AE4B">
        <w:rPr>
          <w:rFonts w:asciiTheme="minorHAnsi" w:hAnsiTheme="minorHAnsi" w:cstheme="minorBidi"/>
          <w:sz w:val="22"/>
          <w:szCs w:val="22"/>
        </w:rPr>
        <w:t xml:space="preserve">attīstībai ilgtermiņā (līdz 2030. gadam), </w:t>
      </w:r>
      <w:r w:rsidR="10D840AD" w:rsidRPr="39F7AE4B">
        <w:rPr>
          <w:rFonts w:asciiTheme="minorHAnsi" w:hAnsiTheme="minorHAnsi" w:cstheme="minorBidi"/>
          <w:sz w:val="22"/>
          <w:szCs w:val="22"/>
        </w:rPr>
        <w:t>ar ko vērsta uzmanība</w:t>
      </w:r>
      <w:r w:rsidR="00013BCF" w:rsidRPr="39F7AE4B">
        <w:rPr>
          <w:rFonts w:asciiTheme="minorHAnsi" w:hAnsiTheme="minorHAnsi" w:cstheme="minorBidi"/>
          <w:sz w:val="22"/>
          <w:szCs w:val="22"/>
        </w:rPr>
        <w:t xml:space="preserve"> uz vienu no piekrastē būtiskākajām ekonomiskās attīstības jomām</w:t>
      </w:r>
      <w:r w:rsidR="00137FD5" w:rsidRPr="39F7AE4B">
        <w:rPr>
          <w:rFonts w:asciiTheme="minorHAnsi" w:hAnsiTheme="minorHAnsi" w:cstheme="minorBidi"/>
          <w:sz w:val="22"/>
          <w:szCs w:val="22"/>
        </w:rPr>
        <w:t>:</w:t>
      </w:r>
      <w:r w:rsidR="00013BCF" w:rsidRPr="39F7AE4B">
        <w:rPr>
          <w:rFonts w:asciiTheme="minorHAnsi" w:hAnsiTheme="minorHAnsi" w:cstheme="minorBidi"/>
          <w:sz w:val="22"/>
          <w:szCs w:val="22"/>
        </w:rPr>
        <w:t xml:space="preserve"> tūrisma un rekreācijas attīstību. Salacgrīvas novada teritorijas plānojuma izstrād</w:t>
      </w:r>
      <w:r w:rsidR="00875C63" w:rsidRPr="39F7AE4B">
        <w:rPr>
          <w:rFonts w:asciiTheme="minorHAnsi" w:hAnsiTheme="minorHAnsi" w:cstheme="minorBidi"/>
          <w:sz w:val="22"/>
          <w:szCs w:val="22"/>
        </w:rPr>
        <w:t>ē</w:t>
      </w:r>
      <w:r w:rsidR="00013BCF" w:rsidRPr="39F7AE4B">
        <w:rPr>
          <w:rFonts w:asciiTheme="minorHAnsi" w:hAnsiTheme="minorHAnsi" w:cstheme="minorBidi"/>
          <w:sz w:val="22"/>
          <w:szCs w:val="22"/>
        </w:rPr>
        <w:t xml:space="preserve"> ir ņemts vērā Valsts ilgtermiņa tematiskais plānojums Baltijas jūras piekrastes publiskās infrastruktūras attīstībai</w:t>
      </w:r>
      <w:r w:rsidR="00F00351" w:rsidRPr="39F7AE4B">
        <w:rPr>
          <w:rFonts w:asciiTheme="minorHAnsi" w:hAnsiTheme="minorHAnsi" w:cstheme="minorBidi"/>
          <w:sz w:val="22"/>
          <w:szCs w:val="22"/>
        </w:rPr>
        <w:t>, nodrošinot tajā</w:t>
      </w:r>
      <w:r w:rsidR="00013BCF" w:rsidRPr="39F7AE4B">
        <w:rPr>
          <w:rFonts w:asciiTheme="minorHAnsi" w:hAnsiTheme="minorHAnsi" w:cstheme="minorBidi"/>
          <w:sz w:val="22"/>
          <w:szCs w:val="22"/>
        </w:rPr>
        <w:t xml:space="preserve"> ietverto vadlīniju un plānoto aktivitāšu īstenošanas priekšnoteikumus atbilstoši teritorijas plānojuma izstrādes kompetencei. Salacgrīvas novada teritorijā kā attīstāmās vietas ir noteiktas ar piekrasti funkcionāli saistītās apdzīvotās vietas, citu starpā </w:t>
      </w:r>
      <w:r w:rsidR="00F00351" w:rsidRPr="39F7AE4B">
        <w:rPr>
          <w:rFonts w:asciiTheme="minorHAnsi" w:hAnsiTheme="minorHAnsi" w:cstheme="minorBidi"/>
          <w:sz w:val="22"/>
          <w:szCs w:val="22"/>
        </w:rPr>
        <w:t>Salacgrīvas pagasts, ar mērķi “Apmeklētāju plūsmas organizēšana ĪADT dabas liegumā “Vidzemes akmeņainā jūrmala” un biosfēras rezervātā „Ziemeļvidzemes biosfēras rezervāts”, antropogēnās slodzes negatīvās ietekmes mazināšanai. Infrastruktūras pilnveidošana kultūras un dabas mantojuma pieejamības uzlabošanai un popularizēšanai.”</w:t>
      </w:r>
    </w:p>
    <w:p w14:paraId="5896FDC8" w14:textId="6AD974B5" w:rsidR="00D93627" w:rsidRPr="00B13E7B" w:rsidRDefault="00F00351" w:rsidP="296EB2E4">
      <w:pPr>
        <w:pStyle w:val="tv213"/>
        <w:jc w:val="both"/>
        <w:rPr>
          <w:rFonts w:asciiTheme="minorHAnsi" w:hAnsiTheme="minorHAnsi" w:cstheme="minorBidi"/>
          <w:sz w:val="22"/>
          <w:szCs w:val="22"/>
        </w:rPr>
      </w:pPr>
      <w:r w:rsidRPr="296EB2E4">
        <w:rPr>
          <w:rFonts w:asciiTheme="minorHAnsi" w:hAnsiTheme="minorHAnsi" w:cstheme="minorBidi"/>
          <w:sz w:val="22"/>
          <w:szCs w:val="22"/>
        </w:rPr>
        <w:t>Vadlīnij</w:t>
      </w:r>
      <w:r w:rsidR="00875C63" w:rsidRPr="296EB2E4">
        <w:rPr>
          <w:rFonts w:asciiTheme="minorHAnsi" w:hAnsiTheme="minorHAnsi" w:cstheme="minorBidi"/>
          <w:sz w:val="22"/>
          <w:szCs w:val="22"/>
        </w:rPr>
        <w:t>ā</w:t>
      </w:r>
      <w:r w:rsidRPr="296EB2E4">
        <w:rPr>
          <w:rFonts w:asciiTheme="minorHAnsi" w:hAnsiTheme="minorHAnsi" w:cstheme="minorBidi"/>
          <w:sz w:val="22"/>
          <w:szCs w:val="22"/>
        </w:rPr>
        <w:t>s iekļautie piekrastes publiskās infrastruktūras attīstības priekšlikumi ir vērsti uz labiekārtojuma pilnveidošanu apdzīvotajās vietās un pludmalē, savienojumu starp pludmali un apdzīvotajām vietām uzlabošanu, t.sk. piekļuves ceļiem, autostāvvietu nodrošinājumu, piekļuves ērtumu pludmalei kājāmgājējiem un velosipēdistiem, veloinfrastruktūras attīstību, vienotā tīkl</w:t>
      </w:r>
      <w:r w:rsidR="00875C63" w:rsidRPr="296EB2E4">
        <w:rPr>
          <w:rFonts w:asciiTheme="minorHAnsi" w:hAnsiTheme="minorHAnsi" w:cstheme="minorBidi"/>
          <w:sz w:val="22"/>
          <w:szCs w:val="22"/>
        </w:rPr>
        <w:t>ā</w:t>
      </w:r>
      <w:r w:rsidRPr="296EB2E4">
        <w:rPr>
          <w:rFonts w:asciiTheme="minorHAnsi" w:hAnsiTheme="minorHAnsi" w:cstheme="minorBidi"/>
          <w:sz w:val="22"/>
          <w:szCs w:val="22"/>
        </w:rPr>
        <w:t xml:space="preserve"> integrējot </w:t>
      </w:r>
      <w:r w:rsidR="4F7F188F" w:rsidRPr="296EB2E4">
        <w:rPr>
          <w:rFonts w:asciiTheme="minorHAnsi" w:hAnsiTheme="minorHAnsi" w:cstheme="minorBidi"/>
          <w:sz w:val="22"/>
          <w:szCs w:val="22"/>
        </w:rPr>
        <w:t>velomaršrutu “</w:t>
      </w:r>
      <w:r w:rsidRPr="296EB2E4">
        <w:rPr>
          <w:rFonts w:asciiTheme="minorHAnsi" w:hAnsiTheme="minorHAnsi" w:cstheme="minorBidi"/>
          <w:sz w:val="22"/>
          <w:szCs w:val="22"/>
        </w:rPr>
        <w:t>EiroVelo</w:t>
      </w:r>
      <w:r w:rsidR="00875C63" w:rsidRPr="296EB2E4">
        <w:rPr>
          <w:rFonts w:asciiTheme="minorHAnsi" w:hAnsiTheme="minorHAnsi" w:cstheme="minorBidi"/>
          <w:sz w:val="22"/>
          <w:szCs w:val="22"/>
        </w:rPr>
        <w:t> </w:t>
      </w:r>
      <w:r w:rsidRPr="296EB2E4">
        <w:rPr>
          <w:rFonts w:asciiTheme="minorHAnsi" w:hAnsiTheme="minorHAnsi" w:cstheme="minorBidi"/>
          <w:sz w:val="22"/>
          <w:szCs w:val="22"/>
        </w:rPr>
        <w:t>13</w:t>
      </w:r>
      <w:r w:rsidR="3BD4B02D" w:rsidRPr="296EB2E4">
        <w:rPr>
          <w:rFonts w:asciiTheme="minorHAnsi" w:hAnsiTheme="minorHAnsi" w:cstheme="minorBidi"/>
          <w:sz w:val="22"/>
          <w:szCs w:val="22"/>
        </w:rPr>
        <w:t>”</w:t>
      </w:r>
      <w:r w:rsidRPr="296EB2E4">
        <w:rPr>
          <w:rStyle w:val="FootnoteReference"/>
          <w:rFonts w:asciiTheme="minorHAnsi" w:hAnsiTheme="minorHAnsi" w:cstheme="minorBidi"/>
          <w:sz w:val="22"/>
          <w:szCs w:val="22"/>
        </w:rPr>
        <w:footnoteReference w:id="8"/>
      </w:r>
      <w:r w:rsidRPr="296EB2E4">
        <w:rPr>
          <w:rFonts w:asciiTheme="minorHAnsi" w:hAnsiTheme="minorHAnsi" w:cstheme="minorBidi"/>
          <w:sz w:val="22"/>
          <w:szCs w:val="22"/>
        </w:rPr>
        <w:t>, vietējos lietišķos un rekreācijas velomaršrutus, savienojumu uzlabošanu starp pludmali un sa</w:t>
      </w:r>
      <w:r w:rsidR="00375735" w:rsidRPr="296EB2E4">
        <w:rPr>
          <w:rFonts w:asciiTheme="minorHAnsi" w:hAnsiTheme="minorHAnsi" w:cstheme="minorBidi"/>
          <w:sz w:val="22"/>
          <w:szCs w:val="22"/>
        </w:rPr>
        <w:t>biedriskas transporta punktiem.</w:t>
      </w:r>
    </w:p>
    <w:p w14:paraId="459DAAF8" w14:textId="1931B1CA" w:rsidR="00314123" w:rsidRPr="00B13E7B" w:rsidRDefault="00314123" w:rsidP="39F7AE4B">
      <w:pPr>
        <w:jc w:val="both"/>
        <w:rPr>
          <w:rFonts w:asciiTheme="minorHAnsi" w:hAnsiTheme="minorHAnsi"/>
          <w:sz w:val="22"/>
        </w:rPr>
      </w:pPr>
      <w:r w:rsidRPr="39F7AE4B">
        <w:rPr>
          <w:rFonts w:asciiTheme="minorHAnsi" w:hAnsiTheme="minorHAnsi"/>
          <w:b/>
          <w:bCs/>
          <w:sz w:val="22"/>
        </w:rPr>
        <w:t xml:space="preserve">Jūras plānojums 2030 </w:t>
      </w:r>
      <w:r w:rsidRPr="39F7AE4B">
        <w:rPr>
          <w:rFonts w:asciiTheme="minorHAnsi" w:hAnsiTheme="minorHAnsi"/>
          <w:sz w:val="22"/>
        </w:rPr>
        <w:t>(apstiprināts ar M</w:t>
      </w:r>
      <w:r w:rsidR="2B4762D1" w:rsidRPr="39F7AE4B">
        <w:rPr>
          <w:rFonts w:asciiTheme="minorHAnsi" w:hAnsiTheme="minorHAnsi"/>
          <w:sz w:val="22"/>
        </w:rPr>
        <w:t>K</w:t>
      </w:r>
      <w:r w:rsidRPr="39F7AE4B">
        <w:rPr>
          <w:rFonts w:asciiTheme="minorHAnsi" w:hAnsiTheme="minorHAnsi"/>
          <w:sz w:val="22"/>
        </w:rPr>
        <w:t xml:space="preserve"> 2019. gada 21. maija rīkojumu Nr. 232 “Par Jūras plānojumu Latvijas Republikas iekšējiem jūras ūdeņiem, teritoriālajai jūrai un ekskluzīvās ekonomiskās zonas ūdeņiem līdz 2030. gadam”)</w:t>
      </w:r>
    </w:p>
    <w:p w14:paraId="3D90536A" w14:textId="77777777" w:rsidR="00314123" w:rsidRPr="00B13E7B" w:rsidRDefault="00314123" w:rsidP="00314123">
      <w:pPr>
        <w:jc w:val="both"/>
        <w:rPr>
          <w:rFonts w:asciiTheme="minorHAnsi" w:hAnsiTheme="minorHAnsi" w:cstheme="minorHAnsi"/>
          <w:sz w:val="22"/>
        </w:rPr>
      </w:pPr>
      <w:r w:rsidRPr="00B13E7B">
        <w:rPr>
          <w:rFonts w:asciiTheme="minorHAnsi" w:hAnsiTheme="minorHAnsi" w:cstheme="minorHAnsi"/>
          <w:sz w:val="22"/>
        </w:rPr>
        <w:t>Plānojuma mērķis līdzsvarot vides, sabiedrības un tautsaimniecības intereses un sekmēt jūras telpas ilgtspējīgu attīstību, atļaujot vai ierobežojot konkrētas rīcības jūrā un piekrastē.</w:t>
      </w:r>
    </w:p>
    <w:p w14:paraId="4770D20E" w14:textId="77777777" w:rsidR="00314123" w:rsidRPr="00B13E7B" w:rsidRDefault="00314123" w:rsidP="00314123">
      <w:pPr>
        <w:jc w:val="both"/>
        <w:rPr>
          <w:rFonts w:asciiTheme="minorHAnsi" w:hAnsiTheme="minorHAnsi" w:cstheme="minorHAnsi"/>
          <w:sz w:val="22"/>
        </w:rPr>
      </w:pPr>
      <w:r w:rsidRPr="00B13E7B">
        <w:rPr>
          <w:rFonts w:asciiTheme="minorHAnsi" w:hAnsiTheme="minorHAnsi" w:cstheme="minorHAnsi"/>
          <w:sz w:val="22"/>
        </w:rPr>
        <w:t>Jūras plānojuma izstrāde ir sasaistīta ar Valsts ilgtermiņa tematisko plānojumu Baltijas jūras piekrastes publiskās infrastruktūras attīstībai līdz 2030. gadam.</w:t>
      </w:r>
    </w:p>
    <w:p w14:paraId="50025201" w14:textId="77777777" w:rsidR="00314123" w:rsidRPr="00B13E7B" w:rsidRDefault="00314123" w:rsidP="00314123">
      <w:pPr>
        <w:jc w:val="both"/>
        <w:rPr>
          <w:rFonts w:asciiTheme="minorHAnsi" w:hAnsiTheme="minorHAnsi" w:cstheme="minorHAnsi"/>
          <w:i/>
          <w:sz w:val="22"/>
        </w:rPr>
      </w:pPr>
      <w:r w:rsidRPr="00B13E7B">
        <w:rPr>
          <w:rFonts w:asciiTheme="minorHAnsi" w:hAnsiTheme="minorHAnsi" w:cstheme="minorHAnsi"/>
          <w:i/>
          <w:sz w:val="22"/>
        </w:rPr>
        <w:t>Pašvaldības attīstības plānošanas dokumenti</w:t>
      </w:r>
    </w:p>
    <w:p w14:paraId="45ADAA91" w14:textId="77777777" w:rsidR="00EB7068" w:rsidRPr="00B13E7B" w:rsidRDefault="00EB7068" w:rsidP="00EB7068">
      <w:pPr>
        <w:jc w:val="both"/>
        <w:rPr>
          <w:rFonts w:asciiTheme="minorHAnsi" w:hAnsiTheme="minorHAnsi" w:cstheme="minorHAnsi"/>
          <w:sz w:val="22"/>
        </w:rPr>
      </w:pPr>
      <w:r w:rsidRPr="00B13E7B">
        <w:rPr>
          <w:rFonts w:asciiTheme="minorHAnsi" w:hAnsiTheme="minorHAnsi" w:cstheme="minorHAnsi"/>
          <w:b/>
          <w:sz w:val="22"/>
        </w:rPr>
        <w:t>Salacgrīvas pilsētas un pagasta teritorijas plānojums</w:t>
      </w:r>
      <w:r w:rsidRPr="00B13E7B">
        <w:rPr>
          <w:rFonts w:asciiTheme="minorHAnsi" w:hAnsiTheme="minorHAnsi" w:cstheme="minorHAnsi"/>
          <w:sz w:val="22"/>
        </w:rPr>
        <w:t>, kas apstiprināts 2009. gada 19. augustā ar Salacgrīvas novada saistošajiem noteikumiem Nr.6 "Par teritorijas plānojumiem", kas apstiprina Salacgrīvas novadā ietilpstošo pašvaldību teritoriju plānojumus: ar bijušās Salacgrīvas pilsētas ar lauku teritoriju domes 2004. gada 17. decembra saistošiem noteikumiem Nr.42. apstiprināto "Salacgrīvas pilsētas ar lauku teritoriju teritorijas plānojumu" un ar bijušās Liepupes pagasta padomes 2008. gada 10. septembra saistošiem noteikumiem Nr.12/2008. apstiprināto "Liepupes pagasta teritorijas plānojumu".</w:t>
      </w:r>
    </w:p>
    <w:p w14:paraId="54FF5436" w14:textId="77777777" w:rsidR="00EB7068" w:rsidRPr="00B13E7B" w:rsidRDefault="00EB7068" w:rsidP="00EB7068">
      <w:pPr>
        <w:jc w:val="both"/>
        <w:rPr>
          <w:rFonts w:asciiTheme="minorHAnsi" w:hAnsiTheme="minorHAnsi" w:cstheme="minorHAnsi"/>
          <w:sz w:val="22"/>
        </w:rPr>
      </w:pPr>
      <w:r w:rsidRPr="00B13E7B">
        <w:rPr>
          <w:rFonts w:asciiTheme="minorHAnsi" w:hAnsiTheme="minorHAnsi" w:cstheme="minorHAnsi"/>
          <w:b/>
          <w:sz w:val="22"/>
        </w:rPr>
        <w:t>Salacgrīvas novada Ilgtspējīgas attīstības stratēģija 2015.-2038. gadam</w:t>
      </w:r>
      <w:r w:rsidRPr="00B13E7B">
        <w:rPr>
          <w:rFonts w:asciiTheme="minorHAnsi" w:hAnsiTheme="minorHAnsi" w:cstheme="minorHAnsi"/>
          <w:sz w:val="22"/>
        </w:rPr>
        <w:t>. Stratēģijā sniegta vispārīga informācija par novada teritorijā izveidotajām ĪADT. Minēts, ka novada teritorija ir bagāta ar valsts aizsargājamām dabas teritorijām, citu starpā – VAJ un tajā ietilpstošie ģeomorfoloģiskie dabas pieminekļi: Ežuragu Sarkanās klintis un Veczemu klintis.</w:t>
      </w:r>
    </w:p>
    <w:p w14:paraId="14879791" w14:textId="77777777" w:rsidR="00EB7068" w:rsidRPr="00B13E7B" w:rsidRDefault="00EB7068" w:rsidP="00EB7068">
      <w:pPr>
        <w:jc w:val="both"/>
        <w:rPr>
          <w:rFonts w:asciiTheme="minorHAnsi" w:hAnsiTheme="minorHAnsi" w:cstheme="minorHAnsi"/>
          <w:sz w:val="22"/>
        </w:rPr>
      </w:pPr>
      <w:r w:rsidRPr="00B13E7B">
        <w:rPr>
          <w:rFonts w:asciiTheme="minorHAnsi" w:hAnsiTheme="minorHAnsi" w:cstheme="minorHAnsi"/>
          <w:b/>
          <w:sz w:val="22"/>
        </w:rPr>
        <w:lastRenderedPageBreak/>
        <w:t xml:space="preserve">Salacgrīvas novada Attīstības programma 2015.-2021. </w:t>
      </w:r>
      <w:r w:rsidR="00F305F4" w:rsidRPr="00B13E7B">
        <w:rPr>
          <w:rFonts w:asciiTheme="minorHAnsi" w:hAnsiTheme="minorHAnsi" w:cstheme="minorHAnsi"/>
          <w:b/>
          <w:sz w:val="22"/>
        </w:rPr>
        <w:t>g</w:t>
      </w:r>
      <w:r w:rsidRPr="00B13E7B">
        <w:rPr>
          <w:rFonts w:asciiTheme="minorHAnsi" w:hAnsiTheme="minorHAnsi" w:cstheme="minorHAnsi"/>
          <w:b/>
          <w:sz w:val="22"/>
        </w:rPr>
        <w:t>adam</w:t>
      </w:r>
      <w:r w:rsidRPr="00B13E7B">
        <w:rPr>
          <w:rFonts w:asciiTheme="minorHAnsi" w:hAnsiTheme="minorHAnsi" w:cstheme="minorHAnsi"/>
          <w:sz w:val="22"/>
        </w:rPr>
        <w:t>. Programmā definēti vidēja termiņa mērķi un prioritātes, un rīcības plānā ietvertas konkrētas rīcības mērķu sasniegšanai. Uz VAJ attiecas programmā definētais vīzijas aprakstā: “Salacgrīvas novada piekraste ir novada vērtība, bagātība un līdzsvarotas attīstības pamats. Tā ir brīvi pieejama ikvienam interesentam.”</w:t>
      </w:r>
    </w:p>
    <w:p w14:paraId="2B4D7057" w14:textId="77777777" w:rsidR="00EB7068" w:rsidRPr="00B13E7B" w:rsidRDefault="00EB7068" w:rsidP="00EB7068">
      <w:pPr>
        <w:jc w:val="both"/>
        <w:rPr>
          <w:rFonts w:asciiTheme="minorHAnsi" w:hAnsiTheme="minorHAnsi" w:cstheme="minorHAnsi"/>
          <w:sz w:val="22"/>
        </w:rPr>
      </w:pPr>
      <w:r w:rsidRPr="00B13E7B">
        <w:rPr>
          <w:rFonts w:asciiTheme="minorHAnsi" w:hAnsiTheme="minorHAnsi" w:cstheme="minorHAnsi"/>
          <w:sz w:val="22"/>
        </w:rPr>
        <w:t>Viena no ilgtermiņa prioritātēm ir “vides ilgtspējīga apsaimniekošana”, un kā viens no mērķiem citu starpā ir minēts “atpazīstams tūrisma reģions”.</w:t>
      </w:r>
    </w:p>
    <w:p w14:paraId="66A2478A" w14:textId="77777777" w:rsidR="00EB7068" w:rsidRPr="00B13E7B" w:rsidRDefault="00EB7068" w:rsidP="00EB7068">
      <w:pPr>
        <w:jc w:val="both"/>
        <w:rPr>
          <w:rFonts w:asciiTheme="minorHAnsi" w:hAnsiTheme="minorHAnsi" w:cstheme="minorHAnsi"/>
          <w:sz w:val="22"/>
        </w:rPr>
      </w:pPr>
      <w:r w:rsidRPr="00B13E7B">
        <w:rPr>
          <w:rFonts w:asciiTheme="minorHAnsi" w:hAnsiTheme="minorHAnsi" w:cstheme="minorHAnsi"/>
          <w:sz w:val="22"/>
        </w:rPr>
        <w:t>Vidēja termiņa mērķa “sakārtota tūrisma infrastruktūra” sasniegšanai plānotas šādas rīcības:</w:t>
      </w:r>
    </w:p>
    <w:p w14:paraId="0B10152E" w14:textId="77777777" w:rsidR="00EB7068" w:rsidRPr="00B13E7B" w:rsidRDefault="00EB7068" w:rsidP="00EB7068">
      <w:pPr>
        <w:pStyle w:val="ListParagraph"/>
        <w:numPr>
          <w:ilvl w:val="0"/>
          <w:numId w:val="20"/>
        </w:numPr>
        <w:jc w:val="both"/>
        <w:rPr>
          <w:rFonts w:asciiTheme="minorHAnsi" w:hAnsiTheme="minorHAnsi" w:cstheme="minorHAnsi"/>
          <w:sz w:val="22"/>
        </w:rPr>
      </w:pPr>
      <w:r w:rsidRPr="00B13E7B">
        <w:rPr>
          <w:rFonts w:asciiTheme="minorHAnsi" w:hAnsiTheme="minorHAnsi" w:cstheme="minorHAnsi"/>
          <w:sz w:val="22"/>
        </w:rPr>
        <w:t>nodrošināt īpaši aizsargājamo dabas objektu atbilstošu apsaimniekošanu;</w:t>
      </w:r>
    </w:p>
    <w:p w14:paraId="30D78F7D" w14:textId="77777777" w:rsidR="00EB7068" w:rsidRPr="00B13E7B" w:rsidRDefault="00EB7068" w:rsidP="00EB7068">
      <w:pPr>
        <w:pStyle w:val="ListParagraph"/>
        <w:numPr>
          <w:ilvl w:val="0"/>
          <w:numId w:val="20"/>
        </w:numPr>
        <w:jc w:val="both"/>
        <w:rPr>
          <w:rFonts w:asciiTheme="minorHAnsi" w:hAnsiTheme="minorHAnsi" w:cstheme="minorHAnsi"/>
          <w:sz w:val="22"/>
        </w:rPr>
      </w:pPr>
      <w:r w:rsidRPr="00B13E7B">
        <w:rPr>
          <w:rFonts w:asciiTheme="minorHAnsi" w:hAnsiTheme="minorHAnsi" w:cstheme="minorHAnsi"/>
          <w:sz w:val="22"/>
        </w:rPr>
        <w:t>nozīmīgu dabas objektu pieejamības nodrošināšana, popularizēšana</w:t>
      </w:r>
    </w:p>
    <w:p w14:paraId="3CF2D8B6" w14:textId="77777777" w:rsidR="00EB7068" w:rsidRPr="008E6C5E" w:rsidRDefault="00EB7068" w:rsidP="00FF4DAF">
      <w:pPr>
        <w:pStyle w:val="tv213"/>
        <w:jc w:val="both"/>
      </w:pPr>
    </w:p>
    <w:p w14:paraId="0FB78278" w14:textId="77777777" w:rsidR="00AC7C62" w:rsidRPr="008E6C5E" w:rsidRDefault="00AC7C62">
      <w:pPr>
        <w:spacing w:before="0" w:after="200" w:line="276" w:lineRule="auto"/>
        <w:rPr>
          <w:rFonts w:eastAsiaTheme="majorEastAsia" w:cstheme="majorBidi"/>
          <w:b/>
          <w:spacing w:val="-4"/>
          <w:sz w:val="26"/>
          <w:szCs w:val="32"/>
        </w:rPr>
      </w:pPr>
      <w:r w:rsidRPr="008E6C5E">
        <w:br w:type="page"/>
      </w:r>
    </w:p>
    <w:p w14:paraId="7A4D3785" w14:textId="77777777" w:rsidR="00DB254E" w:rsidRPr="008E6C5E" w:rsidRDefault="00DB254E" w:rsidP="00B777DB">
      <w:pPr>
        <w:pStyle w:val="Heading1"/>
      </w:pPr>
      <w:bookmarkStart w:id="12" w:name="_Toc25744596"/>
      <w:bookmarkStart w:id="13" w:name="_Toc36108622"/>
      <w:r w:rsidRPr="008E6C5E">
        <w:lastRenderedPageBreak/>
        <w:t>2. daļa. Īss aizsargājamās teritorijas fiziski ģeogrāfiskais raksturojums</w:t>
      </w:r>
      <w:bookmarkEnd w:id="12"/>
      <w:bookmarkEnd w:id="13"/>
    </w:p>
    <w:p w14:paraId="469AD84D" w14:textId="77777777" w:rsidR="00DB254E" w:rsidRPr="008E6C5E" w:rsidRDefault="00DB254E" w:rsidP="00B62A11">
      <w:pPr>
        <w:pStyle w:val="Heading3"/>
      </w:pPr>
      <w:bookmarkStart w:id="14" w:name="_Toc25744597"/>
      <w:bookmarkStart w:id="15" w:name="_Toc36108623"/>
      <w:r w:rsidRPr="008E6C5E">
        <w:t>2.1. Klimats</w:t>
      </w:r>
      <w:bookmarkEnd w:id="14"/>
      <w:bookmarkEnd w:id="15"/>
    </w:p>
    <w:p w14:paraId="7C2269FD"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RJL piekrastes josla ietilpst Piejūras un Viduslatvijas zemienes klimatiskajā rajonā. Šim rajonam raksturīgs mēreni silts un nedaudz mitrs klimats. Tā veidošanos ietekmē RJL tuvums, kas nodrošina izlīdzinātu temperatūras režīmu un pietiekamu mitrumu.</w:t>
      </w:r>
    </w:p>
    <w:p w14:paraId="1D24E228" w14:textId="77777777" w:rsidR="00DB254E" w:rsidRPr="00B13E7B" w:rsidRDefault="00DB254E" w:rsidP="00DB254E">
      <w:pPr>
        <w:pStyle w:val="tv213"/>
        <w:jc w:val="both"/>
        <w:rPr>
          <w:rFonts w:asciiTheme="minorHAnsi" w:hAnsiTheme="minorHAnsi" w:cstheme="minorHAnsi"/>
          <w:sz w:val="22"/>
          <w:szCs w:val="22"/>
        </w:rPr>
      </w:pPr>
      <w:r w:rsidRPr="296EB2E4">
        <w:rPr>
          <w:rFonts w:asciiTheme="minorHAnsi" w:hAnsiTheme="minorHAnsi" w:cstheme="minorBidi"/>
          <w:sz w:val="22"/>
          <w:szCs w:val="22"/>
        </w:rPr>
        <w:t>Nedaudz palielināts nokrišņu daudzums (par 5-9%), salīdzinot ar vidējo rādītāju Latvijā. Nokrišņu daudzums svārstās robežās ap 740 mm gadā. Vairāk par 60% nokrišņu veidojas siltajā sezonā. Iztvaiko 62% kopējā nokrišņu daudzuma, bet 38% nonāk notecē. Siltajā sezonā minētie rādītāji ir attiecīgi 80% un 20%.</w:t>
      </w:r>
      <w:r w:rsidRPr="296EB2E4">
        <w:rPr>
          <w:rStyle w:val="FootnoteReference"/>
          <w:rFonts w:asciiTheme="minorHAnsi" w:hAnsiTheme="minorHAnsi" w:cstheme="minorBidi"/>
          <w:sz w:val="22"/>
          <w:szCs w:val="22"/>
        </w:rPr>
        <w:footnoteReference w:id="9"/>
      </w:r>
    </w:p>
    <w:p w14:paraId="0090869E"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Piekrastes rajonam raksturīgs garāks bezsala periods, plānāka sniega sega, retāka negaisu, lietavu, miglu un atkalu atkārtojamība. Pēdējās pavasara salnas – jūnija vidū, pirmās rudens salnas – oktobra sākumā. Sniega sega izveidojas pēc 20.decembra un saglabājas līdz marta beigām; tās biezums – 14-16 cm. Ievērojamais skaidro dienu skaita un atlantiskās gaisa cirkulācijas iedarbība nosaka mīkstinātu temperatūras režīmu.</w:t>
      </w:r>
    </w:p>
    <w:p w14:paraId="2E10D797" w14:textId="77777777" w:rsidR="00DB254E" w:rsidRPr="00B13E7B" w:rsidRDefault="00DB254E" w:rsidP="00DB254E">
      <w:pPr>
        <w:pStyle w:val="tv213"/>
        <w:jc w:val="both"/>
        <w:rPr>
          <w:rFonts w:asciiTheme="minorHAnsi" w:hAnsiTheme="minorHAnsi" w:cstheme="minorHAnsi"/>
          <w:sz w:val="22"/>
          <w:szCs w:val="22"/>
        </w:rPr>
      </w:pPr>
      <w:r w:rsidRPr="296EB2E4">
        <w:rPr>
          <w:rFonts w:asciiTheme="minorHAnsi" w:hAnsiTheme="minorHAnsi" w:cstheme="minorBidi"/>
          <w:sz w:val="22"/>
          <w:szCs w:val="22"/>
        </w:rPr>
        <w:t>Gada vidējā temperatūra 6°C, janvāra – no -4 līdz -5°C, jūlija – +17°C.</w:t>
      </w:r>
      <w:r w:rsidRPr="296EB2E4">
        <w:rPr>
          <w:rStyle w:val="FootnoteReference"/>
          <w:rFonts w:asciiTheme="minorHAnsi" w:hAnsiTheme="minorHAnsi" w:cstheme="minorBidi"/>
          <w:sz w:val="22"/>
          <w:szCs w:val="22"/>
        </w:rPr>
        <w:t xml:space="preserve"> </w:t>
      </w:r>
      <w:r w:rsidRPr="296EB2E4">
        <w:rPr>
          <w:rStyle w:val="FootnoteReference"/>
          <w:rFonts w:asciiTheme="minorHAnsi" w:hAnsiTheme="minorHAnsi" w:cstheme="minorBidi"/>
          <w:sz w:val="22"/>
          <w:szCs w:val="22"/>
        </w:rPr>
        <w:footnoteReference w:id="10"/>
      </w:r>
    </w:p>
    <w:p w14:paraId="7CE3460F" w14:textId="77777777" w:rsidR="00DB254E" w:rsidRPr="00B13E7B" w:rsidRDefault="00DB254E" w:rsidP="00DB254E">
      <w:pPr>
        <w:pStyle w:val="tv213"/>
        <w:jc w:val="both"/>
        <w:rPr>
          <w:rFonts w:asciiTheme="minorHAnsi" w:hAnsiTheme="minorHAnsi" w:cstheme="minorHAnsi"/>
          <w:sz w:val="22"/>
          <w:szCs w:val="22"/>
        </w:rPr>
      </w:pPr>
      <w:r w:rsidRPr="296EB2E4">
        <w:rPr>
          <w:rFonts w:asciiTheme="minorHAnsi" w:hAnsiTheme="minorHAnsi" w:cstheme="minorBidi"/>
          <w:sz w:val="22"/>
          <w:szCs w:val="22"/>
        </w:rPr>
        <w:t>Īpaša RJL piekrastes klimata iezīme ir palielinātais vēja ātrums (5,5 m/s) un liela vētru atkārtojamība (35 dienas gadā).</w:t>
      </w:r>
      <w:r w:rsidRPr="296EB2E4">
        <w:rPr>
          <w:rStyle w:val="FootnoteReference"/>
          <w:rFonts w:asciiTheme="minorHAnsi" w:hAnsiTheme="minorHAnsi" w:cstheme="minorBidi"/>
          <w:sz w:val="22"/>
          <w:szCs w:val="22"/>
        </w:rPr>
        <w:footnoteReference w:id="11"/>
      </w:r>
    </w:p>
    <w:p w14:paraId="2A970317" w14:textId="77777777" w:rsidR="00DB254E" w:rsidRPr="00B13E7B" w:rsidRDefault="00DB254E" w:rsidP="00B62A11">
      <w:pPr>
        <w:pStyle w:val="Heading3"/>
        <w:rPr>
          <w:rFonts w:asciiTheme="minorHAnsi" w:hAnsiTheme="minorHAnsi" w:cstheme="minorHAnsi"/>
          <w:szCs w:val="22"/>
        </w:rPr>
      </w:pPr>
      <w:bookmarkStart w:id="16" w:name="_Toc25744598"/>
      <w:bookmarkStart w:id="17" w:name="_Toc36108624"/>
      <w:r w:rsidRPr="00B13E7B">
        <w:rPr>
          <w:rFonts w:asciiTheme="minorHAnsi" w:hAnsiTheme="minorHAnsi" w:cstheme="minorHAnsi"/>
          <w:szCs w:val="22"/>
        </w:rPr>
        <w:t>2.2. Ģeoloģija un ģeomorfoloģija</w:t>
      </w:r>
      <w:bookmarkEnd w:id="16"/>
      <w:bookmarkEnd w:id="17"/>
    </w:p>
    <w:p w14:paraId="26431840"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VAJ atrodas Baltijas jūras RJL austrumu piekrastē Piejūras zemienes Vidzemes piekrastē, tās centrālajā daļā. Teritoriju raksturojošā ģeoloģiskā griezuma virsējo daļu veido neliela biezuma (0,5-3,0 m) kvartāra nogulumi, kuri galvenokārt sastāv no Baltijas jūras agrāko attīstības stadiju laikā pārskalotiem glacigēnajiem morēnas nogulumiem, kā arī Baltijas ledus ezera un Litorīnas jūras seklūdens un piekrastes zonā uzkrātiem nogulumiem. Zem kvartāra nogulumiem esošajā pamatiežu virsmā atsedzas vidusdevona Burtnieku svītas smilšakmeņi un māli. Pamatiežu virsmai kopumā ir raksturīgs lēzens kritums RJL virzienā, tomēr VAJ robežās tās augstums nav vienmērīgs. Vietām virs pamatiežiem uzguļ atlikušo (pārskaloto) glacigēno nogulumu rupjatlūzu slānis. Virs glacigēnajiem nogulumiem lielākajā daļā VAJ teritorijas uzguļ Baltijas ledus ezera nogulumi, ko pārstāv galvenokārt smalkgraudaina smilts un aleirīti, kā arī grants un rupjgraudaina smilts. Virs Baltijas ledus ezera nogulumiem tiešā mūsdienu krasta tuvumā ir sastopami arī Litorīnas jūras smilšainie nogulumi, kā arī mūsdienu Baltijas jūras un eolie nogulumi. Kopumā holocēna nogulumu apjoms un izplatība ir ļoti ierobežota.</w:t>
      </w:r>
    </w:p>
    <w:p w14:paraId="4F6AF582"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Visa VAJ teritorija ir saistīta ar mūsdienu ģeoloģisko krasta procesu norisēm vai tikusi pārveidota krasta procesos relatīvi nesenā pagātnē. Atbilstoši teritorijas attīstībai pleistocēna beigās un holocēnā, to pēctecīgi iedala noteiktās joslās:</w:t>
      </w:r>
    </w:p>
    <w:p w14:paraId="7AF1CEC2" w14:textId="77777777" w:rsidR="00DB254E" w:rsidRPr="00B13E7B" w:rsidRDefault="00DB254E" w:rsidP="00D513E8">
      <w:pPr>
        <w:pStyle w:val="tv213"/>
        <w:numPr>
          <w:ilvl w:val="0"/>
          <w:numId w:val="5"/>
        </w:numPr>
        <w:jc w:val="both"/>
        <w:rPr>
          <w:rFonts w:asciiTheme="minorHAnsi" w:hAnsiTheme="minorHAnsi" w:cstheme="minorHAnsi"/>
          <w:sz w:val="22"/>
          <w:szCs w:val="22"/>
        </w:rPr>
      </w:pPr>
      <w:r w:rsidRPr="00B13E7B">
        <w:rPr>
          <w:rFonts w:asciiTheme="minorHAnsi" w:hAnsiTheme="minorHAnsi" w:cstheme="minorHAnsi"/>
          <w:sz w:val="22"/>
          <w:szCs w:val="22"/>
        </w:rPr>
        <w:t>galvenokārt oļu-grants-smilts mūsdienu krasta pludmale ar vietām sastopamām vāji izteiktām mūsdienu eolo procesu pazīmēm un iecirkņiem, kuros pludmale praktiski neveidojas (joslas platums – 5-40 m) (skat. 2.1. attēlu);</w:t>
      </w:r>
    </w:p>
    <w:p w14:paraId="593AAB45" w14:textId="77777777" w:rsidR="00DB254E" w:rsidRPr="00B13E7B" w:rsidRDefault="00DB254E" w:rsidP="00D513E8">
      <w:pPr>
        <w:pStyle w:val="tv213"/>
        <w:numPr>
          <w:ilvl w:val="0"/>
          <w:numId w:val="5"/>
        </w:numPr>
        <w:jc w:val="both"/>
        <w:rPr>
          <w:rFonts w:asciiTheme="minorHAnsi" w:hAnsiTheme="minorHAnsi" w:cstheme="minorHAnsi"/>
          <w:sz w:val="22"/>
          <w:szCs w:val="22"/>
        </w:rPr>
      </w:pPr>
      <w:r w:rsidRPr="00B13E7B">
        <w:rPr>
          <w:rFonts w:asciiTheme="minorHAnsi" w:hAnsiTheme="minorHAnsi" w:cstheme="minorHAnsi"/>
          <w:sz w:val="22"/>
          <w:szCs w:val="22"/>
        </w:rPr>
        <w:lastRenderedPageBreak/>
        <w:t>mūsdienu jūras krasta erozijas veidotas reljefa formas: jūras stāvkrasts, kas izskalots gan devona nogulumiežos, gan vēlākos pleistocēna, Baltijas ledus ezera vai Litorīnas jūras nogulumos (joslas platums – 2-10 m, kraujas augstums – 2-6 m) (skat.2.2. attēlu);</w:t>
      </w:r>
    </w:p>
    <w:p w14:paraId="607A6DCA" w14:textId="77777777" w:rsidR="00DB254E" w:rsidRPr="00B13E7B" w:rsidRDefault="00DB254E" w:rsidP="00D513E8">
      <w:pPr>
        <w:pStyle w:val="tv213"/>
        <w:numPr>
          <w:ilvl w:val="0"/>
          <w:numId w:val="5"/>
        </w:numPr>
        <w:jc w:val="both"/>
        <w:rPr>
          <w:rFonts w:asciiTheme="minorHAnsi" w:hAnsiTheme="minorHAnsi" w:cstheme="minorHAnsi"/>
          <w:sz w:val="22"/>
          <w:szCs w:val="22"/>
        </w:rPr>
      </w:pPr>
      <w:r w:rsidRPr="00B13E7B">
        <w:rPr>
          <w:rFonts w:asciiTheme="minorHAnsi" w:hAnsiTheme="minorHAnsi" w:cstheme="minorHAnsi"/>
          <w:sz w:val="22"/>
          <w:szCs w:val="22"/>
        </w:rPr>
        <w:t>senākā piekrastes daļa virs stāvkrasta nogāzes, kurā vietām izveidojušies no glacigēnajiem nogulumiem izskaloto laukakmeņu „koncentrāti” un kuras Baltijas ledus ezera laikā izlīdzinātajam reljefam raksturīgas samērā mazas augstumu atšķirības (joslas platums – &gt;1 km: līdz VAJ austrumu robežai).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DB254E" w:rsidRPr="008E6C5E" w14:paraId="1FC39945" w14:textId="77777777" w:rsidTr="39F7AE4B">
        <w:tc>
          <w:tcPr>
            <w:tcW w:w="4360" w:type="dxa"/>
          </w:tcPr>
          <w:p w14:paraId="0562CB0E" w14:textId="77777777" w:rsidR="00DB254E" w:rsidRPr="00B13E7B" w:rsidRDefault="00DB254E" w:rsidP="00FF1E35">
            <w:pPr>
              <w:pStyle w:val="tv213"/>
              <w:jc w:val="both"/>
              <w:rPr>
                <w:rFonts w:asciiTheme="minorHAnsi" w:hAnsiTheme="minorHAnsi" w:cstheme="minorHAnsi"/>
                <w:sz w:val="22"/>
                <w:szCs w:val="22"/>
              </w:rPr>
            </w:pPr>
            <w:r>
              <w:rPr>
                <w:noProof/>
              </w:rPr>
              <w:drawing>
                <wp:inline distT="0" distB="0" distL="0" distR="0" wp14:anchorId="450CA604" wp14:editId="0E46AC47">
                  <wp:extent cx="2562225" cy="1704975"/>
                  <wp:effectExtent l="0" t="0" r="9525" b="9525"/>
                  <wp:docPr id="487817965" name="Attēls 17" descr="DSC_7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pic:cNvPicPr/>
                        </pic:nvPicPr>
                        <pic:blipFill>
                          <a:blip r:embed="rId17" cstate="screen">
                            <a:extLst>
                              <a:ext uri="{28A0092B-C50C-407E-A947-70E740481C1C}">
                                <a14:useLocalDpi xmlns:a14="http://schemas.microsoft.com/office/drawing/2010/main"/>
                              </a:ext>
                            </a:extLst>
                          </a:blip>
                          <a:stretch>
                            <a:fillRect/>
                          </a:stretch>
                        </pic:blipFill>
                        <pic:spPr>
                          <a:xfrm>
                            <a:off x="0" y="0"/>
                            <a:ext cx="2562225" cy="1704975"/>
                          </a:xfrm>
                          <a:prstGeom prst="rect">
                            <a:avLst/>
                          </a:prstGeom>
                        </pic:spPr>
                      </pic:pic>
                    </a:graphicData>
                  </a:graphic>
                </wp:inline>
              </w:drawing>
            </w:r>
          </w:p>
        </w:tc>
        <w:tc>
          <w:tcPr>
            <w:tcW w:w="4360" w:type="dxa"/>
          </w:tcPr>
          <w:p w14:paraId="34CE0A41" w14:textId="77777777" w:rsidR="00DB254E" w:rsidRPr="00B13E7B" w:rsidRDefault="00DB254E" w:rsidP="00FF1E35">
            <w:pPr>
              <w:pStyle w:val="tv213"/>
              <w:jc w:val="both"/>
              <w:rPr>
                <w:rFonts w:asciiTheme="minorHAnsi" w:hAnsiTheme="minorHAnsi" w:cstheme="minorHAnsi"/>
                <w:sz w:val="22"/>
                <w:szCs w:val="22"/>
              </w:rPr>
            </w:pPr>
            <w:r>
              <w:rPr>
                <w:noProof/>
              </w:rPr>
              <w:drawing>
                <wp:inline distT="0" distB="0" distL="0" distR="0" wp14:anchorId="2E91EA75" wp14:editId="075CB429">
                  <wp:extent cx="2557463" cy="1704975"/>
                  <wp:effectExtent l="0" t="0" r="0" b="0"/>
                  <wp:docPr id="1620496837" name="Attēls 18" descr="DSC_7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pic:nvPicPr>
                        <pic:blipFill>
                          <a:blip r:embed="rId18" cstate="screen">
                            <a:extLst>
                              <a:ext uri="{28A0092B-C50C-407E-A947-70E740481C1C}">
                                <a14:useLocalDpi xmlns:a14="http://schemas.microsoft.com/office/drawing/2010/main"/>
                              </a:ext>
                            </a:extLst>
                          </a:blip>
                          <a:stretch>
                            <a:fillRect/>
                          </a:stretch>
                        </pic:blipFill>
                        <pic:spPr>
                          <a:xfrm>
                            <a:off x="0" y="0"/>
                            <a:ext cx="2557463" cy="1704975"/>
                          </a:xfrm>
                          <a:prstGeom prst="rect">
                            <a:avLst/>
                          </a:prstGeom>
                        </pic:spPr>
                      </pic:pic>
                    </a:graphicData>
                  </a:graphic>
                </wp:inline>
              </w:drawing>
            </w:r>
          </w:p>
        </w:tc>
      </w:tr>
      <w:tr w:rsidR="00DB254E" w:rsidRPr="008E6C5E" w14:paraId="645FB8E5" w14:textId="77777777" w:rsidTr="39F7AE4B">
        <w:tc>
          <w:tcPr>
            <w:tcW w:w="8720" w:type="dxa"/>
            <w:gridSpan w:val="2"/>
          </w:tcPr>
          <w:p w14:paraId="69F3A3BA" w14:textId="77777777" w:rsidR="00DB254E" w:rsidRPr="00B13E7B" w:rsidRDefault="00DB254E" w:rsidP="00FF1E35">
            <w:pPr>
              <w:pStyle w:val="tv213"/>
              <w:jc w:val="both"/>
              <w:rPr>
                <w:rFonts w:asciiTheme="minorHAnsi" w:hAnsiTheme="minorHAnsi" w:cstheme="minorHAnsi"/>
                <w:sz w:val="22"/>
                <w:szCs w:val="22"/>
              </w:rPr>
            </w:pPr>
            <w:r w:rsidRPr="00B13E7B">
              <w:rPr>
                <w:rFonts w:asciiTheme="minorHAnsi" w:hAnsiTheme="minorHAnsi" w:cstheme="minorHAnsi"/>
                <w:sz w:val="22"/>
                <w:szCs w:val="22"/>
              </w:rPr>
              <w:t>2.1. attēls. Pludmales tipu daudzveidība dažādās VAJ daļās: kreisajā pusē – vidēji plata smilšu pludmale, labajā – grants oļu pludmale. Pludmales nogulumu slānis ir ļoti plāns un mainīgs. (Foto: J.Lapinskis.)</w:t>
            </w:r>
          </w:p>
        </w:tc>
      </w:tr>
    </w:tbl>
    <w:p w14:paraId="62EBF3C5" w14:textId="77777777" w:rsidR="00DB254E" w:rsidRPr="00B13E7B" w:rsidRDefault="00DB254E" w:rsidP="00DB254E">
      <w:pPr>
        <w:pStyle w:val="tv213"/>
        <w:jc w:val="both"/>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DB254E" w:rsidRPr="008E6C5E" w14:paraId="6D98A12B" w14:textId="77777777" w:rsidTr="39F7AE4B">
        <w:tc>
          <w:tcPr>
            <w:tcW w:w="4360" w:type="dxa"/>
          </w:tcPr>
          <w:p w14:paraId="2946DB82" w14:textId="77777777" w:rsidR="00DB254E" w:rsidRPr="00B13E7B" w:rsidRDefault="00DB254E" w:rsidP="00FF1E35">
            <w:pPr>
              <w:pStyle w:val="tv213"/>
              <w:jc w:val="both"/>
              <w:rPr>
                <w:rFonts w:asciiTheme="minorHAnsi" w:hAnsiTheme="minorHAnsi" w:cstheme="minorHAnsi"/>
                <w:sz w:val="22"/>
                <w:szCs w:val="22"/>
              </w:rPr>
            </w:pPr>
            <w:r>
              <w:rPr>
                <w:noProof/>
              </w:rPr>
              <w:drawing>
                <wp:inline distT="0" distB="0" distL="0" distR="0" wp14:anchorId="3AF2D2DC" wp14:editId="3FC3194B">
                  <wp:extent cx="2562225" cy="1638300"/>
                  <wp:effectExtent l="0" t="0" r="9525" b="0"/>
                  <wp:docPr id="1945599407" name="Attēls 19" descr="berzini_mor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pic:nvPicPr>
                        <pic:blipFill>
                          <a:blip r:embed="rId19" cstate="screen">
                            <a:extLst>
                              <a:ext uri="{28A0092B-C50C-407E-A947-70E740481C1C}">
                                <a14:useLocalDpi xmlns:a14="http://schemas.microsoft.com/office/drawing/2010/main"/>
                              </a:ext>
                            </a:extLst>
                          </a:blip>
                          <a:stretch>
                            <a:fillRect/>
                          </a:stretch>
                        </pic:blipFill>
                        <pic:spPr>
                          <a:xfrm>
                            <a:off x="0" y="0"/>
                            <a:ext cx="2562225" cy="1638300"/>
                          </a:xfrm>
                          <a:prstGeom prst="rect">
                            <a:avLst/>
                          </a:prstGeom>
                        </pic:spPr>
                      </pic:pic>
                    </a:graphicData>
                  </a:graphic>
                </wp:inline>
              </w:drawing>
            </w:r>
          </w:p>
        </w:tc>
        <w:tc>
          <w:tcPr>
            <w:tcW w:w="4360" w:type="dxa"/>
          </w:tcPr>
          <w:p w14:paraId="5997CC1D" w14:textId="77777777" w:rsidR="00DB254E" w:rsidRPr="00B13E7B" w:rsidRDefault="00DB254E" w:rsidP="00FF1E35">
            <w:pPr>
              <w:pStyle w:val="tv213"/>
              <w:jc w:val="both"/>
              <w:rPr>
                <w:rFonts w:asciiTheme="minorHAnsi" w:hAnsiTheme="minorHAnsi" w:cstheme="minorHAnsi"/>
                <w:sz w:val="22"/>
                <w:szCs w:val="22"/>
              </w:rPr>
            </w:pPr>
            <w:r>
              <w:rPr>
                <w:noProof/>
              </w:rPr>
              <w:drawing>
                <wp:inline distT="0" distB="0" distL="0" distR="0" wp14:anchorId="2DB84C83" wp14:editId="4F74BDF1">
                  <wp:extent cx="2350559" cy="1634032"/>
                  <wp:effectExtent l="0" t="0" r="0" b="4445"/>
                  <wp:docPr id="454953336" name="Attēls 20" descr="KURMRAGS_TUJA_KLINT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
                          <pic:cNvPicPr/>
                        </pic:nvPicPr>
                        <pic:blipFill>
                          <a:blip r:embed="rId20" cstate="screen">
                            <a:extLst>
                              <a:ext uri="{28A0092B-C50C-407E-A947-70E740481C1C}">
                                <a14:useLocalDpi xmlns:a14="http://schemas.microsoft.com/office/drawing/2010/main"/>
                              </a:ext>
                            </a:extLst>
                          </a:blip>
                          <a:stretch>
                            <a:fillRect/>
                          </a:stretch>
                        </pic:blipFill>
                        <pic:spPr>
                          <a:xfrm>
                            <a:off x="0" y="0"/>
                            <a:ext cx="2350559" cy="1634032"/>
                          </a:xfrm>
                          <a:prstGeom prst="rect">
                            <a:avLst/>
                          </a:prstGeom>
                        </pic:spPr>
                      </pic:pic>
                    </a:graphicData>
                  </a:graphic>
                </wp:inline>
              </w:drawing>
            </w:r>
          </w:p>
        </w:tc>
      </w:tr>
      <w:tr w:rsidR="00DB254E" w:rsidRPr="008E6C5E" w14:paraId="13AD8445" w14:textId="77777777" w:rsidTr="39F7AE4B">
        <w:tc>
          <w:tcPr>
            <w:tcW w:w="8720" w:type="dxa"/>
            <w:gridSpan w:val="2"/>
          </w:tcPr>
          <w:p w14:paraId="5FC30A24" w14:textId="77777777" w:rsidR="00DB254E" w:rsidRPr="00B13E7B" w:rsidRDefault="00DB254E" w:rsidP="00FF1E35">
            <w:pPr>
              <w:pStyle w:val="tv213"/>
              <w:jc w:val="both"/>
              <w:rPr>
                <w:rFonts w:asciiTheme="minorHAnsi" w:hAnsiTheme="minorHAnsi" w:cstheme="minorHAnsi"/>
                <w:sz w:val="22"/>
                <w:szCs w:val="22"/>
              </w:rPr>
            </w:pPr>
            <w:r w:rsidRPr="00B13E7B">
              <w:rPr>
                <w:rFonts w:asciiTheme="minorHAnsi" w:hAnsiTheme="minorHAnsi" w:cstheme="minorHAnsi"/>
                <w:sz w:val="22"/>
                <w:szCs w:val="22"/>
              </w:rPr>
              <w:t>2.2. attēls. Jūras krasta erozijas ceļā izveidojušies iežu atsegumi: kreisajā pusē – glacigēni morēnas smilšmāla nogulumi, labajā – vidusdevona smilšakmens un māls. (Foto: J.Lapinskis.)</w:t>
            </w:r>
          </w:p>
        </w:tc>
      </w:tr>
    </w:tbl>
    <w:p w14:paraId="014C5A0C"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VAJ ir tikusi iekļauta vairāku jūras krasta procesiem veltītu pētījumu teritorijā. No tiem nozīmīgākie:</w:t>
      </w:r>
    </w:p>
    <w:p w14:paraId="5EBFD821" w14:textId="77777777" w:rsidR="00DB254E" w:rsidRPr="00B13E7B" w:rsidRDefault="00DB254E" w:rsidP="00D513E8">
      <w:pPr>
        <w:pStyle w:val="tv213"/>
        <w:numPr>
          <w:ilvl w:val="0"/>
          <w:numId w:val="26"/>
        </w:numPr>
        <w:jc w:val="both"/>
        <w:rPr>
          <w:rFonts w:asciiTheme="minorHAnsi" w:hAnsiTheme="minorHAnsi" w:cstheme="minorHAnsi"/>
          <w:sz w:val="22"/>
          <w:szCs w:val="22"/>
        </w:rPr>
      </w:pPr>
      <w:r w:rsidRPr="00B13E7B">
        <w:rPr>
          <w:rFonts w:asciiTheme="minorHAnsi" w:hAnsiTheme="minorHAnsi" w:cstheme="minorHAnsi"/>
          <w:sz w:val="22"/>
          <w:szCs w:val="22"/>
        </w:rPr>
        <w:t xml:space="preserve">Soomere, T., Viška, M., 2014. </w:t>
      </w:r>
      <w:r w:rsidRPr="00B13E7B">
        <w:rPr>
          <w:rFonts w:asciiTheme="minorHAnsi" w:hAnsiTheme="minorHAnsi" w:cstheme="minorHAnsi"/>
          <w:i/>
          <w:sz w:val="22"/>
          <w:szCs w:val="22"/>
        </w:rPr>
        <w:t>Simulated wave-driven sediment transport along the eastern coast of the Baltic Sea. Journal of Marine Systems Vol.129, 96–105</w:t>
      </w:r>
      <w:r w:rsidRPr="00B13E7B">
        <w:rPr>
          <w:rFonts w:asciiTheme="minorHAnsi" w:hAnsiTheme="minorHAnsi" w:cstheme="minorHAnsi"/>
          <w:sz w:val="22"/>
          <w:szCs w:val="22"/>
        </w:rPr>
        <w:t>;</w:t>
      </w:r>
    </w:p>
    <w:p w14:paraId="09BA24CE" w14:textId="77777777" w:rsidR="00DB254E" w:rsidRPr="00B13E7B" w:rsidRDefault="00DB254E" w:rsidP="00D513E8">
      <w:pPr>
        <w:pStyle w:val="tv213"/>
        <w:numPr>
          <w:ilvl w:val="0"/>
          <w:numId w:val="26"/>
        </w:numPr>
        <w:jc w:val="both"/>
        <w:rPr>
          <w:rFonts w:asciiTheme="minorHAnsi" w:hAnsiTheme="minorHAnsi" w:cstheme="minorHAnsi"/>
          <w:i/>
          <w:sz w:val="22"/>
          <w:szCs w:val="22"/>
        </w:rPr>
      </w:pPr>
      <w:r w:rsidRPr="00B13E7B">
        <w:rPr>
          <w:rFonts w:asciiTheme="minorHAnsi" w:hAnsiTheme="minorHAnsi" w:cstheme="minorHAnsi"/>
          <w:sz w:val="22"/>
          <w:szCs w:val="22"/>
        </w:rPr>
        <w:t xml:space="preserve">Lapinskis, J., 2017. </w:t>
      </w:r>
      <w:r w:rsidRPr="00B13E7B">
        <w:rPr>
          <w:rFonts w:asciiTheme="minorHAnsi" w:hAnsiTheme="minorHAnsi" w:cstheme="minorHAnsi"/>
          <w:i/>
          <w:sz w:val="22"/>
          <w:szCs w:val="22"/>
        </w:rPr>
        <w:t>Coastal sediment balance in the eastern part of the Gulf of Riga (2005-2016). Baltica Vol. 30, N 2, p.87-95.</w:t>
      </w:r>
    </w:p>
    <w:p w14:paraId="146BD4EE"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Kopš pagājušā gadsimta deviņdesmitajiem gadiem VAJ krasta zonā ir izvietotas divas Latvijas jūras krasta ģeoloģisko procesu monitoringa stacijas. Atkārtoti un ikgadēji mērījumi tajās veikti līdz 2009. gadam, pēc tam mērījumi ir notikuši epizodiski.</w:t>
      </w:r>
    </w:p>
    <w:p w14:paraId="76AF5812"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Balstoties uz Latvijas jūras krasta ģeoloģisko procesu monitoringa datiem, secināms, ka mūsdienu ģeoloģisko procesu aktivitāte lielāka ir tieši krasta nogāzē: pludmalē un stāvkrastā. Vietām krasta iecirkņa </w:t>
      </w:r>
      <w:r w:rsidR="00D3108A" w:rsidRPr="00B13E7B">
        <w:rPr>
          <w:rFonts w:asciiTheme="minorHAnsi" w:hAnsiTheme="minorHAnsi" w:cstheme="minorHAnsi"/>
          <w:sz w:val="22"/>
          <w:szCs w:val="22"/>
        </w:rPr>
        <w:t>D</w:t>
      </w:r>
      <w:r w:rsidRPr="00B13E7B">
        <w:rPr>
          <w:rFonts w:asciiTheme="minorHAnsi" w:hAnsiTheme="minorHAnsi" w:cstheme="minorHAnsi"/>
          <w:sz w:val="22"/>
          <w:szCs w:val="22"/>
        </w:rPr>
        <w:t xml:space="preserve"> daļā starp Tūju un Ķurmragu pludmales augstākajā daļā notiek primārās eolās akumulācijas attīstība: veidojas embrionālās kāpas un zems priekškāpas valnis, kura attīstību bieži pārtrauc vētras viļņu izraisīta erozija.</w:t>
      </w:r>
    </w:p>
    <w:p w14:paraId="3D466775"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lastRenderedPageBreak/>
        <w:t xml:space="preserve">Uz </w:t>
      </w:r>
      <w:r w:rsidR="00D3108A" w:rsidRPr="00B13E7B">
        <w:rPr>
          <w:rFonts w:asciiTheme="minorHAnsi" w:hAnsiTheme="minorHAnsi" w:cstheme="minorHAnsi"/>
          <w:sz w:val="22"/>
          <w:szCs w:val="22"/>
        </w:rPr>
        <w:t>D</w:t>
      </w:r>
      <w:r w:rsidRPr="00B13E7B">
        <w:rPr>
          <w:rFonts w:asciiTheme="minorHAnsi" w:hAnsiTheme="minorHAnsi" w:cstheme="minorHAnsi"/>
          <w:sz w:val="22"/>
          <w:szCs w:val="22"/>
        </w:rPr>
        <w:t xml:space="preserve"> no Vitrupes-Lielurgas ielīča esošais devona pamatiežu pacēlums mūsdienu jūras krastā veido Ķurmraga, Rankuļraga un Kūtkāju raga apvienoto izvirzījumu. Tas veidojies, pateicoties devona iežu augstākajai noturībai pret viļņu iedarbību, kā arī augstajai laukakmeņu koncentrācijai gan krasta zemūdens nogāzē, gan pludmalē. Neraugoties uz krasta iecirkņa samērā augsto noturību pret vētras viļņiem, ilgstošie smalkgraudaino sanešu deficīta apstākļi rada priekšnoteikumus krasta erozijas attīstībai, kas, starpvētru periodos netiekot kompensēta, savukārt noved pie krasta līnijas lēnas atkāpšanās un jūras uzvirzīšanās. VAJ mūsdienu krasts pieder 1. krasta erozijas riska rajonam, kur pastāv augsts erozijas risks ilgstošās R un ZR virziena vētrās, kad vējuzplūdu līmenis pārsniedz 200 cm virs LAS “0” atzīmes. </w:t>
      </w:r>
    </w:p>
    <w:p w14:paraId="023122AF"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Krasta zonā erozija pārliecinoši dominē jau ļoti ilgstoši. Vietās, kur devona nogulumiežu virsma pazeminās un stāvkrasta nogāzi veido tikai morēnas smilšmāls un Baltijas ledus ezera smilšaini-grantainie nogulumi, kuru noturība pret vētras viļņu iedarbību ir zemāka, krasta atkāpšanās ātrums pēdējos gadu desmitos ir bijis augstāks.</w:t>
      </w:r>
    </w:p>
    <w:p w14:paraId="2AD6DC02"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Vietās ar visaugstāko laukakmeņu koncentrāciju, piemēram, Kūtkāju raga virsotnē, krasta erozija vairs praktiski nenotiek, un tās pastiprināšanās ir iespējama, vien realizējoties īpaši nelabvēlīgākajiem klimata maiņas scenārijiem, tostarp – pieaugot Baltijas jūras ūdenslīmenim. Visaktīvāk krasta erozija pēdējo 30 gadu laikā ir notikusi tajos krasta posmos, kas cieši piekļaujas ragu </w:t>
      </w:r>
      <w:r w:rsidR="00D3108A" w:rsidRPr="00B13E7B">
        <w:rPr>
          <w:rFonts w:asciiTheme="minorHAnsi" w:hAnsiTheme="minorHAnsi" w:cstheme="minorHAnsi"/>
          <w:sz w:val="22"/>
          <w:szCs w:val="22"/>
        </w:rPr>
        <w:t>Z</w:t>
      </w:r>
      <w:r w:rsidRPr="00B13E7B">
        <w:rPr>
          <w:rFonts w:asciiTheme="minorHAnsi" w:hAnsiTheme="minorHAnsi" w:cstheme="minorHAnsi"/>
          <w:sz w:val="22"/>
          <w:szCs w:val="22"/>
        </w:rPr>
        <w:t xml:space="preserve"> spārniem.</w:t>
      </w:r>
    </w:p>
    <w:p w14:paraId="77421B16" w14:textId="7F1F9575" w:rsidR="00DB254E" w:rsidRPr="00B13E7B" w:rsidRDefault="79EC470A" w:rsidP="6D6EF777">
      <w:pPr>
        <w:pStyle w:val="tv213"/>
        <w:jc w:val="both"/>
        <w:rPr>
          <w:rFonts w:asciiTheme="minorHAnsi" w:hAnsiTheme="minorHAnsi" w:cstheme="minorBidi"/>
          <w:sz w:val="22"/>
          <w:szCs w:val="22"/>
        </w:rPr>
      </w:pPr>
      <w:r w:rsidRPr="6D6EF777">
        <w:rPr>
          <w:rFonts w:asciiTheme="minorHAnsi" w:hAnsiTheme="minorHAnsi" w:cstheme="minorBidi"/>
          <w:sz w:val="22"/>
          <w:szCs w:val="22"/>
        </w:rPr>
        <w:t xml:space="preserve">Ilgstošas dominējošas erozijas dēļ </w:t>
      </w:r>
      <w:r w:rsidR="00DB254E" w:rsidRPr="6D6EF777">
        <w:rPr>
          <w:rFonts w:asciiTheme="minorHAnsi" w:hAnsiTheme="minorHAnsi" w:cstheme="minorBidi"/>
          <w:sz w:val="22"/>
          <w:szCs w:val="22"/>
        </w:rPr>
        <w:t xml:space="preserve"> masīvu krasta kāpu veidošanās teritorijā nav notikusi un nenotiek arī mūsdienās. Arī krasta zemūdens nogāzē pastāv ļoti izteikts smalkgraudaino sanešu deficīts, par ko liecina smilšu zemūdens akumulācijas vālu mazais skaits un zemā izplatība. Sanešu pārvietošanās garkrasta griezumā notiek samērā vāji. Tiek uzskatīts, ka pretim Ķurmraga virsotnei atrodas sanešu diverģences zona, tāpēc mūsdienās VAJ </w:t>
      </w:r>
      <w:r w:rsidR="00D3108A" w:rsidRPr="6D6EF777">
        <w:rPr>
          <w:rFonts w:asciiTheme="minorHAnsi" w:hAnsiTheme="minorHAnsi" w:cstheme="minorBidi"/>
          <w:sz w:val="22"/>
          <w:szCs w:val="22"/>
        </w:rPr>
        <w:t>Z</w:t>
      </w:r>
      <w:r w:rsidR="00DB254E" w:rsidRPr="6D6EF777">
        <w:rPr>
          <w:rFonts w:asciiTheme="minorHAnsi" w:hAnsiTheme="minorHAnsi" w:cstheme="minorBidi"/>
          <w:sz w:val="22"/>
          <w:szCs w:val="22"/>
        </w:rPr>
        <w:t xml:space="preserve"> daļā sanešu kustība notiek galvenokārt virzienā uz </w:t>
      </w:r>
      <w:r w:rsidR="00D3108A" w:rsidRPr="6D6EF777">
        <w:rPr>
          <w:rFonts w:asciiTheme="minorHAnsi" w:hAnsiTheme="minorHAnsi" w:cstheme="minorBidi"/>
          <w:sz w:val="22"/>
          <w:szCs w:val="22"/>
        </w:rPr>
        <w:t>Z</w:t>
      </w:r>
      <w:r w:rsidR="00DB254E" w:rsidRPr="6D6EF777">
        <w:rPr>
          <w:rFonts w:asciiTheme="minorHAnsi" w:hAnsiTheme="minorHAnsi" w:cstheme="minorBidi"/>
          <w:sz w:val="22"/>
          <w:szCs w:val="22"/>
        </w:rPr>
        <w:t>, sasniedzot kopējo jaudu 5-15 tk. m</w:t>
      </w:r>
      <w:r w:rsidR="00DB254E" w:rsidRPr="6D6EF777">
        <w:rPr>
          <w:rFonts w:asciiTheme="minorHAnsi" w:hAnsiTheme="minorHAnsi" w:cstheme="minorBidi"/>
          <w:sz w:val="22"/>
          <w:szCs w:val="22"/>
          <w:vertAlign w:val="superscript"/>
        </w:rPr>
        <w:t>3</w:t>
      </w:r>
      <w:r w:rsidR="00DB254E" w:rsidRPr="6D6EF777">
        <w:rPr>
          <w:rFonts w:asciiTheme="minorHAnsi" w:hAnsiTheme="minorHAnsi" w:cstheme="minorBidi"/>
          <w:sz w:val="22"/>
          <w:szCs w:val="22"/>
        </w:rPr>
        <w:t xml:space="preserve">/gadā, bet </w:t>
      </w:r>
      <w:r w:rsidR="00D3108A" w:rsidRPr="6D6EF777">
        <w:rPr>
          <w:rFonts w:asciiTheme="minorHAnsi" w:hAnsiTheme="minorHAnsi" w:cstheme="minorBidi"/>
          <w:sz w:val="22"/>
          <w:szCs w:val="22"/>
        </w:rPr>
        <w:t>D</w:t>
      </w:r>
      <w:r w:rsidR="00DB254E" w:rsidRPr="6D6EF777">
        <w:rPr>
          <w:rFonts w:asciiTheme="minorHAnsi" w:hAnsiTheme="minorHAnsi" w:cstheme="minorBidi"/>
          <w:sz w:val="22"/>
          <w:szCs w:val="22"/>
        </w:rPr>
        <w:t xml:space="preserve"> daļā – uz </w:t>
      </w:r>
      <w:r w:rsidR="00D3108A" w:rsidRPr="6D6EF777">
        <w:rPr>
          <w:rFonts w:asciiTheme="minorHAnsi" w:hAnsiTheme="minorHAnsi" w:cstheme="minorBidi"/>
          <w:sz w:val="22"/>
          <w:szCs w:val="22"/>
        </w:rPr>
        <w:t>D</w:t>
      </w:r>
      <w:r w:rsidR="00DB254E" w:rsidRPr="6D6EF777">
        <w:rPr>
          <w:rFonts w:asciiTheme="minorHAnsi" w:hAnsiTheme="minorHAnsi" w:cstheme="minorBidi"/>
          <w:sz w:val="22"/>
          <w:szCs w:val="22"/>
        </w:rPr>
        <w:t>, sasniedzot kopējo jaudu 5-10 tk. m</w:t>
      </w:r>
      <w:r w:rsidR="00DB254E" w:rsidRPr="6D6EF777">
        <w:rPr>
          <w:rFonts w:asciiTheme="minorHAnsi" w:hAnsiTheme="minorHAnsi" w:cstheme="minorBidi"/>
          <w:sz w:val="22"/>
          <w:szCs w:val="22"/>
          <w:vertAlign w:val="superscript"/>
        </w:rPr>
        <w:t>3</w:t>
      </w:r>
      <w:r w:rsidR="00DB254E" w:rsidRPr="6D6EF777">
        <w:rPr>
          <w:rFonts w:asciiTheme="minorHAnsi" w:hAnsiTheme="minorHAnsi" w:cstheme="minorBidi"/>
          <w:sz w:val="22"/>
          <w:szCs w:val="22"/>
        </w:rPr>
        <w:t xml:space="preserve">/gadā. Krasta līnija VAJ robežās ir samērā taisna, bet tajā ir vairāki lēzeni ielīči un samērā labi izteikti zemesragi. VAJ </w:t>
      </w:r>
      <w:r w:rsidR="00D3108A" w:rsidRPr="6D6EF777">
        <w:rPr>
          <w:rFonts w:asciiTheme="minorHAnsi" w:hAnsiTheme="minorHAnsi" w:cstheme="minorBidi"/>
          <w:sz w:val="22"/>
          <w:szCs w:val="22"/>
        </w:rPr>
        <w:t>D</w:t>
      </w:r>
      <w:r w:rsidR="00DB254E" w:rsidRPr="6D6EF777">
        <w:rPr>
          <w:rFonts w:asciiTheme="minorHAnsi" w:hAnsiTheme="minorHAnsi" w:cstheme="minorBidi"/>
          <w:sz w:val="22"/>
          <w:szCs w:val="22"/>
        </w:rPr>
        <w:t xml:space="preserve"> daļā ir viens plašs ielīcis, bet uz </w:t>
      </w:r>
      <w:r w:rsidR="00D3108A" w:rsidRPr="6D6EF777">
        <w:rPr>
          <w:rFonts w:asciiTheme="minorHAnsi" w:hAnsiTheme="minorHAnsi" w:cstheme="minorBidi"/>
          <w:sz w:val="22"/>
          <w:szCs w:val="22"/>
        </w:rPr>
        <w:t xml:space="preserve">Z </w:t>
      </w:r>
      <w:r w:rsidR="00DB254E" w:rsidRPr="6D6EF777">
        <w:rPr>
          <w:rFonts w:asciiTheme="minorHAnsi" w:hAnsiTheme="minorHAnsi" w:cstheme="minorBidi"/>
          <w:sz w:val="22"/>
          <w:szCs w:val="22"/>
        </w:rPr>
        <w:t xml:space="preserve">no Ķurmraga ielīči kļūst šaurāki un vājāk izteikti: to nosaka atšķirības krasta zonas ģeoloģiskajā uzbūvē, bet galvenokārt – laukakmeņu koncentrācijas vietas. Krasta līnija kopumā ir vērsta </w:t>
      </w:r>
      <w:r w:rsidR="00D3108A" w:rsidRPr="6D6EF777">
        <w:rPr>
          <w:rFonts w:asciiTheme="minorHAnsi" w:hAnsiTheme="minorHAnsi" w:cstheme="minorBidi"/>
          <w:sz w:val="22"/>
          <w:szCs w:val="22"/>
        </w:rPr>
        <w:t xml:space="preserve">Z-D </w:t>
      </w:r>
      <w:r w:rsidR="00DB254E" w:rsidRPr="6D6EF777">
        <w:rPr>
          <w:rFonts w:asciiTheme="minorHAnsi" w:hAnsiTheme="minorHAnsi" w:cstheme="minorBidi"/>
          <w:sz w:val="22"/>
          <w:szCs w:val="22"/>
        </w:rPr>
        <w:t>virzienā, tomēr tās azimuts variē no 300 līdz 270</w:t>
      </w:r>
      <w:r w:rsidR="00DB254E" w:rsidRPr="6D6EF777">
        <w:rPr>
          <w:rFonts w:asciiTheme="minorHAnsi" w:hAnsiTheme="minorHAnsi" w:cstheme="minorBidi"/>
          <w:sz w:val="22"/>
          <w:szCs w:val="22"/>
          <w:vertAlign w:val="superscript"/>
        </w:rPr>
        <w:t>o</w:t>
      </w:r>
      <w:r w:rsidR="00DB254E" w:rsidRPr="6D6EF777">
        <w:rPr>
          <w:rFonts w:asciiTheme="minorHAnsi" w:hAnsiTheme="minorHAnsi" w:cstheme="minorBidi"/>
          <w:sz w:val="22"/>
          <w:szCs w:val="22"/>
        </w:rPr>
        <w:t>.</w:t>
      </w:r>
    </w:p>
    <w:p w14:paraId="17A59B91"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Pludmales nogulumos izteikti dominē rupjgraudainas smiltis, grants un oļi, kā arī no glacigēnajiem nogulumiem izskalotie laukakmeņi. Vietās, kur pludmale ir labāk izveidojusies, tās platums parasti saglabājas 20-30 m robežās, tomēr intensīvas viļņošanās apstākļos pludmale var sašaurināties līdz 5-10 m. Pludmales nogulumu vājā šķirotība un tajos atrodamie smago minerālu (galvenokārt granāts, ilmenīts, rutils, cirkons, magnetīts) koncentrāti arī norāda uz izteiktiem sanešu deficīta apstākļiem. Daudzviet pludmale faktiski neveidojas: tās vietā krasta nogāzē ir izveidojusies erozijas terase, virs kuras ļoti plānā kārtā epizodiski uzkrājas smilšu slānis. Erozijas terase ir ļoti šaura, maksimāli sasniedzot 10 m platumu, bet rudens-ziemas sezonā tās platums var sarukt līdz 3-5 m. Erozijas terases virsmu veido laukakmeņi, kas sastopami arī zemūdens nogāzes seklūdens daļā.</w:t>
      </w:r>
    </w:p>
    <w:p w14:paraId="0521656B"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Pamatkrasta augstums ir 4,0-10,0 m. Pamatkrasta reljefs ir samērā līdzens, tā virsmu veido iepriekšējo Baltijas jūras attīstības stadiju laikā pārskaloti morēnas nogulumi un vietām – ļoti plāns eolo smilšu slānis. Pamatkrasta reljefam raksturīga lēzena paaugstināšanās virzienā prom no RJL.</w:t>
      </w:r>
    </w:p>
    <w:p w14:paraId="18D4AE96" w14:textId="6640A48B" w:rsidR="00DB254E" w:rsidRPr="00B13E7B" w:rsidRDefault="00DB254E" w:rsidP="6D6EF777">
      <w:pPr>
        <w:jc w:val="both"/>
        <w:rPr>
          <w:rFonts w:asciiTheme="minorHAnsi" w:hAnsiTheme="minorHAnsi"/>
          <w:sz w:val="22"/>
        </w:rPr>
      </w:pPr>
      <w:r w:rsidRPr="6D6EF777">
        <w:rPr>
          <w:rFonts w:asciiTheme="minorHAnsi" w:eastAsia="Times New Roman" w:hAnsiTheme="minorHAnsi"/>
          <w:sz w:val="22"/>
          <w:lang w:eastAsia="lv-LV"/>
        </w:rPr>
        <w:t>VAJ robežās ietilpst divi dabas pieminekļ</w:t>
      </w:r>
      <w:r w:rsidR="00232CB4" w:rsidRPr="6D6EF777">
        <w:rPr>
          <w:rFonts w:asciiTheme="minorHAnsi" w:eastAsia="Times New Roman" w:hAnsiTheme="minorHAnsi"/>
          <w:sz w:val="22"/>
          <w:lang w:eastAsia="lv-LV"/>
        </w:rPr>
        <w:t xml:space="preserve">i – ģeoloģiskie objekti: </w:t>
      </w:r>
      <w:r w:rsidR="0088465E" w:rsidRPr="6D6EF777">
        <w:rPr>
          <w:rFonts w:asciiTheme="minorHAnsi" w:eastAsia="Times New Roman" w:hAnsiTheme="minorHAnsi"/>
          <w:sz w:val="22"/>
          <w:lang w:eastAsia="lv-LV"/>
        </w:rPr>
        <w:t>“</w:t>
      </w:r>
      <w:r w:rsidR="00232CB4" w:rsidRPr="6D6EF777">
        <w:rPr>
          <w:rFonts w:asciiTheme="minorHAnsi" w:eastAsia="Times New Roman" w:hAnsiTheme="minorHAnsi"/>
          <w:sz w:val="22"/>
          <w:lang w:eastAsia="lv-LV"/>
        </w:rPr>
        <w:t>Veczem</w:t>
      </w:r>
      <w:r w:rsidR="00D17ACF" w:rsidRPr="6D6EF777">
        <w:rPr>
          <w:rFonts w:asciiTheme="minorHAnsi" w:eastAsia="Times New Roman" w:hAnsiTheme="minorHAnsi"/>
          <w:sz w:val="22"/>
          <w:lang w:eastAsia="lv-LV"/>
        </w:rPr>
        <w:t>u klintis</w:t>
      </w:r>
      <w:r w:rsidR="0088465E" w:rsidRPr="6D6EF777">
        <w:rPr>
          <w:rFonts w:asciiTheme="minorHAnsi" w:eastAsia="Times New Roman" w:hAnsiTheme="minorHAnsi"/>
          <w:sz w:val="22"/>
          <w:lang w:eastAsia="lv-LV"/>
        </w:rPr>
        <w:t>”</w:t>
      </w:r>
      <w:r w:rsidR="00D17ACF" w:rsidRPr="6D6EF777">
        <w:rPr>
          <w:rFonts w:asciiTheme="minorHAnsi" w:eastAsia="Times New Roman" w:hAnsiTheme="minorHAnsi"/>
          <w:sz w:val="22"/>
          <w:lang w:eastAsia="lv-LV"/>
        </w:rPr>
        <w:t xml:space="preserve"> un </w:t>
      </w:r>
      <w:r w:rsidR="0088465E" w:rsidRPr="6D6EF777">
        <w:rPr>
          <w:rFonts w:asciiTheme="minorHAnsi" w:eastAsia="Times New Roman" w:hAnsiTheme="minorHAnsi"/>
          <w:sz w:val="22"/>
          <w:lang w:eastAsia="lv-LV"/>
        </w:rPr>
        <w:t>“</w:t>
      </w:r>
      <w:r w:rsidR="00D17ACF" w:rsidRPr="6D6EF777">
        <w:rPr>
          <w:rFonts w:asciiTheme="minorHAnsi" w:eastAsia="Times New Roman" w:hAnsiTheme="minorHAnsi"/>
          <w:sz w:val="22"/>
          <w:lang w:eastAsia="lv-LV"/>
        </w:rPr>
        <w:t>Ežurgas</w:t>
      </w:r>
      <w:r w:rsidRPr="6D6EF777">
        <w:rPr>
          <w:rFonts w:asciiTheme="minorHAnsi" w:eastAsia="Times New Roman" w:hAnsiTheme="minorHAnsi"/>
          <w:sz w:val="22"/>
          <w:lang w:eastAsia="lv-LV"/>
        </w:rPr>
        <w:t xml:space="preserve"> klintis</w:t>
      </w:r>
      <w:r w:rsidR="0088465E" w:rsidRPr="6D6EF777">
        <w:rPr>
          <w:rFonts w:asciiTheme="minorHAnsi" w:eastAsia="Times New Roman" w:hAnsiTheme="minorHAnsi"/>
          <w:sz w:val="22"/>
          <w:lang w:eastAsia="lv-LV"/>
        </w:rPr>
        <w:t xml:space="preserve"> un Zivtiņu klintis”</w:t>
      </w:r>
      <w:r w:rsidRPr="6D6EF777">
        <w:rPr>
          <w:rFonts w:asciiTheme="minorHAnsi" w:eastAsia="Times New Roman" w:hAnsiTheme="minorHAnsi"/>
          <w:sz w:val="22"/>
          <w:lang w:eastAsia="lv-LV"/>
        </w:rPr>
        <w:t>. VAJ nozīmīgāko ģeoloģisko veidojumu (objektu) raksturojums sniegts 2.1.tabulā, un n</w:t>
      </w:r>
      <w:r w:rsidRPr="6D6EF777">
        <w:rPr>
          <w:rFonts w:asciiTheme="minorHAnsi" w:hAnsiTheme="minorHAnsi"/>
          <w:sz w:val="22"/>
        </w:rPr>
        <w:t xml:space="preserve">ozīmīgāko ģeoloģisko veidojumu (objektu) izvietojums piekrastē </w:t>
      </w:r>
      <w:r w:rsidR="6E461759" w:rsidRPr="6D6EF777">
        <w:rPr>
          <w:rFonts w:asciiTheme="minorHAnsi" w:hAnsiTheme="minorHAnsi"/>
          <w:sz w:val="22"/>
        </w:rPr>
        <w:t>ietverts</w:t>
      </w:r>
      <w:r w:rsidRPr="6D6EF777">
        <w:rPr>
          <w:rFonts w:asciiTheme="minorHAnsi" w:hAnsiTheme="minorHAnsi"/>
          <w:sz w:val="22"/>
        </w:rPr>
        <w:t xml:space="preserve"> 3.pielikumā (9.attēls.). </w:t>
      </w:r>
    </w:p>
    <w:p w14:paraId="2E9DDA30" w14:textId="77777777" w:rsidR="00DB254E" w:rsidRPr="00B13E7B" w:rsidRDefault="00DB254E" w:rsidP="00DB254E">
      <w:pPr>
        <w:jc w:val="both"/>
        <w:rPr>
          <w:rFonts w:asciiTheme="minorHAnsi" w:hAnsiTheme="minorHAnsi" w:cstheme="minorHAnsi"/>
          <w:sz w:val="22"/>
        </w:rPr>
      </w:pPr>
      <w:r w:rsidRPr="00B13E7B">
        <w:rPr>
          <w:rFonts w:asciiTheme="minorHAnsi" w:eastAsia="Times New Roman" w:hAnsiTheme="minorHAnsi" w:cstheme="minorHAnsi"/>
          <w:sz w:val="22"/>
          <w:lang w:eastAsia="lv-LV"/>
        </w:rPr>
        <w:t>2.1.tabula. Nozīmīgāko ģeoloģisko veidojumu (objektu) raksturojums</w:t>
      </w:r>
    </w:p>
    <w:tbl>
      <w:tblPr>
        <w:tblStyle w:val="TableGrid"/>
        <w:tblW w:w="0" w:type="auto"/>
        <w:tblLook w:val="04A0" w:firstRow="1" w:lastRow="0" w:firstColumn="1" w:lastColumn="0" w:noHBand="0" w:noVBand="1"/>
      </w:tblPr>
      <w:tblGrid>
        <w:gridCol w:w="534"/>
        <w:gridCol w:w="2268"/>
        <w:gridCol w:w="6662"/>
      </w:tblGrid>
      <w:tr w:rsidR="00DB254E" w:rsidRPr="008E6C5E" w14:paraId="30B01901" w14:textId="77777777" w:rsidTr="00B13E7B">
        <w:trPr>
          <w:tblHeader/>
        </w:trPr>
        <w:tc>
          <w:tcPr>
            <w:tcW w:w="534" w:type="dxa"/>
            <w:shd w:val="clear" w:color="auto" w:fill="D9D9D9" w:themeFill="background1" w:themeFillShade="D9"/>
          </w:tcPr>
          <w:p w14:paraId="16A3DE68" w14:textId="77777777" w:rsidR="00DB254E" w:rsidRPr="00B13E7B" w:rsidRDefault="00DB254E" w:rsidP="00FF1E35">
            <w:pPr>
              <w:spacing w:before="0" w:after="0"/>
              <w:rPr>
                <w:rFonts w:asciiTheme="minorHAnsi" w:hAnsiTheme="minorHAnsi" w:cstheme="minorHAnsi"/>
                <w:b/>
                <w:sz w:val="22"/>
              </w:rPr>
            </w:pPr>
            <w:r w:rsidRPr="00B13E7B">
              <w:rPr>
                <w:rFonts w:asciiTheme="minorHAnsi" w:hAnsiTheme="minorHAnsi" w:cstheme="minorHAnsi"/>
                <w:b/>
                <w:sz w:val="22"/>
              </w:rPr>
              <w:t>Nr.</w:t>
            </w:r>
          </w:p>
        </w:tc>
        <w:tc>
          <w:tcPr>
            <w:tcW w:w="2268" w:type="dxa"/>
            <w:shd w:val="clear" w:color="auto" w:fill="D9D9D9" w:themeFill="background1" w:themeFillShade="D9"/>
          </w:tcPr>
          <w:p w14:paraId="4197E231" w14:textId="77777777" w:rsidR="00DB254E" w:rsidRPr="00B13E7B" w:rsidRDefault="00DB254E" w:rsidP="00FF1E35">
            <w:pPr>
              <w:spacing w:before="0" w:after="0"/>
              <w:rPr>
                <w:rFonts w:asciiTheme="minorHAnsi" w:hAnsiTheme="minorHAnsi" w:cstheme="minorHAnsi"/>
                <w:b/>
                <w:sz w:val="22"/>
              </w:rPr>
            </w:pPr>
            <w:r w:rsidRPr="00B13E7B">
              <w:rPr>
                <w:rFonts w:asciiTheme="minorHAnsi" w:hAnsiTheme="minorHAnsi" w:cstheme="minorHAnsi"/>
                <w:b/>
                <w:sz w:val="22"/>
              </w:rPr>
              <w:t>Nosaukums</w:t>
            </w:r>
          </w:p>
        </w:tc>
        <w:tc>
          <w:tcPr>
            <w:tcW w:w="6662" w:type="dxa"/>
            <w:shd w:val="clear" w:color="auto" w:fill="D9D9D9" w:themeFill="background1" w:themeFillShade="D9"/>
          </w:tcPr>
          <w:p w14:paraId="39AAADB7" w14:textId="77777777" w:rsidR="00DB254E" w:rsidRPr="00B13E7B" w:rsidRDefault="00DB254E" w:rsidP="00FF1E35">
            <w:pPr>
              <w:spacing w:before="0" w:after="0"/>
              <w:rPr>
                <w:rFonts w:asciiTheme="minorHAnsi" w:hAnsiTheme="minorHAnsi" w:cstheme="minorHAnsi"/>
                <w:b/>
                <w:sz w:val="22"/>
              </w:rPr>
            </w:pPr>
            <w:r w:rsidRPr="00B13E7B">
              <w:rPr>
                <w:rFonts w:asciiTheme="minorHAnsi" w:hAnsiTheme="minorHAnsi" w:cstheme="minorHAnsi"/>
                <w:b/>
                <w:sz w:val="22"/>
              </w:rPr>
              <w:t>Īss raksturojums</w:t>
            </w:r>
          </w:p>
        </w:tc>
      </w:tr>
      <w:tr w:rsidR="00DB254E" w:rsidRPr="008E6C5E" w14:paraId="4267C704" w14:textId="77777777" w:rsidTr="00B13E7B">
        <w:tc>
          <w:tcPr>
            <w:tcW w:w="534" w:type="dxa"/>
          </w:tcPr>
          <w:p w14:paraId="0135CBF0"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1.</w:t>
            </w:r>
          </w:p>
        </w:tc>
        <w:tc>
          <w:tcPr>
            <w:tcW w:w="2268" w:type="dxa"/>
          </w:tcPr>
          <w:p w14:paraId="146788EE"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Meleku ragā, akmens</w:t>
            </w:r>
          </w:p>
          <w:p w14:paraId="110FFD37" w14:textId="77777777" w:rsidR="00DB254E" w:rsidRPr="00B13E7B" w:rsidRDefault="00DB254E" w:rsidP="00FF1E35">
            <w:pPr>
              <w:spacing w:before="0" w:after="0"/>
              <w:rPr>
                <w:rFonts w:asciiTheme="minorHAnsi" w:hAnsiTheme="minorHAnsi" w:cstheme="minorHAnsi"/>
                <w:sz w:val="22"/>
              </w:rPr>
            </w:pPr>
          </w:p>
        </w:tc>
        <w:tc>
          <w:tcPr>
            <w:tcW w:w="6662" w:type="dxa"/>
          </w:tcPr>
          <w:p w14:paraId="4D56CA61"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lastRenderedPageBreak/>
              <w:t>Pludmalē, raga smailē, kā tālākais krāvumā.</w:t>
            </w:r>
          </w:p>
          <w:p w14:paraId="2B9D653F"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lastRenderedPageBreak/>
              <w:t>Izmēri: 3,1 x 2,2 x 1,6 m</w:t>
            </w:r>
          </w:p>
        </w:tc>
      </w:tr>
      <w:tr w:rsidR="00DB254E" w:rsidRPr="008E6C5E" w14:paraId="0E7C6958" w14:textId="77777777" w:rsidTr="00B13E7B">
        <w:tc>
          <w:tcPr>
            <w:tcW w:w="534" w:type="dxa"/>
          </w:tcPr>
          <w:p w14:paraId="47886996"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lastRenderedPageBreak/>
              <w:t>2.</w:t>
            </w:r>
          </w:p>
        </w:tc>
        <w:tc>
          <w:tcPr>
            <w:tcW w:w="2268" w:type="dxa"/>
          </w:tcPr>
          <w:p w14:paraId="5B736E49"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Dzeņu atsegums</w:t>
            </w:r>
          </w:p>
        </w:tc>
        <w:tc>
          <w:tcPr>
            <w:tcW w:w="6662" w:type="dxa"/>
          </w:tcPr>
          <w:p w14:paraId="717F42F9"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Kvartāra un devona iežu atsegums ar iežu veidošanās procesus raksturojošām slāņojuma un slāniskuma tekstūrām. Salīdzinot ar 2004.gadu, ir samazinājies atseguma kopējais garums, bet vietām atsegums ir aizbrucis un sāk apaugt.</w:t>
            </w:r>
          </w:p>
        </w:tc>
      </w:tr>
      <w:tr w:rsidR="00DB254E" w:rsidRPr="008E6C5E" w14:paraId="76B84F44" w14:textId="77777777" w:rsidTr="00B13E7B">
        <w:tc>
          <w:tcPr>
            <w:tcW w:w="534" w:type="dxa"/>
          </w:tcPr>
          <w:p w14:paraId="1F75A9DD"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3.</w:t>
            </w:r>
          </w:p>
        </w:tc>
        <w:tc>
          <w:tcPr>
            <w:tcW w:w="2268" w:type="dxa"/>
          </w:tcPr>
          <w:p w14:paraId="7B1BA4D1"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Ziemeļos no Kutkāju raga, akmens</w:t>
            </w:r>
          </w:p>
        </w:tc>
        <w:tc>
          <w:tcPr>
            <w:tcW w:w="6662" w:type="dxa"/>
          </w:tcPr>
          <w:p w14:paraId="753CAF1E"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Pludmalē. Granītgneiss - acainais gneiss, tumši sarkans, lielkristālisks. Izmēri: 3,6 x 2,5 x 1,1 m.</w:t>
            </w:r>
          </w:p>
        </w:tc>
      </w:tr>
      <w:tr w:rsidR="00DB254E" w:rsidRPr="008E6C5E" w14:paraId="7B76FFAF" w14:textId="77777777" w:rsidTr="00B13E7B">
        <w:tc>
          <w:tcPr>
            <w:tcW w:w="534" w:type="dxa"/>
          </w:tcPr>
          <w:p w14:paraId="0F9ABB3F"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4.</w:t>
            </w:r>
          </w:p>
        </w:tc>
        <w:tc>
          <w:tcPr>
            <w:tcW w:w="2268" w:type="dxa"/>
          </w:tcPr>
          <w:p w14:paraId="643F2D5B"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Kutkāju raga akmens</w:t>
            </w:r>
          </w:p>
          <w:p w14:paraId="6B699379" w14:textId="77777777" w:rsidR="00DB254E" w:rsidRPr="00B13E7B" w:rsidRDefault="00DB254E" w:rsidP="00FF1E35">
            <w:pPr>
              <w:spacing w:before="0" w:after="0"/>
              <w:rPr>
                <w:rFonts w:asciiTheme="minorHAnsi" w:hAnsiTheme="minorHAnsi" w:cstheme="minorHAnsi"/>
                <w:sz w:val="22"/>
              </w:rPr>
            </w:pPr>
          </w:p>
          <w:p w14:paraId="3FE9F23F" w14:textId="77777777" w:rsidR="00DB254E" w:rsidRPr="00B13E7B" w:rsidRDefault="00DB254E" w:rsidP="00FF1E35">
            <w:pPr>
              <w:spacing w:before="0" w:after="0"/>
              <w:rPr>
                <w:rFonts w:asciiTheme="minorHAnsi" w:hAnsiTheme="minorHAnsi" w:cstheme="minorHAnsi"/>
                <w:sz w:val="22"/>
              </w:rPr>
            </w:pPr>
          </w:p>
        </w:tc>
        <w:tc>
          <w:tcPr>
            <w:tcW w:w="6662" w:type="dxa"/>
          </w:tcPr>
          <w:p w14:paraId="4F4234E6"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Pludmalē. Gneiss, lielkristālisks līdz milzkristālisks ar granātu-almandīnu saturošām joslām, brūns.</w:t>
            </w:r>
          </w:p>
          <w:p w14:paraId="368E6171"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Izmēri: 3,2 x 2,7 x 1,4 m.</w:t>
            </w:r>
          </w:p>
        </w:tc>
      </w:tr>
      <w:tr w:rsidR="00DB254E" w:rsidRPr="008E6C5E" w14:paraId="02AC9DAB" w14:textId="77777777" w:rsidTr="00B13E7B">
        <w:tc>
          <w:tcPr>
            <w:tcW w:w="534" w:type="dxa"/>
          </w:tcPr>
          <w:p w14:paraId="56C72689"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5.</w:t>
            </w:r>
          </w:p>
        </w:tc>
        <w:tc>
          <w:tcPr>
            <w:tcW w:w="2268" w:type="dxa"/>
          </w:tcPr>
          <w:p w14:paraId="68662B17"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 xml:space="preserve">Kutkāju akmens </w:t>
            </w:r>
          </w:p>
        </w:tc>
        <w:tc>
          <w:tcPr>
            <w:tcW w:w="6662" w:type="dxa"/>
          </w:tcPr>
          <w:p w14:paraId="0B891B83"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50 m uz D no zemesraga, mežā aiz kāpas. Lielākais akmens teritorijā: 6,1 x 3,3 x 2,2 m.</w:t>
            </w:r>
          </w:p>
          <w:p w14:paraId="32D258C6"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Sarkanīgi brūnpelēks sīkkristālisks gneiss ar subhorizontālu slāniskumu un tam subparalēlām un slīpām pegmatītu dzīslām ar milzkristāliskiem kālija laukšpata kristāliem. Garenass orientācija: – 110</w:t>
            </w:r>
            <w:r w:rsidRPr="00B13E7B">
              <w:rPr>
                <w:rFonts w:asciiTheme="minorHAnsi" w:hAnsiTheme="minorHAnsi" w:cstheme="minorHAnsi"/>
                <w:sz w:val="22"/>
                <w:vertAlign w:val="superscript"/>
              </w:rPr>
              <w:t>o</w:t>
            </w:r>
            <w:r w:rsidRPr="00B13E7B">
              <w:rPr>
                <w:rFonts w:asciiTheme="minorHAnsi" w:hAnsiTheme="minorHAnsi" w:cstheme="minorHAnsi"/>
                <w:sz w:val="22"/>
              </w:rPr>
              <w:t>. ZR stūrī – plauktiņa veida pakāpiens.</w:t>
            </w:r>
          </w:p>
          <w:p w14:paraId="72314E5B"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Ap akmeni reizēm mežā ir novērojami nelieli postījumi (piem. nolauzta norādes zīme u.c.) un izmētāti sadzīves atkritumi.</w:t>
            </w:r>
          </w:p>
        </w:tc>
      </w:tr>
      <w:tr w:rsidR="00DB254E" w:rsidRPr="008E6C5E" w14:paraId="70620FC6" w14:textId="77777777" w:rsidTr="00B13E7B">
        <w:tc>
          <w:tcPr>
            <w:tcW w:w="534" w:type="dxa"/>
          </w:tcPr>
          <w:p w14:paraId="4BC6DBBF"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6.</w:t>
            </w:r>
          </w:p>
        </w:tc>
        <w:tc>
          <w:tcPr>
            <w:tcW w:w="2268" w:type="dxa"/>
          </w:tcPr>
          <w:p w14:paraId="2260BDF9"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Smago minerālu koncentrāti pludmales smiltīs</w:t>
            </w:r>
          </w:p>
          <w:p w14:paraId="1F72F646" w14:textId="77777777" w:rsidR="00DB254E" w:rsidRPr="00B13E7B" w:rsidRDefault="00DB254E" w:rsidP="00FF1E35">
            <w:pPr>
              <w:spacing w:before="0" w:after="0"/>
              <w:rPr>
                <w:rFonts w:asciiTheme="minorHAnsi" w:hAnsiTheme="minorHAnsi" w:cstheme="minorHAnsi"/>
                <w:sz w:val="22"/>
              </w:rPr>
            </w:pPr>
          </w:p>
        </w:tc>
        <w:tc>
          <w:tcPr>
            <w:tcW w:w="6662" w:type="dxa"/>
          </w:tcPr>
          <w:p w14:paraId="21DA856B" w14:textId="77777777" w:rsidR="00DB254E" w:rsidRPr="00B13E7B" w:rsidRDefault="00DB254E" w:rsidP="00232CB4">
            <w:pPr>
              <w:spacing w:before="0" w:after="0"/>
              <w:rPr>
                <w:rFonts w:asciiTheme="minorHAnsi" w:hAnsiTheme="minorHAnsi" w:cstheme="minorHAnsi"/>
                <w:sz w:val="22"/>
              </w:rPr>
            </w:pPr>
            <w:r w:rsidRPr="00B13E7B">
              <w:rPr>
                <w:rFonts w:asciiTheme="minorHAnsi" w:hAnsiTheme="minorHAnsi" w:cstheme="minorHAnsi"/>
                <w:sz w:val="22"/>
              </w:rPr>
              <w:t>Savdabīgi un interesanti veidojumi: smago minerālu koncentrāti pludmales smiltīs. Lielākās koncentrācijas vietās pludmales smilts granātu dēļ ir sarkanvioleta un atsevišķi slāņi pludmales ķīļveida slāņojuma sērijās – dažus centimetrus biezi. Minerāli koncentrējas smalkas un vidēja rupjuma smilts frakcijās. Visvairāk ir granātu (almandīns), arī magnetīts, ilmenīts, stavrolīts. Minerālu koncentrāti ir ļoti mainīgi: parādās un pazūd. Pēc lielākām vētrām smago minerālu koncentrāti maina savu atrašanās vietu; visbiežāk ir sastopami posmā no Ķurmraga līdz Kutkāju ragam, parasti – lielāko smilšakmeņu atsegumu piekā</w:t>
            </w:r>
            <w:r w:rsidR="00232CB4" w:rsidRPr="00B13E7B">
              <w:rPr>
                <w:rFonts w:asciiTheme="minorHAnsi" w:hAnsiTheme="minorHAnsi" w:cstheme="minorHAnsi"/>
                <w:sz w:val="22"/>
              </w:rPr>
              <w:t>jē vai tuvumā, piemēram, Veczem</w:t>
            </w:r>
            <w:r w:rsidRPr="00B13E7B">
              <w:rPr>
                <w:rFonts w:asciiTheme="minorHAnsi" w:hAnsiTheme="minorHAnsi" w:cstheme="minorHAnsi"/>
                <w:sz w:val="22"/>
              </w:rPr>
              <w:t>u</w:t>
            </w:r>
            <w:r w:rsidR="00232CB4" w:rsidRPr="00B13E7B">
              <w:rPr>
                <w:rFonts w:asciiTheme="minorHAnsi" w:hAnsiTheme="minorHAnsi" w:cstheme="minorHAnsi"/>
                <w:sz w:val="22"/>
              </w:rPr>
              <w:t xml:space="preserve"> </w:t>
            </w:r>
            <w:r w:rsidRPr="00B13E7B">
              <w:rPr>
                <w:rFonts w:asciiTheme="minorHAnsi" w:hAnsiTheme="minorHAnsi" w:cstheme="minorHAnsi"/>
                <w:sz w:val="22"/>
              </w:rPr>
              <w:t xml:space="preserve">atseguma Z galā, pie </w:t>
            </w:r>
            <w:r w:rsidR="0088465E" w:rsidRPr="00B13E7B">
              <w:rPr>
                <w:rFonts w:asciiTheme="minorHAnsi" w:hAnsiTheme="minorHAnsi" w:cstheme="minorHAnsi"/>
                <w:sz w:val="22"/>
              </w:rPr>
              <w:t>Ežurgas</w:t>
            </w:r>
            <w:r w:rsidRPr="00B13E7B">
              <w:rPr>
                <w:rFonts w:asciiTheme="minorHAnsi" w:hAnsiTheme="minorHAnsi" w:cstheme="minorHAnsi"/>
                <w:sz w:val="22"/>
              </w:rPr>
              <w:t xml:space="preserve"> klintīm.</w:t>
            </w:r>
          </w:p>
        </w:tc>
      </w:tr>
      <w:tr w:rsidR="00DB254E" w:rsidRPr="008E6C5E" w14:paraId="0CB4DFD5" w14:textId="77777777" w:rsidTr="00B13E7B">
        <w:tc>
          <w:tcPr>
            <w:tcW w:w="534" w:type="dxa"/>
          </w:tcPr>
          <w:p w14:paraId="45CB103B"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7.</w:t>
            </w:r>
          </w:p>
        </w:tc>
        <w:tc>
          <w:tcPr>
            <w:tcW w:w="2268" w:type="dxa"/>
          </w:tcPr>
          <w:p w14:paraId="599BD046" w14:textId="77777777" w:rsidR="00DB254E" w:rsidRPr="00B13E7B" w:rsidRDefault="00232CB4" w:rsidP="00232CB4">
            <w:pPr>
              <w:spacing w:before="0" w:after="0"/>
              <w:rPr>
                <w:rFonts w:asciiTheme="minorHAnsi" w:hAnsiTheme="minorHAnsi" w:cstheme="minorHAnsi"/>
                <w:sz w:val="22"/>
              </w:rPr>
            </w:pPr>
            <w:r w:rsidRPr="00B13E7B">
              <w:rPr>
                <w:rFonts w:asciiTheme="minorHAnsi" w:hAnsiTheme="minorHAnsi" w:cstheme="minorHAnsi"/>
                <w:sz w:val="22"/>
              </w:rPr>
              <w:t xml:space="preserve">Veczemu </w:t>
            </w:r>
            <w:r w:rsidR="00DB254E" w:rsidRPr="00B13E7B">
              <w:rPr>
                <w:rFonts w:asciiTheme="minorHAnsi" w:hAnsiTheme="minorHAnsi" w:cstheme="minorHAnsi"/>
                <w:sz w:val="22"/>
              </w:rPr>
              <w:t>atsegums</w:t>
            </w:r>
          </w:p>
        </w:tc>
        <w:tc>
          <w:tcPr>
            <w:tcW w:w="6662" w:type="dxa"/>
          </w:tcPr>
          <w:p w14:paraId="2D630419"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Atrodas RJL A krastā, stāvkrasta ielokā uz Z no Rankuļraga, uz D no Veczemu mājām, pie tūristu apmetnes „Klintis”.</w:t>
            </w:r>
          </w:p>
          <w:p w14:paraId="16371A7D"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Jūras abrāzijas veidojums. Te atsedzas vidusdevona Burtnieku svītai raksturīgie vāji cementētie smilšakmeņi; vietumis pamatnē un augšdaļā – arī māli un aleirolīti.</w:t>
            </w:r>
          </w:p>
          <w:p w14:paraId="037290CB"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Virs tiem ieguļ līdz 1 m biezs Baltijas Ledus ezera granšaini oļainu smilšu slānis. D galā devona iežus nomaina glacigēnie un akvaglaciālie nogulumi ar iežu veidošanās procesus raksturojošām slāņojuma un slāniskuma tekstūrām.</w:t>
            </w:r>
          </w:p>
          <w:p w14:paraId="2513255C"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Vertikālās smilšakmeņu sienas augstums – līdz 4 m. Atseguma garums – virs 100m, kopš 2004.gada pieaudzis Z virzienā, tomēr jaunajā daļā – ļoti zems un necils.</w:t>
            </w:r>
          </w:p>
          <w:p w14:paraId="4A2388A8"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Atseguma pamatnē smilšakmeņu izplatības posmā ir abrāzijas veidotas iedobes, nišas un grotas, dažas līdz 4 -5m dziļas. Smilšakmens sienā labi novērojams muldveida slīpslāņojums, ko devona laikmetā veidojušas no ZA plūstošā ūdens straumes. Te redzamas arī tumšas dzelzs un mangāna minerālu joslas, kas radušās, tiem izgulsnējoties no pazemes ūdeņiem uz ģeoķīmiskajām barjerām.</w:t>
            </w:r>
          </w:p>
          <w:p w14:paraId="07BB2223" w14:textId="77777777" w:rsidR="00DB254E" w:rsidRPr="00B13E7B" w:rsidRDefault="00DB254E" w:rsidP="00FF1E35">
            <w:pPr>
              <w:spacing w:before="0" w:after="0"/>
              <w:rPr>
                <w:rFonts w:asciiTheme="minorHAnsi" w:hAnsiTheme="minorHAnsi" w:cstheme="minorHAnsi"/>
                <w:i/>
                <w:sz w:val="22"/>
              </w:rPr>
            </w:pPr>
            <w:r w:rsidRPr="00B13E7B">
              <w:rPr>
                <w:rFonts w:asciiTheme="minorHAnsi" w:hAnsiTheme="minorHAnsi" w:cstheme="minorHAnsi"/>
                <w:sz w:val="22"/>
              </w:rPr>
              <w:t xml:space="preserve">Devona nogulumos šajā piekrastes posmā ir atrasti bruņuzivju un citu Burtnieku svītai raksturīgu fosiliju fragmenti (pēc Ļ.Ļarskas datiem): </w:t>
            </w:r>
            <w:r w:rsidRPr="00B13E7B">
              <w:rPr>
                <w:rFonts w:asciiTheme="minorHAnsi" w:hAnsiTheme="minorHAnsi" w:cstheme="minorHAnsi"/>
                <w:i/>
                <w:sz w:val="22"/>
              </w:rPr>
              <w:t>Pycnostens sp., Coccosteus sp., Asterolepis dellei Gross, Byssacanthus diletantus Eichw., Devononchus concinnus Gross, Haplacanthus sp., Glyptolepis sp., Osteolepis sp., Diphoci sp..</w:t>
            </w:r>
          </w:p>
          <w:p w14:paraId="33A8BE97"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lastRenderedPageBreak/>
              <w:t>Atseguma piekājē Z un D galos pludmales augšdaļā ir novērojami sarkanvioleti granātu un citu smago minerālu smilšu koncentrāti. Tos šeit veido viļņojuma radītās atplūdes straumes. Smagie minerāli atpaliek no kopējās sanesu masas kustības.</w:t>
            </w:r>
          </w:p>
          <w:p w14:paraId="6F2B6C2E"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Atsegums kopā ar smilšaino un akmeņaino pludmali un krasta zemūdens nogāzi veido vienotu abrāzijas krasta kompleksu.</w:t>
            </w:r>
          </w:p>
        </w:tc>
      </w:tr>
      <w:tr w:rsidR="00DB254E" w:rsidRPr="008E6C5E" w14:paraId="5DA3701C" w14:textId="77777777" w:rsidTr="00B13E7B">
        <w:tc>
          <w:tcPr>
            <w:tcW w:w="534" w:type="dxa"/>
          </w:tcPr>
          <w:p w14:paraId="3DF6D3BA"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lastRenderedPageBreak/>
              <w:t>8.</w:t>
            </w:r>
          </w:p>
        </w:tc>
        <w:tc>
          <w:tcPr>
            <w:tcW w:w="2268" w:type="dxa"/>
          </w:tcPr>
          <w:p w14:paraId="5F1AF247"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Kurliņupes ieleja</w:t>
            </w:r>
          </w:p>
        </w:tc>
        <w:tc>
          <w:tcPr>
            <w:tcW w:w="6662" w:type="dxa"/>
          </w:tcPr>
          <w:p w14:paraId="2E06B2FE"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 xml:space="preserve">Ainaviski izteiksmīga, ar smilšakmeņu atsegumiem. </w:t>
            </w:r>
          </w:p>
        </w:tc>
      </w:tr>
      <w:tr w:rsidR="00DB254E" w:rsidRPr="008E6C5E" w14:paraId="062F8848" w14:textId="77777777" w:rsidTr="00B13E7B">
        <w:tc>
          <w:tcPr>
            <w:tcW w:w="534" w:type="dxa"/>
          </w:tcPr>
          <w:p w14:paraId="0F57406D"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9.</w:t>
            </w:r>
          </w:p>
        </w:tc>
        <w:tc>
          <w:tcPr>
            <w:tcW w:w="2268" w:type="dxa"/>
          </w:tcPr>
          <w:p w14:paraId="6C8253AB"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Atsegums ar nišu pie Vilnīšiem</w:t>
            </w:r>
          </w:p>
        </w:tc>
        <w:tc>
          <w:tcPr>
            <w:tcW w:w="6662" w:type="dxa"/>
          </w:tcPr>
          <w:p w14:paraId="339B3A10"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 xml:space="preserve">Neliels smilšakmeņu atsegums ar viļņu erozijas nišu ar 2 ieejām. </w:t>
            </w:r>
          </w:p>
        </w:tc>
      </w:tr>
      <w:tr w:rsidR="00DB254E" w:rsidRPr="008E6C5E" w14:paraId="658D3F33" w14:textId="77777777" w:rsidTr="00B13E7B">
        <w:tc>
          <w:tcPr>
            <w:tcW w:w="534" w:type="dxa"/>
          </w:tcPr>
          <w:p w14:paraId="5F682803"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10.</w:t>
            </w:r>
          </w:p>
        </w:tc>
        <w:tc>
          <w:tcPr>
            <w:tcW w:w="2268" w:type="dxa"/>
          </w:tcPr>
          <w:p w14:paraId="2EBE56D3"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Zivtiņu akmens</w:t>
            </w:r>
          </w:p>
        </w:tc>
        <w:tc>
          <w:tcPr>
            <w:tcW w:w="6662" w:type="dxa"/>
          </w:tcPr>
          <w:p w14:paraId="222CBDD3"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Uz lēzena akmeņaina vaļņa un ieplakas robežas, mežā.</w:t>
            </w:r>
          </w:p>
          <w:p w14:paraId="5CA37FDC"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Gaiši rozīgi balts lielkristālisks plaģioklāza granītgneiss ar atsevišķiem pegmatītveida ieslēgumiem. Izmēri: 3,8 x 3,5 x 2,0 m. Orientācija – paralēla vaļņveida krasta formām: varētu būt Baltijas ledus ezera ledāju velts.</w:t>
            </w:r>
          </w:p>
        </w:tc>
      </w:tr>
      <w:tr w:rsidR="00DB254E" w:rsidRPr="008E6C5E" w14:paraId="0B01860F" w14:textId="77777777" w:rsidTr="00B13E7B">
        <w:tc>
          <w:tcPr>
            <w:tcW w:w="534" w:type="dxa"/>
          </w:tcPr>
          <w:p w14:paraId="6B7135B9"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11.</w:t>
            </w:r>
          </w:p>
        </w:tc>
        <w:tc>
          <w:tcPr>
            <w:tcW w:w="2268" w:type="dxa"/>
          </w:tcPr>
          <w:p w14:paraId="135CD3B1" w14:textId="77777777" w:rsidR="00DB254E" w:rsidRPr="00B13E7B" w:rsidRDefault="00DB254E" w:rsidP="0088465E">
            <w:pPr>
              <w:spacing w:before="0" w:after="0"/>
              <w:rPr>
                <w:rFonts w:asciiTheme="minorHAnsi" w:hAnsiTheme="minorHAnsi" w:cstheme="minorHAnsi"/>
                <w:sz w:val="22"/>
              </w:rPr>
            </w:pPr>
            <w:r w:rsidRPr="00B13E7B">
              <w:rPr>
                <w:rFonts w:asciiTheme="minorHAnsi" w:hAnsiTheme="minorHAnsi" w:cstheme="minorHAnsi"/>
                <w:sz w:val="22"/>
              </w:rPr>
              <w:t xml:space="preserve">Zivtiņu </w:t>
            </w:r>
            <w:r w:rsidR="0088465E" w:rsidRPr="00B13E7B">
              <w:rPr>
                <w:rFonts w:asciiTheme="minorHAnsi" w:hAnsiTheme="minorHAnsi" w:cstheme="minorHAnsi"/>
                <w:sz w:val="22"/>
              </w:rPr>
              <w:t>klintis</w:t>
            </w:r>
          </w:p>
        </w:tc>
        <w:tc>
          <w:tcPr>
            <w:tcW w:w="6662" w:type="dxa"/>
          </w:tcPr>
          <w:p w14:paraId="7525B402"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 xml:space="preserve">Z galā smilšakmeņu atsegumi parastā, sarkanīgā krāsā. </w:t>
            </w:r>
          </w:p>
          <w:p w14:paraId="795AA902"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 xml:space="preserve">D daļā – Baltu smilšakmeņu atsegums, 4 m augsts, līdz 100 m garš. Pastāv versija, ka smilšakmeņi atkrāsojušies sekundāros glejošanās un podzolēšanās procesos. </w:t>
            </w:r>
          </w:p>
          <w:p w14:paraId="06826553"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Pār atsegumu pārkrituši un lēnām sadalās lielu priežu stumbri. Ļoti ainavisks.</w:t>
            </w:r>
          </w:p>
        </w:tc>
      </w:tr>
      <w:tr w:rsidR="00DB254E" w:rsidRPr="008E6C5E" w14:paraId="214BE001" w14:textId="77777777" w:rsidTr="00B13E7B">
        <w:tc>
          <w:tcPr>
            <w:tcW w:w="534" w:type="dxa"/>
          </w:tcPr>
          <w:p w14:paraId="6D6998CD"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12.</w:t>
            </w:r>
          </w:p>
        </w:tc>
        <w:tc>
          <w:tcPr>
            <w:tcW w:w="2268" w:type="dxa"/>
          </w:tcPr>
          <w:p w14:paraId="395BAAB1"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Baltās klints akmens</w:t>
            </w:r>
          </w:p>
        </w:tc>
        <w:tc>
          <w:tcPr>
            <w:tcW w:w="6662" w:type="dxa"/>
          </w:tcPr>
          <w:p w14:paraId="4A421213"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Pludmalē, Baltās klints D galā.</w:t>
            </w:r>
          </w:p>
          <w:p w14:paraId="27772B09"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Granītgneiss, sarkans. Izmēri: 3,0 x 2,5 x 1,0 (aptuveni).</w:t>
            </w:r>
          </w:p>
        </w:tc>
      </w:tr>
      <w:tr w:rsidR="00DB254E" w:rsidRPr="008E6C5E" w14:paraId="43DFA17B" w14:textId="77777777" w:rsidTr="00B13E7B">
        <w:tc>
          <w:tcPr>
            <w:tcW w:w="534" w:type="dxa"/>
          </w:tcPr>
          <w:p w14:paraId="43ACE903"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13.</w:t>
            </w:r>
          </w:p>
        </w:tc>
        <w:tc>
          <w:tcPr>
            <w:tcW w:w="2268" w:type="dxa"/>
          </w:tcPr>
          <w:p w14:paraId="2130289C"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Atsegums ar nišu pie Ežurgām</w:t>
            </w:r>
          </w:p>
        </w:tc>
        <w:tc>
          <w:tcPr>
            <w:tcW w:w="6662" w:type="dxa"/>
          </w:tcPr>
          <w:p w14:paraId="5191C79B"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D no strauta ietekas.</w:t>
            </w:r>
          </w:p>
          <w:p w14:paraId="277720A4"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Līdz 50 m garš un 4 m augsts devona smilšakmeņu un aleirolītu atsegums ar 2 m dziļu grotu.</w:t>
            </w:r>
          </w:p>
        </w:tc>
      </w:tr>
      <w:tr w:rsidR="00DB254E" w:rsidRPr="008E6C5E" w14:paraId="59F6FB5E" w14:textId="77777777" w:rsidTr="00B13E7B">
        <w:tc>
          <w:tcPr>
            <w:tcW w:w="534" w:type="dxa"/>
          </w:tcPr>
          <w:p w14:paraId="64FED937"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14.</w:t>
            </w:r>
          </w:p>
        </w:tc>
        <w:tc>
          <w:tcPr>
            <w:tcW w:w="2268" w:type="dxa"/>
          </w:tcPr>
          <w:p w14:paraId="29551138"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Smilšu stigas mazais akmens</w:t>
            </w:r>
          </w:p>
        </w:tc>
        <w:tc>
          <w:tcPr>
            <w:tcW w:w="6662" w:type="dxa"/>
          </w:tcPr>
          <w:p w14:paraId="11D8D0DC"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Mežā, 120 m uz Z no Smilšu stigas R gala, 25 m uz A no šķērsstigas.</w:t>
            </w:r>
          </w:p>
          <w:p w14:paraId="72E0BDB0"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Granītgneiss, lielkristālisks, Z pusē ar platu kvarca dzīslu, gaišpelēks ar plakanu virsmu. Izmēri: 3,9 x 3,3 x 1,5 m.</w:t>
            </w:r>
          </w:p>
        </w:tc>
      </w:tr>
      <w:tr w:rsidR="00DB254E" w:rsidRPr="008E6C5E" w14:paraId="160AB1FF" w14:textId="77777777" w:rsidTr="00B13E7B">
        <w:tc>
          <w:tcPr>
            <w:tcW w:w="534" w:type="dxa"/>
          </w:tcPr>
          <w:p w14:paraId="00F6DC0A"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15.</w:t>
            </w:r>
          </w:p>
        </w:tc>
        <w:tc>
          <w:tcPr>
            <w:tcW w:w="2268" w:type="dxa"/>
          </w:tcPr>
          <w:p w14:paraId="4378254B" w14:textId="77777777" w:rsidR="00DB254E" w:rsidRPr="00B13E7B" w:rsidRDefault="0088465E" w:rsidP="0088465E">
            <w:pPr>
              <w:spacing w:before="0" w:after="0"/>
              <w:rPr>
                <w:rFonts w:asciiTheme="minorHAnsi" w:hAnsiTheme="minorHAnsi" w:cstheme="minorHAnsi"/>
                <w:sz w:val="22"/>
              </w:rPr>
            </w:pPr>
            <w:r w:rsidRPr="00B13E7B">
              <w:rPr>
                <w:rFonts w:asciiTheme="minorHAnsi" w:hAnsiTheme="minorHAnsi" w:cstheme="minorHAnsi"/>
                <w:sz w:val="22"/>
              </w:rPr>
              <w:t>Ežurgas</w:t>
            </w:r>
            <w:r w:rsidR="00DB254E" w:rsidRPr="00B13E7B">
              <w:rPr>
                <w:rFonts w:asciiTheme="minorHAnsi" w:hAnsiTheme="minorHAnsi" w:cstheme="minorHAnsi"/>
                <w:sz w:val="22"/>
              </w:rPr>
              <w:t xml:space="preserve"> klintis ar alām un grotām</w:t>
            </w:r>
          </w:p>
        </w:tc>
        <w:tc>
          <w:tcPr>
            <w:tcW w:w="6662" w:type="dxa"/>
          </w:tcPr>
          <w:p w14:paraId="2A9B6C9A"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Līdz 50 m garš un 4 m augsts devona smilšakmeņu un aleirolītu atsegums. Ir parādījušies jaunu nišu aizmetņi un sabrukušas dažas vecākas iedobes. Kopumā viss atsegums ir vietām aizbrucis ar materiālu no nogāzes augšdaļas, bet tas nav mainījis objekta vērtību.</w:t>
            </w:r>
          </w:p>
        </w:tc>
      </w:tr>
      <w:tr w:rsidR="00DB254E" w:rsidRPr="008E6C5E" w14:paraId="5B4FB65D" w14:textId="77777777" w:rsidTr="00B13E7B">
        <w:tc>
          <w:tcPr>
            <w:tcW w:w="534" w:type="dxa"/>
          </w:tcPr>
          <w:p w14:paraId="77F06FB0"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16.</w:t>
            </w:r>
          </w:p>
        </w:tc>
        <w:tc>
          <w:tcPr>
            <w:tcW w:w="2268" w:type="dxa"/>
          </w:tcPr>
          <w:p w14:paraId="02F0709A"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Smilšu stigas gala akmens</w:t>
            </w:r>
          </w:p>
        </w:tc>
        <w:tc>
          <w:tcPr>
            <w:tcW w:w="6662" w:type="dxa"/>
          </w:tcPr>
          <w:p w14:paraId="5B591E7B"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Mežā, 80 m uz DR no Smilšu stigas R gala.</w:t>
            </w:r>
          </w:p>
          <w:p w14:paraId="0D4416CF"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Vidēji lielkristālisks kālija laukšpata granītgneiss. Izmēri: 5,7 x 4,3 x 1,3 m. Garenass orientācija – 230º.</w:t>
            </w:r>
          </w:p>
        </w:tc>
      </w:tr>
      <w:tr w:rsidR="00DB254E" w:rsidRPr="008E6C5E" w14:paraId="2A3AD8EF" w14:textId="77777777" w:rsidTr="00B13E7B">
        <w:tc>
          <w:tcPr>
            <w:tcW w:w="534" w:type="dxa"/>
          </w:tcPr>
          <w:p w14:paraId="679B977D"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17.</w:t>
            </w:r>
          </w:p>
        </w:tc>
        <w:tc>
          <w:tcPr>
            <w:tcW w:w="2268" w:type="dxa"/>
          </w:tcPr>
          <w:p w14:paraId="42156149"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Dienvidos no Ķurmjraga, akmens</w:t>
            </w:r>
          </w:p>
        </w:tc>
        <w:tc>
          <w:tcPr>
            <w:tcW w:w="6662" w:type="dxa"/>
          </w:tcPr>
          <w:p w14:paraId="3257E602"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Pludmalē.</w:t>
            </w:r>
          </w:p>
          <w:p w14:paraId="51463C9D"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Gneiss. Izmēri: 3,5 x 3,0 x 1,0 m. Šobrīd aprakts zem pludmales nogulumiem un nav sevišķi iespaidīgs.</w:t>
            </w:r>
          </w:p>
        </w:tc>
      </w:tr>
    </w:tbl>
    <w:p w14:paraId="3D14AE67"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Erozijas riskus var samazināt atbilstošas infrastruktūras (takas, laipas, noejas, nobrauktuves uz jūru u.c., kas organizē apmeklētāju plūsmu) uzturēšana.</w:t>
      </w:r>
    </w:p>
    <w:p w14:paraId="1B82A3B5" w14:textId="77777777" w:rsidR="00DB254E" w:rsidRPr="00B13E7B" w:rsidRDefault="00DB254E" w:rsidP="00B62A11">
      <w:pPr>
        <w:pStyle w:val="Heading3"/>
        <w:rPr>
          <w:rFonts w:asciiTheme="minorHAnsi" w:hAnsiTheme="minorHAnsi" w:cstheme="minorHAnsi"/>
          <w:szCs w:val="22"/>
        </w:rPr>
      </w:pPr>
      <w:bookmarkStart w:id="18" w:name="_Toc25744599"/>
      <w:bookmarkStart w:id="19" w:name="_Toc36108625"/>
      <w:r w:rsidRPr="00B13E7B">
        <w:rPr>
          <w:rFonts w:asciiTheme="minorHAnsi" w:hAnsiTheme="minorHAnsi" w:cstheme="minorHAnsi"/>
          <w:szCs w:val="22"/>
        </w:rPr>
        <w:t>2.3. Hidroloģija un ūdens kvalitāte</w:t>
      </w:r>
      <w:bookmarkEnd w:id="18"/>
      <w:bookmarkEnd w:id="19"/>
    </w:p>
    <w:p w14:paraId="4F40BDEA" w14:textId="77777777" w:rsidR="00DB254E" w:rsidRPr="00B13E7B" w:rsidRDefault="00DB254E" w:rsidP="00DB254E">
      <w:pPr>
        <w:jc w:val="both"/>
        <w:rPr>
          <w:rFonts w:asciiTheme="minorHAnsi" w:hAnsiTheme="minorHAnsi" w:cstheme="minorHAnsi"/>
          <w:sz w:val="22"/>
        </w:rPr>
      </w:pPr>
      <w:r w:rsidRPr="00B13E7B">
        <w:rPr>
          <w:rFonts w:asciiTheme="minorHAnsi" w:hAnsiTheme="minorHAnsi" w:cstheme="minorHAnsi"/>
          <w:sz w:val="22"/>
        </w:rPr>
        <w:t>VAJ teritorija atbilstoši hidrologa A.Pastora (Пасторс,1986) izdalītiem 17 mazo upju hidroloģiskajiem rajoniem pieskaitāma 9. rajonam, kuru veģetācijas sezonā raksturo vidējais nokrišņu daudzums 400 mm (V-X), savukārt vidējā notece šim pašam laika periodam sastāda 50 mm gadā. VAJ teritorijā ir Kurliņupe, kā arī virkne sīku ūdensteču ar nelielu ūdens debitu. Teritorijā plaši izplatītas ūdeni vāji filtrējošas devona mālu slāņkopas, tāpēc teritorijā plaši pārstāvētas nelielas pārmitras ieplakas.</w:t>
      </w:r>
    </w:p>
    <w:p w14:paraId="329C4508" w14:textId="77777777" w:rsidR="00DB254E" w:rsidRPr="00B13E7B" w:rsidRDefault="00DB254E" w:rsidP="00DB254E">
      <w:pPr>
        <w:jc w:val="both"/>
        <w:rPr>
          <w:rFonts w:asciiTheme="minorHAnsi" w:hAnsiTheme="minorHAnsi" w:cstheme="minorHAnsi"/>
          <w:sz w:val="22"/>
        </w:rPr>
      </w:pPr>
      <w:r w:rsidRPr="00B13E7B">
        <w:rPr>
          <w:rFonts w:asciiTheme="minorHAnsi" w:hAnsiTheme="minorHAnsi" w:cstheme="minorHAnsi"/>
          <w:sz w:val="22"/>
        </w:rPr>
        <w:t xml:space="preserve">VAJ teritorijās uz Z no mājām “Jūriņas” ES biotopa teritorijā “6270* Sugām bagātas ganības un ganītas pļavas” saskaņā ar VSIA “Zemkopības ministrijas nekustamie īpašumi” meliorācijas digitālā kadastra </w:t>
      </w:r>
      <w:r w:rsidRPr="00B13E7B">
        <w:rPr>
          <w:rFonts w:asciiTheme="minorHAnsi" w:hAnsiTheme="minorHAnsi" w:cstheme="minorHAnsi"/>
          <w:sz w:val="22"/>
        </w:rPr>
        <w:lastRenderedPageBreak/>
        <w:t xml:space="preserve">sistēmas informāciju ir izbūvētas vaļējās koplietošanas meliorācijas sistēmas: ūdensnoteka un susinātājgrāvis (skatīt 2.3.attēlu). Digitālā kadastra sistēmā VAJ teritorijā ir reģistrēta arī Kurliņupe.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B254E" w:rsidRPr="008E6C5E" w14:paraId="08CE6F91" w14:textId="77777777" w:rsidTr="39F7AE4B">
        <w:tc>
          <w:tcPr>
            <w:tcW w:w="8720" w:type="dxa"/>
          </w:tcPr>
          <w:p w14:paraId="61CDCEAD" w14:textId="77777777" w:rsidR="00DB254E" w:rsidRPr="00B13E7B" w:rsidRDefault="00DB254E" w:rsidP="00FF1E35">
            <w:pPr>
              <w:spacing w:before="0" w:after="0"/>
              <w:jc w:val="both"/>
              <w:rPr>
                <w:rFonts w:asciiTheme="minorHAnsi" w:hAnsiTheme="minorHAnsi" w:cstheme="minorHAnsi"/>
                <w:sz w:val="22"/>
              </w:rPr>
            </w:pPr>
            <w:r w:rsidRPr="00B13E7B">
              <w:rPr>
                <w:rFonts w:asciiTheme="minorHAnsi" w:hAnsiTheme="minorHAnsi" w:cstheme="minorHAnsi"/>
                <w:noProof/>
                <w:sz w:val="22"/>
                <w:lang w:eastAsia="lv-LV"/>
              </w:rPr>
              <w:drawing>
                <wp:inline distT="0" distB="0" distL="0" distR="0" wp14:anchorId="75CC3593" wp14:editId="07777777">
                  <wp:extent cx="5370775" cy="2676525"/>
                  <wp:effectExtent l="0" t="0" r="190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5380512" cy="2681377"/>
                          </a:xfrm>
                          <a:prstGeom prst="rect">
                            <a:avLst/>
                          </a:prstGeom>
                          <a:ln>
                            <a:noFill/>
                          </a:ln>
                          <a:extLst>
                            <a:ext uri="{53640926-AAD7-44D8-BBD7-CCE9431645EC}">
                              <a14:shadowObscured xmlns:a14="http://schemas.microsoft.com/office/drawing/2010/main"/>
                            </a:ext>
                          </a:extLst>
                        </pic:spPr>
                      </pic:pic>
                    </a:graphicData>
                  </a:graphic>
                </wp:inline>
              </w:drawing>
            </w:r>
          </w:p>
        </w:tc>
      </w:tr>
      <w:tr w:rsidR="00DB254E" w:rsidRPr="008E6C5E" w14:paraId="7F641C7D" w14:textId="77777777" w:rsidTr="39F7AE4B">
        <w:tc>
          <w:tcPr>
            <w:tcW w:w="8720" w:type="dxa"/>
          </w:tcPr>
          <w:p w14:paraId="7E205316" w14:textId="77777777" w:rsidR="00DB254E" w:rsidRPr="00B13E7B" w:rsidRDefault="00DB254E" w:rsidP="00FF1E35">
            <w:pPr>
              <w:spacing w:before="0" w:after="0"/>
              <w:jc w:val="both"/>
              <w:rPr>
                <w:rFonts w:asciiTheme="minorHAnsi" w:hAnsiTheme="minorHAnsi" w:cstheme="minorHAnsi"/>
                <w:sz w:val="22"/>
              </w:rPr>
            </w:pPr>
            <w:r w:rsidRPr="00B13E7B">
              <w:rPr>
                <w:rFonts w:asciiTheme="minorHAnsi" w:hAnsiTheme="minorHAnsi" w:cstheme="minorHAnsi"/>
                <w:sz w:val="22"/>
              </w:rPr>
              <w:t>2.3.attēls. VSIA “Zemkopības ministrijas nekustamie īpašumi” reģistrētā meliorācijas sistēma VAJ pie mājām “Jūriņas” (ekrānšāviņš no VSIA “Zemkopības ministrijas nekustamie īpašumi” meliorācijas digitālā kadastra sistēmas www.melioracija.lv, 2019.gads)</w:t>
            </w:r>
          </w:p>
        </w:tc>
      </w:tr>
    </w:tbl>
    <w:p w14:paraId="19B2361C" w14:textId="77777777" w:rsidR="00DB254E" w:rsidRPr="00B13E7B" w:rsidRDefault="00DB254E" w:rsidP="00DB254E">
      <w:pPr>
        <w:jc w:val="both"/>
        <w:rPr>
          <w:rFonts w:asciiTheme="minorHAnsi" w:hAnsiTheme="minorHAnsi" w:cstheme="minorHAnsi"/>
          <w:sz w:val="22"/>
        </w:rPr>
      </w:pPr>
      <w:r w:rsidRPr="00B13E7B">
        <w:rPr>
          <w:rFonts w:asciiTheme="minorHAnsi" w:hAnsiTheme="minorHAnsi" w:cstheme="minorHAnsi"/>
          <w:sz w:val="22"/>
        </w:rPr>
        <w:t>VAJ teritoriju šķērso viena dabiska pastāvīga ūdenstece: Kurliņupe (10 km, no tiem 4 km VAJ teritorijā). Tās atrašanās vieta parādīta VAJ teritorijas pārskata kartē (3.pielikums, 1.attēls).</w:t>
      </w:r>
    </w:p>
    <w:p w14:paraId="75F2AF96" w14:textId="77777777" w:rsidR="00DB254E" w:rsidRPr="00B13E7B" w:rsidRDefault="00DB254E" w:rsidP="00DB254E">
      <w:pPr>
        <w:jc w:val="both"/>
        <w:rPr>
          <w:rFonts w:asciiTheme="minorHAnsi" w:hAnsiTheme="minorHAnsi" w:cstheme="minorHAnsi"/>
          <w:sz w:val="22"/>
        </w:rPr>
      </w:pPr>
      <w:r w:rsidRPr="00B13E7B">
        <w:rPr>
          <w:rFonts w:asciiTheme="minorHAnsi" w:hAnsiTheme="minorHAnsi" w:cstheme="minorHAnsi"/>
          <w:sz w:val="22"/>
        </w:rPr>
        <w:t>2018. un 2019. gada jūlija beigās – augustā upes lejtecē VAJ robežās tā bija izžuvusi, ūdens netecēja, gultne bija sausa.</w:t>
      </w:r>
    </w:p>
    <w:p w14:paraId="4936CD2C" w14:textId="77777777" w:rsidR="00DB254E" w:rsidRPr="00B13E7B" w:rsidRDefault="00DB254E" w:rsidP="00DB254E">
      <w:pPr>
        <w:jc w:val="both"/>
        <w:rPr>
          <w:rFonts w:asciiTheme="minorHAnsi" w:hAnsiTheme="minorHAnsi" w:cstheme="minorHAnsi"/>
          <w:sz w:val="22"/>
        </w:rPr>
      </w:pPr>
      <w:r w:rsidRPr="00B13E7B">
        <w:rPr>
          <w:rFonts w:asciiTheme="minorHAnsi" w:hAnsiTheme="minorHAnsi" w:cstheme="minorHAnsi"/>
          <w:b/>
          <w:sz w:val="22"/>
        </w:rPr>
        <w:t>Kurliņupe (Oltūža), Kurliņupes grīvas aizsardzība un apsaimniekošana</w:t>
      </w:r>
    </w:p>
    <w:p w14:paraId="08B33184"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VAJ teritorijas </w:t>
      </w:r>
      <w:r w:rsidR="00D3108A" w:rsidRPr="00B13E7B">
        <w:rPr>
          <w:rFonts w:asciiTheme="minorHAnsi" w:hAnsiTheme="minorHAnsi" w:cstheme="minorHAnsi"/>
          <w:sz w:val="22"/>
          <w:szCs w:val="22"/>
        </w:rPr>
        <w:t>Z</w:t>
      </w:r>
      <w:r w:rsidRPr="00B13E7B">
        <w:rPr>
          <w:rFonts w:asciiTheme="minorHAnsi" w:hAnsiTheme="minorHAnsi" w:cstheme="minorHAnsi"/>
          <w:sz w:val="22"/>
          <w:szCs w:val="22"/>
        </w:rPr>
        <w:t xml:space="preserve"> daļā uz </w:t>
      </w:r>
      <w:r w:rsidR="00D3108A" w:rsidRPr="00B13E7B">
        <w:rPr>
          <w:rFonts w:asciiTheme="minorHAnsi" w:hAnsiTheme="minorHAnsi" w:cstheme="minorHAnsi"/>
          <w:sz w:val="22"/>
          <w:szCs w:val="22"/>
        </w:rPr>
        <w:t>D</w:t>
      </w:r>
      <w:r w:rsidRPr="00B13E7B">
        <w:rPr>
          <w:rFonts w:asciiTheme="minorHAnsi" w:hAnsiTheme="minorHAnsi" w:cstheme="minorHAnsi"/>
          <w:sz w:val="22"/>
          <w:szCs w:val="22"/>
        </w:rPr>
        <w:t xml:space="preserve"> no Rankuļraga RJL ieplūst Kurliņupe (Oltūža). Aptuveni 2,3 km uz </w:t>
      </w:r>
      <w:r w:rsidR="00D3108A" w:rsidRPr="00B13E7B">
        <w:rPr>
          <w:rFonts w:asciiTheme="minorHAnsi" w:hAnsiTheme="minorHAnsi" w:cstheme="minorHAnsi"/>
          <w:sz w:val="22"/>
          <w:szCs w:val="22"/>
        </w:rPr>
        <w:t>D</w:t>
      </w:r>
      <w:r w:rsidRPr="00B13E7B">
        <w:rPr>
          <w:rFonts w:asciiTheme="minorHAnsi" w:hAnsiTheme="minorHAnsi" w:cstheme="minorHAnsi"/>
          <w:sz w:val="22"/>
          <w:szCs w:val="22"/>
        </w:rPr>
        <w:t xml:space="preserve"> un arī 1,5 km uz </w:t>
      </w:r>
      <w:r w:rsidR="00D3108A" w:rsidRPr="00B13E7B">
        <w:rPr>
          <w:rFonts w:asciiTheme="minorHAnsi" w:hAnsiTheme="minorHAnsi" w:cstheme="minorHAnsi"/>
          <w:sz w:val="22"/>
          <w:szCs w:val="22"/>
        </w:rPr>
        <w:t xml:space="preserve">Z </w:t>
      </w:r>
      <w:r w:rsidRPr="00B13E7B">
        <w:rPr>
          <w:rFonts w:asciiTheme="minorHAnsi" w:hAnsiTheme="minorHAnsi" w:cstheme="minorHAnsi"/>
          <w:sz w:val="22"/>
          <w:szCs w:val="22"/>
        </w:rPr>
        <w:t>no Ķurmraga virsotnes RJL sezonāli ieplūst sīkas nepastāvīgas ūdensteces, kuras savāc ūdeni vien no dažus km</w:t>
      </w:r>
      <w:r w:rsidRPr="00B13E7B">
        <w:rPr>
          <w:rFonts w:asciiTheme="minorHAnsi" w:hAnsiTheme="minorHAnsi" w:cstheme="minorHAnsi"/>
          <w:sz w:val="22"/>
          <w:szCs w:val="22"/>
          <w:vertAlign w:val="superscript"/>
        </w:rPr>
        <w:t>2</w:t>
      </w:r>
      <w:r w:rsidRPr="00B13E7B">
        <w:rPr>
          <w:rFonts w:asciiTheme="minorHAnsi" w:hAnsiTheme="minorHAnsi" w:cstheme="minorHAnsi"/>
          <w:sz w:val="22"/>
          <w:szCs w:val="22"/>
        </w:rPr>
        <w:t xml:space="preserve"> plašas teritorijas. Sīkajās ūdenstecēs caurplūdums parasti ir ļoti tuvs nullei, bet to ieteku vietas RJL – pilnībā aizsērējušas. </w:t>
      </w:r>
    </w:p>
    <w:p w14:paraId="3C060EE6" w14:textId="77777777" w:rsidR="00DB254E" w:rsidRPr="00B13E7B" w:rsidRDefault="00DB254E" w:rsidP="00DB254E">
      <w:pPr>
        <w:jc w:val="both"/>
        <w:rPr>
          <w:rFonts w:asciiTheme="minorHAnsi" w:hAnsiTheme="minorHAnsi" w:cstheme="minorHAnsi"/>
          <w:sz w:val="22"/>
        </w:rPr>
      </w:pPr>
      <w:r w:rsidRPr="00B13E7B">
        <w:rPr>
          <w:rFonts w:asciiTheme="minorHAnsi" w:hAnsiTheme="minorHAnsi" w:cstheme="minorHAnsi"/>
          <w:sz w:val="22"/>
        </w:rPr>
        <w:t>Kurliņupes baseina augšdaļā dominē pļavas un tīrumi, pārējā daļā – meži, vietām – nelielas palienes, augšpus Rīgas-Tallinas autoceļa – pāris metru augsti krasti. Upes lejtecē pirms ietekas jūrā tā izgrauzusies cauri līdz 5 m augstam devona smilšakmeņu slieksnim, veidojot nelielu pārdesmit metru garu kanjonu. Kritums samērā vienmērīgs, tam palielinoties tieši pēdējā kilometrā pirms upes ieplūšanas RJL.</w:t>
      </w:r>
    </w:p>
    <w:p w14:paraId="5736D5B8" w14:textId="77777777" w:rsidR="00DB254E" w:rsidRPr="00B13E7B" w:rsidRDefault="00DB254E" w:rsidP="00DB254E">
      <w:pPr>
        <w:jc w:val="both"/>
        <w:rPr>
          <w:rFonts w:asciiTheme="minorHAnsi" w:hAnsiTheme="minorHAnsi" w:cstheme="minorHAnsi"/>
          <w:sz w:val="22"/>
        </w:rPr>
      </w:pPr>
      <w:r w:rsidRPr="00B13E7B">
        <w:rPr>
          <w:rFonts w:asciiTheme="minorHAnsi" w:hAnsiTheme="minorHAnsi" w:cstheme="minorHAnsi"/>
          <w:sz w:val="22"/>
        </w:rPr>
        <w:t>Caur VAJ plūstošajam upes lejteces posmam raksturīga smilšaina gultne ar atsevišķiem lielāka izmēra akmeņiem, kā arī nelielu (līdz 0,4 m diametrā) akmeņu sakopojumi. Atsevišķās vietās senākos laikos krasti stiprināti ar nelieliem akmeņu krāvumiem.</w:t>
      </w:r>
    </w:p>
    <w:p w14:paraId="1C12D847" w14:textId="77777777" w:rsidR="00DB254E" w:rsidRPr="00B13E7B" w:rsidRDefault="00DB254E" w:rsidP="00DB254E">
      <w:pPr>
        <w:jc w:val="both"/>
        <w:rPr>
          <w:rFonts w:asciiTheme="minorHAnsi" w:hAnsiTheme="minorHAnsi" w:cstheme="minorHAnsi"/>
          <w:sz w:val="22"/>
        </w:rPr>
      </w:pPr>
      <w:r w:rsidRPr="00B13E7B">
        <w:rPr>
          <w:rFonts w:asciiTheme="minorHAnsi" w:hAnsiTheme="minorHAnsi" w:cstheme="minorHAnsi"/>
          <w:sz w:val="22"/>
        </w:rPr>
        <w:t xml:space="preserve">Saskaņā ar VSIA “Zemkopības ministrijas nekustamie īpašumi” meliorācijas digitālā kadastra sistēmas informāciju Kurliņupe no Rīgas-Tallinas autoceļa ir noteikta kā valsts meliorācijas sistēma, kuras ekspluatāciju un uzturēšanu nodrošina pašvaldība; kopējais garums lieguma teritorijā – 4 km. </w:t>
      </w:r>
    </w:p>
    <w:p w14:paraId="618B7DF4" w14:textId="77777777" w:rsidR="00DB254E"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Apstākļus Kurliņupes lejtecē (VAJ robežās) nosaka savdabīgā teritorijas ģeoloģiskā uzbūve: netālu no grīvas upes gultne šķērso vidusdevona smilšakmens pacēlumu, bet pēdējos 100-200 m tecējuma grīvas attīstībā izteikti dominē jūras krasta procesi (skat. 2.4.attēlu). Ņemot vērā upes niecīgo noteci, tās grīvā izveidojas un lielāko gada daļu arī saglabājas jūras viļņošanās radīts akumulatīvs ķermenis, kas apgrūtina </w:t>
      </w:r>
      <w:r w:rsidRPr="00B13E7B">
        <w:rPr>
          <w:rFonts w:asciiTheme="minorHAnsi" w:hAnsiTheme="minorHAnsi" w:cstheme="minorHAnsi"/>
          <w:sz w:val="22"/>
          <w:szCs w:val="22"/>
        </w:rPr>
        <w:lastRenderedPageBreak/>
        <w:t>upes ūdens caurplūdi. Epizodiski, lielāka caurplūduma laikā un dažkārt arī vētras viļņu iedarbības rezultātā, šis piesērējuma valnis tiek pārrauts vai deformēts tā, ka ūdens caurplūde būtiski uzlabojas. Parasti tas notiek pavasarī vai rudenī, bet vasaras mēnešos upes gultnē pludmales augšējā daļā un dziļāk iekšzemē aptuveni 100 m kopgarumā izveidojas ļoti mazkustīga ūdens apstākļi un notece uz RJL notiek galvenokārt, ūdenim filtrējoties cauri pludmales nogulumiem.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D559E7" w14:paraId="6BB9E253" w14:textId="77777777" w:rsidTr="39F7AE4B">
        <w:tc>
          <w:tcPr>
            <w:tcW w:w="9570" w:type="dxa"/>
          </w:tcPr>
          <w:p w14:paraId="23DE523C" w14:textId="77777777" w:rsidR="00D559E7" w:rsidRDefault="00B217A1" w:rsidP="00B217A1">
            <w:pPr>
              <w:pStyle w:val="tv213"/>
              <w:jc w:val="center"/>
              <w:rPr>
                <w:rFonts w:asciiTheme="minorHAnsi" w:hAnsiTheme="minorHAnsi" w:cstheme="minorHAnsi"/>
                <w:sz w:val="22"/>
                <w:szCs w:val="22"/>
              </w:rPr>
            </w:pPr>
            <w:r>
              <w:rPr>
                <w:noProof/>
              </w:rPr>
              <w:drawing>
                <wp:inline distT="0" distB="0" distL="0" distR="0" wp14:anchorId="5E848FE7" wp14:editId="78A3B501">
                  <wp:extent cx="4111845" cy="3085106"/>
                  <wp:effectExtent l="0" t="0" r="3175" b="1270"/>
                  <wp:docPr id="1282704229" name="Attēls 33" descr="T:\2017_258_Dabas aizsardzības plānu izstrāde\1_DL Vidzemes akmenaina jurmala\07_Bildes\Apsekošana ar kājām 20082018\IMG_3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3"/>
                          <pic:cNvPicPr/>
                        </pic:nvPicPr>
                        <pic:blipFill>
                          <a:blip r:embed="rId22" cstate="screen">
                            <a:extLst>
                              <a:ext uri="{28A0092B-C50C-407E-A947-70E740481C1C}">
                                <a14:useLocalDpi xmlns:a14="http://schemas.microsoft.com/office/drawing/2010/main"/>
                              </a:ext>
                            </a:extLst>
                          </a:blip>
                          <a:stretch>
                            <a:fillRect/>
                          </a:stretch>
                        </pic:blipFill>
                        <pic:spPr>
                          <a:xfrm>
                            <a:off x="0" y="0"/>
                            <a:ext cx="4111845" cy="3085106"/>
                          </a:xfrm>
                          <a:prstGeom prst="rect">
                            <a:avLst/>
                          </a:prstGeom>
                        </pic:spPr>
                      </pic:pic>
                    </a:graphicData>
                  </a:graphic>
                </wp:inline>
              </w:drawing>
            </w:r>
          </w:p>
        </w:tc>
      </w:tr>
      <w:tr w:rsidR="00D559E7" w14:paraId="024EDACB" w14:textId="77777777" w:rsidTr="39F7AE4B">
        <w:tc>
          <w:tcPr>
            <w:tcW w:w="9570" w:type="dxa"/>
          </w:tcPr>
          <w:p w14:paraId="0E13F84A" w14:textId="77777777" w:rsidR="00D559E7" w:rsidRDefault="00B217A1" w:rsidP="00DB254E">
            <w:pPr>
              <w:pStyle w:val="tv213"/>
              <w:jc w:val="both"/>
              <w:rPr>
                <w:rFonts w:asciiTheme="minorHAnsi" w:hAnsiTheme="minorHAnsi" w:cstheme="minorHAnsi"/>
                <w:sz w:val="22"/>
                <w:szCs w:val="22"/>
              </w:rPr>
            </w:pPr>
            <w:r w:rsidRPr="00B217A1">
              <w:rPr>
                <w:rFonts w:asciiTheme="minorHAnsi" w:hAnsiTheme="minorHAnsi" w:cstheme="minorHAnsi"/>
                <w:sz w:val="22"/>
                <w:szCs w:val="22"/>
              </w:rPr>
              <w:t xml:space="preserve">2.4.attēls. Kurliņupe pirms </w:t>
            </w:r>
            <w:r>
              <w:rPr>
                <w:rFonts w:asciiTheme="minorHAnsi" w:hAnsiTheme="minorHAnsi" w:cstheme="minorHAnsi"/>
                <w:sz w:val="22"/>
                <w:szCs w:val="22"/>
              </w:rPr>
              <w:t xml:space="preserve">ietekas jūrā, 2018.gada vasara </w:t>
            </w:r>
            <w:r w:rsidRPr="00B217A1">
              <w:rPr>
                <w:rFonts w:asciiTheme="minorHAnsi" w:hAnsiTheme="minorHAnsi" w:cstheme="minorHAnsi"/>
                <w:sz w:val="22"/>
                <w:szCs w:val="22"/>
              </w:rPr>
              <w:t>(foto: L.Blanka)</w:t>
            </w:r>
          </w:p>
        </w:tc>
      </w:tr>
    </w:tbl>
    <w:p w14:paraId="49C3886C"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Dabas procesi un parādības, kuru sekas ir Kurliņupes caurteces samazināšanās un nebūtisks plūdu riska pieaugums saistītajās upes lejteces teritorijās, ir vēja ģeoloģiskā darbība, kā arī viļņošanās un jūras piegultnes straumju ģeoloģiskā darbība. Šo procesu kopējā sanešu transportspēja ievērojami pārsniedz Kurliņupes vidējo sanešu transportspēju, tāpēc tās grīvas epizodisku piesērēšanu nav iespējams nozīmīgā apjomā novērst, izmantojot mazinvazīvus, resurstaupīgus un ilgspējīgus risinājumus.</w:t>
      </w:r>
    </w:p>
    <w:p w14:paraId="6BDBD3E0"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Par vēlamāko ir uzskatāma šā brīža upes lejteces novietojuma saglabāšana un neiejaukšanās esošajā dabas procesu mijiedarbībā, kas pastāvējusi jau ļoti ilgstoši un nākotnē nevar radīt jaunus vides riskus. Krasta erozijas mazināšanas un kopējās krasta sistēmas stabilitātes uzlabošanas kontekstā Kurliņupes grīvas novietojuma maiņai un/vai tās apsaimniekošanas pasākumu klātbūtnei ir nebūtiska nozīme. </w:t>
      </w:r>
      <w:r w:rsidRPr="00B13E7B">
        <w:rPr>
          <w:rFonts w:asciiTheme="minorHAnsi" w:hAnsiTheme="minorHAnsi" w:cstheme="minorHAnsi"/>
          <w:i/>
          <w:sz w:val="22"/>
          <w:szCs w:val="22"/>
        </w:rPr>
        <w:t>Status quo</w:t>
      </w:r>
      <w:r w:rsidRPr="00B13E7B">
        <w:rPr>
          <w:rFonts w:asciiTheme="minorHAnsi" w:hAnsiTheme="minorHAnsi" w:cstheme="minorHAnsi"/>
          <w:sz w:val="22"/>
          <w:szCs w:val="22"/>
        </w:rPr>
        <w:t xml:space="preserve"> saglabāšana Kurliņupes grīvā ir vēlama arī no dabas daudzveidības saglabāšanas viedokļa, jo mazo upju grīvu mainība, piesērēšana un pārvietošanās pludmales zonā, ir ļoti raksturīga Latvijas piekrastes dabas īpatnība, kas var radīt arī piemērotus apstākļus īpaši aizsargājamu biotopu attīstībai.</w:t>
      </w:r>
    </w:p>
    <w:p w14:paraId="73DE2DC9" w14:textId="73ECBD1D" w:rsidR="00DB254E" w:rsidRPr="00B13E7B" w:rsidRDefault="00DB254E" w:rsidP="6D6EF777">
      <w:pPr>
        <w:pStyle w:val="tv213"/>
        <w:jc w:val="both"/>
        <w:rPr>
          <w:rFonts w:asciiTheme="minorHAnsi" w:hAnsiTheme="minorHAnsi" w:cstheme="minorBidi"/>
          <w:sz w:val="22"/>
          <w:szCs w:val="22"/>
        </w:rPr>
      </w:pPr>
      <w:r w:rsidRPr="6D6EF777">
        <w:rPr>
          <w:rFonts w:asciiTheme="minorHAnsi" w:hAnsiTheme="minorHAnsi" w:cstheme="minorBidi"/>
          <w:sz w:val="22"/>
          <w:szCs w:val="22"/>
        </w:rPr>
        <w:t>Gaujas upju baseinu apgabala apsaimniekošanas plānā 2016.-2021.gadam (LVĢMC, 2015)</w:t>
      </w:r>
      <w:r w:rsidRPr="6D6EF777">
        <w:rPr>
          <w:rStyle w:val="FootnoteReference"/>
          <w:rFonts w:asciiTheme="minorHAnsi" w:hAnsiTheme="minorHAnsi" w:cstheme="minorBidi"/>
          <w:sz w:val="22"/>
          <w:szCs w:val="22"/>
        </w:rPr>
        <w:footnoteReference w:id="12"/>
      </w:r>
      <w:r w:rsidRPr="6D6EF777">
        <w:rPr>
          <w:rFonts w:asciiTheme="minorHAnsi" w:hAnsiTheme="minorHAnsi" w:cstheme="minorBidi"/>
          <w:sz w:val="22"/>
          <w:szCs w:val="22"/>
        </w:rPr>
        <w:t xml:space="preserve"> </w:t>
      </w:r>
      <w:r w:rsidR="4CBC0666" w:rsidRPr="6D6EF777">
        <w:rPr>
          <w:rFonts w:asciiTheme="minorHAnsi" w:hAnsiTheme="minorHAnsi" w:cstheme="minorBidi"/>
          <w:sz w:val="22"/>
          <w:szCs w:val="22"/>
        </w:rPr>
        <w:t>DL</w:t>
      </w:r>
      <w:r w:rsidRPr="6D6EF777">
        <w:rPr>
          <w:rFonts w:asciiTheme="minorHAnsi" w:hAnsiTheme="minorHAnsi" w:cstheme="minorBidi"/>
          <w:sz w:val="22"/>
          <w:szCs w:val="22"/>
        </w:rPr>
        <w:t xml:space="preserve"> sauszemes teritorija atbilst virszemes ūdensobjektam Liepupe, G265. Neviena no VAJ virszemes ūdenstecēm neietilpst Liepupes sateces baseinā, tāpēc Liepupes ūdens kvalitātes vērtējums nebūtu attiecināms uz VAJ virszemes ūdeņu kvalitāti. Liegumam cauri tekošajā lielākajā upē – Kurliņupē – virszemes ūdeņu kvalitātes monitorings netiek veikts (Vides monitoringa programma 2015.-2020.gadam, kas apstiprināta ar 2015.gada 26.februāra VARAM rīkojumu Nr.67 “Par Vides monitoringa programmu).</w:t>
      </w:r>
    </w:p>
    <w:p w14:paraId="02A5685A" w14:textId="77777777" w:rsidR="00DB254E" w:rsidRPr="00B13E7B" w:rsidRDefault="00DB254E" w:rsidP="00B62A11">
      <w:pPr>
        <w:pStyle w:val="Heading3"/>
        <w:rPr>
          <w:rFonts w:asciiTheme="minorHAnsi" w:hAnsiTheme="minorHAnsi" w:cstheme="minorHAnsi"/>
          <w:szCs w:val="22"/>
        </w:rPr>
      </w:pPr>
      <w:bookmarkStart w:id="20" w:name="_Toc25744600"/>
      <w:bookmarkStart w:id="21" w:name="_Toc36108626"/>
      <w:r w:rsidRPr="00B13E7B">
        <w:rPr>
          <w:rFonts w:asciiTheme="minorHAnsi" w:hAnsiTheme="minorHAnsi" w:cstheme="minorHAnsi"/>
          <w:szCs w:val="22"/>
        </w:rPr>
        <w:lastRenderedPageBreak/>
        <w:t>2.4. Augsne</w:t>
      </w:r>
      <w:bookmarkEnd w:id="20"/>
      <w:bookmarkEnd w:id="21"/>
    </w:p>
    <w:p w14:paraId="4F61FCD7" w14:textId="77777777" w:rsidR="0003222E" w:rsidRPr="00B13E7B" w:rsidRDefault="00DB254E" w:rsidP="00C15440">
      <w:pPr>
        <w:pStyle w:val="tv213"/>
        <w:jc w:val="both"/>
        <w:rPr>
          <w:rFonts w:asciiTheme="minorHAnsi" w:eastAsiaTheme="majorEastAsia" w:hAnsiTheme="minorHAnsi" w:cstheme="minorHAnsi"/>
          <w:b/>
          <w:spacing w:val="-4"/>
          <w:sz w:val="22"/>
        </w:rPr>
      </w:pPr>
      <w:r w:rsidRPr="00B13E7B">
        <w:rPr>
          <w:rFonts w:asciiTheme="minorHAnsi" w:hAnsiTheme="minorHAnsi" w:cstheme="minorHAnsi"/>
          <w:sz w:val="22"/>
          <w:szCs w:val="22"/>
        </w:rPr>
        <w:t>VAJ teritorijā izplatītas kūdrainās podzolētās glejaugsnes. Tās aizņem joslu, kur ir ūdeni maz caurlaidīgie cilmieži: morēnas mālsmilts. Piekrastes kāpu joslā un iekšzemes daļā uz Baltijas ledus ezera smilšainajiem nogulumiem izveidojušās tipiskās podzolaugsnes. Mitrajās ieplakās ir arī kūdrainās podzolētās glejaugsnes, vietām – purvu augsnes.</w:t>
      </w:r>
      <w:r w:rsidR="0003222E" w:rsidRPr="00B13E7B">
        <w:rPr>
          <w:rFonts w:asciiTheme="minorHAnsi" w:hAnsiTheme="minorHAnsi" w:cstheme="minorHAnsi"/>
          <w:sz w:val="22"/>
        </w:rPr>
        <w:br w:type="page"/>
      </w:r>
    </w:p>
    <w:p w14:paraId="28529C72" w14:textId="77777777" w:rsidR="00DB254E" w:rsidRPr="008E6C5E" w:rsidRDefault="00DB254E" w:rsidP="00B777DB">
      <w:pPr>
        <w:pStyle w:val="Heading1"/>
      </w:pPr>
      <w:bookmarkStart w:id="22" w:name="_Toc25744601"/>
      <w:bookmarkStart w:id="23" w:name="_Toc36108627"/>
      <w:r w:rsidRPr="008E6C5E">
        <w:lastRenderedPageBreak/>
        <w:t>3. daļa. Aizsargājamās teritorijas sociālās un ekonomiskās situācijas apraksts</w:t>
      </w:r>
      <w:bookmarkEnd w:id="22"/>
      <w:bookmarkEnd w:id="23"/>
    </w:p>
    <w:p w14:paraId="475EE65D" w14:textId="77777777" w:rsidR="00DB254E" w:rsidRPr="008E6C5E" w:rsidRDefault="00DB254E" w:rsidP="00B62A11">
      <w:pPr>
        <w:pStyle w:val="Heading2"/>
      </w:pPr>
      <w:bookmarkStart w:id="24" w:name="_Toc25744602"/>
      <w:bookmarkStart w:id="25" w:name="_Toc36108628"/>
      <w:r w:rsidRPr="008E6C5E">
        <w:t>3.1. Iedzīvotāji (pastāvīgie iedzīvotāji, zemes īpašnieki, kuri pastāvīgi nedzīvo aizsargājamajā teritorijā, apmeklētāji), apdzīvotās vietas, nodarbinātība</w:t>
      </w:r>
      <w:bookmarkEnd w:id="24"/>
      <w:bookmarkEnd w:id="25"/>
    </w:p>
    <w:p w14:paraId="5241717D"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VAJ ietilpstošā Salacgrīvas novada teritorija ir apdzīvota ļoti nevienmērīgi. Apbūve pamatā koncentrēta piekrastē, vēsturiski izveidojušos zvejniekciemu vietās. Lielākā apdzīvotība ir Ķurmragā un Tūjā.</w:t>
      </w:r>
    </w:p>
    <w:p w14:paraId="424891BD"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VAJ teritorijā neatrodas neviena apdzīvota vieta, kas būtu noteikta kā ciems. VAJ dienvidos robežojas ar apdzīvotu vietu, ciematu Tūju.</w:t>
      </w:r>
      <w:r w:rsidR="00643AF4" w:rsidRPr="00B13E7B">
        <w:rPr>
          <w:rFonts w:asciiTheme="minorHAnsi" w:hAnsiTheme="minorHAnsi" w:cstheme="minorHAnsi"/>
          <w:sz w:val="22"/>
          <w:szCs w:val="22"/>
        </w:rPr>
        <w:t xml:space="preserve"> DL VAJ teritorijā ir apmēram 250 zemes vienības, kuras pieder apmēram 240 īpašniekiem.</w:t>
      </w:r>
    </w:p>
    <w:p w14:paraId="56A5B3AD" w14:textId="77777777" w:rsidR="00643AF4"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Izvērtējot VZD </w:t>
      </w:r>
      <w:r w:rsidR="00B217A1" w:rsidRPr="00B217A1">
        <w:rPr>
          <w:rFonts w:asciiTheme="minorHAnsi" w:hAnsiTheme="minorHAnsi" w:cstheme="minorHAnsi"/>
          <w:sz w:val="22"/>
          <w:szCs w:val="22"/>
        </w:rPr>
        <w:t>nekustamā īpašuma valsts kadastra informācijas sistēmas</w:t>
      </w:r>
      <w:r w:rsidRPr="00B13E7B">
        <w:rPr>
          <w:rFonts w:asciiTheme="minorHAnsi" w:hAnsiTheme="minorHAnsi" w:cstheme="minorHAnsi"/>
          <w:sz w:val="22"/>
          <w:szCs w:val="22"/>
        </w:rPr>
        <w:t xml:space="preserve"> un pašvaldību iedzīvotāju reģistra datus, secināms, ka starp VAJ zemju īpašniekiem vietējo iedzīvotāju ir ~28%. </w:t>
      </w:r>
      <w:r w:rsidR="00D944B1" w:rsidRPr="00B13E7B">
        <w:rPr>
          <w:rFonts w:asciiTheme="minorHAnsi" w:hAnsiTheme="minorHAnsi" w:cstheme="minorHAnsi"/>
          <w:sz w:val="22"/>
          <w:szCs w:val="22"/>
        </w:rPr>
        <w:t xml:space="preserve">DL īpašumi pieder vairākām  nekustamo īpašumu izīrēšanas un pārvaldīšanas uzņēmumiem. </w:t>
      </w:r>
      <w:r w:rsidRPr="00B13E7B">
        <w:rPr>
          <w:rFonts w:asciiTheme="minorHAnsi" w:hAnsiTheme="minorHAnsi" w:cstheme="minorHAnsi"/>
          <w:sz w:val="22"/>
          <w:szCs w:val="22"/>
        </w:rPr>
        <w:t>Tas liecina par to, ka antropogēnajai noslodzei ir izteikti sezonāls raksturs: pārējie īpašnieki mēdz uzturēties savos īpašumos no dažam dienām līdz 3-4 mēnešiem gadā.</w:t>
      </w:r>
      <w:r w:rsidR="00643AF4" w:rsidRPr="00B13E7B">
        <w:rPr>
          <w:rFonts w:asciiTheme="minorHAnsi" w:hAnsiTheme="minorHAnsi" w:cstheme="minorHAnsi"/>
          <w:sz w:val="22"/>
          <w:szCs w:val="22"/>
        </w:rPr>
        <w:t xml:space="preserve"> </w:t>
      </w:r>
    </w:p>
    <w:p w14:paraId="48940FAA" w14:textId="70A0F387" w:rsidR="00643AF4" w:rsidRPr="00B13E7B" w:rsidRDefault="00D944B1" w:rsidP="6D6EF777">
      <w:pPr>
        <w:pStyle w:val="tv213"/>
        <w:jc w:val="both"/>
        <w:rPr>
          <w:rFonts w:asciiTheme="minorHAnsi" w:hAnsiTheme="minorHAnsi" w:cstheme="minorBidi"/>
          <w:sz w:val="22"/>
          <w:szCs w:val="22"/>
        </w:rPr>
      </w:pPr>
      <w:r w:rsidRPr="6D6EF777">
        <w:rPr>
          <w:rFonts w:asciiTheme="minorHAnsi" w:hAnsiTheme="minorHAnsi" w:cstheme="minorBidi"/>
          <w:sz w:val="22"/>
          <w:szCs w:val="22"/>
        </w:rPr>
        <w:t xml:space="preserve">VAJ </w:t>
      </w:r>
      <w:r w:rsidR="0017721E" w:rsidRPr="6D6EF777">
        <w:rPr>
          <w:rFonts w:asciiTheme="minorHAnsi" w:hAnsiTheme="minorHAnsi" w:cstheme="minorBidi"/>
          <w:sz w:val="22"/>
          <w:szCs w:val="22"/>
        </w:rPr>
        <w:t xml:space="preserve">tiek sniegti tūrisma </w:t>
      </w:r>
      <w:r w:rsidR="00AD6996" w:rsidRPr="6D6EF777">
        <w:rPr>
          <w:rFonts w:asciiTheme="minorHAnsi" w:hAnsiTheme="minorHAnsi" w:cstheme="minorBidi"/>
          <w:sz w:val="22"/>
          <w:szCs w:val="22"/>
        </w:rPr>
        <w:t>pakalpojumi</w:t>
      </w:r>
      <w:r w:rsidR="0017721E" w:rsidRPr="6D6EF777">
        <w:rPr>
          <w:rFonts w:asciiTheme="minorHAnsi" w:hAnsiTheme="minorHAnsi" w:cstheme="minorBidi"/>
          <w:sz w:val="22"/>
          <w:szCs w:val="22"/>
        </w:rPr>
        <w:t xml:space="preserve">, teritorijā </w:t>
      </w:r>
      <w:r w:rsidRPr="6D6EF777">
        <w:rPr>
          <w:rFonts w:asciiTheme="minorHAnsi" w:hAnsiTheme="minorHAnsi" w:cstheme="minorBidi"/>
          <w:sz w:val="22"/>
          <w:szCs w:val="22"/>
        </w:rPr>
        <w:t>ir 5 tūristu mītnes ar nakšņošanas iespējām: 2 kempingi, 3 viesu nami</w:t>
      </w:r>
      <w:r w:rsidR="0C6B7524" w:rsidRPr="6D6EF777">
        <w:rPr>
          <w:rFonts w:asciiTheme="minorHAnsi" w:hAnsiTheme="minorHAnsi" w:cstheme="minorBidi"/>
          <w:sz w:val="22"/>
          <w:szCs w:val="22"/>
        </w:rPr>
        <w:t>.</w:t>
      </w:r>
      <w:r w:rsidRPr="6D6EF777">
        <w:rPr>
          <w:rFonts w:asciiTheme="minorHAnsi" w:hAnsiTheme="minorHAnsi" w:cstheme="minorBidi"/>
          <w:sz w:val="22"/>
          <w:szCs w:val="22"/>
        </w:rPr>
        <w:t xml:space="preserve"> </w:t>
      </w:r>
      <w:r w:rsidR="07185258" w:rsidRPr="6D6EF777">
        <w:rPr>
          <w:rFonts w:asciiTheme="minorHAnsi" w:hAnsiTheme="minorHAnsi" w:cstheme="minorBidi"/>
          <w:sz w:val="22"/>
          <w:szCs w:val="22"/>
        </w:rPr>
        <w:t>V</w:t>
      </w:r>
      <w:r w:rsidRPr="6D6EF777">
        <w:rPr>
          <w:rFonts w:asciiTheme="minorHAnsi" w:hAnsiTheme="minorHAnsi" w:cstheme="minorBidi"/>
          <w:sz w:val="22"/>
          <w:szCs w:val="22"/>
        </w:rPr>
        <w:t>iesu nami ir atvērti ar</w:t>
      </w:r>
      <w:r w:rsidR="0017721E" w:rsidRPr="6D6EF777">
        <w:rPr>
          <w:rFonts w:asciiTheme="minorHAnsi" w:hAnsiTheme="minorHAnsi" w:cstheme="minorBidi"/>
          <w:sz w:val="22"/>
          <w:szCs w:val="22"/>
        </w:rPr>
        <w:t>ī ziemas sez</w:t>
      </w:r>
      <w:r w:rsidRPr="6D6EF777">
        <w:rPr>
          <w:rFonts w:asciiTheme="minorHAnsi" w:hAnsiTheme="minorHAnsi" w:cstheme="minorBidi"/>
          <w:sz w:val="22"/>
          <w:szCs w:val="22"/>
        </w:rPr>
        <w:t xml:space="preserve">onā, bet lielāks apmeklētāju skaits tiek apkalpots vasaras sezonā. </w:t>
      </w:r>
    </w:p>
    <w:p w14:paraId="6C033B79" w14:textId="77777777" w:rsidR="00DB254E" w:rsidRPr="008E6C5E" w:rsidRDefault="00DB254E" w:rsidP="00B62A11">
      <w:pPr>
        <w:pStyle w:val="Heading2"/>
      </w:pPr>
      <w:bookmarkStart w:id="26" w:name="_Toc25744603"/>
      <w:bookmarkStart w:id="27" w:name="_Toc36108629"/>
      <w:r w:rsidRPr="008E6C5E">
        <w:t>3.2. Pašreizējā un paredzamā antropogēnā slodze uz aizsargājamo teritoriju</w:t>
      </w:r>
      <w:bookmarkEnd w:id="26"/>
      <w:bookmarkEnd w:id="27"/>
    </w:p>
    <w:p w14:paraId="5938C4DD" w14:textId="77777777" w:rsidR="00DB254E" w:rsidRPr="00B13E7B" w:rsidRDefault="00DB254E" w:rsidP="00DB254E">
      <w:pPr>
        <w:jc w:val="both"/>
        <w:rPr>
          <w:rFonts w:asciiTheme="minorHAnsi" w:hAnsiTheme="minorHAnsi" w:cstheme="minorHAnsi"/>
          <w:sz w:val="22"/>
        </w:rPr>
      </w:pPr>
      <w:r w:rsidRPr="00B13E7B">
        <w:rPr>
          <w:rFonts w:asciiTheme="minorHAnsi" w:hAnsiTheme="minorHAnsi" w:cstheme="minorHAnsi"/>
          <w:sz w:val="22"/>
        </w:rPr>
        <w:t>VAJ kopumā mazskartās, dabiskās ekosistēmas šobrīd dominē pār antropogēnajām teritorijām. Pēdējo desmit gadu laikā vērojama pakāpeniska antropogēnās ietekmes palielināšanās. Viens no iemesliem ir caurbraukšanas ar automašīnām pa piekrastes ceļiem posmā starp Klintīm un Dzeņiem aizlieguma atcelšana.</w:t>
      </w:r>
    </w:p>
    <w:p w14:paraId="50B5F1B1" w14:textId="77777777" w:rsidR="00DB254E" w:rsidRPr="00B13E7B" w:rsidRDefault="00DB254E" w:rsidP="00DB254E">
      <w:pPr>
        <w:jc w:val="both"/>
        <w:rPr>
          <w:rFonts w:asciiTheme="minorHAnsi" w:hAnsiTheme="minorHAnsi" w:cstheme="minorHAnsi"/>
          <w:sz w:val="22"/>
        </w:rPr>
      </w:pPr>
      <w:r w:rsidRPr="00B13E7B">
        <w:rPr>
          <w:rFonts w:asciiTheme="minorHAnsi" w:hAnsiTheme="minorHAnsi" w:cstheme="minorHAnsi"/>
          <w:i/>
          <w:sz w:val="22"/>
        </w:rPr>
        <w:t>Natura 2000</w:t>
      </w:r>
      <w:r w:rsidRPr="00B13E7B">
        <w:rPr>
          <w:rFonts w:asciiTheme="minorHAnsi" w:hAnsiTheme="minorHAnsi" w:cstheme="minorHAnsi"/>
          <w:sz w:val="22"/>
        </w:rPr>
        <w:t xml:space="preserve"> standarta datu formā </w:t>
      </w:r>
      <w:r w:rsidR="005720A8" w:rsidRPr="00B13E7B">
        <w:rPr>
          <w:rFonts w:asciiTheme="minorHAnsi" w:hAnsiTheme="minorHAnsi" w:cstheme="minorHAnsi"/>
          <w:sz w:val="22"/>
        </w:rPr>
        <w:t xml:space="preserve">informācija </w:t>
      </w:r>
      <w:r w:rsidRPr="00B13E7B">
        <w:rPr>
          <w:rFonts w:asciiTheme="minorHAnsi" w:hAnsiTheme="minorHAnsi" w:cstheme="minorHAnsi"/>
          <w:sz w:val="22"/>
        </w:rPr>
        <w:t xml:space="preserve">par antropogēno slodzi, kas līdz šim ietekmējusi teritorijā esošās dabas vērtības, </w:t>
      </w:r>
      <w:r w:rsidR="005720A8" w:rsidRPr="00B13E7B">
        <w:rPr>
          <w:rFonts w:asciiTheme="minorHAnsi" w:hAnsiTheme="minorHAnsi" w:cstheme="minorHAnsi"/>
          <w:sz w:val="22"/>
        </w:rPr>
        <w:t>nav</w:t>
      </w:r>
      <w:r w:rsidRPr="00B13E7B">
        <w:rPr>
          <w:rFonts w:asciiTheme="minorHAnsi" w:hAnsiTheme="minorHAnsi" w:cstheme="minorHAnsi"/>
          <w:sz w:val="22"/>
        </w:rPr>
        <w:t xml:space="preserve"> sniegta. </w:t>
      </w:r>
    </w:p>
    <w:p w14:paraId="443C414A" w14:textId="77777777" w:rsidR="00DB254E" w:rsidRPr="00B13E7B" w:rsidRDefault="00DB254E" w:rsidP="00DB254E">
      <w:pPr>
        <w:jc w:val="both"/>
        <w:rPr>
          <w:rFonts w:asciiTheme="minorHAnsi" w:hAnsiTheme="minorHAnsi" w:cstheme="minorHAnsi"/>
          <w:sz w:val="22"/>
        </w:rPr>
      </w:pPr>
      <w:r w:rsidRPr="00B13E7B">
        <w:rPr>
          <w:rFonts w:asciiTheme="minorHAnsi" w:hAnsiTheme="minorHAnsi" w:cstheme="minorHAnsi"/>
          <w:sz w:val="22"/>
        </w:rPr>
        <w:t>Reizi 6 gadu periodā katra ES dalībvalsts Eiropas Komisijai iesniedz informāciju par ES nozīmes biotopu (dzīvotņu) un sugu aizsardzības stāvokli dalībvalstī. Latvijas 2019.gada ziņojumā Eiropas Komisijai par biotopu (dzīvotņu) un sugu aizsardzības stāvokli, novērtējumā par 2013.-2018. gada periodu tiešas antropogēnās darbības rezultātā (atpūtas aktivitātes, saimniekošanas veida izmaiņas (arī apsaimniekošanas pārtraukšana) slodze un apdraudējumi piekrastes biotopiem un zālāju biotopiem, kas sastopami arī VAJ, Latvijā kopumā novērtēta kā liela un vidēji nozīmīga uz piekrastes biotopiem un vidēji nozīmīga uz zālāju biotopiem. Attiecībā uz piekrastes biotopiem slodze un apdraudējumi saistīti ar sporta, tūrisma un atpūtas aktivitāšu radīto ietekmi un teritoriju pārveidošanu par dzīvojamo, darījumu vai atpūtas teritorijām. Savukārt zālājiem slodze un apdraudējumi ir saistīti ar to, ka dabiskās vai daļēji dabiskās dzīvotnes pašreizējā izmantošana ierobežo dzīvotņu atjaunošanos nākotnē.</w:t>
      </w:r>
    </w:p>
    <w:p w14:paraId="2D86B126" w14:textId="77777777" w:rsidR="00DB254E" w:rsidRPr="00B13E7B" w:rsidRDefault="00DB254E" w:rsidP="00DB254E">
      <w:pPr>
        <w:jc w:val="both"/>
        <w:rPr>
          <w:rFonts w:asciiTheme="minorHAnsi" w:hAnsiTheme="minorHAnsi" w:cstheme="minorHAnsi"/>
          <w:sz w:val="22"/>
        </w:rPr>
      </w:pPr>
      <w:r w:rsidRPr="00B13E7B">
        <w:rPr>
          <w:rFonts w:asciiTheme="minorHAnsi" w:hAnsiTheme="minorHAnsi" w:cstheme="minorHAnsi"/>
          <w:sz w:val="22"/>
        </w:rPr>
        <w:t xml:space="preserve">Plāna izstrādes ietvaros apkopojot iesaistīto ekspertu vērtējumu par </w:t>
      </w:r>
      <w:r w:rsidRPr="00B13E7B">
        <w:rPr>
          <w:rFonts w:asciiTheme="minorHAnsi" w:hAnsiTheme="minorHAnsi" w:cstheme="minorHAnsi"/>
          <w:i/>
          <w:sz w:val="22"/>
        </w:rPr>
        <w:t>Natura 2000</w:t>
      </w:r>
      <w:r w:rsidRPr="00B13E7B">
        <w:rPr>
          <w:rFonts w:asciiTheme="minorHAnsi" w:hAnsiTheme="minorHAnsi" w:cstheme="minorHAnsi"/>
          <w:sz w:val="22"/>
        </w:rPr>
        <w:t xml:space="preserve"> teritoriju, saņemta informācija par ietekmēm un draudiem VAJ teritorijā. Arī citu dokumentu izstrādes ietvaros (Grupa 93, 2016) ir veikts antropogēnās slodzes vērtējums: Baltijas jūras piekrastes reģionā kopumā, tostarp arī VAJ teritorijā antropogēnā slodze palielinās. “Valsts ilgtermiņa tematiskajā plānojumā Baltijas jūras piekrastes publiskās infrastruktūras attīstībai” noteiktas VAJ teritorijas daļas, kuras šobrīd pakļautas vislielākajai antropogēnai slodzei: </w:t>
      </w:r>
      <w:r w:rsidR="00D3108A" w:rsidRPr="00B13E7B">
        <w:rPr>
          <w:rFonts w:asciiTheme="minorHAnsi" w:hAnsiTheme="minorHAnsi" w:cstheme="minorHAnsi"/>
          <w:sz w:val="22"/>
        </w:rPr>
        <w:t>D</w:t>
      </w:r>
      <w:r w:rsidR="00232CB4" w:rsidRPr="00B13E7B">
        <w:rPr>
          <w:rFonts w:asciiTheme="minorHAnsi" w:hAnsiTheme="minorHAnsi" w:cstheme="minorHAnsi"/>
          <w:sz w:val="22"/>
        </w:rPr>
        <w:t xml:space="preserve"> daļā pie Tūjas un pie Veczem</w:t>
      </w:r>
      <w:r w:rsidRPr="00B13E7B">
        <w:rPr>
          <w:rFonts w:asciiTheme="minorHAnsi" w:hAnsiTheme="minorHAnsi" w:cstheme="minorHAnsi"/>
          <w:sz w:val="22"/>
        </w:rPr>
        <w:t>u klintīm. Minētā plānojuma secinājumi sakrīt ar VAJ DA plāna izstrādē veiktā piekrastes biotopu kvalitātes vērtējuma rezultātiem.</w:t>
      </w:r>
    </w:p>
    <w:p w14:paraId="4EB2437B" w14:textId="07D7AEF4" w:rsidR="00DB254E" w:rsidRPr="00B13E7B" w:rsidRDefault="00DB254E" w:rsidP="6D6EF777">
      <w:pPr>
        <w:jc w:val="both"/>
        <w:rPr>
          <w:rFonts w:asciiTheme="minorHAnsi" w:hAnsiTheme="minorHAnsi"/>
          <w:sz w:val="22"/>
        </w:rPr>
      </w:pPr>
      <w:r w:rsidRPr="6D6EF777">
        <w:rPr>
          <w:rFonts w:asciiTheme="minorHAnsi" w:hAnsiTheme="minorHAnsi"/>
          <w:sz w:val="22"/>
        </w:rPr>
        <w:lastRenderedPageBreak/>
        <w:t xml:space="preserve">VAJ dabas vērtības – it īpaši unikālais smilšakmens stāvkrasts, pludmale un piekraste kopumā –, būtiski palielina apmeklētāju plūsmu, kā arī veicina antropogēno ietekmi uz </w:t>
      </w:r>
      <w:r w:rsidR="70F6401B" w:rsidRPr="6D6EF777">
        <w:rPr>
          <w:rFonts w:asciiTheme="minorHAnsi" w:hAnsiTheme="minorHAnsi"/>
          <w:sz w:val="22"/>
        </w:rPr>
        <w:t>DL</w:t>
      </w:r>
      <w:r w:rsidRPr="6D6EF777">
        <w:rPr>
          <w:rFonts w:asciiTheme="minorHAnsi" w:hAnsiTheme="minorHAnsi"/>
          <w:sz w:val="22"/>
        </w:rPr>
        <w:t xml:space="preserve"> teritoriju. Antropogēnā slodze ir īpaši koncentrēta VAJ dienvidu daļā pie Tūjas, kur ir vairāki auto stāvlaukumi,</w:t>
      </w:r>
      <w:r w:rsidR="00232CB4" w:rsidRPr="6D6EF777">
        <w:rPr>
          <w:rFonts w:asciiTheme="minorHAnsi" w:hAnsiTheme="minorHAnsi"/>
          <w:sz w:val="22"/>
        </w:rPr>
        <w:t xml:space="preserve"> un pie Veczem</w:t>
      </w:r>
      <w:r w:rsidRPr="6D6EF777">
        <w:rPr>
          <w:rFonts w:asciiTheme="minorHAnsi" w:hAnsiTheme="minorHAnsi"/>
          <w:sz w:val="22"/>
        </w:rPr>
        <w:t>u klintīm, kur ir liels kempinga ”Klintis” auto stāvlaukums. Šie posmi sakrīt arī ar antropogēnās slodzes vērtējumu</w:t>
      </w:r>
      <w:r w:rsidR="147D26C8" w:rsidRPr="6D6EF777">
        <w:rPr>
          <w:rFonts w:asciiTheme="minorHAnsi" w:hAnsiTheme="minorHAnsi"/>
          <w:sz w:val="22"/>
        </w:rPr>
        <w:t xml:space="preserve">, kas ietverts attīstības plānošanas dokumentā - </w:t>
      </w:r>
      <w:r w:rsidRPr="6D6EF777">
        <w:rPr>
          <w:rFonts w:asciiTheme="minorHAnsi" w:hAnsiTheme="minorHAnsi"/>
          <w:sz w:val="22"/>
        </w:rPr>
        <w:t>Valsts ilgtermiņa tematiska</w:t>
      </w:r>
      <w:r w:rsidR="7741237F" w:rsidRPr="6D6EF777">
        <w:rPr>
          <w:rFonts w:asciiTheme="minorHAnsi" w:hAnsiTheme="minorHAnsi"/>
          <w:sz w:val="22"/>
        </w:rPr>
        <w:t>is</w:t>
      </w:r>
      <w:r w:rsidRPr="6D6EF777">
        <w:rPr>
          <w:rFonts w:asciiTheme="minorHAnsi" w:hAnsiTheme="minorHAnsi"/>
          <w:sz w:val="22"/>
        </w:rPr>
        <w:t xml:space="preserve"> plānojum</w:t>
      </w:r>
      <w:r w:rsidR="387BC429" w:rsidRPr="6D6EF777">
        <w:rPr>
          <w:rFonts w:asciiTheme="minorHAnsi" w:hAnsiTheme="minorHAnsi"/>
          <w:sz w:val="22"/>
        </w:rPr>
        <w:t>s</w:t>
      </w:r>
      <w:r w:rsidRPr="6D6EF777">
        <w:rPr>
          <w:rFonts w:asciiTheme="minorHAnsi" w:hAnsiTheme="minorHAnsi"/>
          <w:sz w:val="22"/>
        </w:rPr>
        <w:t xml:space="preserve"> Baltijas jūras piekrastes publiskās infrastruktūras attīstībai.</w:t>
      </w:r>
      <w:r w:rsidRPr="6D6EF777">
        <w:rPr>
          <w:rStyle w:val="FootnoteReference"/>
          <w:rFonts w:asciiTheme="minorHAnsi" w:hAnsiTheme="minorHAnsi"/>
          <w:sz w:val="22"/>
        </w:rPr>
        <w:footnoteReference w:id="13"/>
      </w:r>
    </w:p>
    <w:p w14:paraId="7D795F72" w14:textId="7AD503F0" w:rsidR="00DB254E" w:rsidRPr="00B13E7B" w:rsidRDefault="00DB254E" w:rsidP="6D6EF777">
      <w:pPr>
        <w:jc w:val="both"/>
        <w:rPr>
          <w:rFonts w:asciiTheme="minorHAnsi" w:hAnsiTheme="minorHAnsi"/>
          <w:sz w:val="22"/>
        </w:rPr>
      </w:pPr>
      <w:r w:rsidRPr="296EB2E4">
        <w:rPr>
          <w:rFonts w:asciiTheme="minorHAnsi" w:hAnsiTheme="minorHAnsi"/>
          <w:sz w:val="22"/>
        </w:rPr>
        <w:t>Valsts ilgtermiņa tematiska</w:t>
      </w:r>
      <w:r w:rsidR="1B87E6B3" w:rsidRPr="296EB2E4">
        <w:rPr>
          <w:rFonts w:asciiTheme="minorHAnsi" w:hAnsiTheme="minorHAnsi"/>
          <w:sz w:val="22"/>
        </w:rPr>
        <w:t>i</w:t>
      </w:r>
      <w:r w:rsidR="130184D3" w:rsidRPr="296EB2E4">
        <w:rPr>
          <w:rFonts w:asciiTheme="minorHAnsi" w:hAnsiTheme="minorHAnsi"/>
          <w:sz w:val="22"/>
        </w:rPr>
        <w:t>s</w:t>
      </w:r>
      <w:r w:rsidRPr="296EB2E4">
        <w:rPr>
          <w:rFonts w:asciiTheme="minorHAnsi" w:hAnsiTheme="minorHAnsi"/>
          <w:sz w:val="22"/>
        </w:rPr>
        <w:t xml:space="preserve"> plānojum</w:t>
      </w:r>
      <w:r w:rsidR="1C0D2FAB" w:rsidRPr="296EB2E4">
        <w:rPr>
          <w:rFonts w:asciiTheme="minorHAnsi" w:hAnsiTheme="minorHAnsi"/>
          <w:sz w:val="22"/>
        </w:rPr>
        <w:t>s</w:t>
      </w:r>
      <w:r w:rsidRPr="296EB2E4">
        <w:rPr>
          <w:rFonts w:asciiTheme="minorHAnsi" w:hAnsiTheme="minorHAnsi"/>
          <w:sz w:val="22"/>
        </w:rPr>
        <w:t xml:space="preserve"> Baltijas jūras piekrastes publiskās infrastruktūras attīstībai apmeklētāju plūsmu organizēšanai VAJ antropogēnās slodzes negatīvās ietekmes mazināšanai paredz </w:t>
      </w:r>
      <w:r w:rsidR="71AC7AB6" w:rsidRPr="296EB2E4">
        <w:rPr>
          <w:rFonts w:asciiTheme="minorHAnsi" w:hAnsiTheme="minorHAnsi"/>
          <w:sz w:val="22"/>
        </w:rPr>
        <w:t>velomaršruta “</w:t>
      </w:r>
      <w:r w:rsidRPr="296EB2E4">
        <w:rPr>
          <w:rFonts w:asciiTheme="minorHAnsi" w:hAnsiTheme="minorHAnsi"/>
          <w:sz w:val="22"/>
        </w:rPr>
        <w:t>EiroVelo13</w:t>
      </w:r>
      <w:r w:rsidR="372D9747" w:rsidRPr="296EB2E4">
        <w:rPr>
          <w:rFonts w:asciiTheme="minorHAnsi" w:hAnsiTheme="minorHAnsi"/>
          <w:sz w:val="22"/>
        </w:rPr>
        <w:t>”</w:t>
      </w:r>
      <w:r w:rsidRPr="296EB2E4">
        <w:rPr>
          <w:rFonts w:asciiTheme="minorHAnsi" w:hAnsiTheme="minorHAnsi"/>
          <w:sz w:val="22"/>
        </w:rPr>
        <w:t xml:space="preserve"> veloceļa izbūvi un marķēšanu</w:t>
      </w:r>
      <w:r w:rsidR="5B13DB40" w:rsidRPr="296EB2E4">
        <w:rPr>
          <w:rFonts w:asciiTheme="minorHAnsi" w:hAnsiTheme="minorHAnsi"/>
          <w:sz w:val="22"/>
        </w:rPr>
        <w:t>,</w:t>
      </w:r>
      <w:r w:rsidRPr="296EB2E4">
        <w:rPr>
          <w:rFonts w:asciiTheme="minorHAnsi" w:hAnsiTheme="minorHAnsi"/>
          <w:sz w:val="22"/>
        </w:rPr>
        <w:t xml:space="preserve"> un lokālo piekļuves iespēju (piebrauktuvju) jūrai uzlabošanu. Publiskās infrastruktūras attīstībai iesaka attīstīt atpūtas vietas ārpus VAJ robežām uz </w:t>
      </w:r>
      <w:r w:rsidR="00D3108A" w:rsidRPr="296EB2E4">
        <w:rPr>
          <w:rFonts w:asciiTheme="minorHAnsi" w:hAnsiTheme="minorHAnsi"/>
          <w:sz w:val="22"/>
        </w:rPr>
        <w:t>D</w:t>
      </w:r>
      <w:r w:rsidRPr="296EB2E4">
        <w:rPr>
          <w:rFonts w:asciiTheme="minorHAnsi" w:hAnsiTheme="minorHAnsi"/>
          <w:sz w:val="22"/>
        </w:rPr>
        <w:t xml:space="preserve"> Tūjā: atpūtas vietu “Tūja”, atpūtas vietu pie Sābriem, Tūjas mola pārbūvi un jahtu piestātnes izveidi, Tūjas peldvietas labiekārtošanu, noejas uz jūru pārbūvi, kā arī uz </w:t>
      </w:r>
      <w:r w:rsidR="00D3108A" w:rsidRPr="296EB2E4">
        <w:rPr>
          <w:rFonts w:asciiTheme="minorHAnsi" w:hAnsiTheme="minorHAnsi"/>
          <w:sz w:val="22"/>
        </w:rPr>
        <w:t>Z</w:t>
      </w:r>
      <w:r w:rsidRPr="296EB2E4">
        <w:rPr>
          <w:rFonts w:asciiTheme="minorHAnsi" w:hAnsiTheme="minorHAnsi"/>
          <w:sz w:val="22"/>
        </w:rPr>
        <w:t xml:space="preserve"> Meleku peldvietas labiekārtošanu un noejas uz jūru izveidi, Vitrupes grīvas peldvietas labiekārtošanu u.c. atpūtas vietu attīstību ārpus VAJ robežām.</w:t>
      </w:r>
    </w:p>
    <w:p w14:paraId="2F1417F4" w14:textId="094540C1" w:rsidR="00DB254E" w:rsidRPr="00B13E7B" w:rsidRDefault="00DB254E" w:rsidP="296EB2E4">
      <w:pPr>
        <w:jc w:val="both"/>
        <w:rPr>
          <w:rFonts w:asciiTheme="minorHAnsi" w:hAnsiTheme="minorHAnsi"/>
          <w:sz w:val="22"/>
        </w:rPr>
      </w:pPr>
      <w:r w:rsidRPr="296EB2E4">
        <w:rPr>
          <w:rFonts w:asciiTheme="minorHAnsi" w:hAnsiTheme="minorHAnsi"/>
          <w:sz w:val="22"/>
        </w:rPr>
        <w:t xml:space="preserve">Antropogēno slodzi ir sarežģīti </w:t>
      </w:r>
      <w:r w:rsidR="0A33DCB2" w:rsidRPr="296EB2E4">
        <w:rPr>
          <w:rFonts w:asciiTheme="minorHAnsi" w:hAnsiTheme="minorHAnsi"/>
          <w:sz w:val="22"/>
        </w:rPr>
        <w:t>l</w:t>
      </w:r>
      <w:r w:rsidR="4BCC63B1" w:rsidRPr="296EB2E4">
        <w:rPr>
          <w:rFonts w:asciiTheme="minorHAnsi" w:hAnsiTheme="minorHAnsi"/>
          <w:sz w:val="22"/>
        </w:rPr>
        <w:t>īdzsvarot</w:t>
      </w:r>
      <w:r w:rsidRPr="296EB2E4">
        <w:rPr>
          <w:rFonts w:asciiTheme="minorHAnsi" w:hAnsiTheme="minorHAnsi"/>
          <w:sz w:val="22"/>
        </w:rPr>
        <w:t xml:space="preserve"> ar </w:t>
      </w:r>
      <w:r w:rsidR="23B6A36F" w:rsidRPr="296EB2E4">
        <w:rPr>
          <w:rFonts w:asciiTheme="minorHAnsi" w:hAnsiTheme="minorHAnsi"/>
          <w:sz w:val="22"/>
        </w:rPr>
        <w:t xml:space="preserve">DL </w:t>
      </w:r>
      <w:r w:rsidRPr="296EB2E4">
        <w:rPr>
          <w:rFonts w:asciiTheme="minorHAnsi" w:hAnsiTheme="minorHAnsi"/>
          <w:sz w:val="22"/>
        </w:rPr>
        <w:t>teritorijas statusu un kapacitāti. VAJ ĪADT statuss nosaka virkni ierobežojumu un aizliegumu, kas ne vienmēr ir izprotami VAJ zemju īpašniekiem, kuri tāpēc, ka teritorijai jau vairāk nekā 40 gadu ir ĪADT statuss un minimāls auto ceļu tīkls, plašus attīstības projektus nav īstenojuši, kā rezultātā mazais apdzīvotības blīvums ir piesaistījis jaunus zemju īpašniekus, kuri savā jauniegūtajā īpašumā vēl</w:t>
      </w:r>
      <w:r w:rsidR="3EA80931" w:rsidRPr="296EB2E4">
        <w:rPr>
          <w:rFonts w:asciiTheme="minorHAnsi" w:hAnsiTheme="minorHAnsi"/>
          <w:sz w:val="22"/>
        </w:rPr>
        <w:t>ā</w:t>
      </w:r>
      <w:r w:rsidRPr="296EB2E4">
        <w:rPr>
          <w:rFonts w:asciiTheme="minorHAnsi" w:hAnsiTheme="minorHAnsi"/>
          <w:sz w:val="22"/>
        </w:rPr>
        <w:t xml:space="preserve">s izveidot </w:t>
      </w:r>
      <w:r w:rsidR="7649112C" w:rsidRPr="296EB2E4">
        <w:rPr>
          <w:rFonts w:asciiTheme="minorHAnsi" w:hAnsiTheme="minorHAnsi"/>
          <w:sz w:val="22"/>
        </w:rPr>
        <w:t xml:space="preserve">jaunu </w:t>
      </w:r>
      <w:r w:rsidRPr="296EB2E4">
        <w:rPr>
          <w:rFonts w:asciiTheme="minorHAnsi" w:hAnsiTheme="minorHAnsi"/>
          <w:sz w:val="22"/>
        </w:rPr>
        <w:t>apbūvi. VAJ DL zonā un krasta kāpu aizsargjoslā (300m no jūras krasta) ir aizliegts būvēt jaunas būves, izņemot publiski pieejamu dabas tūrisma un izziņas infrastruktūras ierīkošanu, ja tā tiek saskaņota noteiktajā kārtībā.</w:t>
      </w:r>
    </w:p>
    <w:p w14:paraId="797D2992" w14:textId="261624E4" w:rsidR="00DB254E" w:rsidRPr="00B13E7B" w:rsidRDefault="00DB254E" w:rsidP="6D6EF777">
      <w:pPr>
        <w:jc w:val="both"/>
        <w:rPr>
          <w:rFonts w:asciiTheme="minorHAnsi" w:hAnsiTheme="minorHAnsi"/>
          <w:sz w:val="22"/>
        </w:rPr>
      </w:pPr>
      <w:r w:rsidRPr="6D6EF777">
        <w:rPr>
          <w:rFonts w:asciiTheme="minorHAnsi" w:hAnsiTheme="minorHAnsi"/>
          <w:sz w:val="22"/>
        </w:rPr>
        <w:t xml:space="preserve">Bieži ir sastopamas situācijas, kad zemju īpašnieki VAJ nav informēti par ierobežojumiem sava īpašuma izmantošanā un apsaimniekošanā. Informācijas nepieejamība var veicināt neatbilstošu rīcību, kas var negatīvi ietekmēt VAJ dabas vērtības. VAJ informatīvajos stendos ne vienmēr ir pieejama informācija par atļautajām atpūtas iespējām ĪADT. Nepieciešams nodrošināt ikvienam īpašniekam un teritorijas apmeklētājam kvalitatīvu informāciju par pieļaujamajiem un aizliegtajiem darbību veidiem </w:t>
      </w:r>
      <w:r w:rsidR="70EB199D" w:rsidRPr="6D6EF777">
        <w:rPr>
          <w:rFonts w:asciiTheme="minorHAnsi" w:hAnsiTheme="minorHAnsi"/>
          <w:sz w:val="22"/>
        </w:rPr>
        <w:t>DL</w:t>
      </w:r>
      <w:r w:rsidRPr="6D6EF777">
        <w:rPr>
          <w:rFonts w:asciiTheme="minorHAnsi" w:hAnsiTheme="minorHAnsi"/>
          <w:sz w:val="22"/>
        </w:rPr>
        <w:t xml:space="preserve"> teritorijā.</w:t>
      </w:r>
    </w:p>
    <w:p w14:paraId="33AB3D0A" w14:textId="77777777" w:rsidR="00DB254E" w:rsidRPr="00B13E7B" w:rsidRDefault="00DB254E" w:rsidP="00DB254E">
      <w:pPr>
        <w:jc w:val="both"/>
        <w:rPr>
          <w:rFonts w:asciiTheme="minorHAnsi" w:hAnsiTheme="minorHAnsi" w:cstheme="minorHAnsi"/>
          <w:sz w:val="22"/>
        </w:rPr>
      </w:pPr>
      <w:r w:rsidRPr="00B13E7B">
        <w:rPr>
          <w:rFonts w:asciiTheme="minorHAnsi" w:hAnsiTheme="minorHAnsi" w:cstheme="minorHAnsi"/>
          <w:sz w:val="22"/>
        </w:rPr>
        <w:t xml:space="preserve">VAJ teritorijā rekreācijas iespēju piedāvājums ir vērsts nevis uz antropogēnās slodzes mazināšanu, bet gan uz rekreācijas attīstību, piemēram, nodrošinot uzturēšanās iespēju piedāvājumu un atpūtas un izklaides piedāvājumus. Nepieciešams attīstīt un nodrošināt kvalitatīvu dabas tūrisma informāciju ikvienam apmeklētājam. Viens no risinājumiem ir atbilstošas piktogrammas, kas nodrošina starptautiski uztveramu informāciju. Piemēram, piekrastes labiekārtojums būtu papildināms ar atbilstošu informāciju par dabas vērtību saglabāšanu pie stāvkrastiem, kas veicinātu apmeklētāju izpratnes veidošanu par stāvkrastu saglabāšanas nozīmību. </w:t>
      </w:r>
    </w:p>
    <w:p w14:paraId="345E0541" w14:textId="77777777" w:rsidR="00DB254E" w:rsidRPr="00B13E7B" w:rsidRDefault="00DB254E" w:rsidP="00DB254E">
      <w:pPr>
        <w:jc w:val="both"/>
        <w:rPr>
          <w:rFonts w:asciiTheme="minorHAnsi" w:hAnsiTheme="minorHAnsi" w:cstheme="minorHAnsi"/>
          <w:sz w:val="22"/>
        </w:rPr>
      </w:pPr>
      <w:r w:rsidRPr="00B13E7B">
        <w:rPr>
          <w:rFonts w:asciiTheme="minorHAnsi" w:hAnsiTheme="minorHAnsi" w:cstheme="minorHAnsi"/>
          <w:sz w:val="22"/>
        </w:rPr>
        <w:t>DA plāna izstrādes gaitā tika domāts par esošās un plānotās dabas tūrisma infrastruktūras izvietošanas vietām, cenšoties to maksimāli novirzīt no jutīgākajām DL daļām (stāvkrastiem), kur koncentrējās nozīmīgākās dabas vērtības. Kā viena no alternatīvām jaunas infrastruktūras veidošanai ir antropogēnās slodzes novirzīšana, to koncentrējot mazāk jutīgajās teritorijās, kā arī esošās infrastruktūras izmantošana, tādējādi tieši nepalielinot antropogēno slodzi ar jauniem infrastruktūras objektiem DL zonā. Vienlaikus ir nepieciešams izvairīties no jauniem degradējošiem objektiem dabai nozīmīgās vietās.</w:t>
      </w:r>
    </w:p>
    <w:p w14:paraId="069419A4" w14:textId="77777777" w:rsidR="00DB254E" w:rsidRPr="008E6C5E" w:rsidRDefault="00DB254E" w:rsidP="008E6C5E">
      <w:pPr>
        <w:pStyle w:val="Heading2"/>
      </w:pPr>
      <w:bookmarkStart w:id="28" w:name="_Toc25744604"/>
      <w:bookmarkStart w:id="29" w:name="_Toc36108630"/>
      <w:r w:rsidRPr="008E6C5E">
        <w:lastRenderedPageBreak/>
        <w:t>3.3. Aizsargājamās teritorijas izmantošanas veidi</w:t>
      </w:r>
      <w:bookmarkEnd w:id="28"/>
      <w:bookmarkEnd w:id="29"/>
    </w:p>
    <w:p w14:paraId="528C929A" w14:textId="77777777" w:rsidR="00DB254E" w:rsidRPr="008E6C5E" w:rsidRDefault="00DB254E">
      <w:pPr>
        <w:pStyle w:val="Heading3"/>
      </w:pPr>
      <w:bookmarkStart w:id="30" w:name="_Toc25744605"/>
      <w:bookmarkStart w:id="31" w:name="_Toc36108631"/>
      <w:r w:rsidRPr="008E6C5E">
        <w:t>3.3.1. Tūrisms</w:t>
      </w:r>
      <w:r w:rsidR="00B77055" w:rsidRPr="008E6C5E">
        <w:t xml:space="preserve"> un</w:t>
      </w:r>
      <w:r w:rsidRPr="008E6C5E">
        <w:t xml:space="preserve"> rekreācija</w:t>
      </w:r>
      <w:bookmarkEnd w:id="30"/>
      <w:bookmarkEnd w:id="31"/>
    </w:p>
    <w:p w14:paraId="78915081"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VAJ vispazīstamākais tūrisma objekts, kas piesaista </w:t>
      </w:r>
      <w:r w:rsidR="00B77055" w:rsidRPr="008E6C5E">
        <w:rPr>
          <w:rFonts w:asciiTheme="minorHAnsi" w:hAnsiTheme="minorHAnsi" w:cstheme="minorHAnsi"/>
          <w:sz w:val="22"/>
          <w:szCs w:val="22"/>
        </w:rPr>
        <w:t xml:space="preserve">lielāko skaitu </w:t>
      </w:r>
      <w:r w:rsidRPr="00B13E7B">
        <w:rPr>
          <w:rFonts w:asciiTheme="minorHAnsi" w:hAnsiTheme="minorHAnsi" w:cstheme="minorHAnsi"/>
          <w:sz w:val="22"/>
          <w:szCs w:val="22"/>
        </w:rPr>
        <w:t xml:space="preserve">apmeklētāju, ir </w:t>
      </w:r>
      <w:r w:rsidR="00232CB4" w:rsidRPr="00B13E7B">
        <w:rPr>
          <w:rFonts w:asciiTheme="minorHAnsi" w:hAnsiTheme="minorHAnsi" w:cstheme="minorHAnsi"/>
          <w:sz w:val="22"/>
          <w:szCs w:val="22"/>
        </w:rPr>
        <w:t>Veczem</w:t>
      </w:r>
      <w:r w:rsidRPr="00B13E7B">
        <w:rPr>
          <w:rFonts w:asciiTheme="minorHAnsi" w:hAnsiTheme="minorHAnsi" w:cstheme="minorHAnsi"/>
          <w:sz w:val="22"/>
          <w:szCs w:val="22"/>
        </w:rPr>
        <w:t>u klintis. Tie ir klinšu iežu stāvkrasti jeb klifi, kas sastopami tikai VAJ. Kopumā VAJ atrodas Latvijas piekrastē garākie devona iežu stāvkrasti. VAJ</w:t>
      </w:r>
      <w:r w:rsidR="0088465E" w:rsidRPr="00B13E7B">
        <w:rPr>
          <w:rFonts w:asciiTheme="minorHAnsi" w:hAnsiTheme="minorHAnsi" w:cstheme="minorHAnsi"/>
          <w:sz w:val="22"/>
          <w:szCs w:val="22"/>
        </w:rPr>
        <w:t xml:space="preserve"> atrodas arī Ežurgas</w:t>
      </w:r>
      <w:r w:rsidRPr="00B13E7B">
        <w:rPr>
          <w:rFonts w:asciiTheme="minorHAnsi" w:hAnsiTheme="minorHAnsi" w:cstheme="minorHAnsi"/>
          <w:sz w:val="22"/>
          <w:szCs w:val="22"/>
        </w:rPr>
        <w:t xml:space="preserve"> klintis un Zivtiņu </w:t>
      </w:r>
      <w:r w:rsidR="0088465E" w:rsidRPr="00B13E7B">
        <w:rPr>
          <w:rFonts w:asciiTheme="minorHAnsi" w:hAnsiTheme="minorHAnsi" w:cstheme="minorHAnsi"/>
          <w:sz w:val="22"/>
          <w:szCs w:val="22"/>
        </w:rPr>
        <w:t>klintis</w:t>
      </w:r>
      <w:r w:rsidRPr="00B13E7B">
        <w:rPr>
          <w:rFonts w:asciiTheme="minorHAnsi" w:hAnsiTheme="minorHAnsi" w:cstheme="minorHAnsi"/>
          <w:sz w:val="22"/>
          <w:szCs w:val="22"/>
        </w:rPr>
        <w:t>. Bez ģeoloģiskajiem objektiem, piekrastē atrodas arī Ķurmraga bāka, kas laika gaitā piekrastes procesu ietekmē ir mainījusi savu atrašanās vietu no stāvkrasta augšas uz pludmali un krasta zemūdens joslu.</w:t>
      </w:r>
    </w:p>
    <w:p w14:paraId="2E21298F"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Tūrisms šajā teritorijā balstās uz šādām vērtībām un iespējām:</w:t>
      </w:r>
    </w:p>
    <w:p w14:paraId="55A68A99" w14:textId="77777777" w:rsidR="00DB254E" w:rsidRPr="00B13E7B" w:rsidRDefault="00DB254E" w:rsidP="00D513E8">
      <w:pPr>
        <w:pStyle w:val="tv213"/>
        <w:numPr>
          <w:ilvl w:val="0"/>
          <w:numId w:val="16"/>
        </w:numPr>
        <w:jc w:val="both"/>
        <w:rPr>
          <w:rFonts w:asciiTheme="minorHAnsi" w:hAnsiTheme="minorHAnsi" w:cstheme="minorHAnsi"/>
          <w:sz w:val="22"/>
          <w:szCs w:val="22"/>
        </w:rPr>
      </w:pPr>
      <w:r w:rsidRPr="00B13E7B">
        <w:rPr>
          <w:rFonts w:asciiTheme="minorHAnsi" w:hAnsiTheme="minorHAnsi" w:cstheme="minorHAnsi"/>
          <w:sz w:val="22"/>
          <w:szCs w:val="22"/>
        </w:rPr>
        <w:t>aktīvā tūrisma iespējas: dabas takas, velomaršruti u.c.;</w:t>
      </w:r>
    </w:p>
    <w:p w14:paraId="7AA8124F" w14:textId="77777777" w:rsidR="00DB254E" w:rsidRPr="00B13E7B" w:rsidRDefault="00DB254E" w:rsidP="00D513E8">
      <w:pPr>
        <w:pStyle w:val="tv213"/>
        <w:numPr>
          <w:ilvl w:val="0"/>
          <w:numId w:val="16"/>
        </w:numPr>
        <w:jc w:val="both"/>
        <w:rPr>
          <w:rFonts w:asciiTheme="minorHAnsi" w:hAnsiTheme="minorHAnsi" w:cstheme="minorHAnsi"/>
          <w:sz w:val="22"/>
          <w:szCs w:val="22"/>
        </w:rPr>
      </w:pPr>
      <w:r w:rsidRPr="00B13E7B">
        <w:rPr>
          <w:rFonts w:asciiTheme="minorHAnsi" w:hAnsiTheme="minorHAnsi" w:cstheme="minorHAnsi"/>
          <w:sz w:val="22"/>
          <w:szCs w:val="22"/>
        </w:rPr>
        <w:t>ievērojami dabas objekti;</w:t>
      </w:r>
    </w:p>
    <w:p w14:paraId="113A966C" w14:textId="77777777" w:rsidR="00DB254E" w:rsidRPr="00B13E7B" w:rsidRDefault="00DB254E" w:rsidP="00D513E8">
      <w:pPr>
        <w:pStyle w:val="tv213"/>
        <w:numPr>
          <w:ilvl w:val="0"/>
          <w:numId w:val="16"/>
        </w:numPr>
        <w:jc w:val="both"/>
        <w:rPr>
          <w:rFonts w:asciiTheme="minorHAnsi" w:hAnsiTheme="minorHAnsi" w:cstheme="minorHAnsi"/>
          <w:sz w:val="22"/>
          <w:szCs w:val="22"/>
        </w:rPr>
      </w:pPr>
      <w:r w:rsidRPr="00B13E7B">
        <w:rPr>
          <w:rFonts w:asciiTheme="minorHAnsi" w:hAnsiTheme="minorHAnsi" w:cstheme="minorHAnsi"/>
          <w:sz w:val="22"/>
          <w:szCs w:val="22"/>
        </w:rPr>
        <w:t>dažādu pārvietošanās līdzekļu noma;</w:t>
      </w:r>
    </w:p>
    <w:p w14:paraId="64658257" w14:textId="77777777" w:rsidR="00DB254E" w:rsidRPr="00B13E7B" w:rsidRDefault="00DB254E" w:rsidP="00D513E8">
      <w:pPr>
        <w:pStyle w:val="tv213"/>
        <w:numPr>
          <w:ilvl w:val="0"/>
          <w:numId w:val="16"/>
        </w:numPr>
        <w:jc w:val="both"/>
        <w:rPr>
          <w:rFonts w:asciiTheme="minorHAnsi" w:hAnsiTheme="minorHAnsi" w:cstheme="minorHAnsi"/>
          <w:sz w:val="22"/>
          <w:szCs w:val="22"/>
        </w:rPr>
      </w:pPr>
      <w:r w:rsidRPr="00B13E7B">
        <w:rPr>
          <w:rFonts w:asciiTheme="minorHAnsi" w:hAnsiTheme="minorHAnsi" w:cstheme="minorHAnsi"/>
          <w:sz w:val="22"/>
          <w:szCs w:val="22"/>
        </w:rPr>
        <w:t>naktsmītņu pakalpojumi: gultas vietas, telšu un kemperu vietas;</w:t>
      </w:r>
    </w:p>
    <w:p w14:paraId="4F7DCDDE" w14:textId="77777777" w:rsidR="00DB254E" w:rsidRPr="00B13E7B" w:rsidRDefault="00DB254E" w:rsidP="00D513E8">
      <w:pPr>
        <w:pStyle w:val="tv213"/>
        <w:numPr>
          <w:ilvl w:val="0"/>
          <w:numId w:val="16"/>
        </w:numPr>
        <w:jc w:val="both"/>
        <w:rPr>
          <w:rFonts w:asciiTheme="minorHAnsi" w:hAnsiTheme="minorHAnsi" w:cstheme="minorHAnsi"/>
          <w:sz w:val="22"/>
          <w:szCs w:val="22"/>
        </w:rPr>
      </w:pPr>
      <w:r w:rsidRPr="00B13E7B">
        <w:rPr>
          <w:rFonts w:asciiTheme="minorHAnsi" w:hAnsiTheme="minorHAnsi" w:cstheme="minorHAnsi"/>
          <w:sz w:val="22"/>
          <w:szCs w:val="22"/>
        </w:rPr>
        <w:t>ēdināšanas pakalpojumi.</w:t>
      </w:r>
    </w:p>
    <w:p w14:paraId="04DB5E45" w14:textId="519A673F" w:rsidR="00DB254E" w:rsidRPr="00B13E7B" w:rsidRDefault="00DB254E" w:rsidP="296EB2E4">
      <w:pPr>
        <w:pStyle w:val="tv213"/>
        <w:jc w:val="both"/>
        <w:rPr>
          <w:rFonts w:asciiTheme="minorHAnsi" w:hAnsiTheme="minorHAnsi" w:cstheme="minorBidi"/>
          <w:sz w:val="22"/>
          <w:szCs w:val="22"/>
        </w:rPr>
      </w:pPr>
      <w:r w:rsidRPr="296EB2E4">
        <w:rPr>
          <w:rFonts w:asciiTheme="minorHAnsi" w:hAnsiTheme="minorHAnsi" w:cstheme="minorBidi"/>
          <w:sz w:val="22"/>
          <w:szCs w:val="22"/>
        </w:rPr>
        <w:t xml:space="preserve">Lai arī </w:t>
      </w:r>
      <w:r w:rsidR="1295BB1B" w:rsidRPr="296EB2E4">
        <w:rPr>
          <w:rFonts w:asciiTheme="minorHAnsi" w:hAnsiTheme="minorHAnsi" w:cstheme="minorBidi"/>
          <w:sz w:val="22"/>
          <w:szCs w:val="22"/>
        </w:rPr>
        <w:t xml:space="preserve">DL </w:t>
      </w:r>
      <w:r w:rsidRPr="296EB2E4">
        <w:rPr>
          <w:rFonts w:asciiTheme="minorHAnsi" w:hAnsiTheme="minorHAnsi" w:cstheme="minorBidi"/>
          <w:sz w:val="22"/>
          <w:szCs w:val="22"/>
        </w:rPr>
        <w:t xml:space="preserve">teritorijas lielu daļu aizņem mežu platības, pludmales daļa populārākajās tūristu koncentrēšanās vietās ir apsaimniekota un labiekārtota (stāvlaukumi, tualetes, atpūtas vietas utml.), tomēr stāvlaukumu piedāvājums ir nepilnīgs. Uz kopējo VAJ 12 km garo pludmali ir četras autostāvvietas – „Krimalnieki”, „Grantiņi”, „Vasas” un “Klintis” –, no kurām trīs ir par maksu un viena (“Vasas”, ko apsaimnieko AS “Latvijas valsts meži”) – bezmaksas. </w:t>
      </w:r>
    </w:p>
    <w:p w14:paraId="33D49CB6"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Autostāvvietu kopējā kapacitāte ir 300-350 automašīnu, kas vasaras sezonā ir</w:t>
      </w:r>
      <w:r w:rsidR="00B217A1">
        <w:rPr>
          <w:rFonts w:asciiTheme="minorHAnsi" w:hAnsiTheme="minorHAnsi" w:cstheme="minorHAnsi"/>
          <w:sz w:val="22"/>
          <w:szCs w:val="22"/>
        </w:rPr>
        <w:t xml:space="preserve"> nepietiekami. VAJ tuvumā</w:t>
      </w:r>
      <w:r w:rsidRPr="00B13E7B">
        <w:rPr>
          <w:rFonts w:asciiTheme="minorHAnsi" w:hAnsiTheme="minorHAnsi" w:cstheme="minorHAnsi"/>
          <w:sz w:val="22"/>
          <w:szCs w:val="22"/>
        </w:rPr>
        <w:t xml:space="preserve"> Tūjas centrā ir vēl stāvlauku</w:t>
      </w:r>
      <w:r w:rsidR="00B217A1">
        <w:rPr>
          <w:rFonts w:asciiTheme="minorHAnsi" w:hAnsiTheme="minorHAnsi" w:cstheme="minorHAnsi"/>
          <w:sz w:val="22"/>
          <w:szCs w:val="22"/>
        </w:rPr>
        <w:t>mi, tomēr to attālums no VAJ ir par lielu, lai būtu ērti izmantojams kājāmgājējiem</w:t>
      </w:r>
      <w:r w:rsidRPr="00B13E7B">
        <w:rPr>
          <w:rFonts w:asciiTheme="minorHAnsi" w:hAnsiTheme="minorHAnsi" w:cstheme="minorHAnsi"/>
          <w:sz w:val="22"/>
          <w:szCs w:val="22"/>
        </w:rPr>
        <w:t>. Nereti tūristi automašīnas atstāj uz VAJ piebraucamajiem ceļiem gan vietās, kur tas ir atļauts, gan ārpus ceļa nodalījuma joslas, tādējādi bojājot zemsedzi VAJ teritorijā ārpus ceļa zemes.</w:t>
      </w:r>
    </w:p>
    <w:p w14:paraId="7C0853D1"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VAJ teritorijā trūkst atkritumu urnu, laipu, solu un pārģērbšanās kabīņu pludmalē. Pašlaik VAJ teritorijā saskaņā ar Salacgrīvas novada teritorijas plānojumu ir jābūt 16 publiskām noejām uz pludmali. </w:t>
      </w:r>
    </w:p>
    <w:p w14:paraId="44EB90B5"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Ar kāpnēm aprīkotas noejas uz jūru no privātīpašumiem, kas vairumā gadījumu nav publiski pieejamas, ir gandrīz no katra jūras krastam pieguļošā īpašuma (skat. 3.1.attēlu).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216"/>
      </w:tblGrid>
      <w:tr w:rsidR="00DB254E" w:rsidRPr="008E6C5E" w14:paraId="52E56223" w14:textId="77777777" w:rsidTr="39F7AE4B">
        <w:tc>
          <w:tcPr>
            <w:tcW w:w="4504" w:type="dxa"/>
          </w:tcPr>
          <w:p w14:paraId="07547A01" w14:textId="77777777" w:rsidR="00DB254E" w:rsidRPr="00B13E7B" w:rsidRDefault="00DB254E" w:rsidP="00FF1E35">
            <w:pPr>
              <w:pStyle w:val="tv213"/>
              <w:keepNext/>
              <w:keepLines/>
              <w:jc w:val="both"/>
              <w:rPr>
                <w:rFonts w:asciiTheme="minorHAnsi" w:hAnsiTheme="minorHAnsi" w:cstheme="minorHAnsi"/>
                <w:sz w:val="22"/>
                <w:szCs w:val="22"/>
              </w:rPr>
            </w:pPr>
            <w:r>
              <w:rPr>
                <w:noProof/>
              </w:rPr>
              <w:lastRenderedPageBreak/>
              <w:drawing>
                <wp:inline distT="0" distB="0" distL="0" distR="0" wp14:anchorId="0090B4A2" wp14:editId="51122B47">
                  <wp:extent cx="2702372" cy="2027583"/>
                  <wp:effectExtent l="0" t="0" r="3175" b="0"/>
                  <wp:docPr id="189609347" name="Attēls 38" descr="T:\2017_258_Dabas aizsardzības plānu izstrāde\1_DL Vidzemes akmenaina jurmala\07_Bildes\Apsekošana ar kājām 20082018\IMG_3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8"/>
                          <pic:cNvPicPr/>
                        </pic:nvPicPr>
                        <pic:blipFill>
                          <a:blip r:embed="rId23" cstate="screen">
                            <a:extLst>
                              <a:ext uri="{28A0092B-C50C-407E-A947-70E740481C1C}">
                                <a14:useLocalDpi xmlns:a14="http://schemas.microsoft.com/office/drawing/2010/main"/>
                              </a:ext>
                            </a:extLst>
                          </a:blip>
                          <a:stretch>
                            <a:fillRect/>
                          </a:stretch>
                        </pic:blipFill>
                        <pic:spPr>
                          <a:xfrm>
                            <a:off x="0" y="0"/>
                            <a:ext cx="2702372" cy="2027583"/>
                          </a:xfrm>
                          <a:prstGeom prst="rect">
                            <a:avLst/>
                          </a:prstGeom>
                        </pic:spPr>
                      </pic:pic>
                    </a:graphicData>
                  </a:graphic>
                </wp:inline>
              </w:drawing>
            </w:r>
          </w:p>
        </w:tc>
        <w:tc>
          <w:tcPr>
            <w:tcW w:w="4216" w:type="dxa"/>
          </w:tcPr>
          <w:p w14:paraId="5043CB0F" w14:textId="77777777" w:rsidR="00DB254E" w:rsidRPr="00B13E7B" w:rsidRDefault="00DB254E" w:rsidP="00FF1E35">
            <w:pPr>
              <w:pStyle w:val="tv213"/>
              <w:keepNext/>
              <w:keepLines/>
              <w:jc w:val="both"/>
              <w:rPr>
                <w:rFonts w:asciiTheme="minorHAnsi" w:hAnsiTheme="minorHAnsi" w:cstheme="minorHAnsi"/>
                <w:sz w:val="22"/>
                <w:szCs w:val="22"/>
              </w:rPr>
            </w:pPr>
            <w:r>
              <w:rPr>
                <w:noProof/>
              </w:rPr>
              <w:drawing>
                <wp:inline distT="0" distB="0" distL="0" distR="0" wp14:anchorId="30D6DD2C" wp14:editId="7581AA2D">
                  <wp:extent cx="2372360" cy="2027105"/>
                  <wp:effectExtent l="0" t="0" r="8890" b="0"/>
                  <wp:docPr id="659825072" name="Attēls 45" descr="C:\Users\Liga\AppData\Local\Microsoft\Windows\INetCache\Content.Word\IMG_3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5"/>
                          <pic:cNvPicPr/>
                        </pic:nvPicPr>
                        <pic:blipFill>
                          <a:blip r:embed="rId24" cstate="screen">
                            <a:extLst>
                              <a:ext uri="{28A0092B-C50C-407E-A947-70E740481C1C}">
                                <a14:useLocalDpi xmlns:a14="http://schemas.microsoft.com/office/drawing/2010/main"/>
                              </a:ext>
                            </a:extLst>
                          </a:blip>
                          <a:stretch>
                            <a:fillRect/>
                          </a:stretch>
                        </pic:blipFill>
                        <pic:spPr>
                          <a:xfrm>
                            <a:off x="0" y="0"/>
                            <a:ext cx="2372360" cy="2027105"/>
                          </a:xfrm>
                          <a:prstGeom prst="rect">
                            <a:avLst/>
                          </a:prstGeom>
                        </pic:spPr>
                      </pic:pic>
                    </a:graphicData>
                  </a:graphic>
                </wp:inline>
              </w:drawing>
            </w:r>
          </w:p>
        </w:tc>
      </w:tr>
      <w:tr w:rsidR="00B77055" w:rsidRPr="008E6C5E" w14:paraId="07459315" w14:textId="77777777" w:rsidTr="39F7AE4B">
        <w:tc>
          <w:tcPr>
            <w:tcW w:w="4504" w:type="dxa"/>
          </w:tcPr>
          <w:p w14:paraId="6537F28F" w14:textId="77777777" w:rsidR="00B77055" w:rsidRPr="00B13E7B" w:rsidRDefault="00B77055" w:rsidP="00FF1E35">
            <w:pPr>
              <w:pStyle w:val="tv213"/>
              <w:keepNext/>
              <w:keepLines/>
              <w:jc w:val="both"/>
              <w:rPr>
                <w:rFonts w:asciiTheme="minorHAnsi" w:hAnsiTheme="minorHAnsi" w:cstheme="minorHAnsi"/>
                <w:sz w:val="22"/>
                <w:szCs w:val="22"/>
              </w:rPr>
            </w:pPr>
          </w:p>
        </w:tc>
        <w:tc>
          <w:tcPr>
            <w:tcW w:w="4216" w:type="dxa"/>
          </w:tcPr>
          <w:p w14:paraId="6DFB9E20" w14:textId="77777777" w:rsidR="00B77055" w:rsidRPr="00B13E7B" w:rsidRDefault="00B77055" w:rsidP="00FF1E35">
            <w:pPr>
              <w:pStyle w:val="tv213"/>
              <w:keepNext/>
              <w:keepLines/>
              <w:jc w:val="both"/>
              <w:rPr>
                <w:rFonts w:asciiTheme="minorHAnsi" w:hAnsiTheme="minorHAnsi" w:cstheme="minorHAnsi"/>
                <w:sz w:val="22"/>
                <w:szCs w:val="22"/>
              </w:rPr>
            </w:pPr>
          </w:p>
        </w:tc>
      </w:tr>
      <w:tr w:rsidR="00DB254E" w:rsidRPr="008E6C5E" w14:paraId="70DF9E56" w14:textId="77777777" w:rsidTr="39F7AE4B">
        <w:tc>
          <w:tcPr>
            <w:tcW w:w="4504" w:type="dxa"/>
          </w:tcPr>
          <w:p w14:paraId="44E871BC" w14:textId="77777777" w:rsidR="00DB254E" w:rsidRPr="00B13E7B" w:rsidRDefault="00DB254E" w:rsidP="00FF1E35">
            <w:pPr>
              <w:pStyle w:val="tv213"/>
              <w:keepNext/>
              <w:keepLines/>
              <w:jc w:val="both"/>
              <w:rPr>
                <w:rFonts w:asciiTheme="minorHAnsi" w:hAnsiTheme="minorHAnsi" w:cstheme="minorHAnsi"/>
                <w:sz w:val="22"/>
                <w:szCs w:val="22"/>
              </w:rPr>
            </w:pPr>
            <w:r>
              <w:rPr>
                <w:noProof/>
              </w:rPr>
              <w:drawing>
                <wp:inline distT="0" distB="0" distL="0" distR="0" wp14:anchorId="7C72BB42" wp14:editId="5CA1E38E">
                  <wp:extent cx="2683146" cy="1901586"/>
                  <wp:effectExtent l="0" t="0" r="3175" b="3810"/>
                  <wp:docPr id="1276292036" name="Attēls 43" descr="C:\Users\Liga\AppData\Local\Microsoft\Windows\INetCache\Content.Word\IMG_3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3"/>
                          <pic:cNvPicPr/>
                        </pic:nvPicPr>
                        <pic:blipFill>
                          <a:blip r:embed="rId25" cstate="screen">
                            <a:extLst>
                              <a:ext uri="{28A0092B-C50C-407E-A947-70E740481C1C}">
                                <a14:useLocalDpi xmlns:a14="http://schemas.microsoft.com/office/drawing/2010/main"/>
                              </a:ext>
                            </a:extLst>
                          </a:blip>
                          <a:stretch>
                            <a:fillRect/>
                          </a:stretch>
                        </pic:blipFill>
                        <pic:spPr>
                          <a:xfrm>
                            <a:off x="0" y="0"/>
                            <a:ext cx="2683146" cy="1901586"/>
                          </a:xfrm>
                          <a:prstGeom prst="rect">
                            <a:avLst/>
                          </a:prstGeom>
                        </pic:spPr>
                      </pic:pic>
                    </a:graphicData>
                  </a:graphic>
                </wp:inline>
              </w:drawing>
            </w:r>
          </w:p>
        </w:tc>
        <w:tc>
          <w:tcPr>
            <w:tcW w:w="4216" w:type="dxa"/>
          </w:tcPr>
          <w:p w14:paraId="144A5D23" w14:textId="77777777" w:rsidR="00DB254E" w:rsidRPr="00B13E7B" w:rsidRDefault="00DB254E" w:rsidP="00FF1E35">
            <w:pPr>
              <w:pStyle w:val="tv213"/>
              <w:keepNext/>
              <w:keepLines/>
              <w:jc w:val="both"/>
              <w:rPr>
                <w:rFonts w:asciiTheme="minorHAnsi" w:hAnsiTheme="minorHAnsi" w:cstheme="minorHAnsi"/>
                <w:sz w:val="22"/>
                <w:szCs w:val="22"/>
              </w:rPr>
            </w:pPr>
            <w:r>
              <w:rPr>
                <w:noProof/>
              </w:rPr>
              <w:drawing>
                <wp:inline distT="0" distB="0" distL="0" distR="0" wp14:anchorId="6911E2EB" wp14:editId="7BB03D70">
                  <wp:extent cx="2456815" cy="1867246"/>
                  <wp:effectExtent l="0" t="0" r="635" b="0"/>
                  <wp:docPr id="1357979029" name="Attēls 44" descr="C:\Users\Liga\AppData\Local\Microsoft\Windows\INetCache\Content.Word\IMG_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4"/>
                          <pic:cNvPicPr/>
                        </pic:nvPicPr>
                        <pic:blipFill>
                          <a:blip r:embed="rId26" cstate="screen">
                            <a:extLst>
                              <a:ext uri="{28A0092B-C50C-407E-A947-70E740481C1C}">
                                <a14:useLocalDpi xmlns:a14="http://schemas.microsoft.com/office/drawing/2010/main"/>
                              </a:ext>
                            </a:extLst>
                          </a:blip>
                          <a:stretch>
                            <a:fillRect/>
                          </a:stretch>
                        </pic:blipFill>
                        <pic:spPr>
                          <a:xfrm>
                            <a:off x="0" y="0"/>
                            <a:ext cx="2456815" cy="1867246"/>
                          </a:xfrm>
                          <a:prstGeom prst="rect">
                            <a:avLst/>
                          </a:prstGeom>
                        </pic:spPr>
                      </pic:pic>
                    </a:graphicData>
                  </a:graphic>
                </wp:inline>
              </w:drawing>
            </w:r>
          </w:p>
        </w:tc>
      </w:tr>
      <w:tr w:rsidR="00DB254E" w:rsidRPr="008E6C5E" w14:paraId="6FACE763" w14:textId="77777777" w:rsidTr="39F7AE4B">
        <w:tc>
          <w:tcPr>
            <w:tcW w:w="8720" w:type="dxa"/>
            <w:gridSpan w:val="2"/>
          </w:tcPr>
          <w:p w14:paraId="30092DE7" w14:textId="77777777" w:rsidR="00DB254E" w:rsidRPr="00B13E7B" w:rsidRDefault="00DB254E" w:rsidP="00FF1E35">
            <w:pPr>
              <w:pStyle w:val="tv213"/>
              <w:keepNext/>
              <w:keepLines/>
              <w:jc w:val="both"/>
              <w:rPr>
                <w:rFonts w:asciiTheme="minorHAnsi" w:hAnsiTheme="minorHAnsi" w:cstheme="minorHAnsi"/>
                <w:sz w:val="22"/>
                <w:szCs w:val="22"/>
              </w:rPr>
            </w:pPr>
            <w:r w:rsidRPr="00B13E7B">
              <w:rPr>
                <w:rFonts w:asciiTheme="minorHAnsi" w:hAnsiTheme="minorHAnsi" w:cstheme="minorHAnsi"/>
                <w:sz w:val="22"/>
                <w:szCs w:val="22"/>
              </w:rPr>
              <w:t>3.1.attēls. Ar kāpnēm aprīkotas noejas uz pludmali no privātīpašumiem (foto: L.Blanka).</w:t>
            </w:r>
          </w:p>
        </w:tc>
      </w:tr>
    </w:tbl>
    <w:p w14:paraId="51EAC04D"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Esošās noejas uz jūru vairumā gadījumu nav iezīmētas norādēs. Teritorijā ir uzstādīti 6 informācijas stendi ar informāciju par VAJ, kur cita starpā sniegta informācija par aizliegumu iebraukt un citiem ierobežojumiem, toties trūkst informācija par pieejamām autostāvvietām un piekļuves iespējām jūrai. Savukārt</w:t>
      </w:r>
      <w:r w:rsidR="00B217A1">
        <w:rPr>
          <w:rFonts w:asciiTheme="minorHAnsi" w:hAnsiTheme="minorHAnsi" w:cstheme="minorHAnsi"/>
          <w:sz w:val="22"/>
          <w:szCs w:val="22"/>
        </w:rPr>
        <w:t>,</w:t>
      </w:r>
      <w:r w:rsidRPr="00B13E7B">
        <w:rPr>
          <w:rFonts w:asciiTheme="minorHAnsi" w:hAnsiTheme="minorHAnsi" w:cstheme="minorHAnsi"/>
          <w:sz w:val="22"/>
          <w:szCs w:val="22"/>
        </w:rPr>
        <w:t xml:space="preserve"> teritorijas apmeklētājiem, kas iet gar jūru, ne vienmēr ir iespējams noteikt, kura noeja uz jūru ir privāta, kura – publiska, kā arī uz kuru mājvietu, ciemu vai objektu tā ved.</w:t>
      </w:r>
    </w:p>
    <w:p w14:paraId="17945788"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Svarīgs punkts tūrismam ir jūras krasta pieejamība. Atsevišķos posmos gar jūru sastopamas vairākas lielāku un mazāku upīšu un urgu grīvas, kuru dziļums, platums un tecēšanas ceļš caur pludmali ir mainīgs, un to pārvarēšanas iespējas ir atkarīgas no gadalaika un nokrišņu daudzuma.</w:t>
      </w:r>
    </w:p>
    <w:p w14:paraId="02DB9FBB"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VAJ tūrisms ir izteikti sezonāls, lai arī atsevišķas aktivitātes pieejamas visu gadu: tiek piedāvāts EiroVelo 13 maršruts, velosipēdu un laivu noma u.c.</w:t>
      </w:r>
    </w:p>
    <w:p w14:paraId="65AD651B"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VAJ kopumā atrodas 5 tūristu mītnes ar nakšņošanas iespējām: 2 kempingi, 3 viesu nami un 1 neapsargāta teritorija kā kempinga vieta. Mītnes piedāvā vietējās tūrisma aģentūras un ceļojumu interneta vietnes Latvijā un ārzemēs, piemēram, www.airbnb.com, www.booking.com, </w:t>
      </w:r>
      <w:hyperlink r:id="rId27" w:history="1">
        <w:r w:rsidRPr="00B13E7B">
          <w:rPr>
            <w:rStyle w:val="Hyperlink"/>
            <w:rFonts w:asciiTheme="minorHAnsi" w:hAnsiTheme="minorHAnsi" w:cstheme="minorHAnsi"/>
            <w:sz w:val="22"/>
            <w:szCs w:val="22"/>
          </w:rPr>
          <w:t>www.celotajs.lv</w:t>
        </w:r>
      </w:hyperlink>
      <w:r w:rsidRPr="00B13E7B">
        <w:rPr>
          <w:rFonts w:asciiTheme="minorHAnsi" w:hAnsiTheme="minorHAnsi" w:cstheme="minorHAnsi"/>
          <w:sz w:val="22"/>
          <w:szCs w:val="22"/>
        </w:rPr>
        <w:t>, u.c..</w:t>
      </w:r>
    </w:p>
    <w:p w14:paraId="095641CB" w14:textId="6384619A" w:rsidR="00DB254E" w:rsidRPr="00B13E7B" w:rsidRDefault="00DB254E" w:rsidP="521AA722">
      <w:pPr>
        <w:pStyle w:val="tv213"/>
        <w:jc w:val="both"/>
        <w:rPr>
          <w:rFonts w:asciiTheme="minorHAnsi" w:hAnsiTheme="minorHAnsi" w:cstheme="minorBidi"/>
          <w:sz w:val="22"/>
          <w:szCs w:val="22"/>
        </w:rPr>
      </w:pPr>
      <w:r w:rsidRPr="521AA722">
        <w:rPr>
          <w:rFonts w:asciiTheme="minorHAnsi" w:hAnsiTheme="minorHAnsi" w:cstheme="minorBidi"/>
          <w:sz w:val="22"/>
          <w:szCs w:val="22"/>
        </w:rPr>
        <w:t xml:space="preserve">VAJ teritorijas </w:t>
      </w:r>
      <w:r w:rsidR="33178B73" w:rsidRPr="521AA722">
        <w:rPr>
          <w:rFonts w:asciiTheme="minorHAnsi" w:hAnsiTheme="minorHAnsi" w:cstheme="minorBidi"/>
          <w:sz w:val="22"/>
          <w:szCs w:val="22"/>
        </w:rPr>
        <w:t>D</w:t>
      </w:r>
      <w:r w:rsidRPr="521AA722">
        <w:rPr>
          <w:rFonts w:asciiTheme="minorHAnsi" w:hAnsiTheme="minorHAnsi" w:cstheme="minorBidi"/>
          <w:sz w:val="22"/>
          <w:szCs w:val="22"/>
        </w:rPr>
        <w:t xml:space="preserve"> atrodas kempings “Krimalnieki”, kas </w:t>
      </w:r>
      <w:r w:rsidR="7481A02B" w:rsidRPr="521AA722">
        <w:rPr>
          <w:rFonts w:asciiTheme="minorHAnsi" w:hAnsiTheme="minorHAnsi" w:cstheme="minorBidi"/>
          <w:sz w:val="22"/>
          <w:szCs w:val="22"/>
        </w:rPr>
        <w:t>vērsts</w:t>
      </w:r>
      <w:r w:rsidRPr="521AA722">
        <w:rPr>
          <w:rFonts w:asciiTheme="minorHAnsi" w:hAnsiTheme="minorHAnsi" w:cstheme="minorBidi"/>
          <w:sz w:val="22"/>
          <w:szCs w:val="22"/>
        </w:rPr>
        <w:t xml:space="preserve"> uz div</w:t>
      </w:r>
      <w:r w:rsidR="3F925421" w:rsidRPr="521AA722">
        <w:rPr>
          <w:rFonts w:asciiTheme="minorHAnsi" w:hAnsiTheme="minorHAnsi" w:cstheme="minorBidi"/>
          <w:sz w:val="22"/>
          <w:szCs w:val="22"/>
        </w:rPr>
        <w:t>u</w:t>
      </w:r>
      <w:r w:rsidRPr="521AA722">
        <w:rPr>
          <w:rFonts w:asciiTheme="minorHAnsi" w:hAnsiTheme="minorHAnsi" w:cstheme="minorBidi"/>
          <w:sz w:val="22"/>
          <w:szCs w:val="22"/>
        </w:rPr>
        <w:t xml:space="preserve"> tūristu grup</w:t>
      </w:r>
      <w:r w:rsidR="62C38C6A" w:rsidRPr="521AA722">
        <w:rPr>
          <w:rFonts w:asciiTheme="minorHAnsi" w:hAnsiTheme="minorHAnsi" w:cstheme="minorBidi"/>
          <w:sz w:val="22"/>
          <w:szCs w:val="22"/>
        </w:rPr>
        <w:t>u apmeklējumiem</w:t>
      </w:r>
      <w:r w:rsidRPr="521AA722">
        <w:rPr>
          <w:rFonts w:asciiTheme="minorHAnsi" w:hAnsiTheme="minorHAnsi" w:cstheme="minorBidi"/>
          <w:sz w:val="22"/>
          <w:szCs w:val="22"/>
        </w:rPr>
        <w:t>: 1) apmeklētāji ar mērķi pavadīt kempingā tikai vienu dienu un 2) viesi ar teltīm un kemperiem. Kempinga teritorija ir vairāk nekā 3 ha liela, neliela daļa atvēlēta sabiedriskajām un koplietošanas vajadzībām, arī stāvlaukumam, tomēr lielākā daļa ir atvēlēta vairāk nekā 200 telšu vietām, no kurām 52 ir labiekārtotas apmešanās zonas ar ierīkotām ugunskuru vietām, galdiem un soliem. 2013. gadā kempinga pludmalē uzstādīja peldošu pontonu piestātni, bet 2018.gadā teritorijas apsekošanas laikā tā netika konstatēta. “Krimalnieki” piedāvā laivu, ūdenstransporta un velosipēdu nomu, kā arī papildu aktivitāti: zveju ar zvejnieku. Teritorijā atrodas kafejnīca.</w:t>
      </w:r>
    </w:p>
    <w:p w14:paraId="48B54869"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lastRenderedPageBreak/>
        <w:t>~1,3 km uz Z</w:t>
      </w:r>
      <w:r w:rsidR="00B217A1">
        <w:rPr>
          <w:rFonts w:asciiTheme="minorHAnsi" w:hAnsiTheme="minorHAnsi" w:cstheme="minorHAnsi"/>
          <w:sz w:val="22"/>
          <w:szCs w:val="22"/>
        </w:rPr>
        <w:t>, no</w:t>
      </w:r>
      <w:r w:rsidRPr="00B13E7B">
        <w:rPr>
          <w:rFonts w:asciiTheme="minorHAnsi" w:hAnsiTheme="minorHAnsi" w:cstheme="minorHAnsi"/>
          <w:sz w:val="22"/>
          <w:szCs w:val="22"/>
        </w:rPr>
        <w:t xml:space="preserve"> </w:t>
      </w:r>
      <w:r w:rsidR="00B217A1">
        <w:rPr>
          <w:rFonts w:asciiTheme="minorHAnsi" w:hAnsiTheme="minorHAnsi" w:cstheme="minorHAnsi"/>
          <w:sz w:val="22"/>
          <w:szCs w:val="22"/>
        </w:rPr>
        <w:t xml:space="preserve">kempinga </w:t>
      </w:r>
      <w:r w:rsidR="00B217A1" w:rsidRPr="00B217A1">
        <w:rPr>
          <w:rFonts w:asciiTheme="minorHAnsi" w:hAnsiTheme="minorHAnsi" w:cstheme="minorHAnsi"/>
          <w:sz w:val="22"/>
          <w:szCs w:val="22"/>
        </w:rPr>
        <w:t xml:space="preserve"> “Krimalnieki”</w:t>
      </w:r>
      <w:r w:rsidR="00B217A1">
        <w:rPr>
          <w:rFonts w:asciiTheme="minorHAnsi" w:hAnsiTheme="minorHAnsi" w:cstheme="minorHAnsi"/>
          <w:sz w:val="22"/>
          <w:szCs w:val="22"/>
        </w:rPr>
        <w:t xml:space="preserve">, </w:t>
      </w:r>
      <w:r w:rsidRPr="00B13E7B">
        <w:rPr>
          <w:rFonts w:asciiTheme="minorHAnsi" w:hAnsiTheme="minorHAnsi" w:cstheme="minorHAnsi"/>
          <w:sz w:val="22"/>
          <w:szCs w:val="22"/>
        </w:rPr>
        <w:t>atrodas viesu nams – brīvdienu māja “Klintskalni” – ar divām guļbaļķu ēkām ar niedru jumtu un 18 gultas vietām. Piedāvājumā ietilpst velosipēdu noma.</w:t>
      </w:r>
    </w:p>
    <w:p w14:paraId="6377BF48"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~150 m uz ZA</w:t>
      </w:r>
      <w:r w:rsidR="004E18CB">
        <w:rPr>
          <w:rFonts w:asciiTheme="minorHAnsi" w:hAnsiTheme="minorHAnsi" w:cstheme="minorHAnsi"/>
          <w:sz w:val="22"/>
          <w:szCs w:val="22"/>
        </w:rPr>
        <w:t>, no brīvdienu mājas “Klintskalni”,</w:t>
      </w:r>
      <w:r w:rsidRPr="00B13E7B">
        <w:rPr>
          <w:rFonts w:asciiTheme="minorHAnsi" w:hAnsiTheme="minorHAnsi" w:cstheme="minorHAnsi"/>
          <w:sz w:val="22"/>
          <w:szCs w:val="22"/>
        </w:rPr>
        <w:t xml:space="preserve"> 2006. gadā tika uzcelta un nākamajā gadā atvērta viesnīca </w:t>
      </w:r>
      <w:r w:rsidRPr="00B13E7B">
        <w:rPr>
          <w:rFonts w:asciiTheme="minorHAnsi" w:hAnsiTheme="minorHAnsi" w:cstheme="minorHAnsi"/>
          <w:i/>
          <w:sz w:val="22"/>
          <w:szCs w:val="22"/>
        </w:rPr>
        <w:t>“Jafa Tūja Hotel”</w:t>
      </w:r>
      <w:r w:rsidRPr="00B13E7B">
        <w:rPr>
          <w:rFonts w:asciiTheme="minorHAnsi" w:hAnsiTheme="minorHAnsi" w:cstheme="minorHAnsi"/>
          <w:sz w:val="22"/>
          <w:szCs w:val="22"/>
        </w:rPr>
        <w:t>, kas atrodas Liepupes pagasta “Klintskalnos” tikai 150 m no jūras, bet pirms pāris gadiem to slēdza. 2018. gada vasarā ēku atkal atvēra tūristiem kā viesu namu “Tūjas krasti”.</w:t>
      </w:r>
    </w:p>
    <w:p w14:paraId="6F218641" w14:textId="77777777" w:rsidR="00DB254E" w:rsidRPr="00B13E7B" w:rsidRDefault="00DB254E" w:rsidP="6D6EF777">
      <w:pPr>
        <w:pStyle w:val="tv213"/>
        <w:jc w:val="both"/>
        <w:rPr>
          <w:rFonts w:asciiTheme="minorHAnsi" w:hAnsiTheme="minorHAnsi" w:cstheme="minorBidi"/>
          <w:sz w:val="22"/>
          <w:szCs w:val="22"/>
        </w:rPr>
      </w:pPr>
      <w:r w:rsidRPr="521AA722">
        <w:rPr>
          <w:rFonts w:asciiTheme="minorHAnsi" w:hAnsiTheme="minorHAnsi" w:cstheme="minorBidi"/>
          <w:sz w:val="22"/>
          <w:szCs w:val="22"/>
        </w:rPr>
        <w:t>Netālu no “Tūjas krastiem” ir kempinga vieta teltīm un kemperiem “Vasas” ar galdiem, ugunskura vietām un tualetēm. Šo teritoriju uztur un apsaimnieko LVM. Teritorijas izmantošana ir bez maksas. No teritorijas uz jūru ved dēļu laipa apmeklētājiem ar kustību traucējumiem un vairākas kāpnes.</w:t>
      </w:r>
    </w:p>
    <w:p w14:paraId="07E20809" w14:textId="6547796E" w:rsidR="00DB254E" w:rsidRPr="00B13E7B" w:rsidRDefault="00DB254E" w:rsidP="6D6EF777">
      <w:pPr>
        <w:pStyle w:val="tv213"/>
        <w:jc w:val="both"/>
        <w:rPr>
          <w:rFonts w:asciiTheme="minorHAnsi" w:hAnsiTheme="minorHAnsi" w:cstheme="minorBidi"/>
          <w:sz w:val="22"/>
          <w:szCs w:val="22"/>
        </w:rPr>
      </w:pPr>
      <w:r w:rsidRPr="6D6EF777">
        <w:rPr>
          <w:rFonts w:asciiTheme="minorHAnsi" w:hAnsiTheme="minorHAnsi" w:cstheme="minorBidi"/>
          <w:sz w:val="22"/>
          <w:szCs w:val="22"/>
        </w:rPr>
        <w:t>No “Vasas” apmēram 7 km uz Z VAJ teritorijā ir kempings “Klintis” (skat. 3.2.attēlu). Tās piedāvā kopā 12 gultas vietu, aptuveni 360 telšu un līdz 50 kemperu vietu, piknika vietas, atpūtas vietas/nojumes, melno pirti ar kublu, saunu, sporta laukumu, brīvdabas estrādi, nelielu rotaļu laukumu, iespēju makšķerēt dīķī, kā arī velonomu. Katrs tūrists šajā mītnes vietā atstāj 3-50</w:t>
      </w:r>
      <w:r w:rsidRPr="6D6EF777">
        <w:rPr>
          <w:rFonts w:asciiTheme="minorHAnsi" w:hAnsiTheme="minorHAnsi" w:cstheme="minorBidi"/>
          <w:i/>
          <w:iCs/>
          <w:sz w:val="22"/>
          <w:szCs w:val="22"/>
        </w:rPr>
        <w:t> </w:t>
      </w:r>
      <w:r w:rsidR="768511FA" w:rsidRPr="6D6EF777">
        <w:rPr>
          <w:rFonts w:asciiTheme="minorHAnsi" w:hAnsiTheme="minorHAnsi" w:cstheme="minorBidi"/>
          <w:i/>
          <w:iCs/>
          <w:sz w:val="22"/>
          <w:szCs w:val="22"/>
        </w:rPr>
        <w:t>euro</w:t>
      </w:r>
      <w:r w:rsidRPr="6D6EF777">
        <w:rPr>
          <w:rFonts w:asciiTheme="minorHAnsi" w:hAnsiTheme="minorHAnsi" w:cstheme="minorBidi"/>
          <w:sz w:val="22"/>
          <w:szCs w:val="22"/>
        </w:rPr>
        <w:t>, gadā to vidēji apmeklē ~1000 tūristu, no kuriem 30-40% jeb ~300 ir ārzemnieku. Kempings piedāvā restorāna “Rankuļrags” pakalpojumus gan iekštelpās, gan uz terases. Teritorijā ir bērnu laukums ar šūpolēm un smilšu kasti, kā arī trušu māja.</w:t>
      </w:r>
    </w:p>
    <w:tbl>
      <w:tblPr>
        <w:tblStyle w:val="TableGrid"/>
        <w:tblW w:w="0" w:type="auto"/>
        <w:tblLook w:val="04A0" w:firstRow="1" w:lastRow="0" w:firstColumn="1" w:lastColumn="0" w:noHBand="0" w:noVBand="1"/>
      </w:tblPr>
      <w:tblGrid>
        <w:gridCol w:w="4360"/>
        <w:gridCol w:w="4360"/>
      </w:tblGrid>
      <w:tr w:rsidR="00DB254E" w:rsidRPr="008E6C5E" w14:paraId="738610EB" w14:textId="77777777" w:rsidTr="39F7AE4B">
        <w:tc>
          <w:tcPr>
            <w:tcW w:w="4360" w:type="dxa"/>
            <w:tcBorders>
              <w:top w:val="nil"/>
              <w:left w:val="nil"/>
              <w:bottom w:val="nil"/>
              <w:right w:val="nil"/>
            </w:tcBorders>
          </w:tcPr>
          <w:p w14:paraId="637805D2" w14:textId="77777777" w:rsidR="00DB254E" w:rsidRPr="00B13E7B" w:rsidRDefault="00DB254E" w:rsidP="00FF1E35">
            <w:pPr>
              <w:pStyle w:val="tv213"/>
              <w:jc w:val="both"/>
              <w:rPr>
                <w:rFonts w:asciiTheme="minorHAnsi" w:hAnsiTheme="minorHAnsi" w:cstheme="minorHAnsi"/>
                <w:sz w:val="22"/>
                <w:szCs w:val="22"/>
              </w:rPr>
            </w:pPr>
            <w:r>
              <w:rPr>
                <w:noProof/>
              </w:rPr>
              <w:drawing>
                <wp:inline distT="0" distB="0" distL="0" distR="0" wp14:anchorId="7AA6555A" wp14:editId="76E6725D">
                  <wp:extent cx="2631882" cy="1974695"/>
                  <wp:effectExtent l="0" t="0" r="0" b="6985"/>
                  <wp:docPr id="564828310" name="Attēls 30" descr="T:\2017_258_Dabas aizsardzības plānu izstrāde\1_DL Vidzemes akmenaina jurmala\07_Bildes\Apsekošana ar kājām 20082018\IMG_3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pic:nvPicPr>
                        <pic:blipFill>
                          <a:blip r:embed="rId28" cstate="screen">
                            <a:extLst>
                              <a:ext uri="{28A0092B-C50C-407E-A947-70E740481C1C}">
                                <a14:useLocalDpi xmlns:a14="http://schemas.microsoft.com/office/drawing/2010/main"/>
                              </a:ext>
                            </a:extLst>
                          </a:blip>
                          <a:stretch>
                            <a:fillRect/>
                          </a:stretch>
                        </pic:blipFill>
                        <pic:spPr>
                          <a:xfrm>
                            <a:off x="0" y="0"/>
                            <a:ext cx="2631882" cy="1974695"/>
                          </a:xfrm>
                          <a:prstGeom prst="rect">
                            <a:avLst/>
                          </a:prstGeom>
                        </pic:spPr>
                      </pic:pic>
                    </a:graphicData>
                  </a:graphic>
                </wp:inline>
              </w:drawing>
            </w:r>
          </w:p>
        </w:tc>
        <w:tc>
          <w:tcPr>
            <w:tcW w:w="4360" w:type="dxa"/>
            <w:tcBorders>
              <w:top w:val="nil"/>
              <w:left w:val="nil"/>
              <w:bottom w:val="nil"/>
              <w:right w:val="nil"/>
            </w:tcBorders>
          </w:tcPr>
          <w:p w14:paraId="463F29E8" w14:textId="77777777" w:rsidR="00DB254E" w:rsidRPr="00B13E7B" w:rsidRDefault="00DB254E" w:rsidP="00FF1E35">
            <w:pPr>
              <w:pStyle w:val="tv213"/>
              <w:jc w:val="both"/>
              <w:rPr>
                <w:rFonts w:asciiTheme="minorHAnsi" w:hAnsiTheme="minorHAnsi" w:cstheme="minorHAnsi"/>
                <w:sz w:val="22"/>
                <w:szCs w:val="22"/>
              </w:rPr>
            </w:pPr>
            <w:r>
              <w:rPr>
                <w:noProof/>
              </w:rPr>
              <w:drawing>
                <wp:inline distT="0" distB="0" distL="0" distR="0" wp14:anchorId="4F349DBB" wp14:editId="71280CD3">
                  <wp:extent cx="2631242" cy="1974215"/>
                  <wp:effectExtent l="0" t="0" r="0" b="6985"/>
                  <wp:docPr id="250948171" name="Attēls 31" descr="T:\2017_258_Dabas aizsardzības plānu izstrāde\1_DL Vidzemes akmenaina jurmala\07_Bildes\Apsekošana ar kājām 20082018\IMG_3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1"/>
                          <pic:cNvPicPr/>
                        </pic:nvPicPr>
                        <pic:blipFill>
                          <a:blip r:embed="rId29" cstate="screen">
                            <a:extLst>
                              <a:ext uri="{28A0092B-C50C-407E-A947-70E740481C1C}">
                                <a14:useLocalDpi xmlns:a14="http://schemas.microsoft.com/office/drawing/2010/main"/>
                              </a:ext>
                            </a:extLst>
                          </a:blip>
                          <a:stretch>
                            <a:fillRect/>
                          </a:stretch>
                        </pic:blipFill>
                        <pic:spPr>
                          <a:xfrm>
                            <a:off x="0" y="0"/>
                            <a:ext cx="2631242" cy="1974215"/>
                          </a:xfrm>
                          <a:prstGeom prst="rect">
                            <a:avLst/>
                          </a:prstGeom>
                        </pic:spPr>
                      </pic:pic>
                    </a:graphicData>
                  </a:graphic>
                </wp:inline>
              </w:drawing>
            </w:r>
          </w:p>
        </w:tc>
      </w:tr>
      <w:tr w:rsidR="00DB254E" w:rsidRPr="008E6C5E" w14:paraId="1FCC3B0D" w14:textId="77777777" w:rsidTr="39F7AE4B">
        <w:tc>
          <w:tcPr>
            <w:tcW w:w="8720" w:type="dxa"/>
            <w:gridSpan w:val="2"/>
            <w:tcBorders>
              <w:top w:val="nil"/>
              <w:left w:val="nil"/>
              <w:bottom w:val="nil"/>
              <w:right w:val="nil"/>
            </w:tcBorders>
          </w:tcPr>
          <w:p w14:paraId="25E76C59" w14:textId="77777777" w:rsidR="00DB254E" w:rsidRPr="00B13E7B" w:rsidRDefault="00DB254E" w:rsidP="00FF1E35">
            <w:pPr>
              <w:pStyle w:val="tv213"/>
              <w:jc w:val="both"/>
              <w:rPr>
                <w:rFonts w:asciiTheme="minorHAnsi" w:hAnsiTheme="minorHAnsi" w:cstheme="minorHAnsi"/>
                <w:sz w:val="22"/>
                <w:szCs w:val="22"/>
              </w:rPr>
            </w:pPr>
            <w:r w:rsidRPr="00B13E7B">
              <w:rPr>
                <w:rFonts w:asciiTheme="minorHAnsi" w:hAnsiTheme="minorHAnsi" w:cstheme="minorHAnsi"/>
                <w:sz w:val="22"/>
                <w:szCs w:val="22"/>
              </w:rPr>
              <w:t>3.2.attēls. Noejas uz Jūru pie kempinga “Klintis” (arī cilvēkiem ar kustību traucējumiem) (foto: L.Blanka)</w:t>
            </w:r>
          </w:p>
        </w:tc>
      </w:tr>
    </w:tbl>
    <w:p w14:paraId="54BCC277" w14:textId="075E2208" w:rsidR="00DB254E" w:rsidRPr="00B13E7B" w:rsidRDefault="00DB254E" w:rsidP="6D6EF777">
      <w:pPr>
        <w:pStyle w:val="tv213"/>
        <w:jc w:val="both"/>
        <w:rPr>
          <w:rFonts w:asciiTheme="minorHAnsi" w:hAnsiTheme="minorHAnsi" w:cstheme="minorBidi"/>
          <w:sz w:val="22"/>
          <w:szCs w:val="22"/>
        </w:rPr>
      </w:pPr>
      <w:r w:rsidRPr="521AA722">
        <w:rPr>
          <w:rFonts w:asciiTheme="minorHAnsi" w:hAnsiTheme="minorHAnsi" w:cstheme="minorBidi"/>
          <w:sz w:val="22"/>
          <w:szCs w:val="22"/>
        </w:rPr>
        <w:t xml:space="preserve">VAJ teritorijas </w:t>
      </w:r>
      <w:r w:rsidR="03CC7176" w:rsidRPr="521AA722">
        <w:rPr>
          <w:rFonts w:asciiTheme="minorHAnsi" w:hAnsiTheme="minorHAnsi" w:cstheme="minorBidi"/>
          <w:sz w:val="22"/>
          <w:szCs w:val="22"/>
        </w:rPr>
        <w:t>Z</w:t>
      </w:r>
      <w:r w:rsidRPr="521AA722">
        <w:rPr>
          <w:rFonts w:asciiTheme="minorHAnsi" w:hAnsiTheme="minorHAnsi" w:cstheme="minorBidi"/>
          <w:sz w:val="22"/>
          <w:szCs w:val="22"/>
        </w:rPr>
        <w:t xml:space="preserve"> atrodas viesu nams “Bērziņi”, k</w:t>
      </w:r>
      <w:r w:rsidR="771BE8FA" w:rsidRPr="521AA722">
        <w:rPr>
          <w:rFonts w:asciiTheme="minorHAnsi" w:hAnsiTheme="minorHAnsi" w:cstheme="minorBidi"/>
          <w:sz w:val="22"/>
          <w:szCs w:val="22"/>
        </w:rPr>
        <w:t>as</w:t>
      </w:r>
      <w:r w:rsidRPr="521AA722">
        <w:rPr>
          <w:rFonts w:asciiTheme="minorHAnsi" w:hAnsiTheme="minorHAnsi" w:cstheme="minorBidi"/>
          <w:sz w:val="22"/>
          <w:szCs w:val="22"/>
        </w:rPr>
        <w:t xml:space="preserve"> piedāvā 31 gultasvietu ar divguļamām vai atsevišķām gultām apartamentos ar virtuvi, dušu un tualeti, atsevišķu guļbaļķu pirti un 20-30 telšu vietu. Tāpat arī </w:t>
      </w:r>
      <w:r w:rsidR="051E140E" w:rsidRPr="521AA722">
        <w:rPr>
          <w:rFonts w:asciiTheme="minorHAnsi" w:hAnsiTheme="minorHAnsi" w:cstheme="minorBidi"/>
          <w:sz w:val="22"/>
          <w:szCs w:val="22"/>
        </w:rPr>
        <w:t xml:space="preserve">viesu nams </w:t>
      </w:r>
      <w:r w:rsidRPr="521AA722">
        <w:rPr>
          <w:rFonts w:asciiTheme="minorHAnsi" w:hAnsiTheme="minorHAnsi" w:cstheme="minorBidi"/>
          <w:sz w:val="22"/>
          <w:szCs w:val="22"/>
        </w:rPr>
        <w:t>“Bērziņi” piedāvā iznomāt laivas, ūdensvelosipēdus un velosipēdus. Nakšņošana šajā tūristu mītnē personai izmaksā ~25</w:t>
      </w:r>
      <w:r w:rsidRPr="521AA722">
        <w:rPr>
          <w:rFonts w:asciiTheme="minorHAnsi" w:hAnsiTheme="minorHAnsi" w:cstheme="minorBidi"/>
          <w:i/>
          <w:iCs/>
          <w:sz w:val="22"/>
          <w:szCs w:val="22"/>
        </w:rPr>
        <w:t> </w:t>
      </w:r>
      <w:r w:rsidR="27B24E76" w:rsidRPr="521AA722">
        <w:rPr>
          <w:rFonts w:asciiTheme="minorHAnsi" w:hAnsiTheme="minorHAnsi" w:cstheme="minorBidi"/>
          <w:i/>
          <w:iCs/>
          <w:sz w:val="22"/>
          <w:szCs w:val="22"/>
        </w:rPr>
        <w:t>euro</w:t>
      </w:r>
      <w:r w:rsidRPr="521AA722">
        <w:rPr>
          <w:rFonts w:asciiTheme="minorHAnsi" w:hAnsiTheme="minorHAnsi" w:cstheme="minorBidi"/>
          <w:sz w:val="22"/>
          <w:szCs w:val="22"/>
        </w:rPr>
        <w:t xml:space="preserve">. Papildu piedāvājumā ir tenisa korta un aprīkojuma noma, pludmales volejbols, makšķeres, nūjošanas nūjas, slēpošanas aprīkojums, novusa un tenisa galdi un japāņu pirts. Viesu namā gadā vidēji nakšņo 700-1000 cilvēku, no tiem puse ir ārzemnieki, kas rezervē naktsmītnes caur ceļojumu e-komercijas uzņēmumu </w:t>
      </w:r>
      <w:hyperlink r:id="rId30">
        <w:r w:rsidRPr="521AA722">
          <w:rPr>
            <w:rStyle w:val="Hyperlink"/>
            <w:rFonts w:asciiTheme="minorHAnsi" w:hAnsiTheme="minorHAnsi" w:cstheme="minorBidi"/>
            <w:sz w:val="22"/>
            <w:szCs w:val="22"/>
          </w:rPr>
          <w:t>www.booking.com</w:t>
        </w:r>
      </w:hyperlink>
      <w:r w:rsidRPr="521AA722">
        <w:rPr>
          <w:rFonts w:asciiTheme="minorHAnsi" w:hAnsiTheme="minorHAnsi" w:cstheme="minorBidi"/>
          <w:sz w:val="22"/>
          <w:szCs w:val="22"/>
        </w:rPr>
        <w:t>.</w:t>
      </w:r>
    </w:p>
    <w:p w14:paraId="33D84930"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Salacgrīvas novada tūrisma nozares sekmīgākai attīstībai Salacgrīvas pilsētas domē pastāv tūrisma konsultatīvā padome, kas lemj par svarīgākajiem tūrisma attīstības jautājumiem: tajā ir pārstāvēti uzņēmēji, pašvaldības, kultūras iestādes un ZBR. Kopumā vasaras sezonā uz tūristu rēķina ievērojami palielinās novada iedzīvotāju skaits.</w:t>
      </w:r>
    </w:p>
    <w:p w14:paraId="71FC501B"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„Valsts ilgtermiņa tematiskajā plānojumā Baltijas jūras piekrastei” ir apkopota informācija par apmeklētāju uzskaites datiem sešu gadu periodā n</w:t>
      </w:r>
      <w:r w:rsidR="00232CB4" w:rsidRPr="00B13E7B">
        <w:rPr>
          <w:rFonts w:asciiTheme="minorHAnsi" w:hAnsiTheme="minorHAnsi" w:cstheme="minorHAnsi"/>
          <w:sz w:val="22"/>
          <w:szCs w:val="22"/>
        </w:rPr>
        <w:t>o kempinga “Klintis” pie Veczem</w:t>
      </w:r>
      <w:r w:rsidRPr="00B13E7B">
        <w:rPr>
          <w:rFonts w:asciiTheme="minorHAnsi" w:hAnsiTheme="minorHAnsi" w:cstheme="minorHAnsi"/>
          <w:sz w:val="22"/>
          <w:szCs w:val="22"/>
        </w:rPr>
        <w:t xml:space="preserve">u klintīm, un tas svārstījies no 25000 2003.gadā līdz 63000 2008.gadā. Nav precīzi zināmi uzskaites apstākļi, taču lielās svārstības norāda uz lielu atkarību no konkrētās sezonas laika apstākļiem. </w:t>
      </w:r>
    </w:p>
    <w:p w14:paraId="631EF965" w14:textId="77777777" w:rsidR="00DB254E" w:rsidRPr="00B13E7B" w:rsidRDefault="00DB254E" w:rsidP="00DB254E">
      <w:pPr>
        <w:pStyle w:val="tv213"/>
        <w:jc w:val="both"/>
        <w:rPr>
          <w:rFonts w:asciiTheme="minorHAnsi" w:hAnsiTheme="minorHAnsi" w:cstheme="minorHAnsi"/>
          <w:sz w:val="22"/>
          <w:szCs w:val="22"/>
        </w:rPr>
      </w:pPr>
      <w:r w:rsidRPr="6D6EF777">
        <w:rPr>
          <w:rFonts w:asciiTheme="minorHAnsi" w:hAnsiTheme="minorHAnsi" w:cstheme="minorBidi"/>
          <w:sz w:val="22"/>
          <w:szCs w:val="22"/>
        </w:rPr>
        <w:lastRenderedPageBreak/>
        <w:t>2010.gadā ZBR piekrastes tūrisma plāna</w:t>
      </w:r>
      <w:r w:rsidRPr="6D6EF777">
        <w:rPr>
          <w:rStyle w:val="FootnoteReference"/>
          <w:rFonts w:asciiTheme="minorHAnsi" w:hAnsiTheme="minorHAnsi" w:cstheme="minorBidi"/>
          <w:sz w:val="22"/>
          <w:szCs w:val="22"/>
        </w:rPr>
        <w:footnoteReference w:id="14"/>
      </w:r>
      <w:r w:rsidRPr="6D6EF777">
        <w:rPr>
          <w:rFonts w:asciiTheme="minorHAnsi" w:hAnsiTheme="minorHAnsi" w:cstheme="minorBidi"/>
          <w:sz w:val="22"/>
          <w:szCs w:val="22"/>
        </w:rPr>
        <w:t xml:space="preserve"> izstrādes laikā apzināti uzņēmēju apkalpoto apmeklējumu apjomi 2009. gadā: telšu vieta Tūjā – 3000 apmeklējumu, telšu vieta starp Renkuļragu un Ķurmragu (kempinga “Klintis” apsaimniekotajā teritorijā) – 20000. </w:t>
      </w:r>
    </w:p>
    <w:p w14:paraId="489ECA6F"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Gada griezumā 2018./2019.gadā apmeklētāju skaits netika uzskaitīts, bet tika aplēsts no pieejamās informācijas par vienas dienas apmeklētāju uzskaites datiem: kopumā tika novērtēts ka tas ir ~270 000 apmeklējumu gadā visā VAJ teritorijā. </w:t>
      </w:r>
    </w:p>
    <w:p w14:paraId="0F47C09A"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Ņemot vērā VAJ ģeogrāfisko novietojumu (nelielais attālums no Rīgas un Vidzemes pilsētām – Cēsīm, Valmieras un Limbažiem), ļoti lielu apmeklētāju slodzi veido vienas dienas tūristi, kas nenakšņo kempingos un viesu namos. </w:t>
      </w:r>
    </w:p>
    <w:p w14:paraId="125BA4E6"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No 2018. un 2019.gada vasarā veiktās automašīnu un apmeklētāju uzskaites datiem un informācijas par kempingiem un viesu mājām aplēsts, ka vasarā vienā dienā labos laikapstākļos (gaisa temperatūra virs +25ºC un ūdens temperatūra virs +18ºC) vienā dienā teritoriju apmeklē apmēram 2000 vienas dienas apmeklētāji un apmēram 1000 cilvēku, kas vai nu ir pastāvīgie iedzīvotāji, vai arī izmanto VAJ teritorijā esošo naktsmītņu pakalpojumus. 3000 cilvēku vienā dienā būtu vērtējams kā maksimālais apmeklētāju skaits visā VAJ teritorijā, k</w:t>
      </w:r>
      <w:r w:rsidR="000A0FAE" w:rsidRPr="00B13E7B">
        <w:rPr>
          <w:rFonts w:asciiTheme="minorHAnsi" w:hAnsiTheme="minorHAnsi" w:cstheme="minorHAnsi"/>
          <w:sz w:val="22"/>
          <w:szCs w:val="22"/>
        </w:rPr>
        <w:t>o</w:t>
      </w:r>
      <w:r w:rsidRPr="00B13E7B">
        <w:rPr>
          <w:rFonts w:asciiTheme="minorHAnsi" w:hAnsiTheme="minorHAnsi" w:cstheme="minorHAnsi"/>
          <w:sz w:val="22"/>
          <w:szCs w:val="22"/>
        </w:rPr>
        <w:t xml:space="preserve">, ņemot vērā klimatiskos apstākļus, sasniedz ne vairāk kā 10 dienas jūlijā un 10 dienas augustā. </w:t>
      </w:r>
    </w:p>
    <w:p w14:paraId="6EFAEBD6" w14:textId="07E5FF7F" w:rsidR="00DB254E" w:rsidRPr="00B13E7B" w:rsidRDefault="00DB254E" w:rsidP="6D6EF777">
      <w:pPr>
        <w:pStyle w:val="tv213"/>
        <w:jc w:val="both"/>
        <w:rPr>
          <w:rFonts w:asciiTheme="minorHAnsi" w:hAnsiTheme="minorHAnsi" w:cstheme="minorBidi"/>
          <w:sz w:val="22"/>
          <w:szCs w:val="22"/>
        </w:rPr>
      </w:pPr>
      <w:r w:rsidRPr="6D6EF777">
        <w:rPr>
          <w:rFonts w:asciiTheme="minorHAnsi" w:hAnsiTheme="minorHAnsi" w:cstheme="minorBidi"/>
          <w:sz w:val="22"/>
          <w:szCs w:val="22"/>
        </w:rPr>
        <w:t xml:space="preserve">Skaitļi aplēsti </w:t>
      </w:r>
      <w:r w:rsidR="5DC18173" w:rsidRPr="6D6EF777">
        <w:rPr>
          <w:rFonts w:asciiTheme="minorHAnsi" w:hAnsiTheme="minorHAnsi" w:cstheme="minorBidi"/>
          <w:sz w:val="22"/>
          <w:szCs w:val="22"/>
        </w:rPr>
        <w:t>šādi</w:t>
      </w:r>
      <w:r w:rsidRPr="6D6EF777">
        <w:rPr>
          <w:rFonts w:asciiTheme="minorHAnsi" w:hAnsiTheme="minorHAnsi" w:cstheme="minorBidi"/>
          <w:sz w:val="22"/>
          <w:szCs w:val="22"/>
        </w:rPr>
        <w:t>. Teritorijā ir apmēram 350 autostāvvietu, pieņem, ka ar katru automašīnu ierodas vidēji trīs cilvēki un cilvēki uzturas teritorijā pusi dienas, kas nozīmē, ka katra autostāvvieta tiek izmantota divām automašīnām dienā. Tādējādi ar automašīnām īslaicīgai teritorijas apmeklēšanai ierodas apmēram 2000 apmeklētāju. VAJ ir apmēram 70 mājvietu, katrā uzturas vidēji 2-3 cilvēki, teritorijā ir vietas apmēram 800 cilvēkiem teltīs, un apmēram 100 cilvēku var uzturēties viesu namos, kas kopumā varētu veidot ap 1000 apmeklējumu, pieņemot, ka telšu vietās kempingos nav tādas dienas, kad noslodze ir 100%.</w:t>
      </w:r>
    </w:p>
    <w:p w14:paraId="074D048F"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Pārējā laikā vasaras sezonās vidējais apmeklētāju skaits nepārsniedz 1000 apmeklētāju: tas varētu būt 500-1500 cilvēku dienā visā VAJ teritorijā.</w:t>
      </w:r>
    </w:p>
    <w:p w14:paraId="7FFD7DB2" w14:textId="248F28BC" w:rsidR="00DB254E" w:rsidRPr="00B13E7B" w:rsidRDefault="00DB254E" w:rsidP="6D6EF777">
      <w:pPr>
        <w:pStyle w:val="tv213"/>
        <w:jc w:val="both"/>
        <w:rPr>
          <w:rFonts w:asciiTheme="minorHAnsi" w:hAnsiTheme="minorHAnsi" w:cstheme="minorBidi"/>
          <w:sz w:val="22"/>
          <w:szCs w:val="22"/>
        </w:rPr>
      </w:pPr>
      <w:r w:rsidRPr="6D6EF777">
        <w:rPr>
          <w:rFonts w:asciiTheme="minorHAnsi" w:hAnsiTheme="minorHAnsi" w:cstheme="minorBidi"/>
          <w:sz w:val="22"/>
          <w:szCs w:val="22"/>
        </w:rPr>
        <w:t>Apmeklētāju skaita vērtējuma dati sakrīt ar Valsts ilgtermiņa tematiskajā plānojumā Baltijas jūras piekrastei sniegto informāciju par apmeklētāju uzskaites datiem. Saskaņā ar šā plānojuma datiem maksimālās slodzes vietās, kas ir pie kempinga “Krimalnieki” un kempinga “Klintis”, VAJ teritoriju apmeklē vidēji 300-1000 cilvēku dienā.</w:t>
      </w:r>
    </w:p>
    <w:p w14:paraId="4F1F0973"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Apkopojums par tūrisma pakalpojumiem sniegts 3.1.tabulā.</w:t>
      </w:r>
    </w:p>
    <w:p w14:paraId="4679D031" w14:textId="77777777" w:rsidR="00DB254E" w:rsidRPr="00B13E7B" w:rsidRDefault="00DB254E" w:rsidP="00DB254E">
      <w:pPr>
        <w:pStyle w:val="tv213"/>
        <w:spacing w:before="0" w:beforeAutospacing="0" w:after="0" w:afterAutospacing="0"/>
        <w:jc w:val="both"/>
        <w:rPr>
          <w:rFonts w:asciiTheme="minorHAnsi" w:hAnsiTheme="minorHAnsi" w:cstheme="minorHAnsi"/>
          <w:sz w:val="22"/>
          <w:szCs w:val="22"/>
        </w:rPr>
      </w:pPr>
      <w:r w:rsidRPr="00B13E7B">
        <w:rPr>
          <w:rFonts w:asciiTheme="minorHAnsi" w:hAnsiTheme="minorHAnsi" w:cstheme="minorHAnsi"/>
          <w:sz w:val="22"/>
          <w:szCs w:val="22"/>
        </w:rPr>
        <w:t xml:space="preserve">3.1.tabula. Tūrisma pakalpojumu apkopojums VAJ </w:t>
      </w:r>
    </w:p>
    <w:tbl>
      <w:tblPr>
        <w:tblStyle w:val="TableGrid"/>
        <w:tblW w:w="0" w:type="auto"/>
        <w:tblInd w:w="392" w:type="dxa"/>
        <w:tblLook w:val="04A0" w:firstRow="1" w:lastRow="0" w:firstColumn="1" w:lastColumn="0" w:noHBand="0" w:noVBand="1"/>
      </w:tblPr>
      <w:tblGrid>
        <w:gridCol w:w="3827"/>
        <w:gridCol w:w="5245"/>
      </w:tblGrid>
      <w:tr w:rsidR="00DB254E" w:rsidRPr="008E6C5E" w14:paraId="67B43B8B" w14:textId="77777777" w:rsidTr="296EB2E4">
        <w:trPr>
          <w:trHeight w:val="150"/>
          <w:tblHeader/>
        </w:trPr>
        <w:tc>
          <w:tcPr>
            <w:tcW w:w="3827" w:type="dxa"/>
            <w:tcBorders>
              <w:bottom w:val="single" w:sz="4" w:space="0" w:color="auto"/>
            </w:tcBorders>
            <w:shd w:val="clear" w:color="auto" w:fill="F2F2F2" w:themeFill="background1" w:themeFillShade="F2"/>
          </w:tcPr>
          <w:p w14:paraId="4A86A477" w14:textId="77777777" w:rsidR="00DB254E" w:rsidRPr="00B13E7B" w:rsidRDefault="00DB254E" w:rsidP="00FF1E35">
            <w:pPr>
              <w:spacing w:before="0" w:after="0"/>
              <w:rPr>
                <w:rFonts w:asciiTheme="minorHAnsi" w:hAnsiTheme="minorHAnsi" w:cstheme="minorHAnsi"/>
                <w:b/>
                <w:sz w:val="22"/>
              </w:rPr>
            </w:pPr>
            <w:r w:rsidRPr="00B13E7B">
              <w:rPr>
                <w:rFonts w:asciiTheme="minorHAnsi" w:hAnsiTheme="minorHAnsi" w:cstheme="minorHAnsi"/>
                <w:b/>
                <w:sz w:val="22"/>
              </w:rPr>
              <w:t>Kritēriji</w:t>
            </w:r>
          </w:p>
        </w:tc>
        <w:tc>
          <w:tcPr>
            <w:tcW w:w="5245" w:type="dxa"/>
            <w:tcBorders>
              <w:bottom w:val="single" w:sz="4" w:space="0" w:color="auto"/>
            </w:tcBorders>
            <w:shd w:val="clear" w:color="auto" w:fill="F2F2F2" w:themeFill="background1" w:themeFillShade="F2"/>
          </w:tcPr>
          <w:p w14:paraId="12B024AC" w14:textId="77777777" w:rsidR="00DB254E" w:rsidRPr="00B13E7B" w:rsidRDefault="00DB254E" w:rsidP="00FF1E35">
            <w:pPr>
              <w:spacing w:before="0" w:after="0"/>
              <w:rPr>
                <w:rFonts w:asciiTheme="minorHAnsi" w:hAnsiTheme="minorHAnsi" w:cstheme="minorHAnsi"/>
                <w:b/>
                <w:sz w:val="22"/>
              </w:rPr>
            </w:pPr>
            <w:r w:rsidRPr="00B13E7B">
              <w:rPr>
                <w:rFonts w:asciiTheme="minorHAnsi" w:hAnsiTheme="minorHAnsi" w:cstheme="minorHAnsi"/>
                <w:b/>
                <w:sz w:val="22"/>
              </w:rPr>
              <w:t>Pakalpojums/ objekti</w:t>
            </w:r>
          </w:p>
        </w:tc>
      </w:tr>
      <w:tr w:rsidR="00DB254E" w:rsidRPr="008E6C5E" w14:paraId="3D0E83EB" w14:textId="77777777" w:rsidTr="296EB2E4">
        <w:trPr>
          <w:trHeight w:val="150"/>
        </w:trPr>
        <w:tc>
          <w:tcPr>
            <w:tcW w:w="3827" w:type="dxa"/>
            <w:shd w:val="clear" w:color="auto" w:fill="FFFFFF" w:themeFill="background1"/>
          </w:tcPr>
          <w:p w14:paraId="2CC8B962"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Atpūta pie jūras</w:t>
            </w:r>
          </w:p>
        </w:tc>
        <w:tc>
          <w:tcPr>
            <w:tcW w:w="5245" w:type="dxa"/>
            <w:shd w:val="clear" w:color="auto" w:fill="FFFFFF" w:themeFill="background1"/>
          </w:tcPr>
          <w:p w14:paraId="4B3CB9EB"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Pludmale un jūra</w:t>
            </w:r>
          </w:p>
        </w:tc>
      </w:tr>
      <w:tr w:rsidR="00DB254E" w:rsidRPr="008E6C5E" w14:paraId="3AB94B8F" w14:textId="77777777" w:rsidTr="296EB2E4">
        <w:trPr>
          <w:trHeight w:val="429"/>
        </w:trPr>
        <w:tc>
          <w:tcPr>
            <w:tcW w:w="3827" w:type="dxa"/>
          </w:tcPr>
          <w:p w14:paraId="36B80CE3"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Aktīvā tūrisma iespējas</w:t>
            </w:r>
          </w:p>
        </w:tc>
        <w:tc>
          <w:tcPr>
            <w:tcW w:w="5245" w:type="dxa"/>
          </w:tcPr>
          <w:p w14:paraId="3D24E1C8"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Velomaršruts 101 un EiroVelo 13</w:t>
            </w:r>
          </w:p>
          <w:p w14:paraId="5CA24432" w14:textId="77777777" w:rsidR="00DB254E" w:rsidRPr="00B13E7B" w:rsidRDefault="00DB254E" w:rsidP="00FF1E35">
            <w:pPr>
              <w:spacing w:before="0" w:after="0"/>
              <w:rPr>
                <w:rFonts w:asciiTheme="minorHAnsi" w:hAnsiTheme="minorHAnsi" w:cstheme="minorHAnsi"/>
                <w:sz w:val="22"/>
              </w:rPr>
            </w:pPr>
            <w:r w:rsidRPr="6D6EF777">
              <w:rPr>
                <w:rFonts w:asciiTheme="minorHAnsi" w:hAnsiTheme="minorHAnsi"/>
                <w:sz w:val="22"/>
              </w:rPr>
              <w:t>Piekrastes gājēju ceļš “Jūrtaka”</w:t>
            </w:r>
            <w:r w:rsidRPr="6D6EF777">
              <w:rPr>
                <w:rStyle w:val="FootnoteReference"/>
                <w:rFonts w:asciiTheme="minorHAnsi" w:hAnsiTheme="minorHAnsi"/>
                <w:sz w:val="22"/>
              </w:rPr>
              <w:footnoteReference w:id="15"/>
            </w:r>
          </w:p>
        </w:tc>
      </w:tr>
      <w:tr w:rsidR="00DB254E" w:rsidRPr="008E6C5E" w14:paraId="660B92AA" w14:textId="77777777" w:rsidTr="296EB2E4">
        <w:tc>
          <w:tcPr>
            <w:tcW w:w="3827" w:type="dxa"/>
          </w:tcPr>
          <w:p w14:paraId="1B71EB43"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Ievērojamākie tūrisma objekti (skat. 3.3.attēlu)</w:t>
            </w:r>
          </w:p>
        </w:tc>
        <w:tc>
          <w:tcPr>
            <w:tcW w:w="5245" w:type="dxa"/>
          </w:tcPr>
          <w:p w14:paraId="605CD129" w14:textId="77777777" w:rsidR="00DB254E" w:rsidRPr="00B13E7B" w:rsidRDefault="0088465E" w:rsidP="00FF1E35">
            <w:pPr>
              <w:spacing w:before="0" w:after="0"/>
              <w:rPr>
                <w:rFonts w:asciiTheme="minorHAnsi" w:hAnsiTheme="minorHAnsi" w:cstheme="minorHAnsi"/>
                <w:sz w:val="22"/>
              </w:rPr>
            </w:pPr>
            <w:r w:rsidRPr="00B13E7B">
              <w:rPr>
                <w:rFonts w:asciiTheme="minorHAnsi" w:hAnsiTheme="minorHAnsi" w:cstheme="minorHAnsi"/>
                <w:sz w:val="22"/>
              </w:rPr>
              <w:t>Ežurgas</w:t>
            </w:r>
            <w:r w:rsidR="00DB254E" w:rsidRPr="00B13E7B">
              <w:rPr>
                <w:rFonts w:asciiTheme="minorHAnsi" w:hAnsiTheme="minorHAnsi" w:cstheme="minorHAnsi"/>
                <w:sz w:val="22"/>
              </w:rPr>
              <w:t xml:space="preserve"> klintis</w:t>
            </w:r>
          </w:p>
          <w:p w14:paraId="5B4E032D"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Ķurmraga bāka</w:t>
            </w:r>
          </w:p>
          <w:p w14:paraId="40370830"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 xml:space="preserve">Zivtiņu </w:t>
            </w:r>
            <w:r w:rsidR="0088465E" w:rsidRPr="00B13E7B">
              <w:rPr>
                <w:rFonts w:asciiTheme="minorHAnsi" w:hAnsiTheme="minorHAnsi" w:cstheme="minorHAnsi"/>
                <w:sz w:val="22"/>
              </w:rPr>
              <w:t>klintis</w:t>
            </w:r>
          </w:p>
          <w:p w14:paraId="1BDCB60A" w14:textId="77777777" w:rsidR="00DB254E" w:rsidRPr="00B13E7B" w:rsidRDefault="0088465E" w:rsidP="0088465E">
            <w:pPr>
              <w:spacing w:before="0" w:after="0"/>
              <w:rPr>
                <w:rFonts w:asciiTheme="minorHAnsi" w:hAnsiTheme="minorHAnsi" w:cstheme="minorHAnsi"/>
                <w:sz w:val="22"/>
              </w:rPr>
            </w:pPr>
            <w:r w:rsidRPr="00B13E7B">
              <w:rPr>
                <w:rFonts w:asciiTheme="minorHAnsi" w:hAnsiTheme="minorHAnsi" w:cstheme="minorHAnsi"/>
                <w:sz w:val="22"/>
              </w:rPr>
              <w:t>Veczemu</w:t>
            </w:r>
            <w:r w:rsidR="00DB254E" w:rsidRPr="00B13E7B">
              <w:rPr>
                <w:rFonts w:asciiTheme="minorHAnsi" w:hAnsiTheme="minorHAnsi" w:cstheme="minorHAnsi"/>
                <w:sz w:val="22"/>
              </w:rPr>
              <w:t xml:space="preserve"> klintis</w:t>
            </w:r>
          </w:p>
        </w:tc>
      </w:tr>
      <w:tr w:rsidR="00DB254E" w:rsidRPr="008E6C5E" w14:paraId="3C49EBAB" w14:textId="77777777" w:rsidTr="296EB2E4">
        <w:tc>
          <w:tcPr>
            <w:tcW w:w="3827" w:type="dxa"/>
          </w:tcPr>
          <w:p w14:paraId="68880D58"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lastRenderedPageBreak/>
              <w:t>Dažādu pārvietošanās līdzekļu noma</w:t>
            </w:r>
          </w:p>
        </w:tc>
        <w:tc>
          <w:tcPr>
            <w:tcW w:w="5245" w:type="dxa"/>
          </w:tcPr>
          <w:p w14:paraId="13623214"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Velosipēdi, ūdenstrasnports (t. sk., laivas)</w:t>
            </w:r>
          </w:p>
        </w:tc>
      </w:tr>
      <w:tr w:rsidR="00DB254E" w:rsidRPr="008E6C5E" w14:paraId="72B2F2BF" w14:textId="77777777" w:rsidTr="296EB2E4">
        <w:tc>
          <w:tcPr>
            <w:tcW w:w="3827" w:type="dxa"/>
          </w:tcPr>
          <w:p w14:paraId="080CF718"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Naktsmītņu pakalpojumi: gultasvietas, telšu un kemperu vietas</w:t>
            </w:r>
          </w:p>
        </w:tc>
        <w:tc>
          <w:tcPr>
            <w:tcW w:w="5245" w:type="dxa"/>
          </w:tcPr>
          <w:p w14:paraId="7E74FD65"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5 tūristu mītnes ar nakšņošanas iespējām:</w:t>
            </w:r>
          </w:p>
          <w:p w14:paraId="2D7B35D3"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~800 cilvēkiem teltīs,</w:t>
            </w:r>
          </w:p>
          <w:p w14:paraId="3249B6FA"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~70 gultasvietu</w:t>
            </w:r>
          </w:p>
        </w:tc>
      </w:tr>
      <w:tr w:rsidR="00DB254E" w:rsidRPr="008E6C5E" w14:paraId="1E8D6C67" w14:textId="77777777" w:rsidTr="296EB2E4">
        <w:tc>
          <w:tcPr>
            <w:tcW w:w="3827" w:type="dxa"/>
          </w:tcPr>
          <w:p w14:paraId="2130BCCF"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Ēdināšanas pakalpojumi</w:t>
            </w:r>
          </w:p>
        </w:tc>
        <w:tc>
          <w:tcPr>
            <w:tcW w:w="5245" w:type="dxa"/>
          </w:tcPr>
          <w:p w14:paraId="433063A0"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1 restorāns</w:t>
            </w:r>
          </w:p>
          <w:p w14:paraId="6D6D7751"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1 kafejnīca</w:t>
            </w:r>
          </w:p>
        </w:tc>
      </w:tr>
      <w:tr w:rsidR="00DB254E" w:rsidRPr="008E6C5E" w14:paraId="5FB27717" w14:textId="77777777" w:rsidTr="296EB2E4">
        <w:tc>
          <w:tcPr>
            <w:tcW w:w="3827" w:type="dxa"/>
          </w:tcPr>
          <w:p w14:paraId="11B33ED5"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Auto stāvlaukumi</w:t>
            </w:r>
          </w:p>
        </w:tc>
        <w:tc>
          <w:tcPr>
            <w:tcW w:w="5245" w:type="dxa"/>
          </w:tcPr>
          <w:p w14:paraId="7E21D93E" w14:textId="77777777" w:rsidR="00DB254E" w:rsidRPr="00B13E7B" w:rsidRDefault="00DB254E" w:rsidP="00FF1E35">
            <w:pPr>
              <w:spacing w:before="0" w:after="0"/>
              <w:rPr>
                <w:rFonts w:asciiTheme="minorHAnsi" w:hAnsiTheme="minorHAnsi" w:cstheme="minorHAnsi"/>
                <w:sz w:val="22"/>
              </w:rPr>
            </w:pPr>
            <w:r w:rsidRPr="00B13E7B">
              <w:rPr>
                <w:rFonts w:asciiTheme="minorHAnsi" w:hAnsiTheme="minorHAnsi" w:cstheme="minorHAnsi"/>
                <w:sz w:val="22"/>
              </w:rPr>
              <w:t>Četri, ~ 350 autostāvvietu</w:t>
            </w:r>
          </w:p>
        </w:tc>
      </w:tr>
    </w:tbl>
    <w:p w14:paraId="3B7B4B86" w14:textId="77777777" w:rsidR="00DB254E" w:rsidRPr="00B13E7B" w:rsidRDefault="00DB254E" w:rsidP="00DB254E">
      <w:pPr>
        <w:rPr>
          <w:rFonts w:asciiTheme="minorHAnsi" w:hAnsiTheme="minorHAnsi" w:cstheme="minorHAnsi"/>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DB254E" w:rsidRPr="008E6C5E" w14:paraId="3A0FF5F2" w14:textId="77777777" w:rsidTr="39F7AE4B">
        <w:tc>
          <w:tcPr>
            <w:tcW w:w="4374" w:type="dxa"/>
          </w:tcPr>
          <w:p w14:paraId="5630AD66" w14:textId="77777777" w:rsidR="00DB254E" w:rsidRPr="00B13E7B" w:rsidRDefault="00DB254E" w:rsidP="00FF1E35">
            <w:pPr>
              <w:keepNext/>
              <w:spacing w:before="0" w:after="0"/>
              <w:rPr>
                <w:rFonts w:asciiTheme="minorHAnsi" w:hAnsiTheme="minorHAnsi" w:cstheme="minorHAnsi"/>
                <w:sz w:val="22"/>
              </w:rPr>
            </w:pPr>
            <w:r>
              <w:rPr>
                <w:noProof/>
                <w:lang w:eastAsia="lv-LV"/>
              </w:rPr>
              <w:drawing>
                <wp:inline distT="0" distB="0" distL="0" distR="0" wp14:anchorId="24DD0F5B" wp14:editId="425B4773">
                  <wp:extent cx="2659981" cy="1995778"/>
                  <wp:effectExtent l="0" t="0" r="7620" b="5080"/>
                  <wp:docPr id="2132466727" name="Attēls 37" descr="T:\2017_258_Dabas aizsardzības plānu izstrāde\1_DL Vidzemes akmenaina jurmala\07_Bildes\Apsekošana ar kājām 20082018\IMG_3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7"/>
                          <pic:cNvPicPr/>
                        </pic:nvPicPr>
                        <pic:blipFill>
                          <a:blip r:embed="rId31" cstate="screen">
                            <a:extLst>
                              <a:ext uri="{28A0092B-C50C-407E-A947-70E740481C1C}">
                                <a14:useLocalDpi xmlns:a14="http://schemas.microsoft.com/office/drawing/2010/main"/>
                              </a:ext>
                            </a:extLst>
                          </a:blip>
                          <a:stretch>
                            <a:fillRect/>
                          </a:stretch>
                        </pic:blipFill>
                        <pic:spPr>
                          <a:xfrm>
                            <a:off x="0" y="0"/>
                            <a:ext cx="2659981" cy="1995778"/>
                          </a:xfrm>
                          <a:prstGeom prst="rect">
                            <a:avLst/>
                          </a:prstGeom>
                        </pic:spPr>
                      </pic:pic>
                    </a:graphicData>
                  </a:graphic>
                </wp:inline>
              </w:drawing>
            </w:r>
          </w:p>
        </w:tc>
        <w:tc>
          <w:tcPr>
            <w:tcW w:w="4346" w:type="dxa"/>
          </w:tcPr>
          <w:p w14:paraId="61829076" w14:textId="77777777" w:rsidR="00DB254E" w:rsidRPr="00B13E7B" w:rsidRDefault="00DB254E" w:rsidP="00FF1E35">
            <w:pPr>
              <w:keepNext/>
              <w:spacing w:before="0" w:after="0"/>
              <w:jc w:val="center"/>
              <w:rPr>
                <w:rFonts w:asciiTheme="minorHAnsi" w:hAnsiTheme="minorHAnsi" w:cstheme="minorHAnsi"/>
                <w:sz w:val="22"/>
              </w:rPr>
            </w:pPr>
            <w:r>
              <w:rPr>
                <w:noProof/>
                <w:lang w:eastAsia="lv-LV"/>
              </w:rPr>
              <w:drawing>
                <wp:inline distT="0" distB="0" distL="0" distR="0" wp14:anchorId="46742B2B" wp14:editId="63570658">
                  <wp:extent cx="1478942" cy="1971141"/>
                  <wp:effectExtent l="0" t="0" r="6985" b="0"/>
                  <wp:docPr id="1524714682" name="Attēls 39" descr="C:\Users\Liga\AppData\Local\Microsoft\Windows\INetCache\Content.Word\IMG_3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9"/>
                          <pic:cNvPicPr/>
                        </pic:nvPicPr>
                        <pic:blipFill>
                          <a:blip r:embed="rId32" cstate="screen">
                            <a:extLst>
                              <a:ext uri="{28A0092B-C50C-407E-A947-70E740481C1C}">
                                <a14:useLocalDpi xmlns:a14="http://schemas.microsoft.com/office/drawing/2010/main"/>
                              </a:ext>
                            </a:extLst>
                          </a:blip>
                          <a:stretch>
                            <a:fillRect/>
                          </a:stretch>
                        </pic:blipFill>
                        <pic:spPr>
                          <a:xfrm>
                            <a:off x="0" y="0"/>
                            <a:ext cx="1478942" cy="1971141"/>
                          </a:xfrm>
                          <a:prstGeom prst="rect">
                            <a:avLst/>
                          </a:prstGeom>
                        </pic:spPr>
                      </pic:pic>
                    </a:graphicData>
                  </a:graphic>
                </wp:inline>
              </w:drawing>
            </w:r>
          </w:p>
        </w:tc>
      </w:tr>
      <w:tr w:rsidR="00DB254E" w:rsidRPr="008E6C5E" w14:paraId="4E4962A0" w14:textId="77777777" w:rsidTr="39F7AE4B">
        <w:tc>
          <w:tcPr>
            <w:tcW w:w="4374" w:type="dxa"/>
          </w:tcPr>
          <w:p w14:paraId="253CAC00" w14:textId="77777777" w:rsidR="00DB254E" w:rsidRPr="00B13E7B" w:rsidRDefault="0088465E" w:rsidP="0088465E">
            <w:pPr>
              <w:keepNext/>
              <w:spacing w:before="0" w:after="0"/>
              <w:rPr>
                <w:rFonts w:asciiTheme="minorHAnsi" w:hAnsiTheme="minorHAnsi" w:cstheme="minorHAnsi"/>
                <w:sz w:val="22"/>
              </w:rPr>
            </w:pPr>
            <w:r w:rsidRPr="00B13E7B">
              <w:rPr>
                <w:rFonts w:asciiTheme="minorHAnsi" w:hAnsiTheme="minorHAnsi" w:cstheme="minorHAnsi"/>
                <w:sz w:val="22"/>
              </w:rPr>
              <w:t>Ežurgas</w:t>
            </w:r>
            <w:r w:rsidR="00DB254E" w:rsidRPr="00B13E7B">
              <w:rPr>
                <w:rFonts w:asciiTheme="minorHAnsi" w:hAnsiTheme="minorHAnsi" w:cstheme="minorHAnsi"/>
                <w:sz w:val="22"/>
              </w:rPr>
              <w:t xml:space="preserve"> klintis</w:t>
            </w:r>
          </w:p>
        </w:tc>
        <w:tc>
          <w:tcPr>
            <w:tcW w:w="4346" w:type="dxa"/>
          </w:tcPr>
          <w:p w14:paraId="1EBE7FED" w14:textId="77777777" w:rsidR="00DB254E" w:rsidRPr="00B13E7B" w:rsidRDefault="00DB254E" w:rsidP="00FF1E35">
            <w:pPr>
              <w:keepNext/>
              <w:spacing w:before="0" w:after="0"/>
              <w:rPr>
                <w:rFonts w:asciiTheme="minorHAnsi" w:hAnsiTheme="minorHAnsi" w:cstheme="minorHAnsi"/>
                <w:sz w:val="22"/>
              </w:rPr>
            </w:pPr>
            <w:r w:rsidRPr="00B13E7B">
              <w:rPr>
                <w:rFonts w:asciiTheme="minorHAnsi" w:hAnsiTheme="minorHAnsi" w:cstheme="minorHAnsi"/>
                <w:sz w:val="22"/>
              </w:rPr>
              <w:t>Ķurmraga bāka</w:t>
            </w:r>
          </w:p>
        </w:tc>
      </w:tr>
      <w:tr w:rsidR="00DB254E" w:rsidRPr="008E6C5E" w14:paraId="2BA226A1" w14:textId="77777777" w:rsidTr="39F7AE4B">
        <w:tc>
          <w:tcPr>
            <w:tcW w:w="4374" w:type="dxa"/>
          </w:tcPr>
          <w:p w14:paraId="17AD93B2" w14:textId="77777777" w:rsidR="00DB254E" w:rsidRPr="00B13E7B" w:rsidRDefault="00DB254E" w:rsidP="00FF1E35">
            <w:pPr>
              <w:keepNext/>
              <w:spacing w:before="0" w:after="0"/>
              <w:rPr>
                <w:rFonts w:asciiTheme="minorHAnsi" w:hAnsiTheme="minorHAnsi" w:cstheme="minorHAnsi"/>
                <w:sz w:val="22"/>
              </w:rPr>
            </w:pPr>
            <w:r>
              <w:rPr>
                <w:noProof/>
                <w:lang w:eastAsia="lv-LV"/>
              </w:rPr>
              <w:drawing>
                <wp:inline distT="0" distB="0" distL="0" distR="0" wp14:anchorId="072B577C" wp14:editId="0694F2F7">
                  <wp:extent cx="2659380" cy="1994535"/>
                  <wp:effectExtent l="0" t="0" r="7620" b="5715"/>
                  <wp:docPr id="2012818281" name="Attēls 3" descr="T:\2017_258_Dabas aizsardzības plānu izstrāde\1_DL Vidzemes akmenaina jurmala\07_Bildes\Apsekošana ar kājām 20082018\IMG_3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33" cstate="screen">
                            <a:extLst>
                              <a:ext uri="{28A0092B-C50C-407E-A947-70E740481C1C}">
                                <a14:useLocalDpi xmlns:a14="http://schemas.microsoft.com/office/drawing/2010/main"/>
                              </a:ext>
                            </a:extLst>
                          </a:blip>
                          <a:stretch>
                            <a:fillRect/>
                          </a:stretch>
                        </pic:blipFill>
                        <pic:spPr>
                          <a:xfrm>
                            <a:off x="0" y="0"/>
                            <a:ext cx="2659380" cy="1994535"/>
                          </a:xfrm>
                          <a:prstGeom prst="rect">
                            <a:avLst/>
                          </a:prstGeom>
                        </pic:spPr>
                      </pic:pic>
                    </a:graphicData>
                  </a:graphic>
                </wp:inline>
              </w:drawing>
            </w:r>
          </w:p>
        </w:tc>
        <w:tc>
          <w:tcPr>
            <w:tcW w:w="4346" w:type="dxa"/>
          </w:tcPr>
          <w:p w14:paraId="0DE4B5B7" w14:textId="77777777" w:rsidR="00DB254E" w:rsidRPr="00B13E7B" w:rsidRDefault="00DB254E" w:rsidP="00FF1E35">
            <w:pPr>
              <w:keepNext/>
              <w:spacing w:before="0" w:after="0"/>
              <w:rPr>
                <w:rFonts w:asciiTheme="minorHAnsi" w:hAnsiTheme="minorHAnsi" w:cstheme="minorHAnsi"/>
                <w:sz w:val="22"/>
              </w:rPr>
            </w:pPr>
            <w:r>
              <w:rPr>
                <w:noProof/>
                <w:lang w:eastAsia="lv-LV"/>
              </w:rPr>
              <w:drawing>
                <wp:inline distT="0" distB="0" distL="0" distR="0" wp14:anchorId="5A7571AD" wp14:editId="0CC4D2E9">
                  <wp:extent cx="2657652" cy="1994535"/>
                  <wp:effectExtent l="0" t="0" r="9525" b="5715"/>
                  <wp:docPr id="1720925773" name="Attēls 40" descr="C:\Users\Liga\AppData\Local\Microsoft\Windows\INetCache\Content.Outlook\XEFH1G6H\IMG_2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0"/>
                          <pic:cNvPicPr/>
                        </pic:nvPicPr>
                        <pic:blipFill>
                          <a:blip r:embed="rId34" cstate="screen">
                            <a:extLst>
                              <a:ext uri="{28A0092B-C50C-407E-A947-70E740481C1C}">
                                <a14:useLocalDpi xmlns:a14="http://schemas.microsoft.com/office/drawing/2010/main"/>
                              </a:ext>
                            </a:extLst>
                          </a:blip>
                          <a:stretch>
                            <a:fillRect/>
                          </a:stretch>
                        </pic:blipFill>
                        <pic:spPr>
                          <a:xfrm>
                            <a:off x="0" y="0"/>
                            <a:ext cx="2657652" cy="1994535"/>
                          </a:xfrm>
                          <a:prstGeom prst="rect">
                            <a:avLst/>
                          </a:prstGeom>
                        </pic:spPr>
                      </pic:pic>
                    </a:graphicData>
                  </a:graphic>
                </wp:inline>
              </w:drawing>
            </w:r>
          </w:p>
        </w:tc>
      </w:tr>
      <w:tr w:rsidR="00DB254E" w:rsidRPr="008E6C5E" w14:paraId="44644DB3" w14:textId="77777777" w:rsidTr="39F7AE4B">
        <w:tc>
          <w:tcPr>
            <w:tcW w:w="4374" w:type="dxa"/>
          </w:tcPr>
          <w:p w14:paraId="17CFE42F" w14:textId="77777777" w:rsidR="00DB254E" w:rsidRPr="00B13E7B" w:rsidRDefault="00DB254E" w:rsidP="0088465E">
            <w:pPr>
              <w:keepNext/>
              <w:spacing w:before="0" w:after="0"/>
              <w:rPr>
                <w:rFonts w:asciiTheme="minorHAnsi" w:hAnsiTheme="minorHAnsi" w:cstheme="minorHAnsi"/>
                <w:sz w:val="22"/>
              </w:rPr>
            </w:pPr>
            <w:r w:rsidRPr="00B13E7B">
              <w:rPr>
                <w:rFonts w:asciiTheme="minorHAnsi" w:hAnsiTheme="minorHAnsi" w:cstheme="minorHAnsi"/>
                <w:sz w:val="22"/>
              </w:rPr>
              <w:t xml:space="preserve">Zivtiņu </w:t>
            </w:r>
            <w:r w:rsidR="0088465E" w:rsidRPr="00B13E7B">
              <w:rPr>
                <w:rFonts w:asciiTheme="minorHAnsi" w:hAnsiTheme="minorHAnsi" w:cstheme="minorHAnsi"/>
                <w:sz w:val="22"/>
              </w:rPr>
              <w:t>klintis</w:t>
            </w:r>
          </w:p>
        </w:tc>
        <w:tc>
          <w:tcPr>
            <w:tcW w:w="4346" w:type="dxa"/>
          </w:tcPr>
          <w:p w14:paraId="46A4855A" w14:textId="77777777" w:rsidR="00DB254E" w:rsidRPr="00B13E7B" w:rsidRDefault="00DB254E" w:rsidP="0088465E">
            <w:pPr>
              <w:keepNext/>
              <w:spacing w:before="0" w:after="0"/>
              <w:rPr>
                <w:rFonts w:asciiTheme="minorHAnsi" w:hAnsiTheme="minorHAnsi" w:cstheme="minorHAnsi"/>
                <w:sz w:val="22"/>
              </w:rPr>
            </w:pPr>
            <w:r w:rsidRPr="00B13E7B">
              <w:rPr>
                <w:rFonts w:asciiTheme="minorHAnsi" w:hAnsiTheme="minorHAnsi" w:cstheme="minorHAnsi"/>
                <w:sz w:val="22"/>
              </w:rPr>
              <w:t>Veczem</w:t>
            </w:r>
            <w:r w:rsidR="00232CB4" w:rsidRPr="00B13E7B">
              <w:rPr>
                <w:rFonts w:asciiTheme="minorHAnsi" w:hAnsiTheme="minorHAnsi" w:cstheme="minorHAnsi"/>
                <w:sz w:val="22"/>
              </w:rPr>
              <w:t xml:space="preserve">u </w:t>
            </w:r>
            <w:r w:rsidRPr="00B13E7B">
              <w:rPr>
                <w:rFonts w:asciiTheme="minorHAnsi" w:hAnsiTheme="minorHAnsi" w:cstheme="minorHAnsi"/>
                <w:sz w:val="22"/>
              </w:rPr>
              <w:t>klintis</w:t>
            </w:r>
          </w:p>
        </w:tc>
      </w:tr>
      <w:tr w:rsidR="00DB254E" w:rsidRPr="008E6C5E" w14:paraId="6760A092" w14:textId="77777777" w:rsidTr="39F7AE4B">
        <w:tc>
          <w:tcPr>
            <w:tcW w:w="8720" w:type="dxa"/>
            <w:gridSpan w:val="2"/>
          </w:tcPr>
          <w:p w14:paraId="5B721097" w14:textId="77777777" w:rsidR="00DB254E" w:rsidRPr="00B13E7B" w:rsidRDefault="00DB254E" w:rsidP="00FF1E35">
            <w:pPr>
              <w:keepNext/>
              <w:spacing w:before="0" w:after="0"/>
              <w:rPr>
                <w:rFonts w:asciiTheme="minorHAnsi" w:hAnsiTheme="minorHAnsi" w:cstheme="minorHAnsi"/>
                <w:sz w:val="22"/>
                <w:highlight w:val="yellow"/>
              </w:rPr>
            </w:pPr>
            <w:r w:rsidRPr="00B13E7B">
              <w:rPr>
                <w:rFonts w:asciiTheme="minorHAnsi" w:hAnsiTheme="minorHAnsi" w:cstheme="minorHAnsi"/>
                <w:sz w:val="22"/>
              </w:rPr>
              <w:t>3.3.attēls. Ievērojamākie tūrisma objekti VAJ (foto: L.Blanka)</w:t>
            </w:r>
          </w:p>
        </w:tc>
      </w:tr>
    </w:tbl>
    <w:p w14:paraId="3E222A3F" w14:textId="3C2077F3" w:rsidR="00DB254E" w:rsidRPr="00B13E7B" w:rsidRDefault="00DB254E" w:rsidP="6D6EF777">
      <w:pPr>
        <w:jc w:val="both"/>
        <w:rPr>
          <w:rFonts w:asciiTheme="minorHAnsi" w:hAnsiTheme="minorHAnsi"/>
          <w:sz w:val="22"/>
        </w:rPr>
      </w:pPr>
      <w:r w:rsidRPr="6D6EF777">
        <w:rPr>
          <w:rFonts w:asciiTheme="minorHAnsi" w:hAnsiTheme="minorHAnsi"/>
          <w:sz w:val="22"/>
        </w:rPr>
        <w:t xml:space="preserve">Apkopojošs VAJ dabas tūrisma un izziņas infrastruktūras objektu vērtējums, sniedzot informāciju par to pašreizējo kvalitāti, un ieteikumi objektu turpmākajai apsaimniekošanai, </w:t>
      </w:r>
      <w:r w:rsidR="79B1409F" w:rsidRPr="6D6EF777">
        <w:rPr>
          <w:rFonts w:asciiTheme="minorHAnsi" w:hAnsiTheme="minorHAnsi"/>
          <w:sz w:val="22"/>
        </w:rPr>
        <w:t>ietverts</w:t>
      </w:r>
      <w:r w:rsidRPr="6D6EF777">
        <w:rPr>
          <w:rFonts w:asciiTheme="minorHAnsi" w:hAnsiTheme="minorHAnsi"/>
          <w:sz w:val="22"/>
        </w:rPr>
        <w:t xml:space="preserve"> 3.2. tabulā. </w:t>
      </w:r>
    </w:p>
    <w:p w14:paraId="66204FF1" w14:textId="77777777" w:rsidR="00DB254E" w:rsidRPr="00B13E7B" w:rsidRDefault="00DB254E" w:rsidP="00DB254E">
      <w:pPr>
        <w:spacing w:before="0" w:after="0"/>
        <w:rPr>
          <w:rFonts w:asciiTheme="minorHAnsi" w:hAnsiTheme="minorHAnsi" w:cstheme="minorHAnsi"/>
          <w:sz w:val="22"/>
        </w:rPr>
        <w:sectPr w:rsidR="00DB254E" w:rsidRPr="00B13E7B" w:rsidSect="005D1013">
          <w:headerReference w:type="default" r:id="rId35"/>
          <w:footerReference w:type="default" r:id="rId36"/>
          <w:footerReference w:type="first" r:id="rId37"/>
          <w:pgSz w:w="11906" w:h="16838"/>
          <w:pgMar w:top="1134" w:right="1134" w:bottom="1134" w:left="1418" w:header="709" w:footer="709" w:gutter="0"/>
          <w:cols w:space="708"/>
          <w:docGrid w:linePitch="360"/>
        </w:sectPr>
      </w:pPr>
    </w:p>
    <w:p w14:paraId="0220AD2A" w14:textId="77777777" w:rsidR="00DB254E" w:rsidRPr="00B13E7B" w:rsidRDefault="00DB254E" w:rsidP="00DB254E">
      <w:pPr>
        <w:spacing w:before="0" w:after="0"/>
        <w:rPr>
          <w:rFonts w:asciiTheme="minorHAnsi" w:hAnsiTheme="minorHAnsi" w:cstheme="minorHAnsi"/>
          <w:sz w:val="22"/>
        </w:rPr>
      </w:pPr>
      <w:r w:rsidRPr="00B13E7B">
        <w:rPr>
          <w:rFonts w:asciiTheme="minorHAnsi" w:hAnsiTheme="minorHAnsi" w:cstheme="minorHAnsi"/>
          <w:sz w:val="22"/>
        </w:rPr>
        <w:lastRenderedPageBreak/>
        <w:t>3.2.tabula. VAJ esošo dabas tūrisma un izziņas infrastruktūras objektu izvērtējums</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7"/>
        <w:gridCol w:w="1985"/>
        <w:gridCol w:w="3118"/>
        <w:gridCol w:w="2693"/>
        <w:gridCol w:w="5103"/>
      </w:tblGrid>
      <w:tr w:rsidR="00DB254E" w:rsidRPr="008E6C5E" w14:paraId="42BDCBB7" w14:textId="77777777" w:rsidTr="39F7AE4B">
        <w:trPr>
          <w:trHeight w:val="968"/>
          <w:tblHeader/>
        </w:trPr>
        <w:tc>
          <w:tcPr>
            <w:tcW w:w="534" w:type="dxa"/>
            <w:vMerge w:val="restart"/>
            <w:shd w:val="clear" w:color="auto" w:fill="D9D9D9" w:themeFill="background1" w:themeFillShade="D9"/>
          </w:tcPr>
          <w:p w14:paraId="2B452E9B" w14:textId="77777777" w:rsidR="00DB254E" w:rsidRPr="00B13E7B" w:rsidRDefault="00DB254E" w:rsidP="00FF1E35">
            <w:pPr>
              <w:spacing w:before="0" w:after="0"/>
              <w:rPr>
                <w:rFonts w:asciiTheme="minorHAnsi" w:hAnsiTheme="minorHAnsi" w:cstheme="minorHAnsi"/>
                <w:b/>
              </w:rPr>
            </w:pPr>
            <w:r w:rsidRPr="00B13E7B">
              <w:rPr>
                <w:rFonts w:asciiTheme="minorHAnsi" w:hAnsiTheme="minorHAnsi" w:cstheme="minorHAnsi"/>
                <w:b/>
                <w:sz w:val="22"/>
              </w:rPr>
              <w:t>Nr.</w:t>
            </w:r>
          </w:p>
        </w:tc>
        <w:tc>
          <w:tcPr>
            <w:tcW w:w="1417" w:type="dxa"/>
            <w:vMerge w:val="restart"/>
            <w:shd w:val="clear" w:color="auto" w:fill="D9D9D9" w:themeFill="background1" w:themeFillShade="D9"/>
          </w:tcPr>
          <w:p w14:paraId="75D0766E" w14:textId="77777777" w:rsidR="00DB254E" w:rsidRPr="00B13E7B" w:rsidRDefault="00DB254E" w:rsidP="00FF1E35">
            <w:pPr>
              <w:spacing w:before="0" w:after="0"/>
              <w:rPr>
                <w:rFonts w:asciiTheme="minorHAnsi" w:hAnsiTheme="minorHAnsi" w:cstheme="minorHAnsi"/>
                <w:b/>
              </w:rPr>
            </w:pPr>
            <w:r w:rsidRPr="00B13E7B">
              <w:rPr>
                <w:rFonts w:asciiTheme="minorHAnsi" w:hAnsiTheme="minorHAnsi" w:cstheme="minorHAnsi"/>
                <w:b/>
                <w:sz w:val="22"/>
              </w:rPr>
              <w:t>Objekta nosaukums</w:t>
            </w:r>
          </w:p>
        </w:tc>
        <w:tc>
          <w:tcPr>
            <w:tcW w:w="1985" w:type="dxa"/>
            <w:vMerge w:val="restart"/>
            <w:shd w:val="clear" w:color="auto" w:fill="D9D9D9" w:themeFill="background1" w:themeFillShade="D9"/>
          </w:tcPr>
          <w:p w14:paraId="3DF0D6F2" w14:textId="77777777" w:rsidR="00DB254E" w:rsidRPr="00B13E7B" w:rsidRDefault="00DB254E" w:rsidP="00FF1E35">
            <w:pPr>
              <w:spacing w:before="0" w:after="0"/>
              <w:rPr>
                <w:rFonts w:asciiTheme="minorHAnsi" w:hAnsiTheme="minorHAnsi" w:cstheme="minorHAnsi"/>
                <w:b/>
              </w:rPr>
            </w:pPr>
            <w:r w:rsidRPr="00B13E7B">
              <w:rPr>
                <w:rFonts w:asciiTheme="minorHAnsi" w:hAnsiTheme="minorHAnsi" w:cstheme="minorHAnsi"/>
                <w:b/>
                <w:sz w:val="22"/>
              </w:rPr>
              <w:t>Pašreizējā objekta kvalitāte laba / slikta / apmierinoša (īss skaidrojums)</w:t>
            </w:r>
          </w:p>
        </w:tc>
        <w:tc>
          <w:tcPr>
            <w:tcW w:w="3118" w:type="dxa"/>
            <w:vMerge w:val="restart"/>
            <w:shd w:val="clear" w:color="auto" w:fill="D9D9D9" w:themeFill="background1" w:themeFillShade="D9"/>
          </w:tcPr>
          <w:p w14:paraId="2EE0C556" w14:textId="77777777" w:rsidR="00DB254E" w:rsidRPr="00B13E7B" w:rsidRDefault="00DB254E" w:rsidP="00FF1E35">
            <w:pPr>
              <w:spacing w:before="0" w:after="0"/>
              <w:rPr>
                <w:rFonts w:asciiTheme="minorHAnsi" w:hAnsiTheme="minorHAnsi" w:cstheme="minorHAnsi"/>
                <w:b/>
              </w:rPr>
            </w:pPr>
            <w:r w:rsidRPr="00B13E7B">
              <w:rPr>
                <w:rFonts w:asciiTheme="minorHAnsi" w:hAnsiTheme="minorHAnsi" w:cstheme="minorHAnsi"/>
                <w:b/>
                <w:sz w:val="22"/>
              </w:rPr>
              <w:t>Vai ir sasniegts mērķis, kam objekta izveide ir kalpojusi / mērķa sasniegšanas efektivitāte.</w:t>
            </w:r>
          </w:p>
          <w:p w14:paraId="153BEDD8" w14:textId="77777777" w:rsidR="00DB254E" w:rsidRPr="00B13E7B" w:rsidRDefault="00DB254E" w:rsidP="00FF1E35">
            <w:pPr>
              <w:spacing w:before="0" w:after="0"/>
              <w:rPr>
                <w:rFonts w:asciiTheme="minorHAnsi" w:hAnsiTheme="minorHAnsi" w:cstheme="minorHAnsi"/>
                <w:b/>
              </w:rPr>
            </w:pPr>
            <w:r w:rsidRPr="00B13E7B">
              <w:rPr>
                <w:rFonts w:asciiTheme="minorHAnsi" w:hAnsiTheme="minorHAnsi" w:cstheme="minorHAnsi"/>
                <w:b/>
                <w:sz w:val="22"/>
              </w:rPr>
              <w:t>Ir/nav (īss skaidrojums, apraksts)</w:t>
            </w:r>
          </w:p>
        </w:tc>
        <w:tc>
          <w:tcPr>
            <w:tcW w:w="2693" w:type="dxa"/>
            <w:vMerge w:val="restart"/>
            <w:shd w:val="clear" w:color="auto" w:fill="D9D9D9" w:themeFill="background1" w:themeFillShade="D9"/>
          </w:tcPr>
          <w:p w14:paraId="6730D02B" w14:textId="77777777" w:rsidR="00DB254E" w:rsidRPr="00B13E7B" w:rsidRDefault="00DB254E" w:rsidP="00FF1E35">
            <w:pPr>
              <w:spacing w:before="0" w:after="0"/>
              <w:rPr>
                <w:rFonts w:asciiTheme="minorHAnsi" w:hAnsiTheme="minorHAnsi" w:cstheme="minorHAnsi"/>
                <w:b/>
              </w:rPr>
            </w:pPr>
            <w:r w:rsidRPr="00B13E7B">
              <w:rPr>
                <w:rFonts w:asciiTheme="minorHAnsi" w:hAnsiTheme="minorHAnsi" w:cstheme="minorHAnsi"/>
                <w:b/>
                <w:sz w:val="22"/>
              </w:rPr>
              <w:t>Objekta uzturēšana un apsaimniekošana</w:t>
            </w:r>
          </w:p>
          <w:p w14:paraId="02D86B4A" w14:textId="77777777" w:rsidR="00DB254E" w:rsidRPr="00B13E7B" w:rsidRDefault="00DB254E" w:rsidP="00FF1E35">
            <w:pPr>
              <w:spacing w:before="0" w:after="0"/>
              <w:rPr>
                <w:rFonts w:asciiTheme="minorHAnsi" w:hAnsiTheme="minorHAnsi" w:cstheme="minorHAnsi"/>
                <w:b/>
              </w:rPr>
            </w:pPr>
            <w:r w:rsidRPr="00B13E7B">
              <w:rPr>
                <w:rFonts w:asciiTheme="minorHAnsi" w:hAnsiTheme="minorHAnsi" w:cstheme="minorHAnsi"/>
                <w:b/>
                <w:sz w:val="22"/>
              </w:rPr>
              <w:t>Tiek/netiek veikta</w:t>
            </w:r>
          </w:p>
          <w:p w14:paraId="31DFE1FB" w14:textId="77777777" w:rsidR="00DB254E" w:rsidRPr="00B13E7B" w:rsidRDefault="00DB254E" w:rsidP="00FF1E35">
            <w:pPr>
              <w:spacing w:before="0" w:after="0"/>
              <w:rPr>
                <w:rFonts w:asciiTheme="minorHAnsi" w:hAnsiTheme="minorHAnsi" w:cstheme="minorHAnsi"/>
                <w:b/>
              </w:rPr>
            </w:pPr>
            <w:r w:rsidRPr="00B13E7B">
              <w:rPr>
                <w:rFonts w:asciiTheme="minorHAnsi" w:hAnsiTheme="minorHAnsi" w:cstheme="minorHAnsi"/>
                <w:b/>
                <w:sz w:val="22"/>
              </w:rPr>
              <w:t>(īss apraksts, kurš veic, regularitāte)</w:t>
            </w:r>
          </w:p>
        </w:tc>
        <w:tc>
          <w:tcPr>
            <w:tcW w:w="5103" w:type="dxa"/>
            <w:vMerge w:val="restart"/>
            <w:shd w:val="clear" w:color="auto" w:fill="D9D9D9" w:themeFill="background1" w:themeFillShade="D9"/>
          </w:tcPr>
          <w:p w14:paraId="034F9AD1" w14:textId="77777777" w:rsidR="00DB254E" w:rsidRPr="00B13E7B" w:rsidRDefault="00DB254E" w:rsidP="00FF1E35">
            <w:pPr>
              <w:spacing w:before="0" w:after="0"/>
              <w:rPr>
                <w:rFonts w:asciiTheme="minorHAnsi" w:hAnsiTheme="minorHAnsi" w:cstheme="minorHAnsi"/>
                <w:b/>
              </w:rPr>
            </w:pPr>
            <w:r w:rsidRPr="00B13E7B">
              <w:rPr>
                <w:rFonts w:asciiTheme="minorHAnsi" w:hAnsiTheme="minorHAnsi" w:cstheme="minorHAnsi"/>
                <w:b/>
                <w:sz w:val="22"/>
              </w:rPr>
              <w:t>Ieteikumi turpmākajai objekta apsaimniekošanai</w:t>
            </w:r>
          </w:p>
        </w:tc>
      </w:tr>
      <w:tr w:rsidR="00DB254E" w:rsidRPr="008E6C5E" w14:paraId="2DBF0D7D" w14:textId="77777777" w:rsidTr="39F7AE4B">
        <w:trPr>
          <w:trHeight w:val="293"/>
          <w:tblHeader/>
        </w:trPr>
        <w:tc>
          <w:tcPr>
            <w:tcW w:w="534" w:type="dxa"/>
            <w:vMerge/>
          </w:tcPr>
          <w:p w14:paraId="6B62F1B3" w14:textId="77777777" w:rsidR="00DB254E" w:rsidRPr="00B13E7B" w:rsidRDefault="00DB254E" w:rsidP="00FF1E35">
            <w:pPr>
              <w:spacing w:before="0" w:after="0"/>
              <w:rPr>
                <w:rFonts w:asciiTheme="minorHAnsi" w:hAnsiTheme="minorHAnsi" w:cstheme="minorHAnsi"/>
              </w:rPr>
            </w:pPr>
          </w:p>
        </w:tc>
        <w:tc>
          <w:tcPr>
            <w:tcW w:w="1417" w:type="dxa"/>
            <w:vMerge/>
          </w:tcPr>
          <w:p w14:paraId="02F2C34E" w14:textId="77777777" w:rsidR="00DB254E" w:rsidRPr="00B13E7B" w:rsidRDefault="00DB254E" w:rsidP="00FF1E35">
            <w:pPr>
              <w:spacing w:before="0" w:after="0"/>
              <w:rPr>
                <w:rFonts w:asciiTheme="minorHAnsi" w:hAnsiTheme="minorHAnsi" w:cstheme="minorHAnsi"/>
              </w:rPr>
            </w:pPr>
          </w:p>
        </w:tc>
        <w:tc>
          <w:tcPr>
            <w:tcW w:w="1985" w:type="dxa"/>
            <w:vMerge/>
          </w:tcPr>
          <w:p w14:paraId="680A4E5D" w14:textId="77777777" w:rsidR="00DB254E" w:rsidRPr="00B13E7B" w:rsidRDefault="00DB254E" w:rsidP="00FF1E35">
            <w:pPr>
              <w:spacing w:before="0" w:after="0"/>
              <w:rPr>
                <w:rFonts w:asciiTheme="minorHAnsi" w:hAnsiTheme="minorHAnsi" w:cstheme="minorHAnsi"/>
              </w:rPr>
            </w:pPr>
          </w:p>
        </w:tc>
        <w:tc>
          <w:tcPr>
            <w:tcW w:w="3118" w:type="dxa"/>
            <w:vMerge/>
          </w:tcPr>
          <w:p w14:paraId="19219836" w14:textId="77777777" w:rsidR="00DB254E" w:rsidRPr="00B13E7B" w:rsidRDefault="00DB254E" w:rsidP="00FF1E35">
            <w:pPr>
              <w:spacing w:before="0" w:after="0"/>
              <w:rPr>
                <w:rFonts w:asciiTheme="minorHAnsi" w:hAnsiTheme="minorHAnsi" w:cstheme="minorHAnsi"/>
              </w:rPr>
            </w:pPr>
          </w:p>
        </w:tc>
        <w:tc>
          <w:tcPr>
            <w:tcW w:w="2693" w:type="dxa"/>
            <w:vMerge/>
          </w:tcPr>
          <w:p w14:paraId="296FEF7D" w14:textId="77777777" w:rsidR="00DB254E" w:rsidRPr="00B13E7B" w:rsidRDefault="00DB254E" w:rsidP="00FF1E35">
            <w:pPr>
              <w:spacing w:before="0" w:after="0"/>
              <w:rPr>
                <w:rFonts w:asciiTheme="minorHAnsi" w:hAnsiTheme="minorHAnsi" w:cstheme="minorHAnsi"/>
              </w:rPr>
            </w:pPr>
          </w:p>
        </w:tc>
        <w:tc>
          <w:tcPr>
            <w:tcW w:w="5103" w:type="dxa"/>
            <w:vMerge/>
          </w:tcPr>
          <w:p w14:paraId="7194DBDC" w14:textId="77777777" w:rsidR="00DB254E" w:rsidRPr="00B13E7B" w:rsidRDefault="00DB254E" w:rsidP="00FF1E35">
            <w:pPr>
              <w:spacing w:before="0" w:after="0"/>
              <w:rPr>
                <w:rFonts w:asciiTheme="minorHAnsi" w:hAnsiTheme="minorHAnsi" w:cstheme="minorHAnsi"/>
              </w:rPr>
            </w:pPr>
          </w:p>
        </w:tc>
      </w:tr>
      <w:tr w:rsidR="00DB254E" w:rsidRPr="008E6C5E" w14:paraId="4EBCC7C3" w14:textId="77777777" w:rsidTr="39F7AE4B">
        <w:tc>
          <w:tcPr>
            <w:tcW w:w="534" w:type="dxa"/>
          </w:tcPr>
          <w:p w14:paraId="21FA6016"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1.</w:t>
            </w:r>
          </w:p>
        </w:tc>
        <w:tc>
          <w:tcPr>
            <w:tcW w:w="1417" w:type="dxa"/>
          </w:tcPr>
          <w:p w14:paraId="60696678" w14:textId="77777777" w:rsidR="00DB254E" w:rsidRPr="00B13E7B" w:rsidRDefault="00232CB4" w:rsidP="00FF1E35">
            <w:pPr>
              <w:spacing w:before="0" w:after="0"/>
              <w:rPr>
                <w:rFonts w:asciiTheme="minorHAnsi" w:hAnsiTheme="minorHAnsi" w:cstheme="minorHAnsi"/>
              </w:rPr>
            </w:pPr>
            <w:r w:rsidRPr="00B13E7B">
              <w:rPr>
                <w:rFonts w:asciiTheme="minorHAnsi" w:hAnsiTheme="minorHAnsi" w:cstheme="minorHAnsi"/>
                <w:sz w:val="22"/>
              </w:rPr>
              <w:t>Veczemu s</w:t>
            </w:r>
            <w:r w:rsidR="00DB254E" w:rsidRPr="00B13E7B">
              <w:rPr>
                <w:rFonts w:asciiTheme="minorHAnsi" w:hAnsiTheme="minorHAnsi" w:cstheme="minorHAnsi"/>
                <w:sz w:val="22"/>
              </w:rPr>
              <w:t>arkanās klintis</w:t>
            </w:r>
          </w:p>
        </w:tc>
        <w:tc>
          <w:tcPr>
            <w:tcW w:w="1985" w:type="dxa"/>
          </w:tcPr>
          <w:p w14:paraId="6984DA84"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Laba.</w:t>
            </w:r>
          </w:p>
          <w:p w14:paraId="56E26E39"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 xml:space="preserve">Viens no apmeklētāju iecienītākajiem objektiem. </w:t>
            </w:r>
          </w:p>
        </w:tc>
        <w:tc>
          <w:tcPr>
            <w:tcW w:w="3118" w:type="dxa"/>
          </w:tcPr>
          <w:p w14:paraId="7ED0152E" w14:textId="77777777" w:rsidR="00DB254E" w:rsidRPr="00B13E7B" w:rsidRDefault="00232CB4" w:rsidP="00FF1E35">
            <w:pPr>
              <w:spacing w:before="0" w:after="0"/>
              <w:rPr>
                <w:rFonts w:asciiTheme="minorHAnsi" w:hAnsiTheme="minorHAnsi" w:cstheme="minorHAnsi"/>
              </w:rPr>
            </w:pPr>
            <w:r w:rsidRPr="00B13E7B">
              <w:rPr>
                <w:rFonts w:asciiTheme="minorHAnsi" w:hAnsiTheme="minorHAnsi" w:cstheme="minorHAnsi"/>
                <w:sz w:val="22"/>
              </w:rPr>
              <w:t>Veczem</w:t>
            </w:r>
            <w:r w:rsidR="00DB254E" w:rsidRPr="00B13E7B">
              <w:rPr>
                <w:rFonts w:asciiTheme="minorHAnsi" w:hAnsiTheme="minorHAnsi" w:cstheme="minorHAnsi"/>
                <w:sz w:val="22"/>
              </w:rPr>
              <w:t xml:space="preserve">u klintis ir viens no labāk veidotajiem un apsaimniekotajiem objektiem. </w:t>
            </w:r>
          </w:p>
        </w:tc>
        <w:tc>
          <w:tcPr>
            <w:tcW w:w="2693" w:type="dxa"/>
          </w:tcPr>
          <w:p w14:paraId="78B2D0B6"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Apsaimniekošanu</w:t>
            </w:r>
          </w:p>
          <w:p w14:paraId="5550DF4E"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nodrošina kempinga “Klintis” īpašnieki un apsaimniekotāji.</w:t>
            </w:r>
          </w:p>
        </w:tc>
        <w:tc>
          <w:tcPr>
            <w:tcW w:w="5103" w:type="dxa"/>
          </w:tcPr>
          <w:p w14:paraId="3287FB87"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 xml:space="preserve">Vasaras sezonā saglabāt tūristu un apmeklētāju skaitu līdzšinējā līmenī, nepalielinot piedāvāto pakalpojumu skaitu, lai nepalielinās tūristu slodze uz vidi. Var </w:t>
            </w:r>
            <w:r w:rsidRPr="00B13E7B">
              <w:rPr>
                <w:rFonts w:asciiTheme="minorHAnsi" w:hAnsiTheme="minorHAnsi" w:cstheme="minorHAnsi"/>
                <w:b/>
                <w:sz w:val="22"/>
              </w:rPr>
              <w:t>dažādot pakalpojumu piedāvājumu ziemas mēnešos,</w:t>
            </w:r>
            <w:r w:rsidRPr="00B13E7B">
              <w:rPr>
                <w:rFonts w:asciiTheme="minorHAnsi" w:hAnsiTheme="minorHAnsi" w:cstheme="minorHAnsi"/>
                <w:sz w:val="22"/>
              </w:rPr>
              <w:t xml:space="preserve"> kad tūristu slodze teritorijā kopumā ir samazinājusies.</w:t>
            </w:r>
          </w:p>
          <w:p w14:paraId="039A3827"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Ja notiek kempinga paplašināšana, neplānot jaunu atpūtas vietu izveidi kempinga teritorijā starp ceļu un jūru.</w:t>
            </w:r>
          </w:p>
          <w:p w14:paraId="5CEFF640"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Ja nepieciešams, pieļaujama jaunu gājēju laipu (trepju) ierīkošana stāvkrastā apmeklētāju plūsmas novirzīšanai.</w:t>
            </w:r>
          </w:p>
        </w:tc>
      </w:tr>
      <w:tr w:rsidR="00DB254E" w:rsidRPr="008E6C5E" w14:paraId="27FECA63" w14:textId="77777777" w:rsidTr="39F7AE4B">
        <w:tc>
          <w:tcPr>
            <w:tcW w:w="534" w:type="dxa"/>
          </w:tcPr>
          <w:p w14:paraId="41BD3FC6"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2.</w:t>
            </w:r>
          </w:p>
        </w:tc>
        <w:tc>
          <w:tcPr>
            <w:tcW w:w="1417" w:type="dxa"/>
          </w:tcPr>
          <w:p w14:paraId="0BECF218" w14:textId="77777777" w:rsidR="00DB254E" w:rsidRPr="00B13E7B" w:rsidRDefault="00DB254E" w:rsidP="0088465E">
            <w:pPr>
              <w:spacing w:before="0" w:after="0"/>
              <w:rPr>
                <w:rFonts w:asciiTheme="minorHAnsi" w:hAnsiTheme="minorHAnsi" w:cstheme="minorHAnsi"/>
              </w:rPr>
            </w:pPr>
            <w:r w:rsidRPr="00B13E7B">
              <w:rPr>
                <w:rFonts w:asciiTheme="minorHAnsi" w:hAnsiTheme="minorHAnsi" w:cstheme="minorHAnsi"/>
                <w:sz w:val="22"/>
              </w:rPr>
              <w:t xml:space="preserve">Zivtiņu </w:t>
            </w:r>
            <w:r w:rsidR="0088465E" w:rsidRPr="00B13E7B">
              <w:rPr>
                <w:rFonts w:asciiTheme="minorHAnsi" w:hAnsiTheme="minorHAnsi" w:cstheme="minorHAnsi"/>
                <w:sz w:val="22"/>
              </w:rPr>
              <w:t>klintis</w:t>
            </w:r>
          </w:p>
        </w:tc>
        <w:tc>
          <w:tcPr>
            <w:tcW w:w="1985" w:type="dxa"/>
          </w:tcPr>
          <w:p w14:paraId="7F7C02E6"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Laba.</w:t>
            </w:r>
          </w:p>
        </w:tc>
        <w:tc>
          <w:tcPr>
            <w:tcW w:w="3118" w:type="dxa"/>
          </w:tcPr>
          <w:p w14:paraId="4BF6BDC1"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Objekts salīdzinoši grūti pieejams: tā apskate iespējama , ejot gar jūras krastu ar kājām vai braucot ar velosipēdu</w:t>
            </w:r>
          </w:p>
        </w:tc>
        <w:tc>
          <w:tcPr>
            <w:tcW w:w="2693" w:type="dxa"/>
          </w:tcPr>
          <w:p w14:paraId="6A559531"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Netiek veikta. Nav nepieciešama.</w:t>
            </w:r>
          </w:p>
        </w:tc>
        <w:tc>
          <w:tcPr>
            <w:tcW w:w="5103" w:type="dxa"/>
          </w:tcPr>
          <w:p w14:paraId="425095EE"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Pie objekta varētu uzs</w:t>
            </w:r>
            <w:r w:rsidR="00AD6996">
              <w:rPr>
                <w:rFonts w:asciiTheme="minorHAnsi" w:hAnsiTheme="minorHAnsi" w:cstheme="minorHAnsi"/>
                <w:sz w:val="22"/>
              </w:rPr>
              <w:t>tādīt informatīvu norādi “Zivtiņ</w:t>
            </w:r>
            <w:r w:rsidRPr="00B13E7B">
              <w:rPr>
                <w:rFonts w:asciiTheme="minorHAnsi" w:hAnsiTheme="minorHAnsi" w:cstheme="minorHAnsi"/>
                <w:sz w:val="22"/>
              </w:rPr>
              <w:t xml:space="preserve">u </w:t>
            </w:r>
            <w:r w:rsidR="00CB2842" w:rsidRPr="00B13E7B">
              <w:rPr>
                <w:rFonts w:asciiTheme="minorHAnsi" w:hAnsiTheme="minorHAnsi" w:cstheme="minorHAnsi"/>
                <w:sz w:val="22"/>
              </w:rPr>
              <w:t>klintis</w:t>
            </w:r>
            <w:r w:rsidRPr="00B13E7B">
              <w:rPr>
                <w:rFonts w:asciiTheme="minorHAnsi" w:hAnsiTheme="minorHAnsi" w:cstheme="minorHAnsi"/>
                <w:sz w:val="22"/>
              </w:rPr>
              <w:t>”.</w:t>
            </w:r>
          </w:p>
          <w:p w14:paraId="4698D4F9"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 xml:space="preserve">Pie objekta </w:t>
            </w:r>
            <w:r w:rsidRPr="00B13E7B">
              <w:rPr>
                <w:rFonts w:asciiTheme="minorHAnsi" w:hAnsiTheme="minorHAnsi" w:cstheme="minorHAnsi"/>
                <w:b/>
                <w:sz w:val="22"/>
              </w:rPr>
              <w:t>neveidot</w:t>
            </w:r>
            <w:r w:rsidRPr="00B13E7B">
              <w:rPr>
                <w:rFonts w:asciiTheme="minorHAnsi" w:hAnsiTheme="minorHAnsi" w:cstheme="minorHAnsi"/>
                <w:sz w:val="22"/>
              </w:rPr>
              <w:t xml:space="preserve"> jaunu labiekārtotu atpūtnieku koncentrācijas centru.</w:t>
            </w:r>
          </w:p>
        </w:tc>
      </w:tr>
      <w:tr w:rsidR="00DB254E" w:rsidRPr="008E6C5E" w14:paraId="1A8417A0" w14:textId="77777777" w:rsidTr="39F7AE4B">
        <w:tc>
          <w:tcPr>
            <w:tcW w:w="534" w:type="dxa"/>
          </w:tcPr>
          <w:p w14:paraId="41B07F09"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3.</w:t>
            </w:r>
          </w:p>
        </w:tc>
        <w:tc>
          <w:tcPr>
            <w:tcW w:w="1417" w:type="dxa"/>
          </w:tcPr>
          <w:p w14:paraId="6ECEC9EB"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Ķurmraga bāka</w:t>
            </w:r>
          </w:p>
        </w:tc>
        <w:tc>
          <w:tcPr>
            <w:tcW w:w="1985" w:type="dxa"/>
          </w:tcPr>
          <w:p w14:paraId="069CD60B"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Apmierinoša.</w:t>
            </w:r>
          </w:p>
        </w:tc>
        <w:tc>
          <w:tcPr>
            <w:tcW w:w="3118" w:type="dxa"/>
          </w:tcPr>
          <w:p w14:paraId="5B8DC3A8" w14:textId="77777777" w:rsidR="00DB254E" w:rsidRPr="00B13E7B" w:rsidRDefault="00DB254E" w:rsidP="0088465E">
            <w:pPr>
              <w:spacing w:before="0" w:after="0"/>
              <w:rPr>
                <w:rFonts w:asciiTheme="minorHAnsi" w:hAnsiTheme="minorHAnsi" w:cstheme="minorHAnsi"/>
              </w:rPr>
            </w:pPr>
            <w:r w:rsidRPr="00B13E7B">
              <w:rPr>
                <w:rFonts w:asciiTheme="minorHAnsi" w:hAnsiTheme="minorHAnsi" w:cstheme="minorHAnsi"/>
                <w:sz w:val="22"/>
              </w:rPr>
              <w:t>Ķurmraga bāka ir sasniedzama tikai no pludmales (~3 km no tuvākā</w:t>
            </w:r>
            <w:r w:rsidR="0088465E" w:rsidRPr="00B13E7B">
              <w:rPr>
                <w:rFonts w:asciiTheme="minorHAnsi" w:hAnsiTheme="minorHAnsi" w:cstheme="minorHAnsi"/>
                <w:sz w:val="22"/>
              </w:rPr>
              <w:t>s stāvvietas), līdzīgi kā Ežurgas</w:t>
            </w:r>
            <w:r w:rsidRPr="00B13E7B">
              <w:rPr>
                <w:rFonts w:asciiTheme="minorHAnsi" w:hAnsiTheme="minorHAnsi" w:cstheme="minorHAnsi"/>
                <w:sz w:val="22"/>
              </w:rPr>
              <w:t xml:space="preserve"> </w:t>
            </w:r>
            <w:r w:rsidR="0088465E" w:rsidRPr="00B13E7B">
              <w:rPr>
                <w:rFonts w:asciiTheme="minorHAnsi" w:hAnsiTheme="minorHAnsi" w:cstheme="minorHAnsi"/>
                <w:sz w:val="22"/>
              </w:rPr>
              <w:t>klintis</w:t>
            </w:r>
            <w:r w:rsidRPr="00B13E7B">
              <w:rPr>
                <w:rFonts w:asciiTheme="minorHAnsi" w:hAnsiTheme="minorHAnsi" w:cstheme="minorHAnsi"/>
                <w:sz w:val="22"/>
              </w:rPr>
              <w:t xml:space="preserve"> un Zivtiņu </w:t>
            </w:r>
            <w:r w:rsidR="0088465E" w:rsidRPr="00B13E7B">
              <w:rPr>
                <w:rFonts w:asciiTheme="minorHAnsi" w:hAnsiTheme="minorHAnsi" w:cstheme="minorHAnsi"/>
                <w:sz w:val="22"/>
              </w:rPr>
              <w:t>klintis</w:t>
            </w:r>
            <w:r w:rsidRPr="00B13E7B">
              <w:rPr>
                <w:rFonts w:asciiTheme="minorHAnsi" w:hAnsiTheme="minorHAnsi" w:cstheme="minorHAnsi"/>
                <w:sz w:val="22"/>
              </w:rPr>
              <w:t>. Objekts apskatāms vienīgi tiem, kas dodas pārgājienā gar jūras krastu. Bākai atsevišķās vietās ir izdrupušas daļas, kas var apdraudēt objekta apmeklētājus, kas vēlas uzkāpt uz bākas.</w:t>
            </w:r>
          </w:p>
        </w:tc>
        <w:tc>
          <w:tcPr>
            <w:tcW w:w="2693" w:type="dxa"/>
          </w:tcPr>
          <w:p w14:paraId="15F75397"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 xml:space="preserve">Netiek veikta. </w:t>
            </w:r>
          </w:p>
        </w:tc>
        <w:tc>
          <w:tcPr>
            <w:tcW w:w="5103" w:type="dxa"/>
          </w:tcPr>
          <w:p w14:paraId="21E85DAC"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Tā kā Ķurmraga bāka ir labi zināms apskates objekts ar senu tūrisma vēsturi, Brīvnieku stigas galā varētu izvietot informāciju par bākas apskates iespējām, lai novērstu atpūtnieku un iedzīvotāju konfliktsituācijas.</w:t>
            </w:r>
          </w:p>
          <w:p w14:paraId="6EBD078D"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 xml:space="preserve">Pie objekta </w:t>
            </w:r>
            <w:r w:rsidRPr="00B13E7B">
              <w:rPr>
                <w:rFonts w:asciiTheme="minorHAnsi" w:hAnsiTheme="minorHAnsi" w:cstheme="minorHAnsi"/>
                <w:b/>
                <w:sz w:val="22"/>
              </w:rPr>
              <w:t>neveidot</w:t>
            </w:r>
            <w:r w:rsidRPr="00B13E7B">
              <w:rPr>
                <w:rFonts w:asciiTheme="minorHAnsi" w:hAnsiTheme="minorHAnsi" w:cstheme="minorHAnsi"/>
                <w:sz w:val="22"/>
              </w:rPr>
              <w:t xml:space="preserve"> jaunu labiekārtotu atpūtnieku koncentrācijas centru. Pie objekta novietot brīdinājuma zīmi, kas informē par bākas tehnisko stāvokli, un aizliegumu apmeklētājiem kāpt uz bākas. </w:t>
            </w:r>
          </w:p>
        </w:tc>
      </w:tr>
      <w:tr w:rsidR="00DB254E" w:rsidRPr="008E6C5E" w14:paraId="1D8658D8" w14:textId="77777777" w:rsidTr="39F7AE4B">
        <w:tc>
          <w:tcPr>
            <w:tcW w:w="534" w:type="dxa"/>
          </w:tcPr>
          <w:p w14:paraId="5EECEDAA"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4.</w:t>
            </w:r>
          </w:p>
        </w:tc>
        <w:tc>
          <w:tcPr>
            <w:tcW w:w="1417" w:type="dxa"/>
          </w:tcPr>
          <w:p w14:paraId="0848AC10" w14:textId="77777777" w:rsidR="00DB254E" w:rsidRPr="00B13E7B" w:rsidRDefault="0088465E" w:rsidP="0088465E">
            <w:pPr>
              <w:spacing w:before="0" w:after="0"/>
              <w:rPr>
                <w:rFonts w:asciiTheme="minorHAnsi" w:hAnsiTheme="minorHAnsi" w:cstheme="minorHAnsi"/>
              </w:rPr>
            </w:pPr>
            <w:r w:rsidRPr="00B13E7B">
              <w:rPr>
                <w:rFonts w:asciiTheme="minorHAnsi" w:hAnsiTheme="minorHAnsi" w:cstheme="minorHAnsi"/>
                <w:sz w:val="22"/>
              </w:rPr>
              <w:t>Ežurgas</w:t>
            </w:r>
            <w:r w:rsidR="00DB254E" w:rsidRPr="00B13E7B">
              <w:rPr>
                <w:rFonts w:asciiTheme="minorHAnsi" w:hAnsiTheme="minorHAnsi" w:cstheme="minorHAnsi"/>
                <w:sz w:val="22"/>
              </w:rPr>
              <w:t xml:space="preserve"> klintis</w:t>
            </w:r>
          </w:p>
        </w:tc>
        <w:tc>
          <w:tcPr>
            <w:tcW w:w="1985" w:type="dxa"/>
          </w:tcPr>
          <w:p w14:paraId="1883DAFC"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Laba.</w:t>
            </w:r>
          </w:p>
        </w:tc>
        <w:tc>
          <w:tcPr>
            <w:tcW w:w="3118" w:type="dxa"/>
          </w:tcPr>
          <w:p w14:paraId="34D14EF9"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 xml:space="preserve">Objekts salīdzinoši grūti pieejams (piebraucamais ceļš </w:t>
            </w:r>
            <w:r w:rsidRPr="00B13E7B">
              <w:rPr>
                <w:rFonts w:asciiTheme="minorHAnsi" w:hAnsiTheme="minorHAnsi" w:cstheme="minorHAnsi"/>
                <w:sz w:val="22"/>
              </w:rPr>
              <w:lastRenderedPageBreak/>
              <w:t>daļēji ir jūras noskalots, privātīpašumi) un nav labiekārtots, tāpēc tā apskate iespējama, ejot gar jūras krastu ar kājām vai braucot ar velosipēdu.</w:t>
            </w:r>
          </w:p>
        </w:tc>
        <w:tc>
          <w:tcPr>
            <w:tcW w:w="2693" w:type="dxa"/>
          </w:tcPr>
          <w:p w14:paraId="512A5E0C"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lastRenderedPageBreak/>
              <w:t>Netiek veikta. Nav nepieciešama.</w:t>
            </w:r>
          </w:p>
        </w:tc>
        <w:tc>
          <w:tcPr>
            <w:tcW w:w="5103" w:type="dxa"/>
          </w:tcPr>
          <w:p w14:paraId="1BE3BB67"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Pie objekta varētu uzstādīt informatīvu norādi</w:t>
            </w:r>
            <w:r w:rsidR="0088465E" w:rsidRPr="00B13E7B">
              <w:rPr>
                <w:rFonts w:asciiTheme="minorHAnsi" w:hAnsiTheme="minorHAnsi" w:cstheme="minorHAnsi"/>
                <w:sz w:val="22"/>
              </w:rPr>
              <w:t xml:space="preserve"> “Ežurgas</w:t>
            </w:r>
            <w:r w:rsidRPr="00B13E7B">
              <w:rPr>
                <w:rFonts w:asciiTheme="minorHAnsi" w:hAnsiTheme="minorHAnsi" w:cstheme="minorHAnsi"/>
                <w:sz w:val="22"/>
              </w:rPr>
              <w:t xml:space="preserve"> klintis”.</w:t>
            </w:r>
          </w:p>
          <w:p w14:paraId="12EDC99E"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lastRenderedPageBreak/>
              <w:t xml:space="preserve">Pie objekta </w:t>
            </w:r>
            <w:r w:rsidRPr="00B13E7B">
              <w:rPr>
                <w:rFonts w:asciiTheme="minorHAnsi" w:hAnsiTheme="minorHAnsi" w:cstheme="minorHAnsi"/>
                <w:b/>
                <w:sz w:val="22"/>
              </w:rPr>
              <w:t>neveidot</w:t>
            </w:r>
            <w:r w:rsidRPr="00B13E7B">
              <w:rPr>
                <w:rFonts w:asciiTheme="minorHAnsi" w:hAnsiTheme="minorHAnsi" w:cstheme="minorHAnsi"/>
                <w:sz w:val="22"/>
              </w:rPr>
              <w:t xml:space="preserve"> jaunu labiekārtotu atpūtnieku koncentrācijas centru.</w:t>
            </w:r>
          </w:p>
        </w:tc>
      </w:tr>
      <w:tr w:rsidR="00DB254E" w:rsidRPr="008E6C5E" w14:paraId="6E62DF9A" w14:textId="77777777" w:rsidTr="39F7AE4B">
        <w:tc>
          <w:tcPr>
            <w:tcW w:w="534" w:type="dxa"/>
          </w:tcPr>
          <w:p w14:paraId="3127FDAC"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lastRenderedPageBreak/>
              <w:t>5.</w:t>
            </w:r>
          </w:p>
        </w:tc>
        <w:tc>
          <w:tcPr>
            <w:tcW w:w="1417" w:type="dxa"/>
          </w:tcPr>
          <w:p w14:paraId="2842C3C1"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Kurliņupes kanjons ar smilšakmens atsegumiem</w:t>
            </w:r>
          </w:p>
        </w:tc>
        <w:tc>
          <w:tcPr>
            <w:tcW w:w="1985" w:type="dxa"/>
          </w:tcPr>
          <w:p w14:paraId="5B09FC18"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 xml:space="preserve">Laba. </w:t>
            </w:r>
          </w:p>
          <w:p w14:paraId="43174502"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Objekts šobrīd nav populārs.</w:t>
            </w:r>
          </w:p>
        </w:tc>
        <w:tc>
          <w:tcPr>
            <w:tcW w:w="3118" w:type="dxa"/>
          </w:tcPr>
          <w:p w14:paraId="7F396F8C"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Objekts nav iekļauts maršrutos kā tūrisma apskates objekts.</w:t>
            </w:r>
          </w:p>
        </w:tc>
        <w:tc>
          <w:tcPr>
            <w:tcW w:w="2693" w:type="dxa"/>
          </w:tcPr>
          <w:p w14:paraId="5E30891E"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Netiek veikta.</w:t>
            </w:r>
          </w:p>
        </w:tc>
        <w:tc>
          <w:tcPr>
            <w:tcW w:w="5103" w:type="dxa"/>
          </w:tcPr>
          <w:p w14:paraId="0921F44E" w14:textId="77777777" w:rsidR="00DB254E" w:rsidRPr="00B13E7B" w:rsidRDefault="00DB254E" w:rsidP="00FF1E35">
            <w:pPr>
              <w:spacing w:before="0" w:after="0"/>
              <w:rPr>
                <w:rFonts w:asciiTheme="minorHAnsi" w:hAnsiTheme="minorHAnsi" w:cstheme="minorHAnsi"/>
              </w:rPr>
            </w:pPr>
            <w:r w:rsidRPr="00B13E7B">
              <w:rPr>
                <w:rFonts w:asciiTheme="minorHAnsi" w:hAnsiTheme="minorHAnsi" w:cstheme="minorHAnsi"/>
                <w:sz w:val="22"/>
              </w:rPr>
              <w:t xml:space="preserve">Pie objekta </w:t>
            </w:r>
            <w:r w:rsidRPr="00B13E7B">
              <w:rPr>
                <w:rFonts w:asciiTheme="minorHAnsi" w:hAnsiTheme="minorHAnsi" w:cstheme="minorHAnsi"/>
                <w:b/>
                <w:sz w:val="22"/>
              </w:rPr>
              <w:t>neveidot</w:t>
            </w:r>
            <w:r w:rsidRPr="00B13E7B">
              <w:rPr>
                <w:rFonts w:asciiTheme="minorHAnsi" w:hAnsiTheme="minorHAnsi" w:cstheme="minorHAnsi"/>
                <w:sz w:val="22"/>
              </w:rPr>
              <w:t xml:space="preserve"> jaunu labiekārtotu atpūtnieku koncentrācijas centru.</w:t>
            </w:r>
          </w:p>
        </w:tc>
      </w:tr>
      <w:tr w:rsidR="00B77055" w:rsidRPr="008E6C5E" w14:paraId="6C965686" w14:textId="77777777" w:rsidTr="39F7AE4B">
        <w:tc>
          <w:tcPr>
            <w:tcW w:w="534" w:type="dxa"/>
          </w:tcPr>
          <w:p w14:paraId="78212400"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6.</w:t>
            </w:r>
          </w:p>
        </w:tc>
        <w:tc>
          <w:tcPr>
            <w:tcW w:w="1417" w:type="dxa"/>
          </w:tcPr>
          <w:p w14:paraId="4F1FF3A0"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Piekrastes gājēju ceļš “Jūrtaka”</w:t>
            </w:r>
          </w:p>
        </w:tc>
        <w:tc>
          <w:tcPr>
            <w:tcW w:w="1985" w:type="dxa"/>
          </w:tcPr>
          <w:p w14:paraId="25A1AE4A"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 xml:space="preserve">Laba. </w:t>
            </w:r>
          </w:p>
        </w:tc>
        <w:tc>
          <w:tcPr>
            <w:tcW w:w="3118" w:type="dxa"/>
          </w:tcPr>
          <w:p w14:paraId="6824A408"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Objekts tiek izmantots tā izveides mērķim: pārgājieniem.</w:t>
            </w:r>
          </w:p>
        </w:tc>
        <w:tc>
          <w:tcPr>
            <w:tcW w:w="2693" w:type="dxa"/>
          </w:tcPr>
          <w:p w14:paraId="5618F047"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 xml:space="preserve">Informācija pieejama: </w:t>
            </w:r>
            <w:hyperlink r:id="rId38" w:history="1">
              <w:r w:rsidRPr="008E6C5E">
                <w:rPr>
                  <w:rStyle w:val="Hyperlink"/>
                  <w:rFonts w:asciiTheme="minorHAnsi" w:hAnsiTheme="minorHAnsi" w:cstheme="minorHAnsi"/>
                  <w:sz w:val="22"/>
                </w:rPr>
                <w:t>www.jurtaka.lv</w:t>
              </w:r>
            </w:hyperlink>
            <w:r w:rsidRPr="008E6C5E">
              <w:rPr>
                <w:rFonts w:asciiTheme="minorHAnsi" w:hAnsiTheme="minorHAnsi" w:cstheme="minorHAnsi"/>
                <w:sz w:val="22"/>
              </w:rPr>
              <w:t>.</w:t>
            </w:r>
          </w:p>
          <w:p w14:paraId="709F5F66"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 xml:space="preserve">Dabā orientēties palīdz maršruta marķējums (balts-zils-balts) uz kokiem, akmeņiem u.c. dabas objektiem un Jūrtakas uzlīmes uz ceļa zīmēm, elektrības stabiem, tiltu margām ciemos un pilsētās, kā arī norādes ceļa zīmes. </w:t>
            </w:r>
          </w:p>
          <w:p w14:paraId="72F60AB4"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Vietās, kur Jūrtaka iet pa liedagu un ilgstoši nav jānogriežas, tā nav marķēta.</w:t>
            </w:r>
          </w:p>
        </w:tc>
        <w:tc>
          <w:tcPr>
            <w:tcW w:w="5103" w:type="dxa"/>
          </w:tcPr>
          <w:p w14:paraId="17528902"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Turpināt uzturēt taku un informāciju par taku internetā, arī pēc Eiropas Reģionālā attīstības fonda finansētā</w:t>
            </w:r>
          </w:p>
          <w:p w14:paraId="608DC625"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projekta “Pārgājienu maršruts gar Baltijas jūras piekrasti Latvijā un Igaunijā” noslēguma.</w:t>
            </w:r>
          </w:p>
        </w:tc>
      </w:tr>
      <w:tr w:rsidR="00B77055" w:rsidRPr="008E6C5E" w14:paraId="3852448D" w14:textId="77777777" w:rsidTr="39F7AE4B">
        <w:tc>
          <w:tcPr>
            <w:tcW w:w="534" w:type="dxa"/>
          </w:tcPr>
          <w:p w14:paraId="669988BF"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7.</w:t>
            </w:r>
          </w:p>
        </w:tc>
        <w:tc>
          <w:tcPr>
            <w:tcW w:w="1417" w:type="dxa"/>
          </w:tcPr>
          <w:p w14:paraId="20295D2D"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 xml:space="preserve">Velomaršruts 101 </w:t>
            </w:r>
          </w:p>
        </w:tc>
        <w:tc>
          <w:tcPr>
            <w:tcW w:w="1985" w:type="dxa"/>
          </w:tcPr>
          <w:p w14:paraId="1ECCD2B2"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Apmierinoša. Velomaršruts ir marķēts.</w:t>
            </w:r>
          </w:p>
          <w:p w14:paraId="548C8A65"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lastRenderedPageBreak/>
              <w:t xml:space="preserve">Daļā maršruta, VAJ teritorijā apejot Kurliņupes grīvu, ved pa grantētu apvedceļu, kā arī atsevišķās vietās (apejot mājas pie Ežurgas klintīm) jāizmanto akmeņainā pludmale un stāvas kāpnes. </w:t>
            </w:r>
          </w:p>
        </w:tc>
        <w:tc>
          <w:tcPr>
            <w:tcW w:w="3118" w:type="dxa"/>
          </w:tcPr>
          <w:p w14:paraId="449885D1"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lastRenderedPageBreak/>
              <w:t>VAJ robežās velomaršruts nav izveidots pa velobraucējiem draudzīgu maršrutu.</w:t>
            </w:r>
          </w:p>
        </w:tc>
        <w:tc>
          <w:tcPr>
            <w:tcW w:w="2693" w:type="dxa"/>
          </w:tcPr>
          <w:p w14:paraId="50066DD2"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 xml:space="preserve">Velomaršruts ir aprīkots ar norādes zīmēm, bet citi apsaimniekošanas </w:t>
            </w:r>
            <w:r w:rsidRPr="008E6C5E">
              <w:rPr>
                <w:rFonts w:asciiTheme="minorHAnsi" w:hAnsiTheme="minorHAnsi" w:cstheme="minorHAnsi"/>
                <w:sz w:val="22"/>
              </w:rPr>
              <w:lastRenderedPageBreak/>
              <w:t>pasākumi netiek īstenoti.</w:t>
            </w:r>
          </w:p>
        </w:tc>
        <w:tc>
          <w:tcPr>
            <w:tcW w:w="5103" w:type="dxa"/>
          </w:tcPr>
          <w:p w14:paraId="05DF8F75"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lastRenderedPageBreak/>
              <w:t>Vienoties ar zemju īpašniekiem pie Ežurgas klintīm par pašvaldības īpašumā esošā servitūta ceļa iekļaušanu Velomaršrutā.</w:t>
            </w:r>
          </w:p>
          <w:p w14:paraId="79A880CA"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lastRenderedPageBreak/>
              <w:t>Vienoties ar citiem zemju īpašniekiem par problemātisko posmu šķērsošanu pa velobraucējiem izmantojamiem pārvietošanās ceļiem.</w:t>
            </w:r>
          </w:p>
        </w:tc>
      </w:tr>
      <w:tr w:rsidR="00B77055" w:rsidRPr="008E6C5E" w14:paraId="2F509805" w14:textId="77777777" w:rsidTr="39F7AE4B">
        <w:tc>
          <w:tcPr>
            <w:tcW w:w="534" w:type="dxa"/>
          </w:tcPr>
          <w:p w14:paraId="6963A453"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lastRenderedPageBreak/>
              <w:t>8.</w:t>
            </w:r>
          </w:p>
        </w:tc>
        <w:tc>
          <w:tcPr>
            <w:tcW w:w="1417" w:type="dxa"/>
          </w:tcPr>
          <w:p w14:paraId="4FA16EC9"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EiroVelo 13 velomaršruts</w:t>
            </w:r>
          </w:p>
        </w:tc>
        <w:tc>
          <w:tcPr>
            <w:tcW w:w="1985" w:type="dxa"/>
          </w:tcPr>
          <w:p w14:paraId="14E5E550"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Apmierinoša. Velomaršruts ir marķēts.</w:t>
            </w:r>
          </w:p>
          <w:p w14:paraId="2B744987"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 xml:space="preserve">Daļā maršruta, VAJ teritorijā apejot Kurliņupes grīvu un Ežurgas klinšu posmu, ved pa apvedceļu: autoceļu A1 (skat. ilustrāciju pa labi). </w:t>
            </w:r>
          </w:p>
        </w:tc>
        <w:tc>
          <w:tcPr>
            <w:tcW w:w="3118" w:type="dxa"/>
          </w:tcPr>
          <w:p w14:paraId="11E6D14B"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VAJ robežās Eiro Velo 13 nav izveidots pa velobraucējiem draudzīgu maršrutu.</w:t>
            </w:r>
          </w:p>
          <w:p w14:paraId="769D0D3C" w14:textId="77777777" w:rsidR="00B77055" w:rsidRPr="008E6C5E" w:rsidRDefault="00B77055" w:rsidP="00B77055">
            <w:pPr>
              <w:spacing w:before="0" w:after="0"/>
              <w:rPr>
                <w:rFonts w:asciiTheme="minorHAnsi" w:hAnsiTheme="minorHAnsi" w:cstheme="minorHAnsi"/>
              </w:rPr>
            </w:pPr>
            <w:r w:rsidRPr="00B13E7B">
              <w:rPr>
                <w:rFonts w:asciiTheme="minorHAnsi" w:hAnsiTheme="minorHAnsi" w:cstheme="minorHAnsi"/>
                <w:noProof/>
                <w:sz w:val="22"/>
                <w:lang w:eastAsia="lv-LV"/>
              </w:rPr>
              <w:drawing>
                <wp:inline distT="0" distB="0" distL="0" distR="0" wp14:anchorId="580F88F0" wp14:editId="07777777">
                  <wp:extent cx="1219600" cy="2170707"/>
                  <wp:effectExtent l="0" t="0" r="0" b="127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screen">
                            <a:extLst>
                              <a:ext uri="{28A0092B-C50C-407E-A947-70E740481C1C}">
                                <a14:useLocalDpi xmlns:a14="http://schemas.microsoft.com/office/drawing/2010/main"/>
                              </a:ext>
                            </a:extLst>
                          </a:blip>
                          <a:srcRect/>
                          <a:stretch/>
                        </pic:blipFill>
                        <pic:spPr bwMode="auto">
                          <a:xfrm>
                            <a:off x="0" y="0"/>
                            <a:ext cx="1229462" cy="2188260"/>
                          </a:xfrm>
                          <a:prstGeom prst="rect">
                            <a:avLst/>
                          </a:prstGeom>
                          <a:ln>
                            <a:noFill/>
                          </a:ln>
                          <a:extLst>
                            <a:ext uri="{53640926-AAD7-44D8-BBD7-CCE9431645EC}">
                              <a14:shadowObscured xmlns:a14="http://schemas.microsoft.com/office/drawing/2010/main"/>
                            </a:ext>
                          </a:extLst>
                        </pic:spPr>
                      </pic:pic>
                    </a:graphicData>
                  </a:graphic>
                </wp:inline>
              </w:drawing>
            </w:r>
          </w:p>
        </w:tc>
        <w:tc>
          <w:tcPr>
            <w:tcW w:w="2693" w:type="dxa"/>
          </w:tcPr>
          <w:p w14:paraId="69112E8C"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Velomaršruts ir aprīkots ar norādes zīmēm, bet citi apsaimniekošanas pasākumi netiek īstenoti.</w:t>
            </w:r>
          </w:p>
        </w:tc>
        <w:tc>
          <w:tcPr>
            <w:tcW w:w="5103" w:type="dxa"/>
          </w:tcPr>
          <w:p w14:paraId="5B32DA50"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Vienoties ar zemju īpašniekiem pie Ežurgas klintīm par pašvaldības īpašumā esošā ceļa iekļaušanu Velomaršrutā.</w:t>
            </w:r>
          </w:p>
          <w:p w14:paraId="7F38B4DC"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 xml:space="preserve">Vienoties ar citiem zemju īpašniekiem par problemātisko posmu šķērsošanu pa velobraucējiem izmantojamiem pārvietošanās ceļiem. </w:t>
            </w:r>
          </w:p>
        </w:tc>
      </w:tr>
      <w:tr w:rsidR="00B77055" w:rsidRPr="008E6C5E" w14:paraId="5617F1CC" w14:textId="77777777" w:rsidTr="39F7AE4B">
        <w:tc>
          <w:tcPr>
            <w:tcW w:w="534" w:type="dxa"/>
          </w:tcPr>
          <w:p w14:paraId="1826C318"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9.</w:t>
            </w:r>
          </w:p>
        </w:tc>
        <w:tc>
          <w:tcPr>
            <w:tcW w:w="1417" w:type="dxa"/>
          </w:tcPr>
          <w:p w14:paraId="7F2D9CEA" w14:textId="77777777" w:rsidR="00B77055" w:rsidRPr="008E6C5E" w:rsidRDefault="00B77055" w:rsidP="00B77055">
            <w:pPr>
              <w:spacing w:before="0" w:after="0"/>
              <w:rPr>
                <w:rFonts w:asciiTheme="minorHAnsi" w:hAnsiTheme="minorHAnsi" w:cstheme="minorHAnsi"/>
              </w:rPr>
            </w:pPr>
            <w:r w:rsidRPr="004E18CB">
              <w:rPr>
                <w:rFonts w:asciiTheme="minorHAnsi" w:hAnsiTheme="minorHAnsi" w:cstheme="minorHAnsi"/>
                <w:sz w:val="20"/>
              </w:rPr>
              <w:t>Maksas autostāvvietas</w:t>
            </w:r>
          </w:p>
        </w:tc>
        <w:tc>
          <w:tcPr>
            <w:tcW w:w="1985" w:type="dxa"/>
          </w:tcPr>
          <w:p w14:paraId="572E0B01"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Laba.</w:t>
            </w:r>
          </w:p>
          <w:p w14:paraId="54CD245A" w14:textId="77777777" w:rsidR="00B77055" w:rsidRPr="008E6C5E" w:rsidRDefault="00B77055" w:rsidP="00B77055">
            <w:pPr>
              <w:spacing w:before="0" w:after="0"/>
              <w:rPr>
                <w:rFonts w:asciiTheme="minorHAnsi" w:hAnsiTheme="minorHAnsi" w:cstheme="minorHAnsi"/>
              </w:rPr>
            </w:pPr>
          </w:p>
        </w:tc>
        <w:tc>
          <w:tcPr>
            <w:tcW w:w="3118" w:type="dxa"/>
          </w:tcPr>
          <w:p w14:paraId="5CBA5823"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lastRenderedPageBreak/>
              <w:t xml:space="preserve">Salīdzinoši labas iespējas novietot lielu skaitu </w:t>
            </w:r>
            <w:r w:rsidRPr="008E6C5E">
              <w:rPr>
                <w:rFonts w:asciiTheme="minorHAnsi" w:hAnsiTheme="minorHAnsi" w:cstheme="minorHAnsi"/>
                <w:sz w:val="22"/>
              </w:rPr>
              <w:lastRenderedPageBreak/>
              <w:t xml:space="preserve">automašīnu. </w:t>
            </w:r>
          </w:p>
        </w:tc>
        <w:tc>
          <w:tcPr>
            <w:tcW w:w="2693" w:type="dxa"/>
          </w:tcPr>
          <w:p w14:paraId="0CA8CE6C"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lastRenderedPageBreak/>
              <w:t>Objekti tiek regulāri apsaimniekoti</w:t>
            </w:r>
          </w:p>
        </w:tc>
        <w:tc>
          <w:tcPr>
            <w:tcW w:w="5103" w:type="dxa"/>
          </w:tcPr>
          <w:p w14:paraId="5057F076"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 xml:space="preserve">Visiem: uzstādīt informatīvu stendu ar praktisku informāciju par aktīvā tūrisma iespējām tuvākajā </w:t>
            </w:r>
            <w:r w:rsidRPr="008E6C5E">
              <w:rPr>
                <w:rFonts w:asciiTheme="minorHAnsi" w:hAnsiTheme="minorHAnsi" w:cstheme="minorHAnsi"/>
                <w:sz w:val="22"/>
              </w:rPr>
              <w:lastRenderedPageBreak/>
              <w:t xml:space="preserve">apkārtnē (arī ārpus kempinga). </w:t>
            </w:r>
          </w:p>
          <w:p w14:paraId="54A0100E"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Pie kempinga “Klintis” iespējami tālāk no jūras izbūvēt ar atbilstošu segumu klātu stāvlaukumu. Regulāri atjaunot bojātos apmeklētāju plūsmu virzošo barjeru posmus un kāpnes līdz liedagam. Vietās, kur vērojama nogāžu erodēšana, uzstādīt papildus apmeklētāju plūsmu virzošas barjeras.</w:t>
            </w:r>
          </w:p>
          <w:p w14:paraId="33DD877D"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Pie “Krimalniekiem” – uzstādīt papildus bioloģiskās tualetes, atkritumu urnas.</w:t>
            </w:r>
          </w:p>
        </w:tc>
      </w:tr>
      <w:tr w:rsidR="00B77055" w:rsidRPr="008E6C5E" w14:paraId="325FC10D" w14:textId="77777777" w:rsidTr="39F7AE4B">
        <w:tc>
          <w:tcPr>
            <w:tcW w:w="534" w:type="dxa"/>
          </w:tcPr>
          <w:p w14:paraId="1899E5E7"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lastRenderedPageBreak/>
              <w:t>10.</w:t>
            </w:r>
          </w:p>
        </w:tc>
        <w:tc>
          <w:tcPr>
            <w:tcW w:w="1417" w:type="dxa"/>
          </w:tcPr>
          <w:p w14:paraId="6A3A4E88" w14:textId="77777777" w:rsidR="00B77055" w:rsidRPr="008E6C5E" w:rsidRDefault="00B77055" w:rsidP="00B77055">
            <w:pPr>
              <w:spacing w:before="0" w:after="0"/>
              <w:rPr>
                <w:rFonts w:asciiTheme="minorHAnsi" w:hAnsiTheme="minorHAnsi" w:cstheme="minorHAnsi"/>
              </w:rPr>
            </w:pPr>
            <w:r w:rsidRPr="004E18CB">
              <w:rPr>
                <w:rFonts w:asciiTheme="minorHAnsi" w:hAnsiTheme="minorHAnsi" w:cstheme="minorHAnsi"/>
                <w:sz w:val="20"/>
              </w:rPr>
              <w:t>Autostāvvieta “Vasas”</w:t>
            </w:r>
          </w:p>
        </w:tc>
        <w:tc>
          <w:tcPr>
            <w:tcW w:w="1985" w:type="dxa"/>
          </w:tcPr>
          <w:p w14:paraId="758FB99E"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Apmierinoša.</w:t>
            </w:r>
          </w:p>
          <w:p w14:paraId="0FDA91FF"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 xml:space="preserve">Stāvvieta vasaras sezonā tiek pilnībā noslogota. </w:t>
            </w:r>
          </w:p>
        </w:tc>
        <w:tc>
          <w:tcPr>
            <w:tcW w:w="3118" w:type="dxa"/>
          </w:tcPr>
          <w:p w14:paraId="6ADED130"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Objekts tiek izmantots tā izveides mērķiem: autostāvvieta un kempings. Objekta noslodze ir lielāka, nekā objekta ietilpība, tāpēc pakalpojuma kvalitāte atkarīga no objekta apmeklētāju kultūras līmeņa.</w:t>
            </w:r>
          </w:p>
        </w:tc>
        <w:tc>
          <w:tcPr>
            <w:tcW w:w="2693" w:type="dxa"/>
          </w:tcPr>
          <w:p w14:paraId="6E205518"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Objekts tiek regulāri apsaimniekots, bet, tā kā noslodze ir lielāka, nekā objekta ietilpība, apsaimniekošanas kvalitāte ir nepietiekama.</w:t>
            </w:r>
          </w:p>
          <w:p w14:paraId="54D7ED1C"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Atkritumu konteineri sezonā bieži ir pārpildīti.</w:t>
            </w:r>
          </w:p>
        </w:tc>
        <w:tc>
          <w:tcPr>
            <w:tcW w:w="5103" w:type="dxa"/>
          </w:tcPr>
          <w:p w14:paraId="4C38CC8D"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Novērst iespēju automašīnas novietot tiešā jūras stāvkrasta nogāzes tuvumā un pastiprināt stāvlaukuma segumu ar atbilstošu materiālu.</w:t>
            </w:r>
          </w:p>
          <w:p w14:paraId="721C0C17"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Nākotnē plānojot un atjaunojot stāvlaukumu, nepieciešams izskatīt iespējas ierīkot elektrības pieslēgumu kemperu un treileru vajadzībām (par maksu).</w:t>
            </w:r>
          </w:p>
        </w:tc>
      </w:tr>
      <w:tr w:rsidR="00B77055" w:rsidRPr="008E6C5E" w14:paraId="5921CA5F" w14:textId="77777777" w:rsidTr="39F7AE4B">
        <w:tc>
          <w:tcPr>
            <w:tcW w:w="534" w:type="dxa"/>
          </w:tcPr>
          <w:p w14:paraId="72FD732D"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11.</w:t>
            </w:r>
          </w:p>
        </w:tc>
        <w:tc>
          <w:tcPr>
            <w:tcW w:w="1417" w:type="dxa"/>
          </w:tcPr>
          <w:p w14:paraId="3A7E67AB"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Noejas uz jūru un</w:t>
            </w:r>
          </w:p>
          <w:p w14:paraId="05FF8628"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laivu ielaišanas vietas</w:t>
            </w:r>
          </w:p>
        </w:tc>
        <w:tc>
          <w:tcPr>
            <w:tcW w:w="1985" w:type="dxa"/>
          </w:tcPr>
          <w:p w14:paraId="29C590E7"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 xml:space="preserve">Salacgrīvas novada teritorijas plānojumā paredzēto, kas ir arī šobrīd esošās, noeju uz jūru skaits ir pietiekams. Saskaņā ar Salacgrīvas novada teritorijas plānojumu noejas uz jūru jāveido, </w:t>
            </w:r>
            <w:r w:rsidRPr="008E6C5E">
              <w:rPr>
                <w:rFonts w:asciiTheme="minorHAnsi" w:hAnsiTheme="minorHAnsi" w:cstheme="minorHAnsi"/>
                <w:sz w:val="22"/>
              </w:rPr>
              <w:lastRenderedPageBreak/>
              <w:t>ņemot vērā esošo apbūvi un īpašumu robežas, bet ne tālāk kā viena kilometra attālumā viena no otras.</w:t>
            </w:r>
          </w:p>
          <w:p w14:paraId="4869FAB6"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Divas no noejām šobrīd izmantojamas arī kā laivu ielaišanas vietas.</w:t>
            </w:r>
          </w:p>
          <w:p w14:paraId="21FDD0F6"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Papildus ir arī vēl trīs laivu ielaišanas vietas, kuras ir vēsturiski izmantotās (vairāk nekā 15-20 gadu) laivu ielaišanas vietas.</w:t>
            </w:r>
          </w:p>
        </w:tc>
        <w:tc>
          <w:tcPr>
            <w:tcW w:w="3118" w:type="dxa"/>
          </w:tcPr>
          <w:p w14:paraId="3732AB92"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lastRenderedPageBreak/>
              <w:t>Saskaņā ar Salacgrīvas novada teritorijas plānojumu noeju uz jūru vietas ir noteiktas un to skaits ir pietiekams un atbilstošs: kopumā VAJ teritorijā ir paredzētas 15 publiski pieejamas noejas vietas uz jūru.</w:t>
            </w:r>
          </w:p>
          <w:p w14:paraId="1231BE67" w14:textId="77777777" w:rsidR="00B77055" w:rsidRPr="008E6C5E" w:rsidRDefault="00B77055" w:rsidP="00B77055">
            <w:pPr>
              <w:spacing w:before="0" w:after="0"/>
              <w:rPr>
                <w:rFonts w:asciiTheme="minorHAnsi" w:hAnsiTheme="minorHAnsi" w:cstheme="minorHAnsi"/>
              </w:rPr>
            </w:pPr>
          </w:p>
          <w:p w14:paraId="3F6C9EA9"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Ilustrācija. Esoša laivu ielaišanas vieta pie Bērziņiem, kas nav noeja (foto I.Rove)</w:t>
            </w:r>
          </w:p>
          <w:p w14:paraId="36FEB5B0" w14:textId="77777777" w:rsidR="00B77055" w:rsidRPr="008E6C5E" w:rsidRDefault="00B77055" w:rsidP="00B77055">
            <w:pPr>
              <w:spacing w:before="0" w:after="0"/>
              <w:rPr>
                <w:rFonts w:asciiTheme="minorHAnsi" w:hAnsiTheme="minorHAnsi" w:cstheme="minorHAnsi"/>
              </w:rPr>
            </w:pPr>
            <w:r>
              <w:rPr>
                <w:noProof/>
                <w:lang w:eastAsia="lv-LV"/>
              </w:rPr>
              <w:lastRenderedPageBreak/>
              <w:drawing>
                <wp:inline distT="0" distB="0" distL="0" distR="0" wp14:anchorId="7DA70A32" wp14:editId="0FA5B430">
                  <wp:extent cx="1812472" cy="1359244"/>
                  <wp:effectExtent l="0" t="0" r="0" b="0"/>
                  <wp:docPr id="65223355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40" cstate="screen">
                            <a:extLst>
                              <a:ext uri="{28A0092B-C50C-407E-A947-70E740481C1C}">
                                <a14:useLocalDpi xmlns:a14="http://schemas.microsoft.com/office/drawing/2010/main"/>
                              </a:ext>
                            </a:extLst>
                          </a:blip>
                          <a:stretch>
                            <a:fillRect/>
                          </a:stretch>
                        </pic:blipFill>
                        <pic:spPr>
                          <a:xfrm>
                            <a:off x="0" y="0"/>
                            <a:ext cx="1812472" cy="1359244"/>
                          </a:xfrm>
                          <a:prstGeom prst="rect">
                            <a:avLst/>
                          </a:prstGeom>
                        </pic:spPr>
                      </pic:pic>
                    </a:graphicData>
                  </a:graphic>
                </wp:inline>
              </w:drawing>
            </w:r>
          </w:p>
        </w:tc>
        <w:tc>
          <w:tcPr>
            <w:tcW w:w="2693" w:type="dxa"/>
          </w:tcPr>
          <w:p w14:paraId="7EE8E8F0" w14:textId="2A1AA7B7" w:rsidR="00B77055" w:rsidRPr="008E6C5E" w:rsidRDefault="00B77055" w:rsidP="521AA722">
            <w:pPr>
              <w:spacing w:before="0" w:after="0"/>
              <w:rPr>
                <w:rFonts w:asciiTheme="minorHAnsi" w:hAnsiTheme="minorHAnsi"/>
              </w:rPr>
            </w:pPr>
            <w:r w:rsidRPr="521AA722">
              <w:rPr>
                <w:rFonts w:asciiTheme="minorHAnsi" w:hAnsiTheme="minorHAnsi"/>
                <w:sz w:val="22"/>
              </w:rPr>
              <w:lastRenderedPageBreak/>
              <w:t xml:space="preserve">Visas Salacgrīvas novada teritorijas plānojumā iezīmētās publiski </w:t>
            </w:r>
            <w:r w:rsidR="00AD6996" w:rsidRPr="521AA722">
              <w:rPr>
                <w:rFonts w:asciiTheme="minorHAnsi" w:hAnsiTheme="minorHAnsi"/>
                <w:sz w:val="22"/>
              </w:rPr>
              <w:t>pieejamās</w:t>
            </w:r>
            <w:r w:rsidRPr="521AA722">
              <w:rPr>
                <w:rFonts w:asciiTheme="minorHAnsi" w:hAnsiTheme="minorHAnsi"/>
                <w:sz w:val="22"/>
              </w:rPr>
              <w:t xml:space="preserve"> noejas ir pieejamas. Tomēr posmos no autostāvvietas “Vasas” līdz noejai pie mājām “Vecpeldes” un tālāk līdz mājām “Ķurmrags” attālumi starp publiski pieejamajām noejām pārsniedz 1</w:t>
            </w:r>
            <w:r w:rsidR="69D2430C" w:rsidRPr="521AA722">
              <w:rPr>
                <w:rFonts w:asciiTheme="minorHAnsi" w:hAnsiTheme="minorHAnsi"/>
                <w:sz w:val="22"/>
              </w:rPr>
              <w:t xml:space="preserve"> </w:t>
            </w:r>
            <w:r w:rsidRPr="521AA722">
              <w:rPr>
                <w:rFonts w:asciiTheme="minorHAnsi" w:hAnsiTheme="minorHAnsi"/>
                <w:sz w:val="22"/>
              </w:rPr>
              <w:t>k</w:t>
            </w:r>
            <w:r w:rsidR="1A5F50A9" w:rsidRPr="521AA722">
              <w:rPr>
                <w:rFonts w:asciiTheme="minorHAnsi" w:hAnsiTheme="minorHAnsi"/>
                <w:sz w:val="22"/>
              </w:rPr>
              <w:t>ilometru.</w:t>
            </w:r>
            <w:r w:rsidRPr="521AA722">
              <w:rPr>
                <w:rFonts w:asciiTheme="minorHAnsi" w:hAnsiTheme="minorHAnsi"/>
                <w:sz w:val="22"/>
              </w:rPr>
              <w:t xml:space="preserve"> </w:t>
            </w:r>
          </w:p>
        </w:tc>
        <w:tc>
          <w:tcPr>
            <w:tcW w:w="5103" w:type="dxa"/>
          </w:tcPr>
          <w:p w14:paraId="0CF9478B"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Uz publiski pieejamajām noejām uz jūru vairumā gadījumu nav norādes dabā ne no jūras, ne sauszemes puses. Ja izvietotu norādes, jo īpaši teritorijas apmeklētājiem, kas iet gar jūru, būtu iespējams noteikt, kuras no noejām uz jūru ir privātas, kuras publiskas, kā arī uz kuru mājvietu, ciemu vai objektu tā ved.</w:t>
            </w:r>
          </w:p>
          <w:p w14:paraId="57B88B4B"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Laivu ielaišanas vietas izmantojamas arī turpmāk.</w:t>
            </w:r>
          </w:p>
        </w:tc>
      </w:tr>
      <w:tr w:rsidR="00B77055" w:rsidRPr="008E6C5E" w14:paraId="179714A7" w14:textId="77777777" w:rsidTr="39F7AE4B">
        <w:tc>
          <w:tcPr>
            <w:tcW w:w="534" w:type="dxa"/>
          </w:tcPr>
          <w:p w14:paraId="64CB183C"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lastRenderedPageBreak/>
              <w:t>12.</w:t>
            </w:r>
          </w:p>
        </w:tc>
        <w:tc>
          <w:tcPr>
            <w:tcW w:w="1417" w:type="dxa"/>
          </w:tcPr>
          <w:p w14:paraId="1972FDCD"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Informatīvie stendi</w:t>
            </w:r>
          </w:p>
        </w:tc>
        <w:tc>
          <w:tcPr>
            <w:tcW w:w="1985" w:type="dxa"/>
          </w:tcPr>
          <w:p w14:paraId="40D17E68"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Laba.</w:t>
            </w:r>
          </w:p>
          <w:p w14:paraId="7171E688"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Ievērojamākajās vietās ir uzstādīti informācijas stendi, kas informē par VAJ un tās veidošanās vēsturi un nozīmi piekrastes dabas procesos.</w:t>
            </w:r>
          </w:p>
        </w:tc>
        <w:tc>
          <w:tcPr>
            <w:tcW w:w="3118" w:type="dxa"/>
          </w:tcPr>
          <w:p w14:paraId="70DFB5F0"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Stendi tiek izmantoti to izveides mērķiem.</w:t>
            </w:r>
          </w:p>
        </w:tc>
        <w:tc>
          <w:tcPr>
            <w:tcW w:w="2693" w:type="dxa"/>
          </w:tcPr>
          <w:p w14:paraId="0C685EF0"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 xml:space="preserve">Stendi tiek atjaunoti un tiek uzstādīti jauni. </w:t>
            </w:r>
          </w:p>
        </w:tc>
        <w:tc>
          <w:tcPr>
            <w:tcW w:w="5103" w:type="dxa"/>
          </w:tcPr>
          <w:p w14:paraId="38A422B5"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Turpināt uzturēt un atjaunot.</w:t>
            </w:r>
          </w:p>
          <w:p w14:paraId="5FFE51D6"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No tūrisma viedokļa informācijas stendos trūkst aktuālas un praktiskas tūrisma informācijas: ēdināšanas iespējas, naktsmītnes un tūrisma maršruti, tūrisma objektu apskates iespējas, tūrisma un aktīvās atpūtas inventāra noma u. tml..</w:t>
            </w:r>
          </w:p>
        </w:tc>
      </w:tr>
      <w:tr w:rsidR="00B77055" w:rsidRPr="008E6C5E" w14:paraId="48520C27" w14:textId="77777777" w:rsidTr="39F7AE4B">
        <w:tc>
          <w:tcPr>
            <w:tcW w:w="534" w:type="dxa"/>
          </w:tcPr>
          <w:p w14:paraId="232DB944"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lastRenderedPageBreak/>
              <w:t>13.</w:t>
            </w:r>
          </w:p>
        </w:tc>
        <w:tc>
          <w:tcPr>
            <w:tcW w:w="1417" w:type="dxa"/>
          </w:tcPr>
          <w:p w14:paraId="7EFB6AD5"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Norādes/ robežzīmes</w:t>
            </w:r>
          </w:p>
        </w:tc>
        <w:tc>
          <w:tcPr>
            <w:tcW w:w="1985" w:type="dxa"/>
          </w:tcPr>
          <w:p w14:paraId="1C3709EC"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Laba.</w:t>
            </w:r>
          </w:p>
          <w:p w14:paraId="0F184613"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Pietiekamā skaitā, tiek regulāri atjaunotas.</w:t>
            </w:r>
          </w:p>
        </w:tc>
        <w:tc>
          <w:tcPr>
            <w:tcW w:w="3118" w:type="dxa"/>
          </w:tcPr>
          <w:p w14:paraId="39550B07"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Norādes zīmes ir informatīvas un sniedz nepieciešamo informāciju.</w:t>
            </w:r>
          </w:p>
        </w:tc>
        <w:tc>
          <w:tcPr>
            <w:tcW w:w="2693" w:type="dxa"/>
          </w:tcPr>
          <w:p w14:paraId="469BB6E6"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Norādes zīmes tiek atjaunotas.</w:t>
            </w:r>
          </w:p>
        </w:tc>
        <w:tc>
          <w:tcPr>
            <w:tcW w:w="5103" w:type="dxa"/>
          </w:tcPr>
          <w:p w14:paraId="560BC658"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Turpināt uzturēt un atjaunot.</w:t>
            </w:r>
          </w:p>
        </w:tc>
      </w:tr>
      <w:tr w:rsidR="00B77055" w:rsidRPr="008E6C5E" w14:paraId="260F0F85" w14:textId="77777777" w:rsidTr="39F7AE4B">
        <w:tc>
          <w:tcPr>
            <w:tcW w:w="534" w:type="dxa"/>
          </w:tcPr>
          <w:p w14:paraId="0BB423B4"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 xml:space="preserve">14. </w:t>
            </w:r>
          </w:p>
        </w:tc>
        <w:tc>
          <w:tcPr>
            <w:tcW w:w="1417" w:type="dxa"/>
          </w:tcPr>
          <w:p w14:paraId="1DE516F2"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 xml:space="preserve">2004.gada DA plānā Kurliņupītes daļā pie tās ietekas jūrā un pie smilšakmens kanjona bija paredzēta dabas takas izveide. </w:t>
            </w:r>
          </w:p>
        </w:tc>
        <w:tc>
          <w:tcPr>
            <w:tcW w:w="1985" w:type="dxa"/>
          </w:tcPr>
          <w:p w14:paraId="30D5EB4C"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Dabas tūristu taka šajā vietā dabā nav izveidota, lai gan piekļūt šai vietai no jūras puses ir iespējams.</w:t>
            </w:r>
          </w:p>
        </w:tc>
        <w:tc>
          <w:tcPr>
            <w:tcW w:w="3118" w:type="dxa"/>
          </w:tcPr>
          <w:p w14:paraId="5E7B900A"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Taka nav izveidota</w:t>
            </w:r>
          </w:p>
        </w:tc>
        <w:tc>
          <w:tcPr>
            <w:tcW w:w="2693" w:type="dxa"/>
          </w:tcPr>
          <w:p w14:paraId="6AF52740"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Taka nav izveidota, tāpēc arī uzturēšana nenotiek.</w:t>
            </w:r>
          </w:p>
        </w:tc>
        <w:tc>
          <w:tcPr>
            <w:tcW w:w="5103" w:type="dxa"/>
          </w:tcPr>
          <w:p w14:paraId="77EB17B4" w14:textId="77777777" w:rsidR="00B77055" w:rsidRPr="008E6C5E" w:rsidRDefault="00B77055" w:rsidP="00B77055">
            <w:pPr>
              <w:spacing w:before="0" w:after="0"/>
              <w:rPr>
                <w:rFonts w:asciiTheme="minorHAnsi" w:hAnsiTheme="minorHAnsi" w:cstheme="minorHAnsi"/>
              </w:rPr>
            </w:pPr>
            <w:r w:rsidRPr="008E6C5E">
              <w:rPr>
                <w:rFonts w:asciiTheme="minorHAnsi" w:hAnsiTheme="minorHAnsi" w:cstheme="minorHAnsi"/>
                <w:sz w:val="22"/>
              </w:rPr>
              <w:t>Pašreizējā situācijā, kad aktīvajā tūrisma sezonā šī upītes daļa ir bez tecējuma, ar sastāvējušos un ūdeni, dabas takas izveide šajā vietā nav ieteicama un netiek plānota.</w:t>
            </w:r>
          </w:p>
        </w:tc>
      </w:tr>
    </w:tbl>
    <w:p w14:paraId="30D7AA69" w14:textId="77777777" w:rsidR="00DB254E" w:rsidRPr="00B13E7B" w:rsidRDefault="00DB254E" w:rsidP="00DB254E">
      <w:pPr>
        <w:rPr>
          <w:rFonts w:asciiTheme="minorHAnsi" w:hAnsiTheme="minorHAnsi" w:cstheme="minorHAnsi"/>
          <w:sz w:val="22"/>
        </w:rPr>
        <w:sectPr w:rsidR="00DB254E" w:rsidRPr="00B13E7B" w:rsidSect="005D1013">
          <w:pgSz w:w="16838" w:h="11906" w:orient="landscape"/>
          <w:pgMar w:top="993" w:right="1134" w:bottom="993" w:left="1134" w:header="709" w:footer="709" w:gutter="0"/>
          <w:cols w:space="708"/>
          <w:docGrid w:linePitch="360"/>
        </w:sectPr>
      </w:pPr>
    </w:p>
    <w:p w14:paraId="3E82BDC6" w14:textId="77777777" w:rsidR="00DB254E" w:rsidRPr="00B13E7B" w:rsidRDefault="00DB254E" w:rsidP="00B62A11">
      <w:pPr>
        <w:pStyle w:val="Heading3"/>
        <w:rPr>
          <w:rFonts w:asciiTheme="minorHAnsi" w:hAnsiTheme="minorHAnsi" w:cstheme="minorHAnsi"/>
          <w:szCs w:val="22"/>
        </w:rPr>
      </w:pPr>
      <w:bookmarkStart w:id="32" w:name="_Toc25744606"/>
      <w:bookmarkStart w:id="33" w:name="_Toc36108632"/>
      <w:r w:rsidRPr="00B13E7B">
        <w:rPr>
          <w:rFonts w:asciiTheme="minorHAnsi" w:hAnsiTheme="minorHAnsi" w:cstheme="minorHAnsi"/>
          <w:szCs w:val="22"/>
        </w:rPr>
        <w:lastRenderedPageBreak/>
        <w:t>3.3.2. Lauksaimniecība, mežsaimniecība un zvejniecība</w:t>
      </w:r>
      <w:bookmarkEnd w:id="32"/>
      <w:bookmarkEnd w:id="33"/>
    </w:p>
    <w:p w14:paraId="7B0158D3"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Pēc VZD </w:t>
      </w:r>
      <w:r w:rsidR="004E18CB" w:rsidRPr="004E18CB">
        <w:rPr>
          <w:rFonts w:asciiTheme="minorHAnsi" w:hAnsiTheme="minorHAnsi" w:cstheme="minorHAnsi"/>
          <w:sz w:val="22"/>
          <w:szCs w:val="22"/>
        </w:rPr>
        <w:t>nekustamā īpašuma valsts kadastra informācijas sitēmas</w:t>
      </w:r>
      <w:r w:rsidRPr="00B13E7B">
        <w:rPr>
          <w:rFonts w:asciiTheme="minorHAnsi" w:hAnsiTheme="minorHAnsi" w:cstheme="minorHAnsi"/>
          <w:sz w:val="22"/>
          <w:szCs w:val="22"/>
        </w:rPr>
        <w:t xml:space="preserve"> datiem (</w:t>
      </w:r>
      <w:r w:rsidR="007A0844" w:rsidRPr="00B13E7B">
        <w:rPr>
          <w:rFonts w:asciiTheme="minorHAnsi" w:hAnsiTheme="minorHAnsi" w:cstheme="minorHAnsi"/>
          <w:sz w:val="22"/>
          <w:szCs w:val="22"/>
        </w:rPr>
        <w:t>2019</w:t>
      </w:r>
      <w:r w:rsidRPr="00B13E7B">
        <w:rPr>
          <w:rFonts w:asciiTheme="minorHAnsi" w:hAnsiTheme="minorHAnsi" w:cstheme="minorHAnsi"/>
          <w:sz w:val="22"/>
          <w:szCs w:val="22"/>
        </w:rPr>
        <w:t>.gada dati) piekrastē 204 īpašumos ir zeme, uz kuras galvenā saimnieciskā darbība ir lauksaimniecība, taču intensīva lauksaimnieciskā darbība nenotiek. Lielākā rosība saistāma ar viensētu un bijušo zvejnieku ciematu piemājas zemes mazdārziem. Tie galvenokārt atrodas krasta kāpu 300 m aizsargjoslā un daudzos gadījumos robežojas ar abrāzijas kāpli jeb stāvkrastu. Pēc platības tās ir nelielas pļavas, ganības un dārzi ar mozaīkveida izvietojumu pamīšus ar meža platībām. Kopumā tās veido vēsturiski izveidojušos savdabīgu piekrastes ainavu. Atklātās platības rada tālas un plašas skatu perspektīvas. Tām ir arī ievērojama nozīme biotopu daudzveidības uzturēšanā un to robežjoslās dzīvojošo dzīvnieku un augu sugu saglabāšanā.</w:t>
      </w:r>
    </w:p>
    <w:p w14:paraId="60F5A671" w14:textId="3E07A598" w:rsidR="00DB254E" w:rsidRPr="00B13E7B" w:rsidRDefault="00DB254E" w:rsidP="6D6EF777">
      <w:pPr>
        <w:pStyle w:val="tv213"/>
        <w:jc w:val="both"/>
        <w:rPr>
          <w:rFonts w:asciiTheme="minorHAnsi" w:hAnsiTheme="minorHAnsi" w:cstheme="minorBidi"/>
          <w:sz w:val="22"/>
          <w:szCs w:val="22"/>
        </w:rPr>
      </w:pPr>
      <w:r w:rsidRPr="6D6EF777">
        <w:rPr>
          <w:rFonts w:asciiTheme="minorHAnsi" w:hAnsiTheme="minorHAnsi" w:cstheme="minorBidi"/>
          <w:sz w:val="22"/>
          <w:szCs w:val="22"/>
        </w:rPr>
        <w:t xml:space="preserve">Mežsaimnieciskā darbība VAJ ir ierobežota, bet tā nav aizliegta. </w:t>
      </w:r>
      <w:r w:rsidR="007B4F5C" w:rsidRPr="6D6EF777">
        <w:rPr>
          <w:rFonts w:asciiTheme="minorHAnsi" w:hAnsiTheme="minorHAnsi" w:cstheme="minorBidi"/>
          <w:sz w:val="22"/>
          <w:szCs w:val="22"/>
        </w:rPr>
        <w:t>Visa DL VAJ teritorija atrodas RJL piekrastes aizsargjoslā - 5km ierobežotas saimnieciskās darbības joslā un m</w:t>
      </w:r>
      <w:r w:rsidRPr="6D6EF777">
        <w:rPr>
          <w:rFonts w:asciiTheme="minorHAnsi" w:hAnsiTheme="minorHAnsi" w:cstheme="minorBidi"/>
          <w:sz w:val="22"/>
          <w:szCs w:val="22"/>
        </w:rPr>
        <w:t>ežsaimnieciskās darbības nosacījumi ir atkarīgi no tā, vai teritorija ir regulējamā režīma, dabas lieguma vai ainavu aizsardzības funkcionālajā zonā</w:t>
      </w:r>
      <w:r w:rsidR="007B4F5C" w:rsidRPr="6D6EF777">
        <w:rPr>
          <w:rFonts w:asciiTheme="minorHAnsi" w:hAnsiTheme="minorHAnsi" w:cstheme="minorBidi"/>
          <w:sz w:val="22"/>
          <w:szCs w:val="22"/>
        </w:rPr>
        <w:t>.</w:t>
      </w:r>
      <w:r w:rsidRPr="6D6EF777">
        <w:rPr>
          <w:rFonts w:asciiTheme="minorHAnsi" w:hAnsiTheme="minorHAnsi" w:cstheme="minorBidi"/>
          <w:sz w:val="22"/>
          <w:szCs w:val="22"/>
        </w:rPr>
        <w:t xml:space="preserve"> Lielākajā VAJ daļā ir aizliegta galvenā un rekonstruktīvā cirte. Līdz ar to faktiski nav sastopami izcirtumi</w:t>
      </w:r>
      <w:r w:rsidR="5198343C" w:rsidRPr="6D6EF777">
        <w:rPr>
          <w:rFonts w:asciiTheme="minorHAnsi" w:hAnsiTheme="minorHAnsi" w:cstheme="minorBidi"/>
          <w:sz w:val="22"/>
          <w:szCs w:val="22"/>
        </w:rPr>
        <w:t>,</w:t>
      </w:r>
      <w:r w:rsidRPr="6D6EF777">
        <w:rPr>
          <w:rFonts w:asciiTheme="minorHAnsi" w:hAnsiTheme="minorHAnsi" w:cstheme="minorBidi"/>
          <w:sz w:val="22"/>
          <w:szCs w:val="22"/>
        </w:rPr>
        <w:t xml:space="preserve"> un ir saglabājušās daudzas vecas mežaudzes. Savukārt gandrīz nav ierobežotas meža kopšanas un sanitārās cirtes.</w:t>
      </w:r>
    </w:p>
    <w:p w14:paraId="4149AB75"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VAJ teritorijas mežu apsaimniekošanas uzraudzību un kontroli veic VMD Ziemeļvidzemes reģionālā virsmežniecība. Pēc tās sniegtās informācijas par mežsaimniecisko darbību saistībā ar koku ciršanu pēdējos 3 gados (no 2016. līdz 2019. gadam) VAJ cērt maz. Veikta kopšanas cirte kopā 9 ha platībā, līdz 2019.gada oktobrim izsniegti ciršanas apliecinājumi izlases cirtei – 1,75 ha – un sanitārajai cirtei – 42 ha.</w:t>
      </w:r>
    </w:p>
    <w:p w14:paraId="68643E6A" w14:textId="77777777" w:rsidR="00DB254E" w:rsidRPr="00B13E7B" w:rsidRDefault="00DB254E" w:rsidP="00DB254E">
      <w:pPr>
        <w:pStyle w:val="tv213"/>
        <w:jc w:val="both"/>
        <w:rPr>
          <w:rFonts w:asciiTheme="minorHAnsi" w:hAnsiTheme="minorHAnsi" w:cstheme="minorHAnsi"/>
          <w:sz w:val="22"/>
          <w:szCs w:val="22"/>
        </w:rPr>
      </w:pPr>
      <w:r w:rsidRPr="00B13E7B">
        <w:rPr>
          <w:rFonts w:asciiTheme="minorHAnsi" w:hAnsiTheme="minorHAnsi" w:cstheme="minorHAnsi"/>
          <w:sz w:val="22"/>
          <w:szCs w:val="22"/>
        </w:rPr>
        <w:t>VAJ piekrastes ūdeņus izmanto zvejai, taču zvejniecības apjomi ir nelieli. Salīdzinoši intensīvāka zvejniecība notiek Tūjā.</w:t>
      </w:r>
    </w:p>
    <w:p w14:paraId="7196D064" w14:textId="77777777" w:rsidR="00606932" w:rsidRPr="008E6C5E" w:rsidRDefault="00606932">
      <w:pPr>
        <w:spacing w:before="0" w:after="200" w:line="276" w:lineRule="auto"/>
        <w:rPr>
          <w:rFonts w:eastAsiaTheme="majorEastAsia" w:cstheme="majorBidi"/>
          <w:b/>
          <w:spacing w:val="-4"/>
          <w:sz w:val="26"/>
          <w:szCs w:val="32"/>
        </w:rPr>
      </w:pPr>
      <w:r w:rsidRPr="008E6C5E">
        <w:br w:type="page"/>
      </w:r>
    </w:p>
    <w:p w14:paraId="51410661" w14:textId="77777777" w:rsidR="00D513E8" w:rsidRPr="008E6C5E" w:rsidRDefault="00D513E8" w:rsidP="00B777DB">
      <w:pPr>
        <w:pStyle w:val="Heading1"/>
      </w:pPr>
      <w:bookmarkStart w:id="34" w:name="_Toc25744607"/>
      <w:bookmarkStart w:id="35" w:name="_Toc36108633"/>
      <w:r w:rsidRPr="008E6C5E">
        <w:lastRenderedPageBreak/>
        <w:t>4. daļa. VAJ kā ĪADT novērtējums</w:t>
      </w:r>
      <w:bookmarkEnd w:id="34"/>
      <w:bookmarkEnd w:id="35"/>
    </w:p>
    <w:p w14:paraId="7BB7099C" w14:textId="77777777" w:rsidR="00D513E8" w:rsidRPr="008E6C5E" w:rsidRDefault="00D513E8" w:rsidP="008E6C5E">
      <w:pPr>
        <w:pStyle w:val="Heading2"/>
      </w:pPr>
      <w:bookmarkStart w:id="36" w:name="_Toc25744608"/>
      <w:bookmarkStart w:id="37" w:name="_Toc36108634"/>
      <w:r w:rsidRPr="008E6C5E">
        <w:t xml:space="preserve">4.1. ĪADT kā vienota dabas aizsardzības vērtība un faktori, kas to ietekmē, </w:t>
      </w:r>
      <w:r w:rsidR="00747B68" w:rsidRPr="008E6C5E">
        <w:t>t.sk.</w:t>
      </w:r>
      <w:r w:rsidRPr="008E6C5E">
        <w:t xml:space="preserve"> iespējamo draudu izvērtējums</w:t>
      </w:r>
      <w:bookmarkEnd w:id="36"/>
      <w:bookmarkEnd w:id="37"/>
    </w:p>
    <w:p w14:paraId="2DEB49FE" w14:textId="6D9D2B2B" w:rsidR="00D513E8" w:rsidRPr="00B13E7B" w:rsidRDefault="00D513E8" w:rsidP="521AA722">
      <w:pPr>
        <w:jc w:val="both"/>
        <w:rPr>
          <w:rFonts w:asciiTheme="minorHAnsi" w:hAnsiTheme="minorHAnsi"/>
          <w:sz w:val="22"/>
        </w:rPr>
      </w:pPr>
      <w:r w:rsidRPr="521AA722">
        <w:rPr>
          <w:rFonts w:asciiTheme="minorHAnsi" w:hAnsiTheme="minorHAnsi"/>
          <w:sz w:val="22"/>
        </w:rPr>
        <w:t>Būtiskākās VAJ vērtības – stāvkrasti un akmeņainās pludmales ir veidojošās</w:t>
      </w:r>
      <w:r w:rsidR="2873632D" w:rsidRPr="521AA722">
        <w:rPr>
          <w:rFonts w:asciiTheme="minorHAnsi" w:hAnsiTheme="minorHAnsi"/>
          <w:sz w:val="22"/>
        </w:rPr>
        <w:t xml:space="preserve"> </w:t>
      </w:r>
      <w:r w:rsidRPr="521AA722">
        <w:rPr>
          <w:rFonts w:asciiTheme="minorHAnsi" w:hAnsiTheme="minorHAnsi"/>
          <w:sz w:val="22"/>
        </w:rPr>
        <w:t>šā RJL piekrastes posma ģeoloģisk</w:t>
      </w:r>
      <w:r w:rsidR="1F1D8906" w:rsidRPr="521AA722">
        <w:rPr>
          <w:rFonts w:asciiTheme="minorHAnsi" w:hAnsiTheme="minorHAnsi"/>
          <w:sz w:val="22"/>
        </w:rPr>
        <w:t>o apstākļu dēļ</w:t>
      </w:r>
      <w:r w:rsidRPr="521AA722">
        <w:rPr>
          <w:rFonts w:asciiTheme="minorHAnsi" w:hAnsiTheme="minorHAnsi"/>
          <w:sz w:val="22"/>
        </w:rPr>
        <w:t>, tāpēc mūsdienu krasta ģeoloģiskie procesi, ar to saistītie krasta erozijas procesi un to ietekme uz dabas vērtībām ir uzskatāmi par svarīgākajiem ietekmējošajiem faktoriem.</w:t>
      </w:r>
    </w:p>
    <w:p w14:paraId="3F8A5518" w14:textId="77777777" w:rsidR="00D513E8" w:rsidRPr="00B13E7B" w:rsidRDefault="00D513E8" w:rsidP="00B62A11">
      <w:pPr>
        <w:pStyle w:val="Heading3"/>
        <w:rPr>
          <w:rFonts w:asciiTheme="minorHAnsi" w:hAnsiTheme="minorHAnsi" w:cstheme="minorHAnsi"/>
          <w:szCs w:val="22"/>
        </w:rPr>
      </w:pPr>
      <w:bookmarkStart w:id="38" w:name="_Toc25744609"/>
      <w:bookmarkStart w:id="39" w:name="_Toc36108635"/>
      <w:r w:rsidRPr="00B13E7B">
        <w:rPr>
          <w:rFonts w:asciiTheme="minorHAnsi" w:hAnsiTheme="minorHAnsi" w:cstheme="minorHAnsi"/>
          <w:szCs w:val="22"/>
        </w:rPr>
        <w:t>4.1.1. Mūsdienu krasta ģeoloģiskie procesi</w:t>
      </w:r>
      <w:bookmarkEnd w:id="38"/>
      <w:bookmarkEnd w:id="39"/>
    </w:p>
    <w:p w14:paraId="7A385E2D" w14:textId="1209F117" w:rsidR="00D513E8" w:rsidRPr="00B13E7B" w:rsidRDefault="00D513E8" w:rsidP="521AA722">
      <w:pPr>
        <w:jc w:val="both"/>
        <w:rPr>
          <w:rFonts w:asciiTheme="minorHAnsi" w:hAnsiTheme="minorHAnsi"/>
          <w:sz w:val="22"/>
        </w:rPr>
      </w:pPr>
      <w:r w:rsidRPr="521AA722">
        <w:rPr>
          <w:rFonts w:asciiTheme="minorHAnsi" w:hAnsiTheme="minorHAnsi"/>
          <w:sz w:val="22"/>
        </w:rPr>
        <w:t xml:space="preserve">Salīdzinot ar RJL </w:t>
      </w:r>
      <w:r w:rsidR="5B169295" w:rsidRPr="521AA722">
        <w:rPr>
          <w:rFonts w:asciiTheme="minorHAnsi" w:hAnsiTheme="minorHAnsi"/>
          <w:sz w:val="22"/>
        </w:rPr>
        <w:t>A</w:t>
      </w:r>
      <w:r w:rsidRPr="521AA722">
        <w:rPr>
          <w:rFonts w:asciiTheme="minorHAnsi" w:hAnsiTheme="minorHAnsi"/>
          <w:sz w:val="22"/>
        </w:rPr>
        <w:t xml:space="preserve"> krastu citviet, VAJ krasta zona pēdējo gadu desmitu laikā ir tikusi pakļauta vērā ņemamām izmaiņām. Šo izmaiņu cēloņi ir daudzveidīgi, turklāt tie nav viennozīmīgi identificējami. Tomēr var pieļaut, ka galvenie stresa faktori ir saistīti ar klimata mainību: pieaugusi vētru atkārtojamība, gaisa temperatūra ziemas mēnešos (ledus segas trūkums) un vidējais ūdenslīmenis. Jāņem vērā arī tiešie antropogēnie </w:t>
      </w:r>
      <w:r w:rsidRPr="521AA722">
        <w:rPr>
          <w:rFonts w:asciiTheme="minorHAnsi" w:hAnsiTheme="minorHAnsi"/>
          <w:b/>
          <w:bCs/>
          <w:sz w:val="22"/>
        </w:rPr>
        <w:t>krasta sistēmas traucējumi, kas ir saistīti ar arvien pieaugošo rekreācijas radīto slodz</w:t>
      </w:r>
      <w:r w:rsidRPr="521AA722">
        <w:rPr>
          <w:rFonts w:asciiTheme="minorHAnsi" w:hAnsiTheme="minorHAnsi"/>
          <w:sz w:val="22"/>
        </w:rPr>
        <w:t>i.</w:t>
      </w:r>
    </w:p>
    <w:p w14:paraId="512AD3E9" w14:textId="28FCC5F0" w:rsidR="00D513E8" w:rsidRPr="00B13E7B" w:rsidRDefault="00D513E8" w:rsidP="521AA722">
      <w:pPr>
        <w:jc w:val="both"/>
        <w:rPr>
          <w:rFonts w:asciiTheme="minorHAnsi" w:hAnsiTheme="minorHAnsi"/>
          <w:sz w:val="22"/>
        </w:rPr>
      </w:pPr>
      <w:r w:rsidRPr="521AA722">
        <w:rPr>
          <w:rFonts w:asciiTheme="minorHAnsi" w:hAnsiTheme="minorHAnsi"/>
          <w:sz w:val="22"/>
        </w:rPr>
        <w:t>Ne</w:t>
      </w:r>
      <w:r w:rsidR="3A493F05" w:rsidRPr="521AA722">
        <w:rPr>
          <w:rFonts w:asciiTheme="minorHAnsi" w:hAnsiTheme="minorHAnsi"/>
          <w:sz w:val="22"/>
        </w:rPr>
        <w:t>raugoties</w:t>
      </w:r>
      <w:r w:rsidRPr="521AA722">
        <w:rPr>
          <w:rFonts w:asciiTheme="minorHAnsi" w:hAnsiTheme="minorHAnsi"/>
          <w:sz w:val="22"/>
        </w:rPr>
        <w:t xml:space="preserve"> uz relatīvi mazo iedzīvotāju blīvumu VAJ teritorijā, ievērojama Latvijas iedzīvotāju daļa izmanto dabas resursus (ekopakalpojumus), kas tieši saistīti ar jūras krasta zonu vai piekrasti. Zināms, ka krasta joslai ir raksturīga izteikta jutība pret dažādiem ārējiem faktoriem, un līdz ar to – mainība un nepastāvība. Rezultātā vietām ir izveidojusies savdabīga konfliktsituācija, pretnostatot krasta resursu tiešo patēriņu un ilgtspēju. Piekrastē esošo dabas sistēmu un teritoriju nodrošināto ekosistēmu pakalpojumu saglabāšanās lielā mērā ir atkarīga no dabas procesu, tostarp – krasta erozijas un akumulācijas –, netraucētas norises.</w:t>
      </w:r>
    </w:p>
    <w:p w14:paraId="7D209093"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Kopumā krasta attīstības aktivitāte mūsdienās ir mērena un izmaiņas notiek lēcienveidīgi. Sanešu akumulācija krasta nogāzes virsūdens daļā starpvētru periodos norisinās ļoti lēni, nepārsniedzot 0,1-1,0 m</w:t>
      </w:r>
      <w:r w:rsidRPr="00B13E7B">
        <w:rPr>
          <w:rFonts w:asciiTheme="minorHAnsi" w:hAnsiTheme="minorHAnsi" w:cstheme="minorHAnsi"/>
          <w:sz w:val="22"/>
          <w:vertAlign w:val="superscript"/>
        </w:rPr>
        <w:t>3</w:t>
      </w:r>
      <w:r w:rsidRPr="00B13E7B">
        <w:rPr>
          <w:rFonts w:asciiTheme="minorHAnsi" w:hAnsiTheme="minorHAnsi" w:cstheme="minorHAnsi"/>
          <w:sz w:val="22"/>
        </w:rPr>
        <w:t>/m gadā. Ņemot vērā krasta reljefu veidojošo iežu relatīvi labo noturību pret vētras viļņu iedarbību un irdeno smalkgraudaino drupiežu deficītu, teritorijā praktiski neveidojas viļņu eroziju „amortizējošs” primāro krasta kāpu reljefs. Šī raksturīgā īpatnība padara to par ļoti jutīgu pret ZR un R virziena vētrām, kuru laikā pamatkrasta erozija var notikt ievērojamā apjomā pat tad, ja vējsadzinumu līmenis un viļņošanās intensitāte nesasniedz citiem krasta iecirkņiem kritiskus apmērus. Tomēr atbilstoša virziena un stipruma vētras RJL ir novērojamas samērā reti (varbūtība &lt;10% gadu). Pēdējās reizes krasta atkāpšanās 2-10 m platā joslā vienā epizodē notika 2001. un 2005. gadā, bet turpmākajās vētrās 13 gadu laikā krasts ir atkāpies tikai vietām un mazāk nekā par 2 m. Par to liecina vēsturiskā kartogrāfiskā materiāla un pēdējos 20 gados dabā veiktu instrumentālu mērījumu analīze (skat. 4.1. attēlu). Kopumā vērojama tendence, ka krasta pārveidošanās aktīvāk norit pie Ķurmraga virsotnes, Kutkāju raga, kā a</w:t>
      </w:r>
      <w:r w:rsidR="00232CB4" w:rsidRPr="00B13E7B">
        <w:rPr>
          <w:rFonts w:asciiTheme="minorHAnsi" w:hAnsiTheme="minorHAnsi" w:cstheme="minorHAnsi"/>
          <w:sz w:val="22"/>
        </w:rPr>
        <w:t>rī vairākos posmos starp Veczem</w:t>
      </w:r>
      <w:r w:rsidRPr="00B13E7B">
        <w:rPr>
          <w:rFonts w:asciiTheme="minorHAnsi" w:hAnsiTheme="minorHAnsi" w:cstheme="minorHAnsi"/>
          <w:sz w:val="22"/>
        </w:rPr>
        <w:t>u klintīm un Kurliņupīti.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513E8" w:rsidRPr="008E6C5E" w14:paraId="34FF1C98" w14:textId="77777777" w:rsidTr="39F7AE4B">
        <w:tc>
          <w:tcPr>
            <w:tcW w:w="8720" w:type="dxa"/>
          </w:tcPr>
          <w:p w14:paraId="6D072C0D" w14:textId="77777777" w:rsidR="00D513E8" w:rsidRPr="00B13E7B" w:rsidRDefault="00D513E8" w:rsidP="00FF1E35">
            <w:pPr>
              <w:spacing w:before="0" w:after="0"/>
              <w:jc w:val="both"/>
              <w:rPr>
                <w:rFonts w:asciiTheme="minorHAnsi" w:hAnsiTheme="minorHAnsi" w:cstheme="minorHAnsi"/>
                <w:sz w:val="22"/>
              </w:rPr>
            </w:pPr>
            <w:r w:rsidRPr="00B13E7B">
              <w:rPr>
                <w:rFonts w:asciiTheme="minorHAnsi" w:hAnsiTheme="minorHAnsi" w:cstheme="minorHAnsi"/>
                <w:noProof/>
                <w:sz w:val="22"/>
                <w:lang w:eastAsia="lv-LV"/>
              </w:rPr>
              <w:lastRenderedPageBreak/>
              <w:drawing>
                <wp:inline distT="0" distB="0" distL="0" distR="0" wp14:anchorId="7486B277" wp14:editId="07777777">
                  <wp:extent cx="5267325" cy="2247900"/>
                  <wp:effectExtent l="0" t="0" r="9525" b="0"/>
                  <wp:docPr id="21" name="Attēls 21" descr="akmjurm_pro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kmjurm_prof1"/>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5267325" cy="2247900"/>
                          </a:xfrm>
                          <a:prstGeom prst="rect">
                            <a:avLst/>
                          </a:prstGeom>
                          <a:noFill/>
                          <a:ln>
                            <a:noFill/>
                          </a:ln>
                        </pic:spPr>
                      </pic:pic>
                    </a:graphicData>
                  </a:graphic>
                </wp:inline>
              </w:drawing>
            </w:r>
          </w:p>
        </w:tc>
      </w:tr>
      <w:tr w:rsidR="00D513E8" w:rsidRPr="008E6C5E" w14:paraId="48A21919" w14:textId="77777777" w:rsidTr="39F7AE4B">
        <w:tc>
          <w:tcPr>
            <w:tcW w:w="8720" w:type="dxa"/>
          </w:tcPr>
          <w:p w14:paraId="6BD18F9B" w14:textId="77777777" w:rsidR="00D513E8" w:rsidRPr="00B13E7B" w:rsidRDefault="00D513E8" w:rsidP="00FF1E35">
            <w:pPr>
              <w:spacing w:before="0" w:after="0"/>
              <w:jc w:val="both"/>
              <w:rPr>
                <w:rFonts w:asciiTheme="minorHAnsi" w:hAnsiTheme="minorHAnsi" w:cstheme="minorHAnsi"/>
                <w:sz w:val="22"/>
                <w:lang w:eastAsia="lv-LV"/>
              </w:rPr>
            </w:pPr>
            <w:r w:rsidRPr="00B13E7B">
              <w:rPr>
                <w:rFonts w:asciiTheme="minorHAnsi" w:hAnsiTheme="minorHAnsi" w:cstheme="minorHAnsi"/>
                <w:noProof/>
                <w:sz w:val="22"/>
                <w:lang w:eastAsia="lv-LV"/>
              </w:rPr>
              <w:drawing>
                <wp:inline distT="0" distB="0" distL="0" distR="0" wp14:anchorId="6C1DE15A" wp14:editId="07777777">
                  <wp:extent cx="5267325" cy="2247900"/>
                  <wp:effectExtent l="0" t="0" r="9525" b="0"/>
                  <wp:docPr id="22" name="Attēls 22" descr="akmjurm_pro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kmjurm_prof2"/>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5267325" cy="2247900"/>
                          </a:xfrm>
                          <a:prstGeom prst="rect">
                            <a:avLst/>
                          </a:prstGeom>
                          <a:noFill/>
                          <a:ln>
                            <a:noFill/>
                          </a:ln>
                        </pic:spPr>
                      </pic:pic>
                    </a:graphicData>
                  </a:graphic>
                </wp:inline>
              </w:drawing>
            </w:r>
          </w:p>
        </w:tc>
      </w:tr>
      <w:tr w:rsidR="00D513E8" w:rsidRPr="008E6C5E" w14:paraId="4A174E6B" w14:textId="77777777" w:rsidTr="39F7AE4B">
        <w:tc>
          <w:tcPr>
            <w:tcW w:w="8720" w:type="dxa"/>
          </w:tcPr>
          <w:p w14:paraId="6B97CE61" w14:textId="77777777" w:rsidR="00D513E8" w:rsidRPr="00B13E7B" w:rsidRDefault="00D513E8" w:rsidP="00FF1E35">
            <w:pPr>
              <w:spacing w:before="0" w:after="0"/>
              <w:jc w:val="both"/>
              <w:rPr>
                <w:rFonts w:asciiTheme="minorHAnsi" w:hAnsiTheme="minorHAnsi" w:cstheme="minorHAnsi"/>
                <w:sz w:val="22"/>
              </w:rPr>
            </w:pPr>
            <w:r w:rsidRPr="00B13E7B">
              <w:rPr>
                <w:rFonts w:asciiTheme="minorHAnsi" w:hAnsiTheme="minorHAnsi" w:cstheme="minorHAnsi"/>
                <w:sz w:val="22"/>
              </w:rPr>
              <w:t>4.1. attēls. Raksturīgi krasta nogāzes virsūdens daļas šķērsprofili VAJ ziemeļu un vidus daļā. Laika periodā kopš mērījumu uzsākšanas pamatkrasts atkāpies par 5-7 m (avots: Mūsdienu jūras krasta ģeoloģisko procesu monitoringa dati, LU, 2018.gads).</w:t>
            </w:r>
          </w:p>
        </w:tc>
      </w:tr>
    </w:tbl>
    <w:p w14:paraId="5EF22097"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Saskaņā ar prof. G. Eberharda izstrādāto krastu jutīguma pret viļņu eroziju klasifikāciju, teritorija ir pieskaitāma viegli un samērā viegli noskalojamo krastu grupai, tomēr, ņemot vērā, ka RJL krasti ir daļēji pasargāti pret visbiežāk novērojamajām DR virziena vētrām, krasta erozijas epizodes ir novērojamas relatīvi reti. Krasta līnijas ekspozīcija iecirknī nosaka to, ka reti novērojamo ZR un R virziena vētru laikā relatīvais ūdenslīmenis paaugstinās ļoti ievērojami: Skultes ostas hidrometeoroloģiskajā stacijā ir reģistrēts Latvijas vējsadzinumu ūdenslīmeņa rekords +247 cm virs LAS 0 atzīmes. </w:t>
      </w:r>
    </w:p>
    <w:p w14:paraId="012A4D0D"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Tuvākie nozīmīgie antropogēnas izcelsmes krasta sistēmas traucējumi notiek visai tālu no VAJ teritorijas: Salacgrīvas un Skultes ostās. Atbilstoši esošajām garkrasta sanešu apmaiņas likumsakarībām RJL austrumu piekrastē, šo ostu ārējo hidrotehnisko būvju radītie traucējumi VAJ teritoriju neskar. Ostu ietekme nepārprotami ir novērojama ne tālāk kā 3-4 km attālumā, bet VAJ robeža ir &gt;16 km no Salacgrīvas D mola un &gt;20 km no Skultes Z mola.</w:t>
      </w:r>
    </w:p>
    <w:p w14:paraId="2E812BE9"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VAJ robežās krasta zonā ir ierīkotas vairākas krasta preterozijas būves (skat. 4.2. attēlu). Tās atrodas posmā starp Kutkāju ragu un VAJ Z robežu un iepretim mājām “Bērziņi” – </w:t>
      </w:r>
      <w:r w:rsidR="00232CB4" w:rsidRPr="00B13E7B">
        <w:rPr>
          <w:rFonts w:asciiTheme="minorHAnsi" w:hAnsiTheme="minorHAnsi" w:cstheme="minorHAnsi"/>
          <w:sz w:val="22"/>
        </w:rPr>
        <w:t>posmā starp Veczem</w:t>
      </w:r>
      <w:r w:rsidRPr="00B13E7B">
        <w:rPr>
          <w:rFonts w:asciiTheme="minorHAnsi" w:hAnsiTheme="minorHAnsi" w:cstheme="minorHAnsi"/>
          <w:sz w:val="22"/>
        </w:rPr>
        <w:t xml:space="preserve">u klintīm un Kutkāju ragu. Tās visas ir Latvijā un pasaulē par tradicionālu uzskatītu vienkāršu, krasta līnijai subparalēlu, pasīvu konstrukciju tipa. Tās ir veidotas kā slīps laukakmeņu </w:t>
      </w:r>
      <w:r w:rsidR="00FF1E35" w:rsidRPr="00B13E7B">
        <w:rPr>
          <w:rFonts w:asciiTheme="minorHAnsi" w:hAnsiTheme="minorHAnsi" w:cstheme="minorHAnsi"/>
          <w:sz w:val="22"/>
        </w:rPr>
        <w:t>“</w:t>
      </w:r>
      <w:r w:rsidRPr="00B13E7B">
        <w:rPr>
          <w:rFonts w:asciiTheme="minorHAnsi" w:hAnsiTheme="minorHAnsi" w:cstheme="minorHAnsi"/>
          <w:sz w:val="22"/>
        </w:rPr>
        <w:t>rip-rap</w:t>
      </w:r>
      <w:r w:rsidR="00FF1E35" w:rsidRPr="00B13E7B">
        <w:rPr>
          <w:rFonts w:asciiTheme="minorHAnsi" w:hAnsiTheme="minorHAnsi" w:cstheme="minorHAnsi"/>
          <w:sz w:val="22"/>
        </w:rPr>
        <w:t>”</w:t>
      </w:r>
      <w:r w:rsidRPr="00B13E7B">
        <w:rPr>
          <w:rFonts w:asciiTheme="minorHAnsi" w:hAnsiTheme="minorHAnsi" w:cstheme="minorHAnsi"/>
          <w:sz w:val="22"/>
        </w:rPr>
        <w:t xml:space="preserve"> krāvums (pie krasta nogāzes piesliets uzbērums) un kopumā sedz aptuveni 450 m garu krasta iecirkni. Būves ir ierīkotas relatīvi nesen un pēc to ierīkošanas nav reģistrēta neviena kritiski spēcīga vētra, tāpēc pagaidām nav iespējams droši novērtēt to ietekmi uz krasta nogāzes pārveidošanos blakus iecirkņos, tomēr ir ticami, ka ilgākā laika periodā abpus nostiprinātajiem krasta iecirkņiem vētru laikā varētu pastiprināties erozija un samazināties pludmales joslas vidējais platums.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513E8" w:rsidRPr="008E6C5E" w14:paraId="238601FE" w14:textId="77777777" w:rsidTr="39F7AE4B">
        <w:tc>
          <w:tcPr>
            <w:tcW w:w="8720" w:type="dxa"/>
          </w:tcPr>
          <w:p w14:paraId="0F3CABC7" w14:textId="77777777" w:rsidR="00D513E8" w:rsidRPr="00B13E7B" w:rsidRDefault="00D513E8" w:rsidP="00FF1E35">
            <w:pPr>
              <w:spacing w:before="0" w:after="0"/>
              <w:jc w:val="center"/>
              <w:rPr>
                <w:rFonts w:asciiTheme="minorHAnsi" w:hAnsiTheme="minorHAnsi" w:cstheme="minorHAnsi"/>
                <w:sz w:val="22"/>
              </w:rPr>
            </w:pPr>
            <w:bookmarkStart w:id="40" w:name="_GoBack"/>
            <w:r>
              <w:rPr>
                <w:noProof/>
                <w:lang w:eastAsia="lv-LV"/>
              </w:rPr>
              <w:lastRenderedPageBreak/>
              <w:drawing>
                <wp:inline distT="0" distB="0" distL="0" distR="0" wp14:anchorId="6EF379C2" wp14:editId="758AAD27">
                  <wp:extent cx="3709670" cy="2294890"/>
                  <wp:effectExtent l="0" t="0" r="5080" b="0"/>
                  <wp:docPr id="1945203367" name="Attēls 23" descr="berzini_stip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3"/>
                          <pic:cNvPicPr/>
                        </pic:nvPicPr>
                        <pic:blipFill>
                          <a:blip r:embed="rId43" cstate="screen">
                            <a:extLst>
                              <a:ext uri="{28A0092B-C50C-407E-A947-70E740481C1C}">
                                <a14:useLocalDpi xmlns:a14="http://schemas.microsoft.com/office/drawing/2010/main"/>
                              </a:ext>
                            </a:extLst>
                          </a:blip>
                          <a:stretch>
                            <a:fillRect/>
                          </a:stretch>
                        </pic:blipFill>
                        <pic:spPr>
                          <a:xfrm>
                            <a:off x="0" y="0"/>
                            <a:ext cx="3709670" cy="2294890"/>
                          </a:xfrm>
                          <a:prstGeom prst="rect">
                            <a:avLst/>
                          </a:prstGeom>
                        </pic:spPr>
                      </pic:pic>
                    </a:graphicData>
                  </a:graphic>
                </wp:inline>
              </w:drawing>
            </w:r>
            <w:bookmarkEnd w:id="40"/>
          </w:p>
        </w:tc>
      </w:tr>
      <w:tr w:rsidR="00966945" w:rsidRPr="008E6C5E" w14:paraId="5B08B5D1" w14:textId="77777777" w:rsidTr="39F7AE4B">
        <w:tc>
          <w:tcPr>
            <w:tcW w:w="8720" w:type="dxa"/>
          </w:tcPr>
          <w:p w14:paraId="16DEB4AB" w14:textId="77777777" w:rsidR="00966945" w:rsidRPr="00B13E7B" w:rsidRDefault="00966945" w:rsidP="00FF1E35">
            <w:pPr>
              <w:spacing w:before="0" w:after="0"/>
              <w:jc w:val="center"/>
              <w:rPr>
                <w:rFonts w:asciiTheme="minorHAnsi" w:hAnsiTheme="minorHAnsi" w:cstheme="minorHAnsi"/>
                <w:sz w:val="22"/>
                <w:lang w:eastAsia="lv-LV"/>
              </w:rPr>
            </w:pPr>
          </w:p>
        </w:tc>
      </w:tr>
      <w:tr w:rsidR="00D513E8" w:rsidRPr="008E6C5E" w14:paraId="0AD9C6F4" w14:textId="77777777" w:rsidTr="39F7AE4B">
        <w:tc>
          <w:tcPr>
            <w:tcW w:w="8720" w:type="dxa"/>
          </w:tcPr>
          <w:p w14:paraId="4B1F511A" w14:textId="77777777" w:rsidR="00D513E8" w:rsidRPr="00B13E7B" w:rsidRDefault="00D513E8" w:rsidP="00FF1E35">
            <w:pPr>
              <w:spacing w:before="0" w:after="0"/>
              <w:jc w:val="center"/>
              <w:rPr>
                <w:rFonts w:asciiTheme="minorHAnsi" w:hAnsiTheme="minorHAnsi" w:cstheme="minorHAnsi"/>
                <w:sz w:val="22"/>
              </w:rPr>
            </w:pPr>
            <w:r>
              <w:rPr>
                <w:noProof/>
                <w:lang w:eastAsia="lv-LV"/>
              </w:rPr>
              <w:drawing>
                <wp:inline distT="0" distB="0" distL="0" distR="0" wp14:anchorId="63369992" wp14:editId="0C28DF2D">
                  <wp:extent cx="3705225" cy="1885950"/>
                  <wp:effectExtent l="0" t="0" r="9525" b="0"/>
                  <wp:docPr id="10960392" name="Attēls 24" descr="mincisi_bu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4"/>
                          <pic:cNvPicPr/>
                        </pic:nvPicPr>
                        <pic:blipFill>
                          <a:blip r:embed="rId44" cstate="screen">
                            <a:extLst>
                              <a:ext uri="{28A0092B-C50C-407E-A947-70E740481C1C}">
                                <a14:useLocalDpi xmlns:a14="http://schemas.microsoft.com/office/drawing/2010/main"/>
                              </a:ext>
                            </a:extLst>
                          </a:blip>
                          <a:stretch>
                            <a:fillRect/>
                          </a:stretch>
                        </pic:blipFill>
                        <pic:spPr>
                          <a:xfrm>
                            <a:off x="0" y="0"/>
                            <a:ext cx="3705225" cy="1885950"/>
                          </a:xfrm>
                          <a:prstGeom prst="rect">
                            <a:avLst/>
                          </a:prstGeom>
                        </pic:spPr>
                      </pic:pic>
                    </a:graphicData>
                  </a:graphic>
                </wp:inline>
              </w:drawing>
            </w:r>
          </w:p>
        </w:tc>
      </w:tr>
      <w:tr w:rsidR="00D513E8" w:rsidRPr="008E6C5E" w14:paraId="20A215BF" w14:textId="77777777" w:rsidTr="39F7AE4B">
        <w:tc>
          <w:tcPr>
            <w:tcW w:w="8720" w:type="dxa"/>
          </w:tcPr>
          <w:p w14:paraId="7BDBF9DB" w14:textId="77777777" w:rsidR="00D513E8" w:rsidRPr="00B13E7B" w:rsidRDefault="00D513E8" w:rsidP="00FF1E35">
            <w:pPr>
              <w:spacing w:before="0" w:after="0"/>
              <w:jc w:val="both"/>
              <w:rPr>
                <w:rFonts w:asciiTheme="minorHAnsi" w:hAnsiTheme="minorHAnsi" w:cstheme="minorHAnsi"/>
                <w:sz w:val="22"/>
              </w:rPr>
            </w:pPr>
            <w:r w:rsidRPr="00B13E7B">
              <w:rPr>
                <w:rFonts w:asciiTheme="minorHAnsi" w:hAnsiTheme="minorHAnsi" w:cstheme="minorHAnsi"/>
                <w:sz w:val="22"/>
              </w:rPr>
              <w:t xml:space="preserve">4.2. attēls. Jūras krasta preterozijas būves VAJ ziemeļu daļā: laukakmeņu </w:t>
            </w:r>
            <w:r w:rsidR="00FF1E35" w:rsidRPr="00B13E7B">
              <w:rPr>
                <w:rFonts w:asciiTheme="minorHAnsi" w:hAnsiTheme="minorHAnsi" w:cstheme="minorHAnsi"/>
                <w:sz w:val="22"/>
              </w:rPr>
              <w:t>“</w:t>
            </w:r>
            <w:r w:rsidRPr="00B13E7B">
              <w:rPr>
                <w:rFonts w:asciiTheme="minorHAnsi" w:hAnsiTheme="minorHAnsi" w:cstheme="minorHAnsi"/>
                <w:sz w:val="22"/>
              </w:rPr>
              <w:t>rip-rap</w:t>
            </w:r>
            <w:r w:rsidR="00FF1E35" w:rsidRPr="00B13E7B">
              <w:rPr>
                <w:rFonts w:asciiTheme="minorHAnsi" w:hAnsiTheme="minorHAnsi" w:cstheme="minorHAnsi"/>
                <w:sz w:val="22"/>
              </w:rPr>
              <w:t>”</w:t>
            </w:r>
            <w:r w:rsidRPr="00B13E7B">
              <w:rPr>
                <w:rFonts w:asciiTheme="minorHAnsi" w:hAnsiTheme="minorHAnsi" w:cstheme="minorHAnsi"/>
                <w:sz w:val="22"/>
              </w:rPr>
              <w:t xml:space="preserve"> uzbērumi pie stāvkrasta nogāzes (foto: J.Lapinskis).</w:t>
            </w:r>
          </w:p>
        </w:tc>
      </w:tr>
    </w:tbl>
    <w:p w14:paraId="0F2D793D" w14:textId="24D58423" w:rsidR="00D513E8" w:rsidRPr="00B13E7B" w:rsidRDefault="00D513E8" w:rsidP="521AA722">
      <w:pPr>
        <w:jc w:val="both"/>
        <w:rPr>
          <w:rFonts w:asciiTheme="minorHAnsi" w:hAnsiTheme="minorHAnsi"/>
          <w:sz w:val="22"/>
        </w:rPr>
      </w:pPr>
      <w:r w:rsidRPr="521AA722">
        <w:rPr>
          <w:rFonts w:asciiTheme="minorHAnsi" w:hAnsiTheme="minorHAnsi"/>
          <w:sz w:val="22"/>
        </w:rPr>
        <w:t>Krasta iecirkņa attīstība saglabā stabilu tendenci un aktivitāti ne mazāk kā 80 gadus. Ne</w:t>
      </w:r>
      <w:r w:rsidR="4B3856E3" w:rsidRPr="521AA722">
        <w:rPr>
          <w:rFonts w:asciiTheme="minorHAnsi" w:hAnsiTheme="minorHAnsi"/>
          <w:sz w:val="22"/>
        </w:rPr>
        <w:t>raugoties</w:t>
      </w:r>
      <w:r w:rsidRPr="521AA722">
        <w:rPr>
          <w:rFonts w:asciiTheme="minorHAnsi" w:hAnsiTheme="minorHAnsi"/>
          <w:sz w:val="22"/>
        </w:rPr>
        <w:t xml:space="preserve"> uz relatīvās stabilitātes periodu, k</w:t>
      </w:r>
      <w:r w:rsidR="60457590" w:rsidRPr="521AA722">
        <w:rPr>
          <w:rFonts w:asciiTheme="minorHAnsi" w:hAnsiTheme="minorHAnsi"/>
          <w:sz w:val="22"/>
        </w:rPr>
        <w:t>as</w:t>
      </w:r>
      <w:r w:rsidRPr="521AA722">
        <w:rPr>
          <w:rFonts w:asciiTheme="minorHAnsi" w:hAnsiTheme="minorHAnsi"/>
          <w:sz w:val="22"/>
        </w:rPr>
        <w:t xml:space="preserve"> turpinās jau 13 gadu, krasta erozijas un ilgtermiņā – krasta atkāpšanās – risks lielākajā daļā VAJ ir samērā augsts. Sanešu akumulācija krasta nogāzes virsūdens daļā starpvētru periodos (tā sauktā „krasta pašatjaunošanās”) nenotiek. Laika posmā kopš 20. gs. pirmās puses krasts ir atkāpies par 10-70 m.</w:t>
      </w:r>
    </w:p>
    <w:p w14:paraId="097ED7C5" w14:textId="77777777" w:rsidR="00D513E8" w:rsidRPr="00B13E7B" w:rsidRDefault="00D513E8" w:rsidP="00B62A11">
      <w:pPr>
        <w:pStyle w:val="Heading3"/>
        <w:rPr>
          <w:rFonts w:asciiTheme="minorHAnsi" w:hAnsiTheme="minorHAnsi" w:cstheme="minorHAnsi"/>
          <w:szCs w:val="22"/>
        </w:rPr>
      </w:pPr>
      <w:bookmarkStart w:id="41" w:name="_Toc25744610"/>
      <w:bookmarkStart w:id="42" w:name="_Toc36108636"/>
      <w:r w:rsidRPr="00B13E7B">
        <w:rPr>
          <w:rFonts w:asciiTheme="minorHAnsi" w:hAnsiTheme="minorHAnsi" w:cstheme="minorHAnsi"/>
          <w:szCs w:val="22"/>
        </w:rPr>
        <w:t>4.1.2. Esošās rekreācijas un tūrisma slodzes ietekme uz jūras krasta ģeoloģiskajiem procesiem. Krasta zonas pieejamība sabiedrībai.</w:t>
      </w:r>
      <w:bookmarkEnd w:id="41"/>
      <w:bookmarkEnd w:id="42"/>
    </w:p>
    <w:p w14:paraId="2FC851CD"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Piekrastes apmeklētāju radītie dabas sistēmu traucējumi (augāja nomīdīšana, stihisku taku ierīkošana, izbraukāšana u.c.) var radīt krasta erozijas pastiprināšanās risku tādos krasta posmos, kuros nozīmīgākais stabilitāti nodrošinošais elements ir primārās krasta kāpas. VAJ mūsdienu krasta nogāzē primāro krasta kāpu veidošanās nav raksturīga. Turklāt šajā izteikti erozijas dominētajā krasta posmā pastāv arī citi labvēlīgi apstākļi, kas ierobežo rekreācijas slodzes radītos riskus: piemēram, relatīvi noturīgi ieži un liela laukakmeņu koncentrācija, kā arī neliels krasta nogāzes augstums ierobežo nogāzes procesu nozīmi krasta attīstībā.</w:t>
      </w:r>
    </w:p>
    <w:p w14:paraId="0CAED009"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Par nozīmīgāko ar atpūtniekiem saistīto apdraudējumu krasta zonā var uzskatīt bojājumus, ko rada atpūtnieku pārvietošanās pāri smilšakmens atsegumiem, kā arī mērķtiecīga to skrāpēšana un bojāšana. Lai arī šo postījumu apmērs nerada krasta erozijas pastiprināšanās risku, tas nozīmīgi samazina teritorijas ainavisko kvalitāti. Minētās ietekmes mazināšana daļēji ir iespējama, izvietojot informatīvi izglītojošus stendus, kā arī veicinot atpūtnieku koncentrēšanos tādās vietās, kur smilšakmens atsegumi nav s</w:t>
      </w:r>
      <w:r w:rsidR="00232CB4" w:rsidRPr="00B13E7B">
        <w:rPr>
          <w:rFonts w:asciiTheme="minorHAnsi" w:hAnsiTheme="minorHAnsi" w:cstheme="minorHAnsi"/>
          <w:sz w:val="22"/>
        </w:rPr>
        <w:t>astopami. Jāņem vērā, ka Veczem</w:t>
      </w:r>
      <w:r w:rsidRPr="00B13E7B">
        <w:rPr>
          <w:rFonts w:asciiTheme="minorHAnsi" w:hAnsiTheme="minorHAnsi" w:cstheme="minorHAnsi"/>
          <w:sz w:val="22"/>
        </w:rPr>
        <w:t>u klinšu atseguma teritorijā minētā problēma ir visaktuālākā, bet labiekārtojuma klātbūtne to nav būtiski ietekmējusi.</w:t>
      </w:r>
    </w:p>
    <w:p w14:paraId="427641F7"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lastRenderedPageBreak/>
        <w:t xml:space="preserve">Kopumā esošo rekreācijas un tūrisma objektu, kā arī tūrisma infrastruktūras izmantošanas slodzes līdz šim nav radījušas nozīmīgas krasta zonas apsaimniekošanas konfliktsituācijas vai būtiski pazeminājušas kādas VAJ piekrastē raksturīgas dabas vērtības kvalitāti. </w:t>
      </w:r>
      <w:r w:rsidRPr="00B13E7B">
        <w:rPr>
          <w:rFonts w:asciiTheme="minorHAnsi" w:hAnsiTheme="minorHAnsi" w:cstheme="minorHAnsi"/>
          <w:b/>
          <w:sz w:val="22"/>
        </w:rPr>
        <w:t>Piekrastes apmeklētāju un atpūtnieku ietekme tieši uz jūras krasta ģeoloģiskajiem procesiem vērtējama kā galēji nebūtiska</w:t>
      </w:r>
      <w:r w:rsidRPr="00B13E7B">
        <w:rPr>
          <w:rFonts w:asciiTheme="minorHAnsi" w:hAnsiTheme="minorHAnsi" w:cstheme="minorHAnsi"/>
          <w:sz w:val="22"/>
        </w:rPr>
        <w:t>.</w:t>
      </w:r>
    </w:p>
    <w:p w14:paraId="496B9C4D" w14:textId="1859BAC4" w:rsidR="00D513E8" w:rsidRPr="00B13E7B" w:rsidRDefault="00D513E8" w:rsidP="521AA722">
      <w:pPr>
        <w:jc w:val="both"/>
        <w:rPr>
          <w:rFonts w:asciiTheme="minorHAnsi" w:hAnsiTheme="minorHAnsi"/>
          <w:sz w:val="22"/>
        </w:rPr>
      </w:pPr>
      <w:r w:rsidRPr="521AA722">
        <w:rPr>
          <w:rFonts w:asciiTheme="minorHAnsi" w:hAnsiTheme="minorHAnsi"/>
          <w:sz w:val="22"/>
        </w:rPr>
        <w:t>Lai nākotnē neradītu vides riska situācijas</w:t>
      </w:r>
      <w:r w:rsidR="34E1BC55" w:rsidRPr="521AA722">
        <w:rPr>
          <w:rFonts w:asciiTheme="minorHAnsi" w:hAnsiTheme="minorHAnsi"/>
          <w:sz w:val="22"/>
        </w:rPr>
        <w:t>,</w:t>
      </w:r>
      <w:r w:rsidRPr="521AA722">
        <w:rPr>
          <w:rFonts w:asciiTheme="minorHAnsi" w:hAnsiTheme="minorHAnsi"/>
          <w:sz w:val="22"/>
        </w:rPr>
        <w:t xml:space="preserve"> šobrīd nomaļākajos VAJ krasta iecirkņos, plānojot tūrisma infrastruktūras attīstību nākotnē</w:t>
      </w:r>
      <w:r w:rsidR="5E495A95" w:rsidRPr="521AA722">
        <w:rPr>
          <w:rFonts w:asciiTheme="minorHAnsi" w:hAnsiTheme="minorHAnsi"/>
          <w:sz w:val="22"/>
        </w:rPr>
        <w:t>,</w:t>
      </w:r>
      <w:r w:rsidRPr="521AA722">
        <w:rPr>
          <w:rFonts w:asciiTheme="minorHAnsi" w:hAnsiTheme="minorHAnsi"/>
          <w:sz w:val="22"/>
        </w:rPr>
        <w:t xml:space="preserve"> ir vēlams ņemt vērā noteiktas likumsakarības:</w:t>
      </w:r>
    </w:p>
    <w:p w14:paraId="6A1B31DA" w14:textId="77777777" w:rsidR="00D513E8" w:rsidRPr="00B13E7B" w:rsidRDefault="00D513E8" w:rsidP="00D513E8">
      <w:pPr>
        <w:pStyle w:val="ListParagraph"/>
        <w:numPr>
          <w:ilvl w:val="0"/>
          <w:numId w:val="6"/>
        </w:numPr>
        <w:jc w:val="both"/>
        <w:rPr>
          <w:rFonts w:asciiTheme="minorHAnsi" w:hAnsiTheme="minorHAnsi" w:cstheme="minorHAnsi"/>
          <w:sz w:val="22"/>
        </w:rPr>
      </w:pPr>
      <w:r w:rsidRPr="00B13E7B">
        <w:rPr>
          <w:rFonts w:asciiTheme="minorHAnsi" w:hAnsiTheme="minorHAnsi" w:cstheme="minorHAnsi"/>
          <w:sz w:val="22"/>
        </w:rPr>
        <w:t>no jūras krasta procesu nepārtrauktības saglabāšanas viedokļa tādā teritorijā kā VAJ vēlamāka ir tūrisma infrastruktūras un ar to saistīto aktivitāšu koncentrācija jau esošajās un vēsturiskajās augstākas antropogēnās slodzes vietās, turpinot šo teritoriju labiekārtošanu un nepieciešamības gadījumā – arī paplašināšanu,</w:t>
      </w:r>
    </w:p>
    <w:p w14:paraId="52DFADFB" w14:textId="77777777" w:rsidR="00D513E8" w:rsidRPr="00B13E7B" w:rsidRDefault="00D513E8" w:rsidP="00D513E8">
      <w:pPr>
        <w:pStyle w:val="ListParagraph"/>
        <w:numPr>
          <w:ilvl w:val="0"/>
          <w:numId w:val="6"/>
        </w:numPr>
        <w:jc w:val="both"/>
        <w:rPr>
          <w:rFonts w:asciiTheme="minorHAnsi" w:hAnsiTheme="minorHAnsi" w:cstheme="minorHAnsi"/>
          <w:sz w:val="22"/>
        </w:rPr>
      </w:pPr>
      <w:r w:rsidRPr="00B13E7B">
        <w:rPr>
          <w:rFonts w:asciiTheme="minorHAnsi" w:hAnsiTheme="minorHAnsi" w:cstheme="minorHAnsi"/>
          <w:sz w:val="22"/>
        </w:rPr>
        <w:t xml:space="preserve">vienlaikus nepieļaujot jaunu atpūtnieku koncentrācijas centru veidošanos līdzšinēji mazietekmētajos krasta iecirkņos (skat. 4.3.attēlu un </w:t>
      </w:r>
      <w:r w:rsidR="00E21AE2" w:rsidRPr="00B13E7B">
        <w:rPr>
          <w:rFonts w:asciiTheme="minorHAnsi" w:hAnsiTheme="minorHAnsi" w:cstheme="minorHAnsi"/>
          <w:sz w:val="22"/>
        </w:rPr>
        <w:t>3</w:t>
      </w:r>
      <w:r w:rsidRPr="00B13E7B">
        <w:rPr>
          <w:rFonts w:asciiTheme="minorHAnsi" w:hAnsiTheme="minorHAnsi" w:cstheme="minorHAnsi"/>
          <w:sz w:val="22"/>
        </w:rPr>
        <w:t>.pielikuma</w:t>
      </w:r>
      <w:r w:rsidR="00BB2882" w:rsidRPr="00B13E7B">
        <w:rPr>
          <w:rFonts w:asciiTheme="minorHAnsi" w:hAnsiTheme="minorHAnsi" w:cstheme="minorHAnsi"/>
          <w:sz w:val="22"/>
        </w:rPr>
        <w:t xml:space="preserve"> 12.12. attēlu</w:t>
      </w:r>
      <w:r w:rsidRPr="00B13E7B">
        <w:rPr>
          <w:rFonts w:asciiTheme="minorHAnsi" w:hAnsiTheme="minorHAnsi" w:cstheme="minorHAnsi"/>
          <w:sz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513E8" w:rsidRPr="008E6C5E" w14:paraId="65F9C3DC" w14:textId="77777777" w:rsidTr="39F7AE4B">
        <w:tc>
          <w:tcPr>
            <w:tcW w:w="8720" w:type="dxa"/>
          </w:tcPr>
          <w:p w14:paraId="5023141B" w14:textId="77777777" w:rsidR="00D513E8" w:rsidRPr="00B13E7B" w:rsidRDefault="00D513E8" w:rsidP="00FF1E35">
            <w:pPr>
              <w:spacing w:before="0" w:after="0"/>
              <w:jc w:val="center"/>
              <w:rPr>
                <w:rFonts w:asciiTheme="minorHAnsi" w:hAnsiTheme="minorHAnsi" w:cstheme="minorHAnsi"/>
                <w:sz w:val="22"/>
              </w:rPr>
            </w:pPr>
            <w:r>
              <w:rPr>
                <w:noProof/>
                <w:lang w:eastAsia="lv-LV"/>
              </w:rPr>
              <w:lastRenderedPageBreak/>
              <w:drawing>
                <wp:inline distT="0" distB="0" distL="0" distR="0" wp14:anchorId="5C5CA71E" wp14:editId="4D59A73D">
                  <wp:extent cx="5302364" cy="6810374"/>
                  <wp:effectExtent l="0" t="0" r="0" b="0"/>
                  <wp:docPr id="150799526" name="Attēls 2" descr="infra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45" cstate="screen">
                            <a:extLst>
                              <a:ext uri="{28A0092B-C50C-407E-A947-70E740481C1C}">
                                <a14:useLocalDpi xmlns:a14="http://schemas.microsoft.com/office/drawing/2010/main"/>
                              </a:ext>
                            </a:extLst>
                          </a:blip>
                          <a:stretch>
                            <a:fillRect/>
                          </a:stretch>
                        </pic:blipFill>
                        <pic:spPr>
                          <a:xfrm>
                            <a:off x="0" y="0"/>
                            <a:ext cx="5302364" cy="6810374"/>
                          </a:xfrm>
                          <a:prstGeom prst="rect">
                            <a:avLst/>
                          </a:prstGeom>
                        </pic:spPr>
                      </pic:pic>
                    </a:graphicData>
                  </a:graphic>
                </wp:inline>
              </w:drawing>
            </w:r>
          </w:p>
        </w:tc>
      </w:tr>
      <w:tr w:rsidR="00D513E8" w:rsidRPr="008E6C5E" w14:paraId="7ADBBDA4" w14:textId="77777777" w:rsidTr="39F7AE4B">
        <w:tc>
          <w:tcPr>
            <w:tcW w:w="8720" w:type="dxa"/>
          </w:tcPr>
          <w:p w14:paraId="7316F808" w14:textId="77777777" w:rsidR="00D513E8" w:rsidRPr="00B13E7B" w:rsidRDefault="00D513E8" w:rsidP="00FF1E35">
            <w:pPr>
              <w:spacing w:before="0" w:after="0"/>
              <w:jc w:val="both"/>
              <w:rPr>
                <w:rFonts w:asciiTheme="minorHAnsi" w:hAnsiTheme="minorHAnsi" w:cstheme="minorHAnsi"/>
                <w:sz w:val="22"/>
              </w:rPr>
            </w:pPr>
            <w:r w:rsidRPr="00B13E7B">
              <w:rPr>
                <w:rFonts w:asciiTheme="minorHAnsi" w:hAnsiTheme="minorHAnsi" w:cstheme="minorHAnsi"/>
                <w:sz w:val="22"/>
              </w:rPr>
              <w:t>4.3.attēls. VAJ krasta zonas piemērotība tūrisma infrastruktūras paplašināšanai</w:t>
            </w:r>
          </w:p>
        </w:tc>
      </w:tr>
    </w:tbl>
    <w:p w14:paraId="1F3B1409" w14:textId="77777777" w:rsidR="004E18CB" w:rsidRDefault="004E18CB" w:rsidP="004E18CB">
      <w:bookmarkStart w:id="43" w:name="_Toc25744611"/>
    </w:p>
    <w:p w14:paraId="65643D8E" w14:textId="77777777" w:rsidR="00D513E8" w:rsidRPr="00B13E7B" w:rsidRDefault="00D513E8" w:rsidP="00B62A11">
      <w:pPr>
        <w:pStyle w:val="Heading3"/>
        <w:rPr>
          <w:rFonts w:asciiTheme="minorHAnsi" w:hAnsiTheme="minorHAnsi" w:cstheme="minorHAnsi"/>
          <w:szCs w:val="22"/>
        </w:rPr>
      </w:pPr>
      <w:bookmarkStart w:id="44" w:name="_Toc36108637"/>
      <w:r w:rsidRPr="00B13E7B">
        <w:rPr>
          <w:rFonts w:asciiTheme="minorHAnsi" w:hAnsiTheme="minorHAnsi" w:cstheme="minorHAnsi"/>
          <w:szCs w:val="22"/>
        </w:rPr>
        <w:t>4.1.3. Krasta zonas noturība pret eroziju un apsaimniekošanas iespējas</w:t>
      </w:r>
      <w:bookmarkEnd w:id="43"/>
      <w:bookmarkEnd w:id="44"/>
    </w:p>
    <w:p w14:paraId="6733BC73" w14:textId="4B75BF09" w:rsidR="00D513E8" w:rsidRPr="00B13E7B" w:rsidRDefault="00D513E8" w:rsidP="521AA722">
      <w:pPr>
        <w:jc w:val="both"/>
        <w:rPr>
          <w:rFonts w:asciiTheme="minorHAnsi" w:hAnsiTheme="minorHAnsi"/>
          <w:sz w:val="22"/>
        </w:rPr>
      </w:pPr>
      <w:r w:rsidRPr="521AA722">
        <w:rPr>
          <w:rFonts w:asciiTheme="minorHAnsi" w:hAnsiTheme="minorHAnsi"/>
          <w:sz w:val="22"/>
        </w:rPr>
        <w:t>Atbilstoši 2015. gadā izstrādātajām “Vadlīnijām jūras krasta erozijas seku mazināšanai”</w:t>
      </w:r>
      <w:r w:rsidRPr="521AA722">
        <w:rPr>
          <w:rStyle w:val="FootnoteReference"/>
          <w:rFonts w:asciiTheme="minorHAnsi" w:hAnsiTheme="minorHAnsi"/>
          <w:sz w:val="22"/>
        </w:rPr>
        <w:footnoteReference w:id="16"/>
      </w:r>
      <w:r w:rsidRPr="521AA722">
        <w:rPr>
          <w:rFonts w:asciiTheme="minorHAnsi" w:hAnsiTheme="minorHAnsi"/>
          <w:sz w:val="22"/>
        </w:rPr>
        <w:t xml:space="preserve"> krasta iecirknis VAJ robežās pieder pie trešās un ceturtās erozijas riska klases (skat. 4.4. attēlu). Trešās riska klases iecirkņos krasta zonas noturība pret eroziju ir vērtējama kā vidēja, kas nozīmē, ka nākotnē ir iespējama erozijas izplatība vienā epizodē par 1-4 m, bet krasta erozijas epizodes iespējamības gadi ir 5-10%. Krasta atjaunošanās šā tipa iecirkņos notiek ļoti lēni, un nākotnē ir iespējama erozijas ātruma </w:t>
      </w:r>
      <w:r w:rsidRPr="521AA722">
        <w:rPr>
          <w:rFonts w:asciiTheme="minorHAnsi" w:hAnsiTheme="minorHAnsi"/>
          <w:sz w:val="22"/>
        </w:rPr>
        <w:lastRenderedPageBreak/>
        <w:t>palielināšanās līdz 0,3-0,5 m/gadā. Ceturtās riska klases iecirkņos krasta zonas noturība pret eroziju ir vērtējama kā zema. Tas nozīmē, ka erozija notiek hroniski, tā nekompensējas (krastā nenotiek nogāzes pašatjaunošanās), un krasta līnija lēnām atkāpjas. Nākotnē ir iespējama erozijas izplatība vienā epizodē par 2-7 m, bet šādas erozijas epizodes iespējamība ir 10% gadu. Katastrofālās vētrās ir iespējama krasta atkāpšanās pat par 10 un vairāk metriem, tomēr šādu vētru atkārtojamība ir ļoti zema (varbūtība &lt;5% gadu). Tas nozīmē, ka 50 gadu erozijas riska joslā atrodas aptuveni 10-30 m plata pamatkrasta josla, un erozijas izraisītās sagrūšanas riskam pakļautas vairākas būves un infrastruktūras objekti.</w:t>
      </w:r>
    </w:p>
    <w:p w14:paraId="6E5336A7" w14:textId="10F11CEC" w:rsidR="00D513E8" w:rsidRPr="00B13E7B" w:rsidRDefault="00D513E8" w:rsidP="521AA722">
      <w:pPr>
        <w:jc w:val="both"/>
        <w:rPr>
          <w:rFonts w:asciiTheme="minorHAnsi" w:hAnsiTheme="minorHAnsi"/>
          <w:sz w:val="22"/>
        </w:rPr>
      </w:pPr>
      <w:r w:rsidRPr="521AA722">
        <w:rPr>
          <w:rFonts w:asciiTheme="minorHAnsi" w:hAnsiTheme="minorHAnsi"/>
          <w:sz w:val="22"/>
        </w:rPr>
        <w:t>Intensīvākai erozijai pakļautajos krasta iecirkņos (4. erozijas riska klase 4.4. attēlā) nākamo 12 gadu laikā var tikt noskalota 2-5 m plata pamatkrasta josla. Šāda prognoze vērtējama kā ļoti aptuvena</w:t>
      </w:r>
      <w:r w:rsidR="733EC42F" w:rsidRPr="521AA722">
        <w:rPr>
          <w:rFonts w:asciiTheme="minorHAnsi" w:hAnsiTheme="minorHAnsi"/>
          <w:sz w:val="22"/>
        </w:rPr>
        <w:t>,</w:t>
      </w:r>
      <w:r w:rsidRPr="521AA722">
        <w:rPr>
          <w:rFonts w:asciiTheme="minorHAnsi" w:hAnsiTheme="minorHAnsi"/>
          <w:sz w:val="22"/>
        </w:rPr>
        <w:t xml:space="preserve"> un norāda tikai uz kopējo ilgtermiņa tendenci. </w:t>
      </w:r>
      <w:r w:rsidR="25FF87D7" w:rsidRPr="521AA722">
        <w:rPr>
          <w:rFonts w:asciiTheme="minorHAnsi" w:hAnsiTheme="minorHAnsi"/>
          <w:sz w:val="22"/>
        </w:rPr>
        <w:t xml:space="preserve">Šobrīd mazticams ir </w:t>
      </w:r>
      <w:r w:rsidRPr="521AA722">
        <w:rPr>
          <w:rFonts w:asciiTheme="minorHAnsi" w:hAnsiTheme="minorHAnsi"/>
          <w:sz w:val="22"/>
        </w:rPr>
        <w:t xml:space="preserve">scenārijs, </w:t>
      </w:r>
      <w:r w:rsidR="133C74CA" w:rsidRPr="521AA722">
        <w:rPr>
          <w:rFonts w:asciiTheme="minorHAnsi" w:hAnsiTheme="minorHAnsi"/>
          <w:sz w:val="22"/>
        </w:rPr>
        <w:t>atbilstoši kuram</w:t>
      </w:r>
      <w:r w:rsidRPr="521AA722">
        <w:rPr>
          <w:rFonts w:asciiTheme="minorHAnsi" w:hAnsiTheme="minorHAnsi"/>
          <w:sz w:val="22"/>
        </w:rPr>
        <w:t xml:space="preserve"> krasta atkāpšanās pārsniedz 20 m nākamo 12 gadu laikā.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513E8" w:rsidRPr="008E6C5E" w14:paraId="562C75D1" w14:textId="77777777" w:rsidTr="39F7AE4B">
        <w:tc>
          <w:tcPr>
            <w:tcW w:w="8720" w:type="dxa"/>
          </w:tcPr>
          <w:p w14:paraId="664355AD" w14:textId="77777777" w:rsidR="00D513E8" w:rsidRPr="00B13E7B" w:rsidRDefault="00D513E8" w:rsidP="00FF1E35">
            <w:pPr>
              <w:spacing w:before="0" w:after="0"/>
              <w:jc w:val="center"/>
              <w:rPr>
                <w:rFonts w:asciiTheme="minorHAnsi" w:hAnsiTheme="minorHAnsi" w:cstheme="minorHAnsi"/>
                <w:sz w:val="22"/>
              </w:rPr>
            </w:pPr>
            <w:r>
              <w:rPr>
                <w:noProof/>
                <w:lang w:eastAsia="lv-LV"/>
              </w:rPr>
              <w:drawing>
                <wp:inline distT="0" distB="0" distL="0" distR="0" wp14:anchorId="59EEEC8B" wp14:editId="306BE8C8">
                  <wp:extent cx="4238625" cy="5981698"/>
                  <wp:effectExtent l="0" t="0" r="9525" b="0"/>
                  <wp:docPr id="1538684148" name="Attēls 25" descr="akmenjur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pic:nvPicPr>
                        <pic:blipFill>
                          <a:blip r:embed="rId46" cstate="screen">
                            <a:extLst>
                              <a:ext uri="{28A0092B-C50C-407E-A947-70E740481C1C}">
                                <a14:useLocalDpi xmlns:a14="http://schemas.microsoft.com/office/drawing/2010/main"/>
                              </a:ext>
                            </a:extLst>
                          </a:blip>
                          <a:stretch>
                            <a:fillRect/>
                          </a:stretch>
                        </pic:blipFill>
                        <pic:spPr>
                          <a:xfrm>
                            <a:off x="0" y="0"/>
                            <a:ext cx="4238625" cy="5981698"/>
                          </a:xfrm>
                          <a:prstGeom prst="rect">
                            <a:avLst/>
                          </a:prstGeom>
                        </pic:spPr>
                      </pic:pic>
                    </a:graphicData>
                  </a:graphic>
                </wp:inline>
              </w:drawing>
            </w:r>
          </w:p>
        </w:tc>
      </w:tr>
      <w:tr w:rsidR="00D513E8" w:rsidRPr="008E6C5E" w14:paraId="5FCB3D88" w14:textId="77777777" w:rsidTr="39F7AE4B">
        <w:tc>
          <w:tcPr>
            <w:tcW w:w="8720" w:type="dxa"/>
          </w:tcPr>
          <w:p w14:paraId="1FD90094" w14:textId="77777777" w:rsidR="00D513E8" w:rsidRPr="00B13E7B" w:rsidRDefault="00D513E8" w:rsidP="00FF1E35">
            <w:pPr>
              <w:spacing w:before="0" w:after="0"/>
              <w:jc w:val="both"/>
              <w:rPr>
                <w:rFonts w:asciiTheme="minorHAnsi" w:hAnsiTheme="minorHAnsi" w:cstheme="minorHAnsi"/>
                <w:sz w:val="22"/>
              </w:rPr>
            </w:pPr>
            <w:r w:rsidRPr="00B13E7B">
              <w:rPr>
                <w:rFonts w:asciiTheme="minorHAnsi" w:hAnsiTheme="minorHAnsi" w:cstheme="minorHAnsi"/>
                <w:sz w:val="22"/>
              </w:rPr>
              <w:t xml:space="preserve">4.4. attēls. Jūras krasta erozijas riska klases (avots: „Vadlīnijas jūras krasta erozijas seku mazināšanai”, 2015). </w:t>
            </w:r>
          </w:p>
        </w:tc>
      </w:tr>
    </w:tbl>
    <w:p w14:paraId="50A3FA34"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Dabas teritorijas, tostarp īpaši aizsargājamie piekrastes biotopi, kuri atrodas erozijas riska zonā, atsevišķos krasta iecirkņos erozijas ceļā var tikt zaudētas, tomēr jāņem vērā, ka krasta procesu </w:t>
      </w:r>
      <w:r w:rsidRPr="00B13E7B">
        <w:rPr>
          <w:rFonts w:asciiTheme="minorHAnsi" w:hAnsiTheme="minorHAnsi" w:cstheme="minorHAnsi"/>
          <w:sz w:val="22"/>
        </w:rPr>
        <w:lastRenderedPageBreak/>
        <w:t>netraucēta norise ir būtiskākais priekšnoteikums piekrastei raksturīgo biotopu attīstībā un jaunveidošanā, tāpēc vērienīga erozijas mazināšana kādā no VAJ krasta iecirkņiem ar mērķi saglabāt esošos vērtīgos piekrastes biotopus nav pieļaujama. Vērienīga erozijas ierobežošana var radīt plašākas nelabvēlīgas sekas krasta stabilitātes nodrošināšanā un no erozijas traucējumiem atkarīgo biotopu pastāvēšanā. Tas nozīmē, ka, lai nodrošinātu turpmāku iespējami netraucētu garkrasta un šķērskrasta sanešu apmaiņu, krasta preterozijas pasākumi, kas saistīti ar stacionāru un masīvu konstrukciju ierīkošanu, nav ieteicami un ir pieļaujami tikai ļoti īsos iecirkņos izņēmuma kārtā.</w:t>
      </w:r>
    </w:p>
    <w:p w14:paraId="35B44C93"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Piekrastes apmeklētāju augstākās koncentrēšanās vietās pastiprinātu piekrastes veģetācijas traucējumu dēļ pamatkrasta nogāzē atsevišķos nelielos izolētos laukumos notiek deflācijas attīstība, bet līdzšinējie novērojumi liecina, ka traucējumu apjoms ir galēji nebūtisks un kopējo krasta sistēmas stabilitāti neietekmē. Tomēr, ņemot vērā nākotnē sagaidāmo piekrastes apmeklētāju skaita pieaugumu, ir vēlama jaunu gājēju laipu ierīkošana.</w:t>
      </w:r>
    </w:p>
    <w:p w14:paraId="7D20898C" w14:textId="77777777" w:rsidR="00D513E8" w:rsidRPr="00B13E7B" w:rsidRDefault="00D513E8" w:rsidP="00B62A11">
      <w:pPr>
        <w:pStyle w:val="Heading3"/>
        <w:rPr>
          <w:rFonts w:asciiTheme="minorHAnsi" w:hAnsiTheme="minorHAnsi" w:cstheme="minorHAnsi"/>
          <w:szCs w:val="22"/>
        </w:rPr>
      </w:pPr>
      <w:bookmarkStart w:id="45" w:name="_Toc25744612"/>
      <w:bookmarkStart w:id="46" w:name="_Toc36108638"/>
      <w:r w:rsidRPr="00B13E7B">
        <w:rPr>
          <w:rFonts w:asciiTheme="minorHAnsi" w:hAnsiTheme="minorHAnsi" w:cstheme="minorHAnsi"/>
          <w:szCs w:val="22"/>
        </w:rPr>
        <w:t>4.1.4. Iespējamo krasta preterozijas pasākumu izvērtējums</w:t>
      </w:r>
      <w:bookmarkEnd w:id="45"/>
      <w:bookmarkEnd w:id="46"/>
    </w:p>
    <w:p w14:paraId="17FE3B59"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VAJ pastāvošās ar jūras krasta eroziju saistītās problēmas ir samērā tipiskas gan Latvijas piekrastei, gan daudzu citu pasaules valstu piekrastes teritorijām. Šāda veida problēmu apsaimniekošanā ir uzkrāta ļoti ievērojama gan pozitīvu, gan negatīvu piemēru pieredze. Analizējot iespējas VAJ krasta zonā ierīkot preterozijas būves vai veikt citus ar būvniecību nesaistītus preterozijas pasākumus, ir svarīgi šādi aspekti:</w:t>
      </w:r>
    </w:p>
    <w:p w14:paraId="50C76D25" w14:textId="77777777" w:rsidR="00D513E8" w:rsidRPr="00B13E7B" w:rsidRDefault="00D513E8" w:rsidP="00D513E8">
      <w:pPr>
        <w:pStyle w:val="ListParagraph"/>
        <w:numPr>
          <w:ilvl w:val="0"/>
          <w:numId w:val="9"/>
        </w:numPr>
        <w:jc w:val="both"/>
        <w:rPr>
          <w:rFonts w:asciiTheme="minorHAnsi" w:hAnsiTheme="minorHAnsi" w:cstheme="minorHAnsi"/>
          <w:sz w:val="22"/>
        </w:rPr>
      </w:pPr>
      <w:r w:rsidRPr="00B13E7B">
        <w:rPr>
          <w:rFonts w:asciiTheme="minorHAnsi" w:hAnsiTheme="minorHAnsi" w:cstheme="minorHAnsi"/>
          <w:sz w:val="22"/>
        </w:rPr>
        <w:t>nepieciešams saglabāt rekreācijas iespējas pludmalē un plašākā piekrastes daļā;</w:t>
      </w:r>
    </w:p>
    <w:p w14:paraId="192BB38F" w14:textId="77777777" w:rsidR="00D513E8" w:rsidRPr="00B13E7B" w:rsidRDefault="00D513E8" w:rsidP="00D513E8">
      <w:pPr>
        <w:pStyle w:val="ListParagraph"/>
        <w:numPr>
          <w:ilvl w:val="0"/>
          <w:numId w:val="9"/>
        </w:numPr>
        <w:jc w:val="both"/>
        <w:rPr>
          <w:rFonts w:asciiTheme="minorHAnsi" w:hAnsiTheme="minorHAnsi" w:cstheme="minorHAnsi"/>
          <w:sz w:val="22"/>
        </w:rPr>
      </w:pPr>
      <w:r w:rsidRPr="00B13E7B">
        <w:rPr>
          <w:rFonts w:asciiTheme="minorHAnsi" w:hAnsiTheme="minorHAnsi" w:cstheme="minorHAnsi"/>
          <w:sz w:val="22"/>
        </w:rPr>
        <w:t>nepieciešams saglabāt teritorijas augsto ainavisko kvalitāti;</w:t>
      </w:r>
    </w:p>
    <w:p w14:paraId="74838705" w14:textId="77777777" w:rsidR="00D513E8" w:rsidRPr="00B13E7B" w:rsidRDefault="00D513E8" w:rsidP="00D513E8">
      <w:pPr>
        <w:pStyle w:val="ListParagraph"/>
        <w:numPr>
          <w:ilvl w:val="0"/>
          <w:numId w:val="9"/>
        </w:numPr>
        <w:jc w:val="both"/>
        <w:rPr>
          <w:rFonts w:asciiTheme="minorHAnsi" w:hAnsiTheme="minorHAnsi" w:cstheme="minorHAnsi"/>
          <w:sz w:val="22"/>
        </w:rPr>
      </w:pPr>
      <w:r w:rsidRPr="00B13E7B">
        <w:rPr>
          <w:rFonts w:asciiTheme="minorHAnsi" w:hAnsiTheme="minorHAnsi" w:cstheme="minorHAnsi"/>
          <w:sz w:val="22"/>
        </w:rPr>
        <w:t>krasta erozijas riska zonā nav izvietoti tautsaimniecībā īpaši nozīmīgi objekti;</w:t>
      </w:r>
    </w:p>
    <w:p w14:paraId="1DF9D71A" w14:textId="77777777" w:rsidR="00D513E8" w:rsidRPr="00B13E7B" w:rsidRDefault="00D513E8" w:rsidP="00D513E8">
      <w:pPr>
        <w:pStyle w:val="ListParagraph"/>
        <w:numPr>
          <w:ilvl w:val="0"/>
          <w:numId w:val="9"/>
        </w:numPr>
        <w:jc w:val="both"/>
        <w:rPr>
          <w:rFonts w:asciiTheme="minorHAnsi" w:hAnsiTheme="minorHAnsi" w:cstheme="minorHAnsi"/>
          <w:sz w:val="22"/>
        </w:rPr>
      </w:pPr>
      <w:r w:rsidRPr="00B13E7B">
        <w:rPr>
          <w:rFonts w:asciiTheme="minorHAnsi" w:hAnsiTheme="minorHAnsi" w:cstheme="minorHAnsi"/>
          <w:sz w:val="22"/>
        </w:rPr>
        <w:t>teritorijā esošo dabas objektu un dabas vērtību pastāvēšanu krasta erozija neapdraud, bet tieši pretēji: tā ir daudzveidīgu dabas vērtību (piemēram, smilšakmens atsegumu) veidošanās priekšnoteikums;</w:t>
      </w:r>
    </w:p>
    <w:p w14:paraId="1698AE88" w14:textId="77777777" w:rsidR="00D513E8" w:rsidRPr="00B13E7B" w:rsidRDefault="00D513E8" w:rsidP="00D513E8">
      <w:pPr>
        <w:pStyle w:val="ListParagraph"/>
        <w:numPr>
          <w:ilvl w:val="0"/>
          <w:numId w:val="9"/>
        </w:numPr>
        <w:jc w:val="both"/>
        <w:rPr>
          <w:rFonts w:asciiTheme="minorHAnsi" w:hAnsiTheme="minorHAnsi" w:cstheme="minorHAnsi"/>
          <w:sz w:val="22"/>
        </w:rPr>
      </w:pPr>
      <w:r w:rsidRPr="00B13E7B">
        <w:rPr>
          <w:rFonts w:asciiTheme="minorHAnsi" w:hAnsiTheme="minorHAnsi" w:cstheme="minorHAnsi"/>
          <w:sz w:val="22"/>
        </w:rPr>
        <w:t>būtiskākais krasta erozijas cēlonis ir dabisks: dominē normāli krasta nogāzes attīstības kvazicikli;</w:t>
      </w:r>
    </w:p>
    <w:p w14:paraId="0FAD969F" w14:textId="77777777" w:rsidR="00D513E8" w:rsidRPr="00B13E7B" w:rsidRDefault="00D513E8" w:rsidP="00D513E8">
      <w:pPr>
        <w:pStyle w:val="ListParagraph"/>
        <w:numPr>
          <w:ilvl w:val="0"/>
          <w:numId w:val="9"/>
        </w:numPr>
        <w:jc w:val="both"/>
        <w:rPr>
          <w:rFonts w:asciiTheme="minorHAnsi" w:hAnsiTheme="minorHAnsi" w:cstheme="minorHAnsi"/>
          <w:sz w:val="22"/>
        </w:rPr>
      </w:pPr>
      <w:r w:rsidRPr="00B13E7B">
        <w:rPr>
          <w:rFonts w:asciiTheme="minorHAnsi" w:hAnsiTheme="minorHAnsi" w:cstheme="minorHAnsi"/>
          <w:sz w:val="22"/>
        </w:rPr>
        <w:t>teritorijas novietojums un krasta līnijas orientācija ir atbilstoša vidēji intensīvai krasta procesu attīstībai;</w:t>
      </w:r>
    </w:p>
    <w:p w14:paraId="767A48B4" w14:textId="77777777" w:rsidR="00D513E8" w:rsidRPr="00B13E7B" w:rsidRDefault="00D513E8" w:rsidP="00D513E8">
      <w:pPr>
        <w:pStyle w:val="ListParagraph"/>
        <w:numPr>
          <w:ilvl w:val="0"/>
          <w:numId w:val="9"/>
        </w:numPr>
        <w:jc w:val="both"/>
        <w:rPr>
          <w:rFonts w:asciiTheme="minorHAnsi" w:hAnsiTheme="minorHAnsi" w:cstheme="minorHAnsi"/>
          <w:sz w:val="22"/>
        </w:rPr>
      </w:pPr>
      <w:r w:rsidRPr="00B13E7B">
        <w:rPr>
          <w:rFonts w:asciiTheme="minorHAnsi" w:hAnsiTheme="minorHAnsi" w:cstheme="minorHAnsi"/>
          <w:sz w:val="22"/>
        </w:rPr>
        <w:t>garkrasta sanešu kustība pastāv, bet tās apjoms nav liels un vērsums – mainīgs;</w:t>
      </w:r>
    </w:p>
    <w:p w14:paraId="6999F63A" w14:textId="77777777" w:rsidR="00D513E8" w:rsidRPr="00B13E7B" w:rsidRDefault="00D513E8" w:rsidP="00D513E8">
      <w:pPr>
        <w:pStyle w:val="ListParagraph"/>
        <w:numPr>
          <w:ilvl w:val="0"/>
          <w:numId w:val="9"/>
        </w:numPr>
        <w:jc w:val="both"/>
        <w:rPr>
          <w:rFonts w:asciiTheme="minorHAnsi" w:hAnsiTheme="minorHAnsi" w:cstheme="minorHAnsi"/>
          <w:sz w:val="22"/>
        </w:rPr>
      </w:pPr>
      <w:r w:rsidRPr="00B13E7B">
        <w:rPr>
          <w:rFonts w:asciiTheme="minorHAnsi" w:hAnsiTheme="minorHAnsi" w:cstheme="minorHAnsi"/>
          <w:sz w:val="22"/>
        </w:rPr>
        <w:t>vietējā piemērotā materiāla pieejamība bezkonstrukciju preterozijas pasākumu pielietošanai (krasta „piebarošana” u.c.) ir ļoti ierobežota.</w:t>
      </w:r>
    </w:p>
    <w:p w14:paraId="4FF05795" w14:textId="7B131768" w:rsidR="00D513E8" w:rsidRPr="00B13E7B" w:rsidRDefault="00D513E8" w:rsidP="521AA722">
      <w:pPr>
        <w:jc w:val="both"/>
        <w:rPr>
          <w:rFonts w:asciiTheme="minorHAnsi" w:hAnsiTheme="minorHAnsi"/>
          <w:sz w:val="22"/>
        </w:rPr>
      </w:pPr>
      <w:r w:rsidRPr="521AA722">
        <w:rPr>
          <w:rFonts w:asciiTheme="minorHAnsi" w:hAnsiTheme="minorHAnsi"/>
          <w:sz w:val="22"/>
        </w:rPr>
        <w:t>Atbilstoši „Vadlīnijās jūras krasta erozijas seku mazināšanai” sagatavotajām rekomendācijām</w:t>
      </w:r>
      <w:r w:rsidRPr="521AA722">
        <w:rPr>
          <w:rStyle w:val="FootnoteReference"/>
          <w:rFonts w:asciiTheme="minorHAnsi" w:hAnsiTheme="minorHAnsi"/>
          <w:sz w:val="22"/>
        </w:rPr>
        <w:footnoteReference w:id="17"/>
      </w:r>
      <w:r w:rsidRPr="521AA722">
        <w:rPr>
          <w:rFonts w:asciiTheme="minorHAnsi" w:hAnsiTheme="minorHAnsi"/>
          <w:sz w:val="22"/>
        </w:rPr>
        <w:t>, 3. erozijas riska klases iecirkņos (skat. 4.4. att.) darbi, kas vērsti uz nākotnē iespējamās viļņu erozijas ierobežošanu, ir pieļaujami tikai tajos krasta posmos, kur erozijas riska zonā vai tiešā tās tuvumā (&lt;5 m) atrodas apbūve vai pastāvīgi infrastruktūras objekti. Šīs klases iecirkņos, kas tiek intensīvi izmantoti rekreācijā, nekādu preterozijas būvju ierīkošana nav ieteicama. Pielietojamie pasākumi saskaņā ar vad</w:t>
      </w:r>
      <w:r w:rsidR="006E59EE" w:rsidRPr="521AA722">
        <w:rPr>
          <w:rFonts w:asciiTheme="minorHAnsi" w:hAnsiTheme="minorHAnsi"/>
          <w:sz w:val="22"/>
        </w:rPr>
        <w:t>līnijām prioritizējami sekojoši:</w:t>
      </w:r>
    </w:p>
    <w:p w14:paraId="3CFF060B" w14:textId="77777777" w:rsidR="00D513E8" w:rsidRPr="00B13E7B" w:rsidRDefault="00D513E8" w:rsidP="00D513E8">
      <w:pPr>
        <w:pStyle w:val="ListParagraph"/>
        <w:numPr>
          <w:ilvl w:val="0"/>
          <w:numId w:val="34"/>
        </w:numPr>
        <w:jc w:val="both"/>
        <w:rPr>
          <w:rFonts w:asciiTheme="minorHAnsi" w:hAnsiTheme="minorHAnsi" w:cstheme="minorHAnsi"/>
          <w:sz w:val="22"/>
        </w:rPr>
      </w:pPr>
      <w:r w:rsidRPr="00B13E7B">
        <w:rPr>
          <w:rFonts w:asciiTheme="minorHAnsi" w:hAnsiTheme="minorHAnsi" w:cstheme="minorHAnsi"/>
          <w:sz w:val="22"/>
        </w:rPr>
        <w:t>Epizodiska krasta nogāzes augšējās daļas piebarošana ar konkrētajai vietai atbilstošu smalkgraudainu materiālu (smiltīm). Optimāls rezultāts ir panākams, veicot piebarošanu reizi 5-10 gados ar intensitāti 10-20 m</w:t>
      </w:r>
      <w:r w:rsidRPr="00B13E7B">
        <w:rPr>
          <w:rFonts w:asciiTheme="minorHAnsi" w:hAnsiTheme="minorHAnsi" w:cstheme="minorHAnsi"/>
          <w:sz w:val="22"/>
          <w:vertAlign w:val="superscript"/>
        </w:rPr>
        <w:t>3</w:t>
      </w:r>
      <w:r w:rsidRPr="00B13E7B">
        <w:rPr>
          <w:rFonts w:asciiTheme="minorHAnsi" w:hAnsiTheme="minorHAnsi" w:cstheme="minorHAnsi"/>
          <w:sz w:val="22"/>
        </w:rPr>
        <w:t>/m (atkarībā no piebarojamā krasta posma garuma). Piebarošanai pakļauto krasta posmu kopgarums konkrētā riska klases iecirkņa robežās nav ierobežots.</w:t>
      </w:r>
    </w:p>
    <w:p w14:paraId="7E494317" w14:textId="77777777" w:rsidR="00D513E8" w:rsidRPr="00B13E7B" w:rsidRDefault="00D513E8" w:rsidP="00D513E8">
      <w:pPr>
        <w:pStyle w:val="ListParagraph"/>
        <w:numPr>
          <w:ilvl w:val="0"/>
          <w:numId w:val="34"/>
        </w:numPr>
        <w:jc w:val="both"/>
        <w:rPr>
          <w:rFonts w:asciiTheme="minorHAnsi" w:hAnsiTheme="minorHAnsi" w:cstheme="minorHAnsi"/>
          <w:sz w:val="22"/>
        </w:rPr>
      </w:pPr>
      <w:r w:rsidRPr="00B13E7B">
        <w:rPr>
          <w:rFonts w:asciiTheme="minorHAnsi" w:hAnsiTheme="minorHAnsi" w:cstheme="minorHAnsi"/>
          <w:sz w:val="22"/>
        </w:rPr>
        <w:t>„Zaļie” eolo akumulāciju veicinošie un esošās kāpu veģetācijas saglabāšanos veicinoši pasākumi: viegli vidē sadalošies nožogojumi, gājēju laipas u.c.).</w:t>
      </w:r>
    </w:p>
    <w:p w14:paraId="1CAEEEC5" w14:textId="77777777" w:rsidR="00D513E8" w:rsidRPr="00B13E7B" w:rsidRDefault="00D513E8" w:rsidP="00D513E8">
      <w:pPr>
        <w:pStyle w:val="ListParagraph"/>
        <w:numPr>
          <w:ilvl w:val="0"/>
          <w:numId w:val="34"/>
        </w:numPr>
        <w:jc w:val="both"/>
        <w:rPr>
          <w:rFonts w:asciiTheme="minorHAnsi" w:hAnsiTheme="minorHAnsi" w:cstheme="minorHAnsi"/>
          <w:sz w:val="22"/>
        </w:rPr>
      </w:pPr>
      <w:r w:rsidRPr="00B13E7B">
        <w:rPr>
          <w:rFonts w:asciiTheme="minorHAnsi" w:hAnsiTheme="minorHAnsi" w:cstheme="minorHAnsi"/>
          <w:sz w:val="22"/>
        </w:rPr>
        <w:lastRenderedPageBreak/>
        <w:t>Izņēmuma gadījumos pieļaujama vienkāršotu atvieglota tipa invazīvo preterozijas pasākumu (laukakmeņu rip-rap u.c. no nesaistītiem elementiem veidotas būves) pielietošana ļoti īsos (&lt;100 m) iecirkņos, nosakot par obligātu veikt kompensējošus 1. un 2. prioritātes pasākumus gadījumā, ja būves ietekmē tās tuvumā notiek fonam neatbilstošas krasta nogāzes izmaiņas (erozijas pastiprināšanās). Segto krasta posmu īpatsvars konkrētajā erozijas riska klases iecirknī ir jāierobežo līdz 5% (aprēķinot blīvumu, jāņem vērā iecirknī jau esošas „vecās” preterozijas būves). Pieņemot lēmumu par invazīvu pasākumu īstenošanu, jāparedz risinājuma ietekmes uz krasta stabilitāti monitorings. Monitorings nepieciešams arī jau esošajām preterozijas būvēm. Monitoringa ietvaros nosakāmas ikgadējās pludmales sanešu apjoma izmaiņas tiešā būves piekājē/tuvumā, 20-100 m attālumā no būves segtā krasta iecirkņa (abos spārnos), kā arī fona situācijā.</w:t>
      </w:r>
    </w:p>
    <w:p w14:paraId="0CBFE453"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Atbilstoši „Vadlīnijās jūras krasta erozijas seku mazināšanai” sagatavotajām rekomendācijām, 4. erozijas riska klases iecirkņos (skat. 4.4. att.) darbi, kas vērsti uz nākotnē iespējamās viļņu erozijas ierobežošanu, ir pieļaujami tikai tajos krasta posmos, kur erozijas riska zonā vai tiešā tās tuvumā (&lt;5 m) atrodas apbūve vai pastāvīgi infrastruktūras objekti. Pielietojamie pasākumi saskaņā ar vadlīnijām prioritizējami sekojoši</w:t>
      </w:r>
      <w:r w:rsidR="00966945" w:rsidRPr="008E6C5E">
        <w:rPr>
          <w:rFonts w:asciiTheme="minorHAnsi" w:hAnsiTheme="minorHAnsi" w:cstheme="minorHAnsi"/>
          <w:sz w:val="22"/>
        </w:rPr>
        <w:t xml:space="preserve">: </w:t>
      </w:r>
    </w:p>
    <w:p w14:paraId="59473706" w14:textId="77777777" w:rsidR="00D513E8" w:rsidRPr="00B13E7B" w:rsidRDefault="00D513E8" w:rsidP="006E59EE">
      <w:pPr>
        <w:pStyle w:val="ListParagraph"/>
        <w:numPr>
          <w:ilvl w:val="0"/>
          <w:numId w:val="41"/>
        </w:numPr>
        <w:jc w:val="both"/>
        <w:rPr>
          <w:rFonts w:asciiTheme="minorHAnsi" w:hAnsiTheme="minorHAnsi" w:cstheme="minorHAnsi"/>
          <w:sz w:val="22"/>
        </w:rPr>
      </w:pPr>
      <w:r w:rsidRPr="00B13E7B">
        <w:rPr>
          <w:rFonts w:asciiTheme="minorHAnsi" w:hAnsiTheme="minorHAnsi" w:cstheme="minorHAnsi"/>
          <w:sz w:val="22"/>
        </w:rPr>
        <w:t>Piebarošana ar intensitāti 10-20 m</w:t>
      </w:r>
      <w:r w:rsidRPr="00B13E7B">
        <w:rPr>
          <w:rFonts w:asciiTheme="minorHAnsi" w:hAnsiTheme="minorHAnsi" w:cstheme="minorHAnsi"/>
          <w:sz w:val="22"/>
          <w:vertAlign w:val="superscript"/>
        </w:rPr>
        <w:t>3</w:t>
      </w:r>
      <w:r w:rsidRPr="00B13E7B">
        <w:rPr>
          <w:rFonts w:asciiTheme="minorHAnsi" w:hAnsiTheme="minorHAnsi" w:cstheme="minorHAnsi"/>
          <w:sz w:val="22"/>
        </w:rPr>
        <w:t>/m reizi 5-8 gados</w:t>
      </w:r>
      <w:r w:rsidR="00966945" w:rsidRPr="008E6C5E">
        <w:rPr>
          <w:rFonts w:asciiTheme="minorHAnsi" w:hAnsiTheme="minorHAnsi" w:cstheme="minorHAnsi"/>
          <w:sz w:val="22"/>
        </w:rPr>
        <w:t>,</w:t>
      </w:r>
    </w:p>
    <w:p w14:paraId="67C9D9F0" w14:textId="77777777" w:rsidR="00D513E8" w:rsidRPr="00B13E7B" w:rsidRDefault="00D513E8" w:rsidP="00B13E7B">
      <w:pPr>
        <w:pStyle w:val="ListParagraph"/>
        <w:numPr>
          <w:ilvl w:val="0"/>
          <w:numId w:val="41"/>
        </w:numPr>
        <w:jc w:val="both"/>
        <w:rPr>
          <w:rFonts w:asciiTheme="minorHAnsi" w:hAnsiTheme="minorHAnsi" w:cstheme="minorHAnsi"/>
          <w:sz w:val="22"/>
        </w:rPr>
      </w:pPr>
      <w:r w:rsidRPr="00B13E7B">
        <w:rPr>
          <w:rFonts w:asciiTheme="minorHAnsi" w:hAnsiTheme="minorHAnsi" w:cstheme="minorHAnsi"/>
          <w:sz w:val="22"/>
        </w:rPr>
        <w:t>Gadījumos, kad pludmalē un zemūdens nogāzes seklūdens daļā (līdz 2 m dziļumam) dominē smalkgraudainie saneši, ir ieteicama reaktīva pēcvētras (tuvākā gada laikā) sanācija: „zaļo” pasākumu izmantošana krasta nogāzes atjaunošanās veicināšanai. Izņēmums: piekrastē esošās ĪADT to nedrīkst</w:t>
      </w:r>
      <w:r w:rsidR="00966945" w:rsidRPr="008E6C5E">
        <w:rPr>
          <w:rFonts w:asciiTheme="minorHAnsi" w:hAnsiTheme="minorHAnsi" w:cstheme="minorHAnsi"/>
          <w:sz w:val="22"/>
        </w:rPr>
        <w:t>,</w:t>
      </w:r>
    </w:p>
    <w:p w14:paraId="2311D9BC" w14:textId="77777777" w:rsidR="00D513E8" w:rsidRPr="00B13E7B" w:rsidRDefault="00D513E8" w:rsidP="00B13E7B">
      <w:pPr>
        <w:pStyle w:val="ListParagraph"/>
        <w:numPr>
          <w:ilvl w:val="0"/>
          <w:numId w:val="41"/>
        </w:numPr>
        <w:jc w:val="both"/>
        <w:rPr>
          <w:rFonts w:asciiTheme="minorHAnsi" w:hAnsiTheme="minorHAnsi" w:cstheme="minorHAnsi"/>
          <w:sz w:val="22"/>
        </w:rPr>
      </w:pPr>
      <w:r w:rsidRPr="00B13E7B">
        <w:rPr>
          <w:rFonts w:asciiTheme="minorHAnsi" w:hAnsiTheme="minorHAnsi" w:cstheme="minorHAnsi"/>
          <w:sz w:val="22"/>
        </w:rPr>
        <w:t>Ir pieļaujama atvieglota tipa invazīvo preterozijas pasākumu izmantošana īsos (&lt;300 m) iecirkņos. Segto krasta posmu īpatsvars konkrētajā erozijas riska klases iecirknī ir jāierobežo līdz 10%.</w:t>
      </w:r>
    </w:p>
    <w:p w14:paraId="34C1A13F"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Tātad VAJ krasta zonā nav iespējama 2. prioritātes jeb “zaļo” (kāpu veģetācijas stādījumi vai smiltis uztverošu žogu sistēmas) krasta erozijas mazināšanas pasākumu īstenošana. Atbilstoši citās Latvijas piekrastes teritorijās gūtajai pieredzei, „zaļo” preterozijas risinājumu pielietošana sniedz labus rezultātus tikai tādas erozijas ierobežošanā, ko izraisījusi pārmērīga antropogēnā slodze vietās, kur krasta uzbūvē nozīmīgu vietu ieņem primārās kāpas vai senāks eolais reljefs. Daudzviet Latvijas piekrastē „zaļo” pasākumu efektivitāte ir izrādījusies ļoti zema, galvenokārt nepietiekama smilšu daudzuma krasta nogāzē dēļ. VAJ robežās krasta nogāzē pieejamo smilšu apjoms ir sevišķi mazs, turklāt krasta nogāzes virspludmales daļu neveido primārās kāpas: nav vēja erozijas riska. Tas nozīmē, ka „zaļo” pasākumu izmantošana nav ieteicama arī sakarā ar sagaidāmo galēji zemo efektivitāti.</w:t>
      </w:r>
    </w:p>
    <w:p w14:paraId="4D02EDE2"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Ņemot vērā krasta erozijas problemātikas augsto komplicētību, vides un dabas aizsardzības aspektus, kā arī riskus, kas saistīti ar neparedzami augstām izmaksām, iespējamās apsaimniekošanas stratēģiju prioritāšu skalā visaugstāk atrodas neiejaukšanās stratēģija. </w:t>
      </w:r>
    </w:p>
    <w:p w14:paraId="563EACC9"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Galvenās konceptuālās rekomendācijas krasta apsaimniekošanā:</w:t>
      </w:r>
    </w:p>
    <w:p w14:paraId="0175FF3B" w14:textId="77777777" w:rsidR="00D513E8" w:rsidRPr="00B13E7B" w:rsidRDefault="00D513E8" w:rsidP="00D513E8">
      <w:pPr>
        <w:pStyle w:val="ListParagraph"/>
        <w:numPr>
          <w:ilvl w:val="0"/>
          <w:numId w:val="8"/>
        </w:numPr>
        <w:jc w:val="both"/>
        <w:rPr>
          <w:rFonts w:asciiTheme="minorHAnsi" w:hAnsiTheme="minorHAnsi" w:cstheme="minorHAnsi"/>
          <w:sz w:val="22"/>
        </w:rPr>
      </w:pPr>
      <w:r w:rsidRPr="00B13E7B">
        <w:rPr>
          <w:rFonts w:asciiTheme="minorHAnsi" w:hAnsiTheme="minorHAnsi" w:cstheme="minorHAnsi"/>
          <w:sz w:val="22"/>
        </w:rPr>
        <w:t>saglabāt un atjaunot dabisko krasta sistēmā pastāvošo sanešu apmaiņu un līdzsvaru, nodrošinot iespējami brīvu krasta procesu norisi;</w:t>
      </w:r>
    </w:p>
    <w:p w14:paraId="2D41B320" w14:textId="77777777" w:rsidR="00D513E8" w:rsidRPr="00B13E7B" w:rsidRDefault="00D513E8" w:rsidP="00D513E8">
      <w:pPr>
        <w:pStyle w:val="ListParagraph"/>
        <w:numPr>
          <w:ilvl w:val="0"/>
          <w:numId w:val="8"/>
        </w:numPr>
        <w:jc w:val="both"/>
        <w:rPr>
          <w:rFonts w:asciiTheme="minorHAnsi" w:hAnsiTheme="minorHAnsi" w:cstheme="minorHAnsi"/>
          <w:sz w:val="22"/>
        </w:rPr>
      </w:pPr>
      <w:r w:rsidRPr="00B13E7B">
        <w:rPr>
          <w:rFonts w:asciiTheme="minorHAnsi" w:hAnsiTheme="minorHAnsi" w:cstheme="minorHAnsi"/>
          <w:sz w:val="22"/>
        </w:rPr>
        <w:t>savlaicīgi iekļaut prognozētās un sagaidāmās krasta erozijas radītās izmaksas un riskus plānošanas un investīciju lēmumos;</w:t>
      </w:r>
    </w:p>
    <w:p w14:paraId="501E4173" w14:textId="77777777" w:rsidR="00D513E8" w:rsidRPr="00B13E7B" w:rsidRDefault="00D513E8" w:rsidP="00D513E8">
      <w:pPr>
        <w:pStyle w:val="ListParagraph"/>
        <w:numPr>
          <w:ilvl w:val="0"/>
          <w:numId w:val="8"/>
        </w:numPr>
        <w:jc w:val="both"/>
        <w:rPr>
          <w:rFonts w:asciiTheme="minorHAnsi" w:hAnsiTheme="minorHAnsi" w:cstheme="minorHAnsi"/>
          <w:sz w:val="22"/>
        </w:rPr>
      </w:pPr>
      <w:r w:rsidRPr="00B13E7B">
        <w:rPr>
          <w:rFonts w:asciiTheme="minorHAnsi" w:hAnsiTheme="minorHAnsi" w:cstheme="minorHAnsi"/>
          <w:sz w:val="22"/>
        </w:rPr>
        <w:t>reaģēt uz erozijas epizodēm atbildīgi: risinājumiem jābūt ilgtspējīgiem;</w:t>
      </w:r>
    </w:p>
    <w:p w14:paraId="1E1C22EE" w14:textId="77777777" w:rsidR="00D513E8" w:rsidRPr="00B13E7B" w:rsidRDefault="00D513E8" w:rsidP="00D513E8">
      <w:pPr>
        <w:pStyle w:val="ListParagraph"/>
        <w:numPr>
          <w:ilvl w:val="0"/>
          <w:numId w:val="8"/>
        </w:numPr>
        <w:jc w:val="both"/>
        <w:rPr>
          <w:rFonts w:asciiTheme="minorHAnsi" w:hAnsiTheme="minorHAnsi" w:cstheme="minorHAnsi"/>
          <w:sz w:val="22"/>
        </w:rPr>
      </w:pPr>
      <w:r w:rsidRPr="00B13E7B">
        <w:rPr>
          <w:rFonts w:asciiTheme="minorHAnsi" w:hAnsiTheme="minorHAnsi" w:cstheme="minorHAnsi"/>
          <w:sz w:val="22"/>
        </w:rPr>
        <w:t>uzlabot zināšanas par krasta erozijas nozīmi piekrastes teritoriju attīstības plānošanā.</w:t>
      </w:r>
    </w:p>
    <w:p w14:paraId="7B65740A"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Šobrīd VAJ robežās nav tādu krasta iecirkņu, kuros būtu attaisnojama preterozijas pasākumu realizācija. Tomēr, pieļaujot, ka nākotnē var aktualizēties krasta nostiprināšanas nepieciešamība, vēlamākais erozijas ierobežošanas krīzes pasākums ir krasta nostiprināšana iespējami īsos iecirkņos ar metodēm, kas paredz vienkāršotu „tradicionālo” pasīvo preterozijas būvju izmantošanu. Tradicionālo </w:t>
      </w:r>
      <w:r w:rsidRPr="00B13E7B">
        <w:rPr>
          <w:rFonts w:asciiTheme="minorHAnsi" w:hAnsiTheme="minorHAnsi" w:cstheme="minorHAnsi"/>
          <w:sz w:val="22"/>
        </w:rPr>
        <w:lastRenderedPageBreak/>
        <w:t>preterozijas būvju grupā par piemērotāko ir uzskatāma krasta līnijai subparalēlu, pie stāvkrasta nogāzes pieslietu slīpu laukakmeņu rip-rap krāvumu ierīkošana, jo tie:</w:t>
      </w:r>
    </w:p>
    <w:p w14:paraId="1C2DCCA7" w14:textId="77777777" w:rsidR="00D513E8" w:rsidRPr="00B13E7B" w:rsidRDefault="00D513E8" w:rsidP="00D513E8">
      <w:pPr>
        <w:pStyle w:val="ListParagraph"/>
        <w:numPr>
          <w:ilvl w:val="0"/>
          <w:numId w:val="7"/>
        </w:numPr>
        <w:jc w:val="both"/>
        <w:rPr>
          <w:rFonts w:asciiTheme="minorHAnsi" w:hAnsiTheme="minorHAnsi" w:cstheme="minorHAnsi"/>
          <w:sz w:val="22"/>
        </w:rPr>
      </w:pPr>
      <w:r w:rsidRPr="00B13E7B">
        <w:rPr>
          <w:rFonts w:asciiTheme="minorHAnsi" w:hAnsiTheme="minorHAnsi" w:cstheme="minorHAnsi"/>
          <w:sz w:val="22"/>
        </w:rPr>
        <w:t>apmierinoši iekļaujas ainavā (ja būvē tiek izmantoti vietai raksturīgi laukakmeņi);</w:t>
      </w:r>
    </w:p>
    <w:p w14:paraId="43BF30CA" w14:textId="77777777" w:rsidR="00D513E8" w:rsidRPr="00B13E7B" w:rsidRDefault="00D513E8" w:rsidP="00D513E8">
      <w:pPr>
        <w:pStyle w:val="ListParagraph"/>
        <w:numPr>
          <w:ilvl w:val="0"/>
          <w:numId w:val="7"/>
        </w:numPr>
        <w:jc w:val="both"/>
        <w:rPr>
          <w:rFonts w:asciiTheme="minorHAnsi" w:hAnsiTheme="minorHAnsi" w:cstheme="minorHAnsi"/>
          <w:sz w:val="22"/>
        </w:rPr>
      </w:pPr>
      <w:r w:rsidRPr="00B13E7B">
        <w:rPr>
          <w:rFonts w:asciiTheme="minorHAnsi" w:hAnsiTheme="minorHAnsi" w:cstheme="minorHAnsi"/>
          <w:sz w:val="22"/>
        </w:rPr>
        <w:t>nodrošina netraucētu gruntsūdens drenāžu stāvkrasta nogāzē;</w:t>
      </w:r>
    </w:p>
    <w:p w14:paraId="43091EFB" w14:textId="77777777" w:rsidR="00D513E8" w:rsidRPr="00B13E7B" w:rsidRDefault="00D513E8" w:rsidP="00D513E8">
      <w:pPr>
        <w:pStyle w:val="ListParagraph"/>
        <w:numPr>
          <w:ilvl w:val="0"/>
          <w:numId w:val="7"/>
        </w:numPr>
        <w:jc w:val="both"/>
        <w:rPr>
          <w:rFonts w:asciiTheme="minorHAnsi" w:hAnsiTheme="minorHAnsi" w:cstheme="minorHAnsi"/>
          <w:sz w:val="22"/>
        </w:rPr>
      </w:pPr>
      <w:r w:rsidRPr="00B13E7B">
        <w:rPr>
          <w:rFonts w:asciiTheme="minorHAnsi" w:hAnsiTheme="minorHAnsi" w:cstheme="minorHAnsi"/>
          <w:sz w:val="22"/>
        </w:rPr>
        <w:t>neierobežo vai nebūtiski ierobežo pludmales apmeklētāju iespējas pārvietoties un izmantot pludmali rekreācijas vajadzībām;</w:t>
      </w:r>
    </w:p>
    <w:p w14:paraId="15FA2C2F" w14:textId="77777777" w:rsidR="00D513E8" w:rsidRPr="00B13E7B" w:rsidRDefault="00D513E8" w:rsidP="00D513E8">
      <w:pPr>
        <w:pStyle w:val="ListParagraph"/>
        <w:numPr>
          <w:ilvl w:val="0"/>
          <w:numId w:val="7"/>
        </w:numPr>
        <w:jc w:val="both"/>
        <w:rPr>
          <w:rFonts w:asciiTheme="minorHAnsi" w:hAnsiTheme="minorHAnsi" w:cstheme="minorHAnsi"/>
          <w:sz w:val="22"/>
        </w:rPr>
      </w:pPr>
      <w:r w:rsidRPr="00B13E7B">
        <w:rPr>
          <w:rFonts w:asciiTheme="minorHAnsi" w:hAnsiTheme="minorHAnsi" w:cstheme="minorHAnsi"/>
          <w:sz w:val="22"/>
        </w:rPr>
        <w:t>ir relatīvi vienkārši atjaunojami pēc katastrofālu vētru radītiem bojājumiem, neradot būvgružus un citus vides piesārņojuma riskus.</w:t>
      </w:r>
    </w:p>
    <w:p w14:paraId="0A6AAB3B" w14:textId="77777777" w:rsidR="00D513E8" w:rsidRPr="008E6C5E" w:rsidRDefault="00D513E8" w:rsidP="00B62A11">
      <w:pPr>
        <w:pStyle w:val="Heading2"/>
      </w:pPr>
      <w:bookmarkStart w:id="47" w:name="_Toc25744613"/>
      <w:bookmarkStart w:id="48" w:name="_Toc36108639"/>
      <w:r w:rsidRPr="008E6C5E">
        <w:t>4.2. Ainaviskais novērtējums</w:t>
      </w:r>
      <w:bookmarkEnd w:id="47"/>
      <w:bookmarkEnd w:id="48"/>
      <w:r w:rsidRPr="008E6C5E">
        <w:t xml:space="preserve"> </w:t>
      </w:r>
    </w:p>
    <w:p w14:paraId="22512DF6"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VAJ piekrastes teritorijā saglabājušās mazpārveidotās jūras piekrastes un pludmales ainavas: gan dabiskās, gan ar vēsturiski veidojušos zvejnieku viensētu un ciemu apbūvi.</w:t>
      </w:r>
    </w:p>
    <w:p w14:paraId="0E8608C2"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Ļoti nozīmīgs ainavas elements ir dabīgais piekrastes līdzenuma mikroreljefs ar krasta kāpām, akmeņu laukiem, akmeņu vaļņiem un kultūrvēsturiskas izcelsmes akmeņu krāvumiem.</w:t>
      </w:r>
    </w:p>
    <w:p w14:paraId="38F5C6FF"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Jūras piekrastē dominē oļainās un grantainās pludmales ar laukakmeņiem, dažviet sastopamas smilšainās pludmales. Dabiskā jūras abrāzijas procesa rezultātā piekrastē izveidojušies stāvkrasti – smilšakmens atsegumi: </w:t>
      </w:r>
      <w:r w:rsidR="00232CB4" w:rsidRPr="00B13E7B">
        <w:rPr>
          <w:rFonts w:asciiTheme="minorHAnsi" w:hAnsiTheme="minorHAnsi" w:cstheme="minorHAnsi"/>
          <w:sz w:val="22"/>
        </w:rPr>
        <w:t>piemēram, Kūtkāju rags, Veczem</w:t>
      </w:r>
      <w:r w:rsidR="0088465E" w:rsidRPr="00B13E7B">
        <w:rPr>
          <w:rFonts w:asciiTheme="minorHAnsi" w:hAnsiTheme="minorHAnsi" w:cstheme="minorHAnsi"/>
          <w:sz w:val="22"/>
        </w:rPr>
        <w:t>u klintis, Rankuļrags, Ežurgas</w:t>
      </w:r>
      <w:r w:rsidRPr="00B13E7B">
        <w:rPr>
          <w:rFonts w:asciiTheme="minorHAnsi" w:hAnsiTheme="minorHAnsi" w:cstheme="minorHAnsi"/>
          <w:sz w:val="22"/>
        </w:rPr>
        <w:t xml:space="preserve"> klintis un Ķurmrags. Vietās, kur noris smilšu akumulācija, izveidojušās primārās kāpas: embrionālās un priekškāpas. Nereti šaurā joslā saglabājušās sekundārās kāpas (t.sk. aizsargājamās pelēkās kāpas). Apbūve kopumā ir skraja un saglabājusies no pagājušajiem gadsimtiem. Piekrastes ainavā ietilpstošajās mežu teritorijās pārsvarā sastopamas mistrotas mežaudzes: bērzs, priede.</w:t>
      </w:r>
    </w:p>
    <w:p w14:paraId="00A9B838"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Īpaša ainaviska vērtība VAJ ir laukakmeņi. Līdzīgi kā citur Latvijā tie sastāv no izturīgiem metamorfajiem un magmatiskajiem iežiem: gneisiem, granītgneisiem, granītiem, amfibolītiem un kvarcītiem. Tie ir ļoti vērtīgs materiāls: skaists un izturīgs. Lieli laukakmeņu sakopojumi atrodas teritorijas pludmalē un zemūdens krasta vaļņos. Tie ir ļoti nozīmīgs krastu aizsargs pret viļņu erodējošo darbību.</w:t>
      </w:r>
    </w:p>
    <w:p w14:paraId="5C3DD3FB"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Tikpat daudz akmeņu, cik piekrastē, ir laukakmeņu klājienu un vaļņu veidā augšpus krasta līnijas. Te laukakmeņi ir kā mikroreljefa un ainavas veidotāji, tāpēc neaizskarami. Tas pats attiecas arī uz laika gaitā cilvēku izveidotiem akmeņu vaļņiem un kaudzēm. Šie krāvumi ir gan tradicionālās ainavas, gan kultūrvēstures vērtība.</w:t>
      </w:r>
    </w:p>
    <w:p w14:paraId="142DD303"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VAJ atrodas ZBR ainavu aizsardzības zonā „Vidzemes piekraste”. VAJ ir viena no augstākām estētiskajām vērtībām visā ZBR. Teritorijas estētisko vērtību nosaka:</w:t>
      </w:r>
    </w:p>
    <w:p w14:paraId="09574B5C" w14:textId="77777777" w:rsidR="00D513E8" w:rsidRPr="00B13E7B" w:rsidRDefault="00D513E8" w:rsidP="00B13E7B">
      <w:pPr>
        <w:pStyle w:val="ListParagraph"/>
        <w:numPr>
          <w:ilvl w:val="0"/>
          <w:numId w:val="42"/>
        </w:numPr>
        <w:jc w:val="both"/>
        <w:rPr>
          <w:rFonts w:asciiTheme="minorHAnsi" w:hAnsiTheme="minorHAnsi" w:cstheme="minorHAnsi"/>
          <w:sz w:val="22"/>
        </w:rPr>
      </w:pPr>
      <w:r w:rsidRPr="00B13E7B">
        <w:rPr>
          <w:rFonts w:asciiTheme="minorHAnsi" w:hAnsiTheme="minorHAnsi" w:cstheme="minorHAnsi"/>
          <w:sz w:val="22"/>
        </w:rPr>
        <w:t>plašie, atvērtie skati, kas paveras no krasta uz RJL;</w:t>
      </w:r>
    </w:p>
    <w:p w14:paraId="0CD9B33A" w14:textId="77777777" w:rsidR="00D513E8" w:rsidRPr="00B13E7B" w:rsidRDefault="00D513E8" w:rsidP="00B13E7B">
      <w:pPr>
        <w:pStyle w:val="ListParagraph"/>
        <w:numPr>
          <w:ilvl w:val="0"/>
          <w:numId w:val="42"/>
        </w:numPr>
        <w:jc w:val="both"/>
        <w:rPr>
          <w:rFonts w:asciiTheme="minorHAnsi" w:hAnsiTheme="minorHAnsi" w:cstheme="minorHAnsi"/>
          <w:sz w:val="22"/>
        </w:rPr>
      </w:pPr>
      <w:r w:rsidRPr="00B13E7B">
        <w:rPr>
          <w:rFonts w:asciiTheme="minorHAnsi" w:hAnsiTheme="minorHAnsi" w:cstheme="minorHAnsi"/>
          <w:sz w:val="22"/>
        </w:rPr>
        <w:t>vizuāli daudzveidīgā jūras piekraste (sevišķi augsta vizuālā vērtība ir akmeņainajai jūrmalai un skatiem, kas paveras no stāvkrasta uz jūru);</w:t>
      </w:r>
    </w:p>
    <w:p w14:paraId="4809EAC9" w14:textId="77777777" w:rsidR="00D513E8" w:rsidRPr="00B13E7B" w:rsidRDefault="00D513E8" w:rsidP="00B13E7B">
      <w:pPr>
        <w:pStyle w:val="ListParagraph"/>
        <w:numPr>
          <w:ilvl w:val="0"/>
          <w:numId w:val="42"/>
        </w:numPr>
        <w:jc w:val="both"/>
        <w:rPr>
          <w:rFonts w:asciiTheme="minorHAnsi" w:hAnsiTheme="minorHAnsi" w:cstheme="minorHAnsi"/>
          <w:sz w:val="22"/>
        </w:rPr>
      </w:pPr>
      <w:r w:rsidRPr="00B13E7B">
        <w:rPr>
          <w:rFonts w:asciiTheme="minorHAnsi" w:hAnsiTheme="minorHAnsi" w:cstheme="minorHAnsi"/>
          <w:sz w:val="22"/>
        </w:rPr>
        <w:t>smilšakmens atsegumi;</w:t>
      </w:r>
    </w:p>
    <w:p w14:paraId="0B0FC1D1" w14:textId="77777777" w:rsidR="00D513E8" w:rsidRPr="00B13E7B" w:rsidRDefault="00D513E8" w:rsidP="00B13E7B">
      <w:pPr>
        <w:pStyle w:val="ListParagraph"/>
        <w:numPr>
          <w:ilvl w:val="0"/>
          <w:numId w:val="42"/>
        </w:numPr>
        <w:jc w:val="both"/>
        <w:rPr>
          <w:rFonts w:asciiTheme="minorHAnsi" w:hAnsiTheme="minorHAnsi" w:cstheme="minorHAnsi"/>
          <w:sz w:val="22"/>
        </w:rPr>
      </w:pPr>
      <w:r w:rsidRPr="00B13E7B">
        <w:rPr>
          <w:rFonts w:asciiTheme="minorHAnsi" w:hAnsiTheme="minorHAnsi" w:cstheme="minorHAnsi"/>
          <w:sz w:val="22"/>
        </w:rPr>
        <w:t>vecās priežu audzes uz Baltijas jūras iepriekšējo attīstības stadiju kāpām.</w:t>
      </w:r>
    </w:p>
    <w:p w14:paraId="23E4F266"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2007.gadā Apvienoto nāciju organizācijas līdzfinansētā projekta “Ziemeļvidzemes biosfēras rezervāta ainavu ekoloģiskā plāna izstrāde” ietvaros tika izstrādāts “Ziemeļvidzemes biosfēras rezervāta ainavu ekoloģiskais plāns”. </w:t>
      </w:r>
    </w:p>
    <w:p w14:paraId="066F3FFC"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ZBR ainavu ekoloģiskā plāna izstrādes mērķis bija nodrošināt teritorijas ilgtspējīgu attīstību, pildot šādas funkcijas:</w:t>
      </w:r>
    </w:p>
    <w:p w14:paraId="188F68DA" w14:textId="77777777" w:rsidR="00D513E8" w:rsidRPr="00B13E7B" w:rsidRDefault="00D513E8" w:rsidP="00D513E8">
      <w:pPr>
        <w:pStyle w:val="ListParagraph"/>
        <w:numPr>
          <w:ilvl w:val="0"/>
          <w:numId w:val="21"/>
        </w:numPr>
        <w:jc w:val="both"/>
        <w:rPr>
          <w:rFonts w:asciiTheme="minorHAnsi" w:hAnsiTheme="minorHAnsi" w:cstheme="minorHAnsi"/>
          <w:sz w:val="22"/>
        </w:rPr>
      </w:pPr>
      <w:r w:rsidRPr="00B13E7B">
        <w:rPr>
          <w:rFonts w:asciiTheme="minorHAnsi" w:hAnsiTheme="minorHAnsi" w:cstheme="minorHAnsi"/>
          <w:sz w:val="22"/>
        </w:rPr>
        <w:lastRenderedPageBreak/>
        <w:t xml:space="preserve">nodrošināt sugu migrācijai, ligzdošanai, vairošanās vajadzībām un atpūtai nozīmīgu dzīvotņu aizsardzību; </w:t>
      </w:r>
    </w:p>
    <w:p w14:paraId="7439DFF6" w14:textId="77777777" w:rsidR="00D513E8" w:rsidRPr="00B13E7B" w:rsidRDefault="00D513E8" w:rsidP="00D513E8">
      <w:pPr>
        <w:pStyle w:val="ListParagraph"/>
        <w:numPr>
          <w:ilvl w:val="0"/>
          <w:numId w:val="21"/>
        </w:numPr>
        <w:jc w:val="both"/>
        <w:rPr>
          <w:rFonts w:asciiTheme="minorHAnsi" w:hAnsiTheme="minorHAnsi" w:cstheme="minorHAnsi"/>
          <w:sz w:val="22"/>
        </w:rPr>
      </w:pPr>
      <w:r w:rsidRPr="00B13E7B">
        <w:rPr>
          <w:rFonts w:asciiTheme="minorHAnsi" w:hAnsiTheme="minorHAnsi" w:cstheme="minorHAnsi"/>
          <w:sz w:val="22"/>
        </w:rPr>
        <w:t xml:space="preserve">aizsargāt sugas un populācijas, kuras ir ļoti jutīgas pret cilvēka iejaukšanos; </w:t>
      </w:r>
    </w:p>
    <w:p w14:paraId="7FCF28B1" w14:textId="77777777" w:rsidR="00D513E8" w:rsidRPr="00B13E7B" w:rsidRDefault="00D513E8" w:rsidP="00D513E8">
      <w:pPr>
        <w:pStyle w:val="ListParagraph"/>
        <w:numPr>
          <w:ilvl w:val="0"/>
          <w:numId w:val="21"/>
        </w:numPr>
        <w:jc w:val="both"/>
        <w:rPr>
          <w:rFonts w:asciiTheme="minorHAnsi" w:hAnsiTheme="minorHAnsi" w:cstheme="minorHAnsi"/>
          <w:sz w:val="22"/>
        </w:rPr>
      </w:pPr>
      <w:r w:rsidRPr="00B13E7B">
        <w:rPr>
          <w:rFonts w:asciiTheme="minorHAnsi" w:hAnsiTheme="minorHAnsi" w:cstheme="minorHAnsi"/>
          <w:sz w:val="22"/>
        </w:rPr>
        <w:t xml:space="preserve">aizsargājot mitrājus un upju un ezeru piekrastes mežus, regulēt ūdens plūsmu un attīrīt augsnes un pazemes ūdeņus; </w:t>
      </w:r>
    </w:p>
    <w:p w14:paraId="69E3864B" w14:textId="77777777" w:rsidR="00D513E8" w:rsidRPr="00B13E7B" w:rsidRDefault="00D513E8" w:rsidP="00D513E8">
      <w:pPr>
        <w:pStyle w:val="ListParagraph"/>
        <w:numPr>
          <w:ilvl w:val="0"/>
          <w:numId w:val="21"/>
        </w:numPr>
        <w:jc w:val="both"/>
        <w:rPr>
          <w:rFonts w:asciiTheme="minorHAnsi" w:hAnsiTheme="minorHAnsi" w:cstheme="minorHAnsi"/>
          <w:sz w:val="22"/>
        </w:rPr>
      </w:pPr>
      <w:r w:rsidRPr="00B13E7B">
        <w:rPr>
          <w:rFonts w:asciiTheme="minorHAnsi" w:hAnsiTheme="minorHAnsi" w:cstheme="minorHAnsi"/>
          <w:sz w:val="22"/>
        </w:rPr>
        <w:t xml:space="preserve">aizsargājot jūras piekrastes mežus, novērst augsnes vēja eroziju; </w:t>
      </w:r>
    </w:p>
    <w:p w14:paraId="2F1DE3A6" w14:textId="77777777" w:rsidR="00D513E8" w:rsidRPr="00B13E7B" w:rsidRDefault="00D513E8" w:rsidP="00D513E8">
      <w:pPr>
        <w:pStyle w:val="ListParagraph"/>
        <w:numPr>
          <w:ilvl w:val="0"/>
          <w:numId w:val="21"/>
        </w:numPr>
        <w:jc w:val="both"/>
        <w:rPr>
          <w:rFonts w:asciiTheme="minorHAnsi" w:hAnsiTheme="minorHAnsi" w:cstheme="minorHAnsi"/>
          <w:sz w:val="22"/>
        </w:rPr>
      </w:pPr>
      <w:r w:rsidRPr="00B13E7B">
        <w:rPr>
          <w:rFonts w:asciiTheme="minorHAnsi" w:hAnsiTheme="minorHAnsi" w:cstheme="minorHAnsi"/>
          <w:sz w:val="22"/>
        </w:rPr>
        <w:t xml:space="preserve">saglabāt piepilsētas mežus, kas kalpo pilsētas gaisa kvalitātes un mikroklimata uzlabošanai; </w:t>
      </w:r>
    </w:p>
    <w:p w14:paraId="481D177A" w14:textId="77777777" w:rsidR="00D513E8" w:rsidRPr="00B13E7B" w:rsidRDefault="00D513E8" w:rsidP="00D513E8">
      <w:pPr>
        <w:pStyle w:val="ListParagraph"/>
        <w:numPr>
          <w:ilvl w:val="0"/>
          <w:numId w:val="21"/>
        </w:numPr>
        <w:jc w:val="both"/>
        <w:rPr>
          <w:rFonts w:asciiTheme="minorHAnsi" w:hAnsiTheme="minorHAnsi" w:cstheme="minorHAnsi"/>
          <w:sz w:val="22"/>
        </w:rPr>
      </w:pPr>
      <w:r w:rsidRPr="00B13E7B">
        <w:rPr>
          <w:rFonts w:asciiTheme="minorHAnsi" w:hAnsiTheme="minorHAnsi" w:cstheme="minorHAnsi"/>
          <w:sz w:val="22"/>
        </w:rPr>
        <w:t xml:space="preserve">aizsargāt teritorijas, kur atrodas pazemes ūdeņu papildināšanās zonas un galvenās ūdens ieguves vietas; </w:t>
      </w:r>
    </w:p>
    <w:p w14:paraId="59304103" w14:textId="77777777" w:rsidR="00D513E8" w:rsidRPr="00B13E7B" w:rsidRDefault="00D513E8" w:rsidP="00D513E8">
      <w:pPr>
        <w:pStyle w:val="ListParagraph"/>
        <w:numPr>
          <w:ilvl w:val="0"/>
          <w:numId w:val="21"/>
        </w:numPr>
        <w:jc w:val="both"/>
        <w:rPr>
          <w:rFonts w:asciiTheme="minorHAnsi" w:hAnsiTheme="minorHAnsi" w:cstheme="minorHAnsi"/>
          <w:sz w:val="22"/>
        </w:rPr>
      </w:pPr>
      <w:r w:rsidRPr="00B13E7B">
        <w:rPr>
          <w:rFonts w:asciiTheme="minorHAnsi" w:hAnsiTheme="minorHAnsi" w:cstheme="minorHAnsi"/>
          <w:sz w:val="22"/>
        </w:rPr>
        <w:t xml:space="preserve">nodrošināt iedzīvotājiem ienākumus, saglabājot to dzīves vietas un tradicionālo zemes apsaimniekošanu, vienlaicīgi palielinot to nodarbinātību tūrismā; </w:t>
      </w:r>
    </w:p>
    <w:p w14:paraId="25CE47BC" w14:textId="77777777" w:rsidR="00D513E8" w:rsidRPr="00B13E7B" w:rsidRDefault="00D513E8" w:rsidP="00D513E8">
      <w:pPr>
        <w:pStyle w:val="ListParagraph"/>
        <w:numPr>
          <w:ilvl w:val="0"/>
          <w:numId w:val="21"/>
        </w:numPr>
        <w:jc w:val="both"/>
        <w:rPr>
          <w:rFonts w:asciiTheme="minorHAnsi" w:hAnsiTheme="minorHAnsi" w:cstheme="minorHAnsi"/>
          <w:sz w:val="22"/>
        </w:rPr>
      </w:pPr>
      <w:r w:rsidRPr="00B13E7B">
        <w:rPr>
          <w:rFonts w:asciiTheme="minorHAnsi" w:hAnsiTheme="minorHAnsi" w:cstheme="minorHAnsi"/>
          <w:sz w:val="22"/>
        </w:rPr>
        <w:t>sekmēt pašreizējai ainavai netradicionālu ainavas elementu (vēja elektrostaciju, mežu plantāciju, biomasas kultūru zemkopībā) ienākšanu, vienlaicīgi saglabājot ZBR bioloģiskās un kultūrvēsturiskās vērtības.</w:t>
      </w:r>
    </w:p>
    <w:p w14:paraId="61447E5C" w14:textId="77777777" w:rsidR="00A66329" w:rsidRPr="00B13E7B" w:rsidRDefault="00A66329" w:rsidP="00A66329">
      <w:pPr>
        <w:jc w:val="both"/>
        <w:rPr>
          <w:rFonts w:asciiTheme="minorHAnsi" w:hAnsiTheme="minorHAnsi" w:cstheme="minorHAnsi"/>
          <w:sz w:val="22"/>
        </w:rPr>
      </w:pPr>
      <w:r w:rsidRPr="00B13E7B">
        <w:rPr>
          <w:rFonts w:asciiTheme="minorHAnsi" w:hAnsiTheme="minorHAnsi" w:cstheme="minorHAnsi"/>
          <w:sz w:val="22"/>
        </w:rPr>
        <w:t>VAJ saskaņā ar “Ziemeļvidzemes biosfēras rezervāta ainavu ekoloģiskais plānu” atbilst ainavai ar speciālām prasībām vides aizsardzībā “Rīgas jūras līča piekrastes ainava” (skatīt 4.5. attēlu)</w:t>
      </w:r>
      <w:r w:rsidR="00E3549C" w:rsidRPr="00B13E7B">
        <w:rPr>
          <w:rFonts w:asciiTheme="minorHAnsi" w:hAnsiTheme="minorHAnsi" w:cstheme="minorHAnsi"/>
          <w:sz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A66329" w:rsidRPr="008E6C5E" w14:paraId="1A965116" w14:textId="77777777" w:rsidTr="39F7AE4B">
        <w:tc>
          <w:tcPr>
            <w:tcW w:w="8720" w:type="dxa"/>
          </w:tcPr>
          <w:p w14:paraId="7DF4E37C" w14:textId="77777777" w:rsidR="00A66329" w:rsidRPr="00B13E7B" w:rsidRDefault="00A66329" w:rsidP="008C37E1">
            <w:pPr>
              <w:spacing w:before="0" w:after="0"/>
              <w:jc w:val="both"/>
              <w:rPr>
                <w:rFonts w:asciiTheme="minorHAnsi" w:hAnsiTheme="minorHAnsi" w:cstheme="minorHAnsi"/>
                <w:sz w:val="22"/>
              </w:rPr>
            </w:pPr>
            <w:r w:rsidRPr="00B13E7B">
              <w:rPr>
                <w:rFonts w:asciiTheme="minorHAnsi" w:hAnsiTheme="minorHAnsi" w:cstheme="minorHAnsi"/>
                <w:noProof/>
                <w:sz w:val="22"/>
                <w:lang w:eastAsia="lv-LV"/>
              </w:rPr>
              <w:lastRenderedPageBreak/>
              <w:drawing>
                <wp:inline distT="0" distB="0" distL="0" distR="0" wp14:anchorId="01E507CC" wp14:editId="07777777">
                  <wp:extent cx="3243532" cy="6219646"/>
                  <wp:effectExtent l="0" t="0" r="0"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screen">
                            <a:extLst>
                              <a:ext uri="{28A0092B-C50C-407E-A947-70E740481C1C}">
                                <a14:useLocalDpi xmlns:a14="http://schemas.microsoft.com/office/drawing/2010/main"/>
                              </a:ext>
                            </a:extLst>
                          </a:blip>
                          <a:srcRect/>
                          <a:stretch/>
                        </pic:blipFill>
                        <pic:spPr bwMode="auto">
                          <a:xfrm>
                            <a:off x="0" y="0"/>
                            <a:ext cx="3244815" cy="6222107"/>
                          </a:xfrm>
                          <a:prstGeom prst="rect">
                            <a:avLst/>
                          </a:prstGeom>
                          <a:ln>
                            <a:noFill/>
                          </a:ln>
                          <a:extLst>
                            <a:ext uri="{53640926-AAD7-44D8-BBD7-CCE9431645EC}">
                              <a14:shadowObscured xmlns:a14="http://schemas.microsoft.com/office/drawing/2010/main"/>
                            </a:ext>
                          </a:extLst>
                        </pic:spPr>
                      </pic:pic>
                    </a:graphicData>
                  </a:graphic>
                </wp:inline>
              </w:drawing>
            </w:r>
            <w:r w:rsidRPr="00B13E7B">
              <w:rPr>
                <w:rFonts w:asciiTheme="minorHAnsi" w:hAnsiTheme="minorHAnsi" w:cstheme="minorHAnsi"/>
                <w:noProof/>
                <w:sz w:val="22"/>
                <w:lang w:eastAsia="lv-LV"/>
              </w:rPr>
              <w:drawing>
                <wp:inline distT="0" distB="0" distL="0" distR="0" wp14:anchorId="3F1595FA" wp14:editId="07777777">
                  <wp:extent cx="2052683" cy="1061048"/>
                  <wp:effectExtent l="0" t="0" r="5080" b="635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screen">
                            <a:extLst>
                              <a:ext uri="{28A0092B-C50C-407E-A947-70E740481C1C}">
                                <a14:useLocalDpi xmlns:a14="http://schemas.microsoft.com/office/drawing/2010/main"/>
                              </a:ext>
                            </a:extLst>
                          </a:blip>
                          <a:srcRect/>
                          <a:stretch/>
                        </pic:blipFill>
                        <pic:spPr bwMode="auto">
                          <a:xfrm>
                            <a:off x="0" y="0"/>
                            <a:ext cx="2066821" cy="1068356"/>
                          </a:xfrm>
                          <a:prstGeom prst="rect">
                            <a:avLst/>
                          </a:prstGeom>
                          <a:ln>
                            <a:noFill/>
                          </a:ln>
                          <a:extLst>
                            <a:ext uri="{53640926-AAD7-44D8-BBD7-CCE9431645EC}">
                              <a14:shadowObscured xmlns:a14="http://schemas.microsoft.com/office/drawing/2010/main"/>
                            </a:ext>
                          </a:extLst>
                        </pic:spPr>
                      </pic:pic>
                    </a:graphicData>
                  </a:graphic>
                </wp:inline>
              </w:drawing>
            </w:r>
          </w:p>
        </w:tc>
      </w:tr>
      <w:tr w:rsidR="00A66329" w:rsidRPr="008E6C5E" w14:paraId="6F2B09BF" w14:textId="77777777" w:rsidTr="39F7AE4B">
        <w:tc>
          <w:tcPr>
            <w:tcW w:w="8720" w:type="dxa"/>
          </w:tcPr>
          <w:p w14:paraId="397C8408" w14:textId="77777777" w:rsidR="00A66329" w:rsidRPr="00B13E7B" w:rsidRDefault="00A66329" w:rsidP="008C37E1">
            <w:pPr>
              <w:spacing w:before="0" w:after="0"/>
              <w:jc w:val="both"/>
              <w:rPr>
                <w:rFonts w:asciiTheme="minorHAnsi" w:hAnsiTheme="minorHAnsi" w:cstheme="minorHAnsi"/>
                <w:sz w:val="22"/>
              </w:rPr>
            </w:pPr>
            <w:r w:rsidRPr="00B13E7B">
              <w:rPr>
                <w:rFonts w:asciiTheme="minorHAnsi" w:hAnsiTheme="minorHAnsi" w:cstheme="minorHAnsi"/>
                <w:sz w:val="22"/>
              </w:rPr>
              <w:t>4.5.attēls. Rīgas jūras līča piekrastes ainava  ZBR teritorijā, avots: Ziemeļvidzemes biosfēras rezervāta ainavu ekoloģiskais plāns, SIA Estonian, Latvian &amp; Lithuanian Environment sadarbībā ar Latvijas Universitāti, Rīga 2007.gads</w:t>
            </w:r>
          </w:p>
        </w:tc>
      </w:tr>
    </w:tbl>
    <w:p w14:paraId="0D8444BC" w14:textId="77777777" w:rsidR="00E3549C" w:rsidRPr="00B13E7B" w:rsidRDefault="00E3549C" w:rsidP="00E3549C">
      <w:pPr>
        <w:jc w:val="both"/>
        <w:rPr>
          <w:rFonts w:asciiTheme="minorHAnsi" w:hAnsiTheme="minorHAnsi" w:cstheme="minorHAnsi"/>
          <w:sz w:val="22"/>
        </w:rPr>
      </w:pPr>
      <w:r w:rsidRPr="00B13E7B">
        <w:rPr>
          <w:rFonts w:asciiTheme="minorHAnsi" w:hAnsiTheme="minorHAnsi" w:cstheme="minorHAnsi"/>
          <w:sz w:val="22"/>
        </w:rPr>
        <w:t>Ainavas izmantošanai un apsaimniekošanai Rīgas jūras līča piekrastes ainavas teritorijā  Ziemeļvidzemes biosfēras rezervāta ainavu ekoloģiskais plāns, cita starpā, paredz:</w:t>
      </w:r>
    </w:p>
    <w:p w14:paraId="23A1B1DB" w14:textId="77777777" w:rsidR="00E3549C" w:rsidRPr="00B13E7B" w:rsidRDefault="00E3549C" w:rsidP="00E3549C">
      <w:pPr>
        <w:pStyle w:val="ListParagraph"/>
        <w:numPr>
          <w:ilvl w:val="0"/>
          <w:numId w:val="37"/>
        </w:numPr>
        <w:jc w:val="both"/>
        <w:rPr>
          <w:rFonts w:asciiTheme="minorHAnsi" w:hAnsiTheme="minorHAnsi" w:cstheme="minorHAnsi"/>
          <w:sz w:val="22"/>
        </w:rPr>
      </w:pPr>
      <w:r w:rsidRPr="00B13E7B">
        <w:rPr>
          <w:rFonts w:asciiTheme="minorHAnsi" w:hAnsiTheme="minorHAnsi" w:cstheme="minorHAnsi"/>
          <w:sz w:val="22"/>
        </w:rPr>
        <w:t>Plānojot un realizējot pasākumus jūras piekrastē, visu līmeņu plānojumos, jāievēro integrāla pieeja – pasākums attiecināms ne tikai uz konkrēto vietu, bet jāizvērtē tā ietekme un devums plašākā krasta posmā, ideālā gadījumā posmā Rīga – Ainaži, obligāti – visā ZVBR jūras krasta robežas (62 km) posmā. Plānojot jāizvērtē iespējas nodalīt krasta posmus, kur noris pēc iespējas netraucēta dabiskā attīstība, no posmiem, kuri atvēlēti saimnieciskai darbībai un rekreācijai.</w:t>
      </w:r>
    </w:p>
    <w:p w14:paraId="00ABA905" w14:textId="77777777" w:rsidR="00E3549C" w:rsidRPr="00B13E7B" w:rsidRDefault="00E3549C" w:rsidP="00E3549C">
      <w:pPr>
        <w:pStyle w:val="ListParagraph"/>
        <w:numPr>
          <w:ilvl w:val="0"/>
          <w:numId w:val="37"/>
        </w:numPr>
        <w:jc w:val="both"/>
        <w:rPr>
          <w:rFonts w:asciiTheme="minorHAnsi" w:hAnsiTheme="minorHAnsi" w:cstheme="minorHAnsi"/>
          <w:sz w:val="22"/>
        </w:rPr>
      </w:pPr>
      <w:r w:rsidRPr="00B13E7B">
        <w:rPr>
          <w:rFonts w:asciiTheme="minorHAnsi" w:hAnsiTheme="minorHAnsi" w:cstheme="minorHAnsi"/>
          <w:sz w:val="22"/>
        </w:rPr>
        <w:t>Krasta kāpu aizsargjoslā un ierobežotas saimnieciskās darbības joslā jāsaglabā mežsaimnieciskās darbības ierobežojumi.</w:t>
      </w:r>
    </w:p>
    <w:p w14:paraId="3446E5BE" w14:textId="3452EBD3" w:rsidR="00E3549C" w:rsidRPr="00B13E7B" w:rsidRDefault="00E3549C" w:rsidP="39F7AE4B">
      <w:pPr>
        <w:pStyle w:val="ListParagraph"/>
        <w:numPr>
          <w:ilvl w:val="0"/>
          <w:numId w:val="37"/>
        </w:numPr>
        <w:jc w:val="both"/>
        <w:rPr>
          <w:rFonts w:asciiTheme="minorHAnsi" w:hAnsiTheme="minorHAnsi"/>
          <w:sz w:val="22"/>
        </w:rPr>
      </w:pPr>
      <w:r w:rsidRPr="39F7AE4B">
        <w:rPr>
          <w:rFonts w:asciiTheme="minorHAnsi" w:hAnsiTheme="minorHAnsi"/>
          <w:sz w:val="22"/>
        </w:rPr>
        <w:t xml:space="preserve">Jāīsteno izstrādātie </w:t>
      </w:r>
      <w:r w:rsidR="2E60E644" w:rsidRPr="39F7AE4B">
        <w:rPr>
          <w:rFonts w:asciiTheme="minorHAnsi" w:hAnsiTheme="minorHAnsi"/>
          <w:sz w:val="22"/>
        </w:rPr>
        <w:t>DL</w:t>
      </w:r>
      <w:r w:rsidRPr="39F7AE4B">
        <w:rPr>
          <w:rFonts w:asciiTheme="minorHAnsi" w:hAnsiTheme="minorHAnsi"/>
          <w:sz w:val="22"/>
        </w:rPr>
        <w:t xml:space="preserve"> </w:t>
      </w:r>
      <w:r w:rsidR="7B6FD481" w:rsidRPr="39F7AE4B">
        <w:rPr>
          <w:rFonts w:asciiTheme="minorHAnsi" w:hAnsiTheme="minorHAnsi"/>
          <w:sz w:val="22"/>
        </w:rPr>
        <w:t>DA</w:t>
      </w:r>
      <w:r w:rsidRPr="39F7AE4B">
        <w:rPr>
          <w:rFonts w:asciiTheme="minorHAnsi" w:hAnsiTheme="minorHAnsi"/>
          <w:sz w:val="22"/>
        </w:rPr>
        <w:t xml:space="preserve"> plāni.</w:t>
      </w:r>
    </w:p>
    <w:p w14:paraId="7C50313C" w14:textId="77777777" w:rsidR="00E3549C" w:rsidRPr="00B13E7B" w:rsidRDefault="00E3549C" w:rsidP="00E3549C">
      <w:pPr>
        <w:pStyle w:val="ListParagraph"/>
        <w:numPr>
          <w:ilvl w:val="0"/>
          <w:numId w:val="37"/>
        </w:numPr>
        <w:jc w:val="both"/>
        <w:rPr>
          <w:rFonts w:asciiTheme="minorHAnsi" w:hAnsiTheme="minorHAnsi" w:cstheme="minorHAnsi"/>
          <w:sz w:val="22"/>
        </w:rPr>
      </w:pPr>
      <w:r w:rsidRPr="00B13E7B">
        <w:rPr>
          <w:rFonts w:asciiTheme="minorHAnsi" w:hAnsiTheme="minorHAnsi" w:cstheme="minorHAnsi"/>
          <w:sz w:val="22"/>
        </w:rPr>
        <w:lastRenderedPageBreak/>
        <w:t>Zemes transformācija ārpus apdzīvotām vietām ir aizliegta. Piekrastes joslā apbūve pieļaujama tikai esošo ciemu robežās vai arī rekreācijas un tūrisma infrastruktūras vajadzībām vietās, kas paredzētas tūrisma attīstībai. Ciemu attīstībai vēlamais virziens – uz iekšzemi.</w:t>
      </w:r>
    </w:p>
    <w:p w14:paraId="43E4B9EB" w14:textId="77777777" w:rsidR="00E3549C" w:rsidRPr="00B13E7B" w:rsidRDefault="00E3549C" w:rsidP="00E3549C">
      <w:pPr>
        <w:pStyle w:val="ListParagraph"/>
        <w:numPr>
          <w:ilvl w:val="0"/>
          <w:numId w:val="37"/>
        </w:numPr>
        <w:jc w:val="both"/>
        <w:rPr>
          <w:rFonts w:asciiTheme="minorHAnsi" w:hAnsiTheme="minorHAnsi" w:cstheme="minorHAnsi"/>
          <w:sz w:val="22"/>
        </w:rPr>
      </w:pPr>
      <w:r w:rsidRPr="00B13E7B">
        <w:rPr>
          <w:rFonts w:asciiTheme="minorHAnsi" w:hAnsiTheme="minorHAnsi" w:cstheme="minorHAnsi"/>
          <w:sz w:val="22"/>
        </w:rPr>
        <w:t>Piekrastes joslā nav pieļaujama vēja ģeneratoru būvniecība.</w:t>
      </w:r>
    </w:p>
    <w:p w14:paraId="3A8CB121" w14:textId="77777777" w:rsidR="00E3549C" w:rsidRPr="00B13E7B" w:rsidRDefault="00E3549C" w:rsidP="00E3549C">
      <w:pPr>
        <w:pStyle w:val="ListParagraph"/>
        <w:numPr>
          <w:ilvl w:val="0"/>
          <w:numId w:val="37"/>
        </w:numPr>
        <w:jc w:val="both"/>
        <w:rPr>
          <w:rFonts w:asciiTheme="minorHAnsi" w:hAnsiTheme="minorHAnsi" w:cstheme="minorHAnsi"/>
          <w:sz w:val="22"/>
        </w:rPr>
      </w:pPr>
      <w:r w:rsidRPr="00B13E7B">
        <w:rPr>
          <w:rFonts w:asciiTheme="minorHAnsi" w:hAnsiTheme="minorHAnsi" w:cstheme="minorHAnsi"/>
          <w:sz w:val="22"/>
        </w:rPr>
        <w:t>Piekrastes joslā jāizstrādā rekreācijas un tūrisma attīstības plāns, lielāko uzmanību veltot piekrastes kapacitātes paaugstināšanai un ietekmes uz vidi samazināšanai.</w:t>
      </w:r>
    </w:p>
    <w:p w14:paraId="72FECD5E" w14:textId="77777777" w:rsidR="00E3549C" w:rsidRPr="00B13E7B" w:rsidRDefault="00E3549C" w:rsidP="00E3549C">
      <w:pPr>
        <w:pStyle w:val="ListParagraph"/>
        <w:numPr>
          <w:ilvl w:val="0"/>
          <w:numId w:val="37"/>
        </w:numPr>
        <w:jc w:val="both"/>
        <w:rPr>
          <w:rFonts w:asciiTheme="minorHAnsi" w:hAnsiTheme="minorHAnsi" w:cstheme="minorHAnsi"/>
          <w:sz w:val="22"/>
        </w:rPr>
      </w:pPr>
      <w:r w:rsidRPr="00B13E7B">
        <w:rPr>
          <w:rFonts w:asciiTheme="minorHAnsi" w:hAnsiTheme="minorHAnsi" w:cstheme="minorHAnsi"/>
          <w:sz w:val="22"/>
        </w:rPr>
        <w:t>Ja krastu noskalošana neapdraud esošo apbūvi, nedrīkst ierīkot krastu nostiprinājuma būves. Pirms lemt par jaunu apbūves vietu izveidi un jūras krasta aizsardzības pasākumiem – jāveic detalizēta izpēte, jo, sākot stiprināt krastu, palielinās jūras ietekme uz krastu pirms un pēc stiprinājuma.</w:t>
      </w:r>
    </w:p>
    <w:p w14:paraId="52CF7A1A" w14:textId="77777777" w:rsidR="00D513E8" w:rsidRPr="00B13E7B" w:rsidRDefault="00D513E8" w:rsidP="005F3449">
      <w:pPr>
        <w:jc w:val="both"/>
        <w:rPr>
          <w:rFonts w:asciiTheme="minorHAnsi" w:hAnsiTheme="minorHAnsi" w:cstheme="minorHAnsi"/>
          <w:sz w:val="22"/>
        </w:rPr>
      </w:pPr>
      <w:r w:rsidRPr="00B13E7B">
        <w:rPr>
          <w:rFonts w:asciiTheme="minorHAnsi" w:hAnsiTheme="minorHAnsi" w:cstheme="minorHAnsi"/>
          <w:sz w:val="22"/>
        </w:rPr>
        <w:t>Šobrīd izstrādē esošajā Salacgrīvas novada teritorijas plānojumā līdz 2030.gadam (</w:t>
      </w:r>
      <w:r w:rsidR="005F3449" w:rsidRPr="00B13E7B">
        <w:rPr>
          <w:rFonts w:asciiTheme="minorHAnsi" w:hAnsiTheme="minorHAnsi" w:cstheme="minorHAnsi"/>
          <w:sz w:val="22"/>
        </w:rPr>
        <w:t>4</w:t>
      </w:r>
      <w:r w:rsidRPr="00B13E7B">
        <w:rPr>
          <w:rFonts w:asciiTheme="minorHAnsi" w:hAnsiTheme="minorHAnsi" w:cstheme="minorHAnsi"/>
          <w:sz w:val="22"/>
        </w:rPr>
        <w:t xml:space="preserve">.redakcija) </w:t>
      </w:r>
      <w:r w:rsidR="005F3449" w:rsidRPr="00B13E7B">
        <w:rPr>
          <w:rFonts w:asciiTheme="minorHAnsi" w:hAnsiTheme="minorHAnsi" w:cstheme="minorHAnsi"/>
          <w:sz w:val="22"/>
        </w:rPr>
        <w:t>noteikts, ka ainaviski vērtīgas teritorija ir Rīgas jūras līča krasta kāpu aizsargjosla un īpaši aizsargājamas dabas teritorijas (t.i. DL VAJ)</w:t>
      </w:r>
      <w:r w:rsidR="007A0844" w:rsidRPr="00B13E7B">
        <w:rPr>
          <w:rFonts w:asciiTheme="minorHAnsi" w:hAnsiTheme="minorHAnsi" w:cstheme="minorHAnsi"/>
          <w:sz w:val="22"/>
        </w:rPr>
        <w:t xml:space="preserve"> un “a</w:t>
      </w:r>
      <w:r w:rsidR="005F3449" w:rsidRPr="00B13E7B">
        <w:rPr>
          <w:rFonts w:asciiTheme="minorHAnsi" w:hAnsiTheme="minorHAnsi" w:cstheme="minorHAnsi"/>
          <w:sz w:val="22"/>
        </w:rPr>
        <w:t>pbūves veidošanā Rīgas jūras līča krasta kāpu aizsargjoslā jāņem vērā Salacgrīvas novada piekrastes apbūves vadlīnijas, kas apstiprinātas ar Salacgrīvas novada domes lēmumu</w:t>
      </w:r>
      <w:r w:rsidR="007A0844" w:rsidRPr="00B13E7B">
        <w:rPr>
          <w:rFonts w:asciiTheme="minorHAnsi" w:hAnsiTheme="minorHAnsi" w:cstheme="minorHAnsi"/>
          <w:sz w:val="22"/>
        </w:rPr>
        <w:t>”</w:t>
      </w:r>
      <w:r w:rsidR="005F3449" w:rsidRPr="00B13E7B">
        <w:rPr>
          <w:rFonts w:asciiTheme="minorHAnsi" w:hAnsiTheme="minorHAnsi" w:cstheme="minorHAnsi"/>
          <w:sz w:val="22"/>
        </w:rPr>
        <w:t xml:space="preserve">. </w:t>
      </w:r>
      <w:r w:rsidR="007A0844" w:rsidRPr="00B13E7B">
        <w:rPr>
          <w:rFonts w:asciiTheme="minorHAnsi" w:hAnsiTheme="minorHAnsi" w:cstheme="minorHAnsi"/>
          <w:sz w:val="22"/>
        </w:rPr>
        <w:t>Tā kā vadlīnijas vēl nav izstrādātas, tad l</w:t>
      </w:r>
      <w:r w:rsidR="005F3449" w:rsidRPr="00B13E7B">
        <w:rPr>
          <w:rFonts w:asciiTheme="minorHAnsi" w:hAnsiTheme="minorHAnsi" w:cstheme="minorHAnsi"/>
          <w:sz w:val="22"/>
        </w:rPr>
        <w:t xml:space="preserve">īdz brīdim, kad tiek apstiprinātas “Salacgrīvas novada piekrastes apbūves vadlīnijas”, </w:t>
      </w:r>
      <w:r w:rsidR="007A0844" w:rsidRPr="00B13E7B">
        <w:rPr>
          <w:rFonts w:asciiTheme="minorHAnsi" w:hAnsiTheme="minorHAnsi" w:cstheme="minorHAnsi"/>
          <w:sz w:val="22"/>
        </w:rPr>
        <w:t xml:space="preserve">tiek </w:t>
      </w:r>
      <w:r w:rsidR="005F3449" w:rsidRPr="00B13E7B">
        <w:rPr>
          <w:rFonts w:asciiTheme="minorHAnsi" w:hAnsiTheme="minorHAnsi" w:cstheme="minorHAnsi"/>
          <w:sz w:val="22"/>
        </w:rPr>
        <w:t>rekomendē</w:t>
      </w:r>
      <w:r w:rsidR="007A0844" w:rsidRPr="00B13E7B">
        <w:rPr>
          <w:rFonts w:asciiTheme="minorHAnsi" w:hAnsiTheme="minorHAnsi" w:cstheme="minorHAnsi"/>
          <w:sz w:val="22"/>
        </w:rPr>
        <w:t>ts</w:t>
      </w:r>
      <w:r w:rsidR="005F3449" w:rsidRPr="00B13E7B">
        <w:rPr>
          <w:rFonts w:asciiTheme="minorHAnsi" w:hAnsiTheme="minorHAnsi" w:cstheme="minorHAnsi"/>
          <w:sz w:val="22"/>
        </w:rPr>
        <w:t xml:space="preserve"> ievērot Latvijas Lauku tūrisma asociācijas izstrādātās “Piekrastes apbūves vadlīnijas”.</w:t>
      </w:r>
    </w:p>
    <w:p w14:paraId="7E77DB49"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b/>
          <w:sz w:val="22"/>
        </w:rPr>
        <w:t>Ainavas kultūrvēsturiskais novērtējums</w:t>
      </w:r>
    </w:p>
    <w:p w14:paraId="6D774B4C"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VAJ raksturo kultūrvēsturiskā ainava ar dispersu viensētu izvietojumu gar jūras krastu pie mazajām upītēm, strautiem, veidojot mazas atklātas lauksaimniecības ainavu telpas vienlaidu meža masīvā.</w:t>
      </w:r>
    </w:p>
    <w:p w14:paraId="7A7363A2"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Kultūrvēsturiskie ainavas elementi:</w:t>
      </w:r>
    </w:p>
    <w:p w14:paraId="7AA56A4F" w14:textId="77777777" w:rsidR="00D513E8" w:rsidRPr="00B13E7B" w:rsidRDefault="00D513E8" w:rsidP="00D513E8">
      <w:pPr>
        <w:pStyle w:val="ListParagraph"/>
        <w:numPr>
          <w:ilvl w:val="0"/>
          <w:numId w:val="2"/>
        </w:numPr>
        <w:jc w:val="both"/>
        <w:rPr>
          <w:rFonts w:asciiTheme="minorHAnsi" w:hAnsiTheme="minorHAnsi" w:cstheme="minorHAnsi"/>
          <w:sz w:val="22"/>
        </w:rPr>
      </w:pPr>
      <w:r w:rsidRPr="00B13E7B">
        <w:rPr>
          <w:rFonts w:asciiTheme="minorHAnsi" w:hAnsiTheme="minorHAnsi" w:cstheme="minorHAnsi"/>
          <w:sz w:val="22"/>
        </w:rPr>
        <w:t>valsts nozīmes arhitektūras piemineklis – dzīvojamā rija Ķurmos.</w:t>
      </w:r>
    </w:p>
    <w:p w14:paraId="21DB73F0" w14:textId="77777777" w:rsidR="00D513E8" w:rsidRPr="00B13E7B" w:rsidRDefault="00D513E8" w:rsidP="00D513E8">
      <w:pPr>
        <w:pStyle w:val="ListParagraph"/>
        <w:numPr>
          <w:ilvl w:val="0"/>
          <w:numId w:val="2"/>
        </w:numPr>
        <w:jc w:val="both"/>
        <w:rPr>
          <w:rFonts w:asciiTheme="minorHAnsi" w:hAnsiTheme="minorHAnsi" w:cstheme="minorHAnsi"/>
          <w:sz w:val="22"/>
        </w:rPr>
      </w:pPr>
      <w:r w:rsidRPr="00B13E7B">
        <w:rPr>
          <w:rFonts w:asciiTheme="minorHAnsi" w:hAnsiTheme="minorHAnsi" w:cstheme="minorHAnsi"/>
          <w:sz w:val="22"/>
        </w:rPr>
        <w:t>kultūrvēsturiskās zvejnieku sētas.</w:t>
      </w:r>
    </w:p>
    <w:p w14:paraId="0A8ADB55" w14:textId="77777777" w:rsidR="00D513E8" w:rsidRPr="00B13E7B" w:rsidRDefault="00D513E8" w:rsidP="00D513E8">
      <w:pPr>
        <w:jc w:val="both"/>
        <w:rPr>
          <w:rFonts w:asciiTheme="minorHAnsi" w:hAnsiTheme="minorHAnsi" w:cstheme="minorHAnsi"/>
          <w:b/>
          <w:sz w:val="22"/>
        </w:rPr>
      </w:pPr>
      <w:r w:rsidRPr="00B13E7B">
        <w:rPr>
          <w:rFonts w:asciiTheme="minorHAnsi" w:hAnsiTheme="minorHAnsi" w:cstheme="minorHAnsi"/>
          <w:b/>
          <w:sz w:val="22"/>
        </w:rPr>
        <w:t xml:space="preserve">Tendences ainavu struktūras attīstībā </w:t>
      </w:r>
    </w:p>
    <w:p w14:paraId="1B577EC2"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Ainavas struktūras attīstības tendences VAJ:</w:t>
      </w:r>
    </w:p>
    <w:p w14:paraId="53DCBBD9" w14:textId="77777777" w:rsidR="00D513E8" w:rsidRPr="00B13E7B" w:rsidRDefault="00D513E8" w:rsidP="00D513E8">
      <w:pPr>
        <w:pStyle w:val="ListParagraph"/>
        <w:numPr>
          <w:ilvl w:val="0"/>
          <w:numId w:val="36"/>
        </w:numPr>
        <w:jc w:val="both"/>
        <w:rPr>
          <w:rFonts w:asciiTheme="minorHAnsi" w:hAnsiTheme="minorHAnsi" w:cstheme="minorHAnsi"/>
          <w:sz w:val="22"/>
        </w:rPr>
      </w:pPr>
      <w:r w:rsidRPr="00B13E7B">
        <w:rPr>
          <w:rFonts w:asciiTheme="minorHAnsi" w:hAnsiTheme="minorHAnsi" w:cstheme="minorHAnsi"/>
          <w:sz w:val="22"/>
        </w:rPr>
        <w:t xml:space="preserve">lauksaimniecības </w:t>
      </w:r>
      <w:r w:rsidR="00E3549C" w:rsidRPr="00B13E7B">
        <w:rPr>
          <w:rFonts w:asciiTheme="minorHAnsi" w:hAnsiTheme="minorHAnsi" w:cstheme="minorHAnsi"/>
          <w:sz w:val="22"/>
        </w:rPr>
        <w:t>mozaīkveida ainavu</w:t>
      </w:r>
      <w:r w:rsidRPr="00B13E7B">
        <w:rPr>
          <w:rFonts w:asciiTheme="minorHAnsi" w:hAnsiTheme="minorHAnsi" w:cstheme="minorHAnsi"/>
          <w:sz w:val="22"/>
        </w:rPr>
        <w:t xml:space="preserve"> aizaugšana ar krūmiem un mežu;</w:t>
      </w:r>
    </w:p>
    <w:p w14:paraId="3964568F" w14:textId="77777777" w:rsidR="00D513E8" w:rsidRPr="00B13E7B" w:rsidRDefault="00D513E8" w:rsidP="00D513E8">
      <w:pPr>
        <w:pStyle w:val="ListParagraph"/>
        <w:numPr>
          <w:ilvl w:val="0"/>
          <w:numId w:val="36"/>
        </w:numPr>
        <w:jc w:val="both"/>
        <w:rPr>
          <w:rFonts w:asciiTheme="minorHAnsi" w:hAnsiTheme="minorHAnsi" w:cstheme="minorHAnsi"/>
          <w:sz w:val="22"/>
        </w:rPr>
      </w:pPr>
      <w:r w:rsidRPr="00B13E7B">
        <w:rPr>
          <w:rFonts w:asciiTheme="minorHAnsi" w:hAnsiTheme="minorHAnsi" w:cstheme="minorHAnsi"/>
          <w:sz w:val="22"/>
        </w:rPr>
        <w:t>stāvkrastu izskalošana un priekškāpas noskalošana jūras erozijas rezultātā;</w:t>
      </w:r>
    </w:p>
    <w:p w14:paraId="21A681ED" w14:textId="77777777" w:rsidR="00D513E8" w:rsidRPr="00B13E7B" w:rsidRDefault="00D513E8" w:rsidP="00D513E8">
      <w:pPr>
        <w:pStyle w:val="ListParagraph"/>
        <w:numPr>
          <w:ilvl w:val="0"/>
          <w:numId w:val="36"/>
        </w:numPr>
        <w:jc w:val="both"/>
        <w:rPr>
          <w:rFonts w:asciiTheme="minorHAnsi" w:hAnsiTheme="minorHAnsi" w:cstheme="minorHAnsi"/>
          <w:sz w:val="22"/>
        </w:rPr>
      </w:pPr>
      <w:r w:rsidRPr="00B13E7B">
        <w:rPr>
          <w:rFonts w:asciiTheme="minorHAnsi" w:hAnsiTheme="minorHAnsi" w:cstheme="minorHAnsi"/>
          <w:sz w:val="22"/>
        </w:rPr>
        <w:t>atpūtnieku un tūristu ietekmē tiek pārveidoti biotopi: atpūtas vieta „Klintis”, LVM kempinga vieta teltīm un kemperiem „Vasas” un kempings „Krimalnieki”;</w:t>
      </w:r>
    </w:p>
    <w:p w14:paraId="58783F68" w14:textId="77777777" w:rsidR="00D513E8" w:rsidRPr="00B13E7B" w:rsidRDefault="00D513E8" w:rsidP="00D513E8">
      <w:pPr>
        <w:pStyle w:val="ListParagraph"/>
        <w:numPr>
          <w:ilvl w:val="0"/>
          <w:numId w:val="36"/>
        </w:numPr>
        <w:jc w:val="both"/>
        <w:rPr>
          <w:rFonts w:asciiTheme="minorHAnsi" w:hAnsiTheme="minorHAnsi" w:cstheme="minorHAnsi"/>
          <w:sz w:val="22"/>
        </w:rPr>
      </w:pPr>
      <w:r w:rsidRPr="00B13E7B">
        <w:rPr>
          <w:rFonts w:asciiTheme="minorHAnsi" w:hAnsiTheme="minorHAnsi" w:cstheme="minorHAnsi"/>
          <w:sz w:val="22"/>
        </w:rPr>
        <w:t>liela interese attīstīt apbūvi RJL piekrastē.</w:t>
      </w:r>
    </w:p>
    <w:p w14:paraId="7B67E824"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Lai saglabātu teritorijas augsto estētisko vērtību, nākotnē vēlama pašreizējās ainavu struktūras saglabāšana, vienlaicīgi ierobežojot pļavu aizaugšanu un apbūves attīstību piekrastes zonā. Piekrastes ainavai ir liela nozīme tūrisma un rekreācijas attīstībā. </w:t>
      </w:r>
    </w:p>
    <w:p w14:paraId="18EE7EB5" w14:textId="77777777" w:rsidR="00D513E8" w:rsidRPr="00B13E7B" w:rsidRDefault="00D513E8" w:rsidP="00D513E8">
      <w:pPr>
        <w:jc w:val="both"/>
        <w:rPr>
          <w:rFonts w:asciiTheme="minorHAnsi" w:hAnsiTheme="minorHAnsi" w:cstheme="minorHAnsi"/>
          <w:b/>
          <w:sz w:val="22"/>
        </w:rPr>
      </w:pPr>
      <w:r w:rsidRPr="00B13E7B">
        <w:rPr>
          <w:rFonts w:asciiTheme="minorHAnsi" w:hAnsiTheme="minorHAnsi" w:cstheme="minorHAnsi"/>
          <w:b/>
          <w:sz w:val="22"/>
        </w:rPr>
        <w:t>Priekšlikumi ainavas izmantošanas un apsaimniekošanas principiem</w:t>
      </w:r>
      <w:r w:rsidR="00966945" w:rsidRPr="008E6C5E">
        <w:rPr>
          <w:rFonts w:asciiTheme="minorHAnsi" w:hAnsiTheme="minorHAnsi" w:cstheme="minorHAnsi"/>
          <w:b/>
          <w:sz w:val="22"/>
        </w:rPr>
        <w:t xml:space="preserve">: </w:t>
      </w:r>
    </w:p>
    <w:p w14:paraId="273AB786" w14:textId="77777777" w:rsidR="00D513E8" w:rsidRPr="00B13E7B" w:rsidRDefault="006E59EE" w:rsidP="00B13E7B">
      <w:pPr>
        <w:pStyle w:val="ListParagraph"/>
        <w:numPr>
          <w:ilvl w:val="0"/>
          <w:numId w:val="43"/>
        </w:numPr>
        <w:jc w:val="both"/>
        <w:rPr>
          <w:rFonts w:asciiTheme="minorHAnsi" w:hAnsiTheme="minorHAnsi" w:cstheme="minorHAnsi"/>
          <w:sz w:val="22"/>
        </w:rPr>
      </w:pPr>
      <w:r>
        <w:rPr>
          <w:rFonts w:asciiTheme="minorHAnsi" w:hAnsiTheme="minorHAnsi" w:cstheme="minorHAnsi"/>
          <w:sz w:val="22"/>
        </w:rPr>
        <w:t>a</w:t>
      </w:r>
      <w:r w:rsidR="00D513E8" w:rsidRPr="00B13E7B">
        <w:rPr>
          <w:rFonts w:asciiTheme="minorHAnsi" w:hAnsiTheme="minorHAnsi" w:cstheme="minorHAnsi"/>
          <w:sz w:val="22"/>
        </w:rPr>
        <w:t>tklāto ainavu uzturēšana</w:t>
      </w:r>
      <w:r w:rsidR="00966945" w:rsidRPr="008E6C5E">
        <w:rPr>
          <w:rFonts w:asciiTheme="minorHAnsi" w:hAnsiTheme="minorHAnsi" w:cstheme="minorHAnsi"/>
          <w:sz w:val="22"/>
        </w:rPr>
        <w:t>,</w:t>
      </w:r>
    </w:p>
    <w:p w14:paraId="118AD95B" w14:textId="77777777" w:rsidR="00D513E8" w:rsidRPr="00B13E7B" w:rsidRDefault="006E59EE" w:rsidP="00B13E7B">
      <w:pPr>
        <w:pStyle w:val="ListParagraph"/>
        <w:numPr>
          <w:ilvl w:val="0"/>
          <w:numId w:val="43"/>
        </w:numPr>
        <w:jc w:val="both"/>
        <w:rPr>
          <w:rFonts w:asciiTheme="minorHAnsi" w:hAnsiTheme="minorHAnsi" w:cstheme="minorHAnsi"/>
          <w:sz w:val="22"/>
        </w:rPr>
      </w:pPr>
      <w:r>
        <w:rPr>
          <w:rFonts w:asciiTheme="minorHAnsi" w:hAnsiTheme="minorHAnsi" w:cstheme="minorHAnsi"/>
          <w:sz w:val="22"/>
        </w:rPr>
        <w:t>p</w:t>
      </w:r>
      <w:r w:rsidR="00D513E8" w:rsidRPr="00B13E7B">
        <w:rPr>
          <w:rFonts w:asciiTheme="minorHAnsi" w:hAnsiTheme="minorHAnsi" w:cstheme="minorHAnsi"/>
          <w:sz w:val="22"/>
        </w:rPr>
        <w:t>lānojot un realizējot pasākumus jūras piekrastē, jāizvērtē iespējas nodalīt krasta posmus, kur noris pēc iespējas netraucēta dabiskā attīstība, no posmiem, kuri atvēlēti saimnieciskai darbībai un rekreācijai</w:t>
      </w:r>
      <w:r w:rsidR="00966945" w:rsidRPr="008E6C5E">
        <w:rPr>
          <w:rFonts w:asciiTheme="minorHAnsi" w:hAnsiTheme="minorHAnsi" w:cstheme="minorHAnsi"/>
          <w:sz w:val="22"/>
        </w:rPr>
        <w:t>,</w:t>
      </w:r>
    </w:p>
    <w:p w14:paraId="550E3604" w14:textId="77777777" w:rsidR="00D513E8" w:rsidRPr="00B13E7B" w:rsidRDefault="006E59EE" w:rsidP="00B13E7B">
      <w:pPr>
        <w:pStyle w:val="ListParagraph"/>
        <w:numPr>
          <w:ilvl w:val="0"/>
          <w:numId w:val="43"/>
        </w:numPr>
        <w:jc w:val="both"/>
        <w:rPr>
          <w:rFonts w:asciiTheme="minorHAnsi" w:hAnsiTheme="minorHAnsi" w:cstheme="minorHAnsi"/>
          <w:sz w:val="22"/>
        </w:rPr>
      </w:pPr>
      <w:r>
        <w:rPr>
          <w:rFonts w:asciiTheme="minorHAnsi" w:hAnsiTheme="minorHAnsi" w:cstheme="minorHAnsi"/>
          <w:sz w:val="22"/>
        </w:rPr>
        <w:t>k</w:t>
      </w:r>
      <w:r w:rsidR="00D513E8" w:rsidRPr="00B13E7B">
        <w:rPr>
          <w:rFonts w:asciiTheme="minorHAnsi" w:hAnsiTheme="minorHAnsi" w:cstheme="minorHAnsi"/>
          <w:sz w:val="22"/>
        </w:rPr>
        <w:t>rasta kāpu aizsargjoslā un ierobežotas saimnieciskās darbības joslā jāsaglabā mežsaimnieciskās darbības ierobežojumi</w:t>
      </w:r>
      <w:r w:rsidR="00966945" w:rsidRPr="008E6C5E">
        <w:rPr>
          <w:rFonts w:asciiTheme="minorHAnsi" w:hAnsiTheme="minorHAnsi" w:cstheme="minorHAnsi"/>
          <w:sz w:val="22"/>
        </w:rPr>
        <w:t>,</w:t>
      </w:r>
    </w:p>
    <w:p w14:paraId="49E39B3C" w14:textId="77777777" w:rsidR="00D513E8" w:rsidRPr="00B13E7B" w:rsidRDefault="006E59EE" w:rsidP="00B13E7B">
      <w:pPr>
        <w:pStyle w:val="ListParagraph"/>
        <w:numPr>
          <w:ilvl w:val="0"/>
          <w:numId w:val="43"/>
        </w:numPr>
        <w:jc w:val="both"/>
        <w:rPr>
          <w:rFonts w:asciiTheme="minorHAnsi" w:hAnsiTheme="minorHAnsi" w:cstheme="minorHAnsi"/>
          <w:sz w:val="22"/>
        </w:rPr>
      </w:pPr>
      <w:r>
        <w:rPr>
          <w:rFonts w:asciiTheme="minorHAnsi" w:hAnsiTheme="minorHAnsi" w:cstheme="minorHAnsi"/>
          <w:sz w:val="22"/>
        </w:rPr>
        <w:t>z</w:t>
      </w:r>
      <w:r w:rsidR="00D513E8" w:rsidRPr="00B13E7B">
        <w:rPr>
          <w:rFonts w:asciiTheme="minorHAnsi" w:hAnsiTheme="minorHAnsi" w:cstheme="minorHAnsi"/>
          <w:sz w:val="22"/>
        </w:rPr>
        <w:t xml:space="preserve">emes lietošanas veidu kategorijas maiņa ārpus apdzīvotām vietām ir aizliegta. </w:t>
      </w:r>
      <w:r w:rsidR="00B3501C" w:rsidRPr="00B13E7B">
        <w:rPr>
          <w:rFonts w:asciiTheme="minorHAnsi" w:hAnsiTheme="minorHAnsi" w:cstheme="minorHAnsi"/>
          <w:sz w:val="22"/>
        </w:rPr>
        <w:t xml:space="preserve">VAJ pieguļošo apdzīvoto vietu (blīvi apdzīvotā vieta pie Dzeņiem un Tūjas ciemats) attīstībai nosakāms </w:t>
      </w:r>
      <w:r w:rsidR="00B3501C" w:rsidRPr="00B13E7B">
        <w:rPr>
          <w:rFonts w:asciiTheme="minorHAnsi" w:hAnsiTheme="minorHAnsi" w:cstheme="minorHAnsi"/>
          <w:sz w:val="22"/>
        </w:rPr>
        <w:lastRenderedPageBreak/>
        <w:t xml:space="preserve">vēlamais attīstības virziens: uz iekšzemi. </w:t>
      </w:r>
      <w:r w:rsidR="00D513E8" w:rsidRPr="00B13E7B">
        <w:rPr>
          <w:rFonts w:asciiTheme="minorHAnsi" w:hAnsiTheme="minorHAnsi" w:cstheme="minorHAnsi"/>
          <w:sz w:val="22"/>
        </w:rPr>
        <w:t>Piekrastes jos</w:t>
      </w:r>
      <w:r w:rsidR="00B3501C" w:rsidRPr="00B13E7B">
        <w:rPr>
          <w:rFonts w:asciiTheme="minorHAnsi" w:hAnsiTheme="minorHAnsi" w:cstheme="minorHAnsi"/>
          <w:sz w:val="22"/>
        </w:rPr>
        <w:t>lā apbūve pieļaujama tikai esošā</w:t>
      </w:r>
      <w:r w:rsidR="00D513E8" w:rsidRPr="00B13E7B">
        <w:rPr>
          <w:rFonts w:asciiTheme="minorHAnsi" w:hAnsiTheme="minorHAnsi" w:cstheme="minorHAnsi"/>
          <w:sz w:val="22"/>
        </w:rPr>
        <w:t xml:space="preserve"> ciem</w:t>
      </w:r>
      <w:r w:rsidR="00B3501C" w:rsidRPr="00B13E7B">
        <w:rPr>
          <w:rFonts w:asciiTheme="minorHAnsi" w:hAnsiTheme="minorHAnsi" w:cstheme="minorHAnsi"/>
          <w:sz w:val="22"/>
        </w:rPr>
        <w:t>a (Tūjas)</w:t>
      </w:r>
      <w:r w:rsidR="00D513E8" w:rsidRPr="00B13E7B">
        <w:rPr>
          <w:rFonts w:asciiTheme="minorHAnsi" w:hAnsiTheme="minorHAnsi" w:cstheme="minorHAnsi"/>
          <w:sz w:val="22"/>
        </w:rPr>
        <w:t xml:space="preserve"> robežās vai arī – rekreācijas un tūrisma infrastruktūras vajadzībām – vietās, kas</w:t>
      </w:r>
      <w:r w:rsidR="00B3501C" w:rsidRPr="00B13E7B">
        <w:rPr>
          <w:rFonts w:asciiTheme="minorHAnsi" w:hAnsiTheme="minorHAnsi" w:cstheme="minorHAnsi"/>
          <w:sz w:val="22"/>
        </w:rPr>
        <w:t xml:space="preserve"> paredzētas tūrisma attīstībai</w:t>
      </w:r>
      <w:r w:rsidR="00966945" w:rsidRPr="008E6C5E">
        <w:rPr>
          <w:rFonts w:asciiTheme="minorHAnsi" w:hAnsiTheme="minorHAnsi" w:cstheme="minorHAnsi"/>
          <w:sz w:val="22"/>
        </w:rPr>
        <w:t>,</w:t>
      </w:r>
    </w:p>
    <w:p w14:paraId="504E98EE" w14:textId="77777777" w:rsidR="00D513E8" w:rsidRPr="00B13E7B" w:rsidRDefault="006E59EE" w:rsidP="00B13E7B">
      <w:pPr>
        <w:pStyle w:val="ListParagraph"/>
        <w:numPr>
          <w:ilvl w:val="0"/>
          <w:numId w:val="43"/>
        </w:numPr>
        <w:jc w:val="both"/>
        <w:rPr>
          <w:rFonts w:asciiTheme="minorHAnsi" w:hAnsiTheme="minorHAnsi" w:cstheme="minorHAnsi"/>
          <w:sz w:val="22"/>
        </w:rPr>
      </w:pPr>
      <w:r>
        <w:rPr>
          <w:rFonts w:asciiTheme="minorHAnsi" w:hAnsiTheme="minorHAnsi" w:cstheme="minorHAnsi"/>
          <w:sz w:val="22"/>
        </w:rPr>
        <w:t>p</w:t>
      </w:r>
      <w:r w:rsidR="00D513E8" w:rsidRPr="00B13E7B">
        <w:rPr>
          <w:rFonts w:asciiTheme="minorHAnsi" w:hAnsiTheme="minorHAnsi" w:cstheme="minorHAnsi"/>
          <w:sz w:val="22"/>
        </w:rPr>
        <w:t>iekrastes joslā nav pieļaujama vēja elektrostaciju būvniecība</w:t>
      </w:r>
      <w:r w:rsidR="00966945" w:rsidRPr="008E6C5E">
        <w:rPr>
          <w:rFonts w:asciiTheme="minorHAnsi" w:hAnsiTheme="minorHAnsi" w:cstheme="minorHAnsi"/>
          <w:sz w:val="22"/>
        </w:rPr>
        <w:t>,</w:t>
      </w:r>
    </w:p>
    <w:p w14:paraId="16420EA7" w14:textId="77777777" w:rsidR="00D513E8" w:rsidRPr="00B13E7B" w:rsidRDefault="006E59EE" w:rsidP="00B13E7B">
      <w:pPr>
        <w:pStyle w:val="ListParagraph"/>
        <w:numPr>
          <w:ilvl w:val="0"/>
          <w:numId w:val="43"/>
        </w:numPr>
        <w:jc w:val="both"/>
        <w:rPr>
          <w:rFonts w:asciiTheme="minorHAnsi" w:hAnsiTheme="minorHAnsi" w:cstheme="minorHAnsi"/>
          <w:sz w:val="22"/>
        </w:rPr>
      </w:pPr>
      <w:r>
        <w:rPr>
          <w:rFonts w:asciiTheme="minorHAnsi" w:hAnsiTheme="minorHAnsi" w:cstheme="minorHAnsi"/>
          <w:sz w:val="22"/>
        </w:rPr>
        <w:t>j</w:t>
      </w:r>
      <w:r w:rsidR="00D513E8" w:rsidRPr="00B13E7B">
        <w:rPr>
          <w:rFonts w:asciiTheme="minorHAnsi" w:hAnsiTheme="minorHAnsi" w:cstheme="minorHAnsi"/>
          <w:sz w:val="22"/>
        </w:rPr>
        <w:t xml:space="preserve">a krastu noskalošana neapdraud esošo apbūvi, nedrīkst ierīkot krastu nostiprinājuma būves. Pirms lemt par jaunu apbūves vietu izveidi un jūras krasta aizsardzības pasākumiem, jāņem vērā zonējums, kas sniegts saistībā ar VAJ krasta zonas piemērotību tūrisma infrastruktūras paplašināšanai (skat. 4.3. attēlu un </w:t>
      </w:r>
      <w:r w:rsidR="00E21AE2" w:rsidRPr="00B13E7B">
        <w:rPr>
          <w:rFonts w:asciiTheme="minorHAnsi" w:hAnsiTheme="minorHAnsi" w:cstheme="minorHAnsi"/>
          <w:sz w:val="22"/>
        </w:rPr>
        <w:t>3</w:t>
      </w:r>
      <w:r w:rsidR="00D513E8" w:rsidRPr="00B13E7B">
        <w:rPr>
          <w:rFonts w:asciiTheme="minorHAnsi" w:hAnsiTheme="minorHAnsi" w:cstheme="minorHAnsi"/>
          <w:sz w:val="22"/>
        </w:rPr>
        <w:t>. pielikuma 26.karti): sākot stiprināt krastu, palielinās jūras ietekme uz krastu pirms un pēc stiprinājuma.</w:t>
      </w:r>
    </w:p>
    <w:p w14:paraId="44FB30F8" w14:textId="77777777" w:rsidR="00D513E8" w:rsidRPr="00B13E7B" w:rsidRDefault="00D513E8" w:rsidP="00AD0F69"/>
    <w:p w14:paraId="174440DD" w14:textId="77777777" w:rsidR="00D513E8" w:rsidRPr="008E6C5E" w:rsidRDefault="00D513E8">
      <w:pPr>
        <w:pStyle w:val="Heading2"/>
      </w:pPr>
      <w:bookmarkStart w:id="49" w:name="_Toc25744614"/>
      <w:bookmarkStart w:id="50" w:name="_Toc36108640"/>
      <w:r w:rsidRPr="008E6C5E">
        <w:t>4.3. Biotopi, to sociālekonomiskā vērtība un ietekmējošie faktori, vienlaikus norādot to aizsardzības līmeni Latvijas mērogā</w:t>
      </w:r>
      <w:bookmarkEnd w:id="49"/>
      <w:bookmarkEnd w:id="50"/>
    </w:p>
    <w:p w14:paraId="2BD567F5" w14:textId="77777777" w:rsidR="00D513E8" w:rsidRPr="00B13E7B" w:rsidRDefault="00D513E8" w:rsidP="00D513E8">
      <w:pPr>
        <w:jc w:val="both"/>
        <w:rPr>
          <w:rFonts w:asciiTheme="minorHAnsi" w:hAnsiTheme="minorHAnsi" w:cstheme="minorHAnsi"/>
          <w:sz w:val="22"/>
        </w:rPr>
      </w:pPr>
      <w:r w:rsidRPr="6D6EF777">
        <w:rPr>
          <w:rFonts w:asciiTheme="minorHAnsi" w:hAnsiTheme="minorHAnsi"/>
          <w:sz w:val="22"/>
        </w:rPr>
        <w:t>DA plāna izstrādes laikā biotopu inventarizācijas ietvaros VAJ teritorija tika apsekota 2018. gada pētījumu sezonā. Saskaņā ar DDPS “Ozols” pieejamo informāciju,</w:t>
      </w:r>
      <w:r w:rsidR="00E26756" w:rsidRPr="6D6EF777">
        <w:rPr>
          <w:rFonts w:asciiTheme="minorHAnsi" w:hAnsiTheme="minorHAnsi"/>
          <w:sz w:val="22"/>
        </w:rPr>
        <w:t xml:space="preserve"> dabas skaitīšanas</w:t>
      </w:r>
      <w:r w:rsidR="004E18CB" w:rsidRPr="6D6EF777">
        <w:rPr>
          <w:rStyle w:val="FootnoteReference"/>
          <w:rFonts w:asciiTheme="minorHAnsi" w:hAnsiTheme="minorHAnsi"/>
          <w:sz w:val="22"/>
        </w:rPr>
        <w:footnoteReference w:id="18"/>
      </w:r>
      <w:r w:rsidRPr="6D6EF777">
        <w:rPr>
          <w:rFonts w:asciiTheme="minorHAnsi" w:hAnsiTheme="minorHAnsi"/>
          <w:sz w:val="22"/>
        </w:rPr>
        <w:t xml:space="preserve"> datiem un plāna izstrādē iesaistīto ekspertu veiktajiem teritorijas apsekojumiem, VAJ </w:t>
      </w:r>
      <w:r w:rsidR="00E26756" w:rsidRPr="6D6EF777">
        <w:rPr>
          <w:rFonts w:asciiTheme="minorHAnsi" w:hAnsiTheme="minorHAnsi"/>
          <w:sz w:val="22"/>
        </w:rPr>
        <w:t>teritorijā ir reģistrēt</w:t>
      </w:r>
      <w:r w:rsidR="00E4388C" w:rsidRPr="6D6EF777">
        <w:rPr>
          <w:rFonts w:asciiTheme="minorHAnsi" w:hAnsiTheme="minorHAnsi"/>
          <w:sz w:val="22"/>
        </w:rPr>
        <w:t>i</w:t>
      </w:r>
      <w:r w:rsidRPr="6D6EF777">
        <w:rPr>
          <w:rFonts w:asciiTheme="minorHAnsi" w:hAnsiTheme="minorHAnsi"/>
          <w:sz w:val="22"/>
        </w:rPr>
        <w:t xml:space="preserve"> </w:t>
      </w:r>
      <w:r w:rsidR="00E26756" w:rsidRPr="6D6EF777">
        <w:rPr>
          <w:rFonts w:asciiTheme="minorHAnsi" w:hAnsiTheme="minorHAnsi"/>
          <w:sz w:val="22"/>
        </w:rPr>
        <w:t>2</w:t>
      </w:r>
      <w:r w:rsidR="00E4388C" w:rsidRPr="6D6EF777">
        <w:rPr>
          <w:rFonts w:asciiTheme="minorHAnsi" w:hAnsiTheme="minorHAnsi"/>
          <w:sz w:val="22"/>
        </w:rPr>
        <w:t>2</w:t>
      </w:r>
      <w:r w:rsidRPr="6D6EF777">
        <w:rPr>
          <w:rFonts w:asciiTheme="minorHAnsi" w:hAnsiTheme="minorHAnsi"/>
          <w:sz w:val="22"/>
        </w:rPr>
        <w:t xml:space="preserve"> ES</w:t>
      </w:r>
      <w:r w:rsidR="00E26756" w:rsidRPr="6D6EF777">
        <w:rPr>
          <w:rFonts w:asciiTheme="minorHAnsi" w:hAnsiTheme="minorHAnsi"/>
          <w:sz w:val="22"/>
        </w:rPr>
        <w:t xml:space="preserve"> nozīmes īpaši aizsargājamo biotopu veids</w:t>
      </w:r>
      <w:r w:rsidRPr="6D6EF777">
        <w:rPr>
          <w:rFonts w:asciiTheme="minorHAnsi" w:hAnsiTheme="minorHAnsi"/>
          <w:sz w:val="22"/>
        </w:rPr>
        <w:t xml:space="preserve"> ar kopējo platību </w:t>
      </w:r>
      <w:r w:rsidR="005720A8" w:rsidRPr="6D6EF777">
        <w:rPr>
          <w:rFonts w:asciiTheme="minorHAnsi" w:hAnsiTheme="minorHAnsi"/>
          <w:sz w:val="22"/>
        </w:rPr>
        <w:t>34</w:t>
      </w:r>
      <w:r w:rsidR="00E4388C" w:rsidRPr="6D6EF777">
        <w:rPr>
          <w:rFonts w:asciiTheme="minorHAnsi" w:hAnsiTheme="minorHAnsi"/>
          <w:sz w:val="22"/>
        </w:rPr>
        <w:t>4,87</w:t>
      </w:r>
      <w:r w:rsidR="003141FC" w:rsidRPr="6D6EF777">
        <w:rPr>
          <w:rFonts w:asciiTheme="minorHAnsi" w:hAnsiTheme="minorHAnsi"/>
          <w:sz w:val="22"/>
        </w:rPr>
        <w:t xml:space="preserve"> ha, kas ir 22,5</w:t>
      </w:r>
      <w:r w:rsidRPr="6D6EF777">
        <w:rPr>
          <w:rFonts w:asciiTheme="minorHAnsi" w:hAnsiTheme="minorHAnsi"/>
          <w:sz w:val="22"/>
        </w:rPr>
        <w:t xml:space="preserve">% kopējās VAJ teritorijas (skat. 4.1. tabulu un 3.pielikuma 8.attēlu). DA plāna izstrādes laikā visā VAJ teritorijā veikta biotopu inventarizācija un izvērtēta sastopamo biotopu atbilstība </w:t>
      </w:r>
      <w:r w:rsidR="00C65980" w:rsidRPr="6D6EF777">
        <w:rPr>
          <w:rFonts w:asciiTheme="minorHAnsi" w:hAnsiTheme="minorHAnsi"/>
          <w:sz w:val="22"/>
        </w:rPr>
        <w:t>ES</w:t>
      </w:r>
      <w:r w:rsidRPr="6D6EF777">
        <w:rPr>
          <w:rFonts w:asciiTheme="minorHAnsi" w:hAnsiTheme="minorHAnsi"/>
          <w:sz w:val="22"/>
        </w:rPr>
        <w:t xml:space="preserve"> nozīmes aizsargājamajiem biotopiem, vadoties no rokasgrāmatas „Eiropas Savienības aizsargājamie biotopi Latvijā. Noteikšanas rokasgrāmatas 2. precizētais izdevums”, Auniņš</w:t>
      </w:r>
      <w:r w:rsidR="00731593" w:rsidRPr="6D6EF777">
        <w:rPr>
          <w:rFonts w:asciiTheme="minorHAnsi" w:hAnsiTheme="minorHAnsi"/>
          <w:sz w:val="22"/>
        </w:rPr>
        <w:t xml:space="preserve"> A. (red.) 2013: VARAM, 359 lpp</w:t>
      </w:r>
      <w:r w:rsidRPr="6D6EF777">
        <w:rPr>
          <w:rFonts w:asciiTheme="minorHAnsi" w:hAnsiTheme="minorHAnsi"/>
          <w:sz w:val="22"/>
        </w:rPr>
        <w:t>.</w:t>
      </w:r>
    </w:p>
    <w:p w14:paraId="016C9561"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Veicot VAJ teritorijas apsekošanu šā DA plāna izstrādes ietvaros, tika apsekotas pļavas, kuras 2004.gada DA plānā tika identificētas kā botāniski vērtīgas pļavas un kas netika atzītas par zālāju biotopiem atbilstošiem biotopiem, un tika izvērtēts vai ir iespējama zālāju biotopu atjaunošana teritorijās, kuras pirms 15 gadiem (iepriekšējā DA plānā) bija novērtētas kā potenciāli apsaimniekojamas pļavas.</w:t>
      </w:r>
    </w:p>
    <w:p w14:paraId="16423C53"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Iemesli, kāpēc apsekoto pļavu teritorijas neatbilda zālāju biotopiem, bija atklāto teritoriju (pļavu) izveide par zālienu, kur izveidots piemājas mauriņš vai atpūtas vieta / autostāvvieta, pļavas aizaugšana ar kokiem un krūmiem.</w:t>
      </w:r>
    </w:p>
    <w:p w14:paraId="51FB2647" w14:textId="77777777" w:rsidR="00D513E8"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Daļu bijušo pļavu atjaunot par bioloģiski vērtīgu zālāju vairs nav iespējams, bet ir identificētas teritorijas, kopumā </w:t>
      </w:r>
      <w:r w:rsidR="003141FC" w:rsidRPr="00B13E7B">
        <w:rPr>
          <w:rFonts w:asciiTheme="minorHAnsi" w:hAnsiTheme="minorHAnsi" w:cstheme="minorHAnsi"/>
          <w:sz w:val="22"/>
        </w:rPr>
        <w:t>21</w:t>
      </w:r>
      <w:r w:rsidRPr="00B13E7B">
        <w:rPr>
          <w:rFonts w:asciiTheme="minorHAnsi" w:hAnsiTheme="minorHAnsi" w:cstheme="minorHAnsi"/>
          <w:sz w:val="22"/>
        </w:rPr>
        <w:t xml:space="preserve"> ha, kur varētu īstenot zālāju atjaunošanas pasākumus, un, tos īstenojot, varētu atjaunoties un/vai izveidoties zālāju biotopiem atbilstošas teritorijas.</w:t>
      </w:r>
    </w:p>
    <w:p w14:paraId="1DA6542E" w14:textId="77777777" w:rsidR="00174663" w:rsidRDefault="00174663" w:rsidP="00D513E8">
      <w:pPr>
        <w:jc w:val="both"/>
        <w:rPr>
          <w:rFonts w:asciiTheme="minorHAnsi" w:hAnsiTheme="minorHAnsi" w:cstheme="minorHAnsi"/>
          <w:sz w:val="22"/>
        </w:rPr>
        <w:sectPr w:rsidR="00174663" w:rsidSect="005D1013">
          <w:footerReference w:type="default" r:id="rId49"/>
          <w:footerReference w:type="first" r:id="rId50"/>
          <w:pgSz w:w="11906" w:h="16838"/>
          <w:pgMar w:top="1134" w:right="1133" w:bottom="1134" w:left="1701" w:header="709" w:footer="709" w:gutter="0"/>
          <w:cols w:space="708"/>
          <w:docGrid w:linePitch="360"/>
        </w:sectPr>
      </w:pPr>
    </w:p>
    <w:p w14:paraId="031E4BBE" w14:textId="77777777" w:rsidR="00174663" w:rsidRDefault="00731593" w:rsidP="00D513E8">
      <w:pPr>
        <w:jc w:val="both"/>
        <w:rPr>
          <w:rFonts w:asciiTheme="minorHAnsi" w:hAnsiTheme="minorHAnsi" w:cstheme="minorHAnsi"/>
          <w:sz w:val="22"/>
        </w:rPr>
      </w:pPr>
      <w:r>
        <w:rPr>
          <w:rFonts w:asciiTheme="minorHAnsi" w:hAnsiTheme="minorHAnsi" w:cstheme="minorHAnsi"/>
          <w:sz w:val="22"/>
        </w:rPr>
        <w:lastRenderedPageBreak/>
        <w:t>4.1.</w:t>
      </w:r>
      <w:r w:rsidR="00174663">
        <w:rPr>
          <w:rFonts w:asciiTheme="minorHAnsi" w:hAnsiTheme="minorHAnsi" w:cstheme="minorHAnsi"/>
          <w:sz w:val="22"/>
        </w:rPr>
        <w:t xml:space="preserve">tabula. </w:t>
      </w:r>
      <w:r w:rsidR="00174663" w:rsidRPr="00174663">
        <w:rPr>
          <w:rFonts w:asciiTheme="minorHAnsi" w:hAnsiTheme="minorHAnsi" w:cstheme="minorHAnsi"/>
          <w:sz w:val="22"/>
        </w:rPr>
        <w:t>ES un Latvijas nozīmes aizsargājamie biotopi DL VAJ teritorijā</w:t>
      </w:r>
      <w:r>
        <w:rPr>
          <w:rFonts w:asciiTheme="minorHAnsi" w:hAnsiTheme="minorHAnsi" w:cstheme="minorHAnsi"/>
          <w:sz w:val="22"/>
        </w:rPr>
        <w:t xml:space="preserve"> </w:t>
      </w:r>
      <w:r w:rsidRPr="00731593">
        <w:rPr>
          <w:rFonts w:asciiTheme="minorHAnsi" w:hAnsiTheme="minorHAnsi" w:cstheme="minorHAnsi"/>
          <w:sz w:val="22"/>
        </w:rPr>
        <w:t>un aizsardzības stāvokļa novērtējums un tendence VAJ teritorijā</w:t>
      </w:r>
    </w:p>
    <w:tbl>
      <w:tblPr>
        <w:tblStyle w:val="TableGrid"/>
        <w:tblW w:w="13961" w:type="dxa"/>
        <w:tblLook w:val="04A0" w:firstRow="1" w:lastRow="0" w:firstColumn="1" w:lastColumn="0" w:noHBand="0" w:noVBand="1"/>
      </w:tblPr>
      <w:tblGrid>
        <w:gridCol w:w="533"/>
        <w:gridCol w:w="1769"/>
        <w:gridCol w:w="1331"/>
        <w:gridCol w:w="1389"/>
        <w:gridCol w:w="2034"/>
        <w:gridCol w:w="1063"/>
        <w:gridCol w:w="1438"/>
        <w:gridCol w:w="1323"/>
        <w:gridCol w:w="1364"/>
        <w:gridCol w:w="1717"/>
      </w:tblGrid>
      <w:tr w:rsidR="00731593" w:rsidRPr="00174663" w14:paraId="00D492EA" w14:textId="77777777" w:rsidTr="521AA722">
        <w:trPr>
          <w:trHeight w:val="1462"/>
          <w:tblHeader/>
        </w:trPr>
        <w:tc>
          <w:tcPr>
            <w:tcW w:w="534" w:type="dxa"/>
            <w:shd w:val="clear" w:color="auto" w:fill="auto"/>
          </w:tcPr>
          <w:p w14:paraId="50B97831" w14:textId="77777777" w:rsidR="00731593" w:rsidRPr="00174663" w:rsidRDefault="00731593" w:rsidP="00174663">
            <w:pPr>
              <w:keepNext/>
              <w:keepLines/>
              <w:spacing w:before="0" w:after="0"/>
              <w:rPr>
                <w:rFonts w:asciiTheme="minorHAnsi" w:hAnsiTheme="minorHAnsi" w:cstheme="minorHAnsi"/>
                <w:sz w:val="20"/>
                <w:szCs w:val="20"/>
              </w:rPr>
            </w:pPr>
            <w:r w:rsidRPr="00174663">
              <w:rPr>
                <w:rFonts w:asciiTheme="minorHAnsi" w:hAnsiTheme="minorHAnsi" w:cstheme="minorHAnsi"/>
                <w:sz w:val="20"/>
                <w:szCs w:val="20"/>
              </w:rPr>
              <w:t>Nr. p.k.</w:t>
            </w:r>
          </w:p>
        </w:tc>
        <w:tc>
          <w:tcPr>
            <w:tcW w:w="1785" w:type="dxa"/>
            <w:shd w:val="clear" w:color="auto" w:fill="auto"/>
          </w:tcPr>
          <w:p w14:paraId="7C425668" w14:textId="77777777" w:rsidR="00731593" w:rsidRPr="00174663" w:rsidRDefault="00731593" w:rsidP="00174663">
            <w:pPr>
              <w:keepNext/>
              <w:keepLines/>
              <w:spacing w:before="0" w:after="0"/>
              <w:rPr>
                <w:rFonts w:asciiTheme="minorHAnsi" w:hAnsiTheme="minorHAnsi" w:cstheme="minorHAnsi"/>
                <w:sz w:val="20"/>
                <w:szCs w:val="20"/>
              </w:rPr>
            </w:pPr>
            <w:r w:rsidRPr="00174663">
              <w:rPr>
                <w:rFonts w:asciiTheme="minorHAnsi" w:hAnsiTheme="minorHAnsi" w:cstheme="minorHAnsi"/>
                <w:sz w:val="20"/>
                <w:szCs w:val="20"/>
              </w:rPr>
              <w:t>ES biotopa kods un nosaukums (*-prioritārs biotops)</w:t>
            </w:r>
          </w:p>
        </w:tc>
        <w:tc>
          <w:tcPr>
            <w:tcW w:w="1333" w:type="dxa"/>
            <w:shd w:val="clear" w:color="auto" w:fill="FFFFFF" w:themeFill="background1"/>
          </w:tcPr>
          <w:p w14:paraId="545176B3" w14:textId="77777777" w:rsidR="00731593" w:rsidRPr="00174663" w:rsidRDefault="00731593" w:rsidP="00174663">
            <w:pPr>
              <w:keepNext/>
              <w:keepLines/>
              <w:spacing w:before="0" w:after="0"/>
              <w:rPr>
                <w:rFonts w:asciiTheme="minorHAnsi" w:hAnsiTheme="minorHAnsi" w:cstheme="minorHAnsi"/>
                <w:sz w:val="20"/>
                <w:szCs w:val="20"/>
              </w:rPr>
            </w:pPr>
            <w:r w:rsidRPr="00174663">
              <w:rPr>
                <w:rFonts w:asciiTheme="minorHAnsi" w:hAnsiTheme="minorHAnsi" w:cstheme="minorHAnsi"/>
                <w:sz w:val="20"/>
                <w:szCs w:val="20"/>
              </w:rPr>
              <w:t>ES nozīmes aizsargājamā biotopa kods (ar * atzīmē prioritāros biotopus)</w:t>
            </w:r>
          </w:p>
        </w:tc>
        <w:tc>
          <w:tcPr>
            <w:tcW w:w="1395" w:type="dxa"/>
            <w:tcBorders>
              <w:bottom w:val="single" w:sz="4" w:space="0" w:color="auto"/>
            </w:tcBorders>
            <w:shd w:val="clear" w:color="auto" w:fill="auto"/>
          </w:tcPr>
          <w:p w14:paraId="4DDB4CC5" w14:textId="77777777" w:rsidR="00731593" w:rsidRPr="00174663" w:rsidRDefault="00731593" w:rsidP="00174663">
            <w:pPr>
              <w:keepNext/>
              <w:keepLines/>
              <w:spacing w:before="0" w:after="0"/>
              <w:rPr>
                <w:rFonts w:asciiTheme="minorHAnsi" w:hAnsiTheme="minorHAnsi" w:cstheme="minorHAnsi"/>
                <w:sz w:val="20"/>
                <w:szCs w:val="20"/>
              </w:rPr>
            </w:pPr>
            <w:r w:rsidRPr="6D6EF777">
              <w:rPr>
                <w:rFonts w:asciiTheme="minorHAnsi" w:hAnsiTheme="minorHAnsi"/>
                <w:sz w:val="20"/>
                <w:szCs w:val="20"/>
              </w:rPr>
              <w:t>ES biotopa labvēlīga aizsardzības stāvokļa novērtējums valstī kopumā</w:t>
            </w:r>
            <w:r w:rsidRPr="6D6EF777">
              <w:rPr>
                <w:rStyle w:val="FootnoteReference"/>
                <w:rFonts w:asciiTheme="minorHAnsi" w:hAnsiTheme="minorHAnsi"/>
                <w:sz w:val="20"/>
                <w:szCs w:val="20"/>
              </w:rPr>
              <w:footnoteReference w:id="19"/>
            </w:r>
          </w:p>
        </w:tc>
        <w:tc>
          <w:tcPr>
            <w:tcW w:w="2052" w:type="dxa"/>
            <w:shd w:val="clear" w:color="auto" w:fill="auto"/>
          </w:tcPr>
          <w:p w14:paraId="3F30C608" w14:textId="77777777" w:rsidR="00731593" w:rsidRPr="00174663" w:rsidRDefault="00731593" w:rsidP="00174663">
            <w:pPr>
              <w:keepNext/>
              <w:keepLines/>
              <w:spacing w:before="0" w:after="0"/>
              <w:rPr>
                <w:rFonts w:asciiTheme="minorHAnsi" w:hAnsiTheme="minorHAnsi" w:cstheme="minorHAnsi"/>
                <w:sz w:val="20"/>
                <w:szCs w:val="20"/>
              </w:rPr>
            </w:pPr>
            <w:r w:rsidRPr="00174663">
              <w:rPr>
                <w:rFonts w:asciiTheme="minorHAnsi" w:hAnsiTheme="minorHAnsi" w:cstheme="minorHAnsi"/>
                <w:sz w:val="20"/>
                <w:szCs w:val="20"/>
              </w:rPr>
              <w:t>Latvijas nozīmes ĪA biotopa nosaukums</w:t>
            </w:r>
          </w:p>
        </w:tc>
        <w:tc>
          <w:tcPr>
            <w:tcW w:w="1068" w:type="dxa"/>
            <w:shd w:val="clear" w:color="auto" w:fill="auto"/>
          </w:tcPr>
          <w:p w14:paraId="433A1CF0" w14:textId="77777777" w:rsidR="00731593" w:rsidRPr="00174663" w:rsidRDefault="00731593" w:rsidP="00174663">
            <w:pPr>
              <w:keepNext/>
              <w:keepLines/>
              <w:spacing w:before="0" w:after="0"/>
              <w:rPr>
                <w:rFonts w:asciiTheme="minorHAnsi" w:hAnsiTheme="minorHAnsi" w:cstheme="minorHAnsi"/>
                <w:sz w:val="20"/>
                <w:szCs w:val="20"/>
              </w:rPr>
            </w:pPr>
            <w:r w:rsidRPr="00174663">
              <w:rPr>
                <w:rFonts w:asciiTheme="minorHAnsi" w:hAnsiTheme="minorHAnsi" w:cstheme="minorHAnsi"/>
                <w:sz w:val="20"/>
                <w:szCs w:val="20"/>
              </w:rPr>
              <w:t>Biotopa platība (ha) teritorijā</w:t>
            </w:r>
          </w:p>
        </w:tc>
        <w:tc>
          <w:tcPr>
            <w:tcW w:w="1445" w:type="dxa"/>
            <w:shd w:val="clear" w:color="auto" w:fill="auto"/>
          </w:tcPr>
          <w:p w14:paraId="24741CE5" w14:textId="77777777" w:rsidR="00731593" w:rsidRPr="00174663" w:rsidRDefault="00731593" w:rsidP="00174663">
            <w:pPr>
              <w:keepNext/>
              <w:keepLines/>
              <w:spacing w:before="0" w:after="0"/>
              <w:rPr>
                <w:rFonts w:asciiTheme="minorHAnsi" w:hAnsiTheme="minorHAnsi" w:cstheme="minorHAnsi"/>
                <w:sz w:val="20"/>
                <w:szCs w:val="20"/>
              </w:rPr>
            </w:pPr>
            <w:r w:rsidRPr="00174663">
              <w:rPr>
                <w:rFonts w:asciiTheme="minorHAnsi" w:hAnsiTheme="minorHAnsi" w:cstheme="minorHAnsi"/>
                <w:sz w:val="20"/>
                <w:szCs w:val="20"/>
              </w:rPr>
              <w:t>ES nozīmes aizsargājamā biotopa platības attiecība (%) pret biotopa platību Natura 2000 teritorijās Latvijā</w:t>
            </w:r>
          </w:p>
        </w:tc>
        <w:tc>
          <w:tcPr>
            <w:tcW w:w="1342" w:type="dxa"/>
            <w:shd w:val="clear" w:color="auto" w:fill="auto"/>
          </w:tcPr>
          <w:p w14:paraId="4F05663E" w14:textId="77777777" w:rsidR="00731593" w:rsidRPr="00E26756" w:rsidRDefault="00731593" w:rsidP="00174663">
            <w:pPr>
              <w:keepNext/>
              <w:keepLines/>
              <w:spacing w:before="0" w:after="0"/>
              <w:rPr>
                <w:rFonts w:asciiTheme="minorHAnsi" w:hAnsiTheme="minorHAnsi" w:cstheme="minorHAnsi"/>
                <w:sz w:val="20"/>
                <w:szCs w:val="20"/>
              </w:rPr>
            </w:pPr>
            <w:r w:rsidRPr="00E26756">
              <w:rPr>
                <w:rFonts w:asciiTheme="minorHAnsi" w:hAnsiTheme="minorHAnsi" w:cstheme="minorHAnsi"/>
                <w:sz w:val="20"/>
                <w:szCs w:val="20"/>
              </w:rPr>
              <w:t>Biotopa platība SDF (ha)</w:t>
            </w:r>
          </w:p>
        </w:tc>
        <w:tc>
          <w:tcPr>
            <w:tcW w:w="1392" w:type="dxa"/>
            <w:shd w:val="clear" w:color="auto" w:fill="auto"/>
          </w:tcPr>
          <w:p w14:paraId="3F813CE5" w14:textId="77777777" w:rsidR="00731593" w:rsidRPr="00731593" w:rsidRDefault="00731593" w:rsidP="00174663">
            <w:pPr>
              <w:keepNext/>
              <w:keepLines/>
              <w:spacing w:before="0" w:after="0"/>
              <w:rPr>
                <w:rFonts w:asciiTheme="minorHAnsi" w:hAnsiTheme="minorHAnsi" w:cstheme="minorHAnsi"/>
                <w:sz w:val="20"/>
                <w:szCs w:val="20"/>
              </w:rPr>
            </w:pPr>
            <w:r w:rsidRPr="00731593">
              <w:rPr>
                <w:rFonts w:asciiTheme="minorHAnsi" w:hAnsiTheme="minorHAnsi" w:cstheme="minorHAnsi"/>
                <w:sz w:val="20"/>
                <w:szCs w:val="20"/>
              </w:rPr>
              <w:t>% no VAJ</w:t>
            </w:r>
          </w:p>
        </w:tc>
        <w:tc>
          <w:tcPr>
            <w:tcW w:w="1615" w:type="dxa"/>
            <w:shd w:val="clear" w:color="auto" w:fill="auto"/>
          </w:tcPr>
          <w:p w14:paraId="2F15D76C" w14:textId="77777777" w:rsidR="00731593" w:rsidRPr="00174663" w:rsidRDefault="00731593" w:rsidP="00174663">
            <w:pPr>
              <w:keepNext/>
              <w:keepLines/>
              <w:spacing w:before="0" w:after="0"/>
              <w:rPr>
                <w:rFonts w:asciiTheme="minorHAnsi" w:hAnsiTheme="minorHAnsi" w:cstheme="minorHAnsi"/>
                <w:sz w:val="20"/>
                <w:szCs w:val="20"/>
              </w:rPr>
            </w:pPr>
            <w:r w:rsidRPr="00174663">
              <w:rPr>
                <w:rFonts w:asciiTheme="minorHAnsi" w:hAnsiTheme="minorHAnsi" w:cstheme="minorHAnsi"/>
                <w:sz w:val="20"/>
                <w:szCs w:val="20"/>
              </w:rPr>
              <w:t>Piezīmes</w:t>
            </w:r>
            <w:r>
              <w:rPr>
                <w:rFonts w:asciiTheme="minorHAnsi" w:hAnsiTheme="minorHAnsi" w:cstheme="minorHAnsi"/>
                <w:sz w:val="20"/>
                <w:szCs w:val="20"/>
              </w:rPr>
              <w:t xml:space="preserve">/ </w:t>
            </w:r>
            <w:r w:rsidRPr="00731593">
              <w:rPr>
                <w:rFonts w:asciiTheme="minorHAnsi" w:hAnsiTheme="minorHAnsi" w:cstheme="minorHAnsi"/>
                <w:sz w:val="20"/>
                <w:szCs w:val="20"/>
              </w:rPr>
              <w:t>Aizsardzības stāvokļa novērtējums un tendence VAJ teritorijā</w:t>
            </w:r>
          </w:p>
        </w:tc>
      </w:tr>
      <w:tr w:rsidR="00731593" w:rsidRPr="00174663" w14:paraId="30933BB8" w14:textId="77777777" w:rsidTr="521AA722">
        <w:tc>
          <w:tcPr>
            <w:tcW w:w="534" w:type="dxa"/>
          </w:tcPr>
          <w:p w14:paraId="06B67560" w14:textId="77777777" w:rsidR="00731593" w:rsidRPr="00174663" w:rsidRDefault="00731593" w:rsidP="00174663">
            <w:pPr>
              <w:keepNext/>
              <w:keepLines/>
              <w:spacing w:before="0" w:after="0"/>
              <w:rPr>
                <w:rFonts w:asciiTheme="minorHAnsi" w:hAnsiTheme="minorHAnsi" w:cstheme="minorHAnsi"/>
                <w:sz w:val="20"/>
                <w:szCs w:val="20"/>
              </w:rPr>
            </w:pPr>
            <w:r w:rsidRPr="00174663">
              <w:rPr>
                <w:rFonts w:asciiTheme="minorHAnsi" w:hAnsiTheme="minorHAnsi" w:cstheme="minorHAnsi"/>
                <w:sz w:val="20"/>
                <w:szCs w:val="20"/>
              </w:rPr>
              <w:t>1.</w:t>
            </w:r>
          </w:p>
        </w:tc>
        <w:tc>
          <w:tcPr>
            <w:tcW w:w="1785" w:type="dxa"/>
          </w:tcPr>
          <w:p w14:paraId="7D39D998" w14:textId="77777777" w:rsidR="00731593" w:rsidRPr="00174663" w:rsidRDefault="00731593" w:rsidP="00174663">
            <w:pPr>
              <w:keepNext/>
              <w:keepLines/>
              <w:spacing w:before="0" w:after="0"/>
              <w:rPr>
                <w:rFonts w:asciiTheme="minorHAnsi" w:hAnsiTheme="minorHAnsi" w:cstheme="minorHAnsi"/>
                <w:sz w:val="20"/>
                <w:szCs w:val="20"/>
              </w:rPr>
            </w:pPr>
            <w:r w:rsidRPr="00174663">
              <w:rPr>
                <w:rFonts w:asciiTheme="minorHAnsi" w:hAnsiTheme="minorHAnsi" w:cstheme="minorHAnsi"/>
                <w:sz w:val="20"/>
                <w:szCs w:val="20"/>
              </w:rPr>
              <w:t>Akmeņu sēkļi jūrā</w:t>
            </w:r>
          </w:p>
        </w:tc>
        <w:tc>
          <w:tcPr>
            <w:tcW w:w="1333" w:type="dxa"/>
            <w:shd w:val="clear" w:color="auto" w:fill="FFFFFF" w:themeFill="background1"/>
          </w:tcPr>
          <w:p w14:paraId="01562862" w14:textId="77777777" w:rsidR="00731593" w:rsidRPr="00174663" w:rsidRDefault="00731593" w:rsidP="00174663">
            <w:pPr>
              <w:keepNext/>
              <w:keepLines/>
              <w:spacing w:before="0" w:after="0"/>
              <w:rPr>
                <w:rFonts w:asciiTheme="minorHAnsi" w:hAnsiTheme="minorHAnsi" w:cstheme="minorHAnsi"/>
                <w:sz w:val="20"/>
                <w:szCs w:val="20"/>
              </w:rPr>
            </w:pPr>
            <w:r w:rsidRPr="00174663">
              <w:rPr>
                <w:rFonts w:asciiTheme="minorHAnsi" w:hAnsiTheme="minorHAnsi" w:cstheme="minorHAnsi"/>
                <w:sz w:val="20"/>
                <w:szCs w:val="20"/>
              </w:rPr>
              <w:t>1170</w:t>
            </w:r>
          </w:p>
        </w:tc>
        <w:tc>
          <w:tcPr>
            <w:tcW w:w="1395" w:type="dxa"/>
            <w:tcBorders>
              <w:bottom w:val="single" w:sz="4" w:space="0" w:color="auto"/>
            </w:tcBorders>
            <w:shd w:val="clear" w:color="auto" w:fill="FF0000"/>
          </w:tcPr>
          <w:p w14:paraId="257A6761" w14:textId="77777777" w:rsidR="00731593" w:rsidRPr="00174663" w:rsidRDefault="00731593" w:rsidP="00174663">
            <w:pPr>
              <w:keepNext/>
              <w:keepLines/>
              <w:spacing w:before="0" w:after="0"/>
              <w:rPr>
                <w:rFonts w:asciiTheme="minorHAnsi" w:hAnsiTheme="minorHAnsi" w:cstheme="minorHAnsi"/>
                <w:b/>
                <w:sz w:val="20"/>
                <w:szCs w:val="20"/>
              </w:rPr>
            </w:pPr>
            <w:r w:rsidRPr="00174663">
              <w:rPr>
                <w:rFonts w:asciiTheme="minorHAnsi" w:hAnsiTheme="minorHAnsi" w:cstheme="minorHAnsi"/>
                <w:b/>
                <w:sz w:val="20"/>
                <w:szCs w:val="20"/>
              </w:rPr>
              <w:t>U2 X</w:t>
            </w:r>
          </w:p>
        </w:tc>
        <w:tc>
          <w:tcPr>
            <w:tcW w:w="2052" w:type="dxa"/>
          </w:tcPr>
          <w:p w14:paraId="6A09E912" w14:textId="77777777" w:rsidR="00731593" w:rsidRPr="00174663" w:rsidRDefault="00731593" w:rsidP="00174663">
            <w:pPr>
              <w:keepNext/>
              <w:keepLines/>
              <w:spacing w:before="0" w:after="0"/>
              <w:rPr>
                <w:rFonts w:asciiTheme="minorHAnsi" w:hAnsiTheme="minorHAnsi" w:cstheme="minorHAnsi"/>
                <w:sz w:val="20"/>
                <w:szCs w:val="20"/>
              </w:rPr>
            </w:pPr>
            <w:r w:rsidRPr="00174663">
              <w:rPr>
                <w:rFonts w:asciiTheme="minorHAnsi" w:hAnsiTheme="minorHAnsi" w:cstheme="minorHAnsi"/>
                <w:sz w:val="20"/>
                <w:szCs w:val="20"/>
              </w:rPr>
              <w:t>-</w:t>
            </w:r>
          </w:p>
        </w:tc>
        <w:tc>
          <w:tcPr>
            <w:tcW w:w="1068" w:type="dxa"/>
            <w:vAlign w:val="center"/>
          </w:tcPr>
          <w:p w14:paraId="4B584315" w14:textId="77777777" w:rsidR="00731593" w:rsidRPr="00174663" w:rsidRDefault="00731593" w:rsidP="00174663">
            <w:pPr>
              <w:keepNext/>
              <w:keepLines/>
              <w:spacing w:before="0" w:after="0"/>
              <w:jc w:val="center"/>
              <w:rPr>
                <w:rFonts w:asciiTheme="minorHAnsi" w:hAnsiTheme="minorHAnsi" w:cstheme="minorHAnsi"/>
                <w:sz w:val="20"/>
                <w:szCs w:val="20"/>
              </w:rPr>
            </w:pPr>
            <w:r w:rsidRPr="00174663">
              <w:rPr>
                <w:rFonts w:asciiTheme="minorHAnsi" w:hAnsiTheme="minorHAnsi" w:cstheme="minorHAnsi"/>
                <w:sz w:val="20"/>
                <w:szCs w:val="20"/>
              </w:rPr>
              <w:t>0</w:t>
            </w:r>
          </w:p>
        </w:tc>
        <w:tc>
          <w:tcPr>
            <w:tcW w:w="1445" w:type="dxa"/>
            <w:vAlign w:val="center"/>
          </w:tcPr>
          <w:p w14:paraId="2322F001"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w:t>
            </w:r>
          </w:p>
        </w:tc>
        <w:tc>
          <w:tcPr>
            <w:tcW w:w="1342" w:type="dxa"/>
            <w:vAlign w:val="center"/>
          </w:tcPr>
          <w:p w14:paraId="39622BBE"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0,031</w:t>
            </w:r>
          </w:p>
        </w:tc>
        <w:tc>
          <w:tcPr>
            <w:tcW w:w="1392" w:type="dxa"/>
            <w:vAlign w:val="center"/>
          </w:tcPr>
          <w:p w14:paraId="7B7EFE02"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w:t>
            </w:r>
          </w:p>
        </w:tc>
        <w:tc>
          <w:tcPr>
            <w:tcW w:w="1615" w:type="dxa"/>
          </w:tcPr>
          <w:p w14:paraId="3D013F42" w14:textId="77777777" w:rsidR="00731593" w:rsidRPr="00174663" w:rsidRDefault="00731593" w:rsidP="00B62883">
            <w:pPr>
              <w:spacing w:before="0" w:after="0"/>
              <w:jc w:val="center"/>
              <w:rPr>
                <w:rFonts w:asciiTheme="minorHAnsi" w:hAnsiTheme="minorHAnsi"/>
                <w:sz w:val="20"/>
                <w:szCs w:val="20"/>
              </w:rPr>
            </w:pPr>
            <w:r w:rsidRPr="00174663">
              <w:rPr>
                <w:rFonts w:asciiTheme="minorHAnsi" w:hAnsiTheme="minorHAnsi"/>
                <w:sz w:val="20"/>
                <w:szCs w:val="20"/>
              </w:rPr>
              <w:t>Biotops ir bijis reģistrēts</w:t>
            </w:r>
            <w:r>
              <w:rPr>
                <w:rFonts w:asciiTheme="minorHAnsi" w:hAnsiTheme="minorHAnsi"/>
                <w:sz w:val="20"/>
                <w:szCs w:val="20"/>
              </w:rPr>
              <w:t xml:space="preserve"> SDF</w:t>
            </w:r>
            <w:r w:rsidR="00B62883">
              <w:rPr>
                <w:rFonts w:asciiTheme="minorHAnsi" w:hAnsiTheme="minorHAnsi"/>
                <w:sz w:val="20"/>
                <w:szCs w:val="20"/>
              </w:rPr>
              <w:t>, jo iepriekš DL teritorijā ietilpa arī jūras teritorija</w:t>
            </w:r>
          </w:p>
        </w:tc>
      </w:tr>
      <w:tr w:rsidR="00731593" w:rsidRPr="00174663" w14:paraId="3DA21A97" w14:textId="77777777" w:rsidTr="521AA722">
        <w:tc>
          <w:tcPr>
            <w:tcW w:w="534" w:type="dxa"/>
          </w:tcPr>
          <w:p w14:paraId="01BF37A6"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2.</w:t>
            </w:r>
          </w:p>
        </w:tc>
        <w:tc>
          <w:tcPr>
            <w:tcW w:w="1785" w:type="dxa"/>
          </w:tcPr>
          <w:p w14:paraId="243E8B56"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Viengadīgu augu sabiedrības uz sanesumu joslām</w:t>
            </w:r>
          </w:p>
        </w:tc>
        <w:tc>
          <w:tcPr>
            <w:tcW w:w="1333" w:type="dxa"/>
            <w:shd w:val="clear" w:color="auto" w:fill="FFFFFF" w:themeFill="background1"/>
          </w:tcPr>
          <w:p w14:paraId="1B7CF2D9"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1210</w:t>
            </w:r>
          </w:p>
        </w:tc>
        <w:tc>
          <w:tcPr>
            <w:tcW w:w="1395" w:type="dxa"/>
            <w:tcBorders>
              <w:bottom w:val="single" w:sz="4" w:space="0" w:color="auto"/>
            </w:tcBorders>
            <w:shd w:val="clear" w:color="auto" w:fill="FF0000"/>
          </w:tcPr>
          <w:p w14:paraId="362DDD3E"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U2 D</w:t>
            </w:r>
          </w:p>
        </w:tc>
        <w:tc>
          <w:tcPr>
            <w:tcW w:w="2052" w:type="dxa"/>
          </w:tcPr>
          <w:p w14:paraId="75133DED"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6.9. Viengadīgu augu sabiedrības uz sanesumu joslām</w:t>
            </w:r>
          </w:p>
        </w:tc>
        <w:tc>
          <w:tcPr>
            <w:tcW w:w="1068" w:type="dxa"/>
            <w:vAlign w:val="center"/>
          </w:tcPr>
          <w:p w14:paraId="5B2AF36B"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0,54</w:t>
            </w:r>
          </w:p>
        </w:tc>
        <w:tc>
          <w:tcPr>
            <w:tcW w:w="1445" w:type="dxa"/>
            <w:vAlign w:val="center"/>
          </w:tcPr>
          <w:p w14:paraId="08B0021D"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4,91</w:t>
            </w:r>
          </w:p>
        </w:tc>
        <w:tc>
          <w:tcPr>
            <w:tcW w:w="1342" w:type="dxa"/>
            <w:vAlign w:val="center"/>
          </w:tcPr>
          <w:p w14:paraId="373E1154"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3,37</w:t>
            </w:r>
          </w:p>
        </w:tc>
        <w:tc>
          <w:tcPr>
            <w:tcW w:w="1392" w:type="dxa"/>
            <w:vAlign w:val="center"/>
          </w:tcPr>
          <w:p w14:paraId="0677A7D9"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0,04</w:t>
            </w:r>
          </w:p>
        </w:tc>
        <w:tc>
          <w:tcPr>
            <w:tcW w:w="1615" w:type="dxa"/>
          </w:tcPr>
          <w:p w14:paraId="54FAB2B8" w14:textId="77777777" w:rsidR="00731593" w:rsidRPr="0073159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Apmierinošs.</w:t>
            </w:r>
          </w:p>
          <w:p w14:paraId="4E80B961" w14:textId="77777777" w:rsidR="00731593" w:rsidRPr="0017466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At</w:t>
            </w:r>
            <w:r>
              <w:rPr>
                <w:rFonts w:asciiTheme="minorHAnsi" w:hAnsiTheme="minorHAnsi"/>
                <w:sz w:val="20"/>
                <w:szCs w:val="20"/>
              </w:rPr>
              <w:t>karīga no dabiskajiem procesiem</w:t>
            </w:r>
          </w:p>
        </w:tc>
      </w:tr>
      <w:tr w:rsidR="00731593" w:rsidRPr="00174663" w14:paraId="78B54DFD" w14:textId="77777777" w:rsidTr="521AA722">
        <w:tc>
          <w:tcPr>
            <w:tcW w:w="534" w:type="dxa"/>
          </w:tcPr>
          <w:p w14:paraId="407EEA5D"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3.</w:t>
            </w:r>
          </w:p>
        </w:tc>
        <w:tc>
          <w:tcPr>
            <w:tcW w:w="1785" w:type="dxa"/>
          </w:tcPr>
          <w:p w14:paraId="6B42ACA6"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Daudzgadīgs augājs akmeņainās pludmalēs</w:t>
            </w:r>
          </w:p>
        </w:tc>
        <w:tc>
          <w:tcPr>
            <w:tcW w:w="1333" w:type="dxa"/>
            <w:shd w:val="clear" w:color="auto" w:fill="FFFFFF" w:themeFill="background1"/>
          </w:tcPr>
          <w:p w14:paraId="48837F5B"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1220</w:t>
            </w:r>
          </w:p>
        </w:tc>
        <w:tc>
          <w:tcPr>
            <w:tcW w:w="1395" w:type="dxa"/>
            <w:tcBorders>
              <w:bottom w:val="single" w:sz="4" w:space="0" w:color="auto"/>
            </w:tcBorders>
            <w:shd w:val="clear" w:color="auto" w:fill="FFC000"/>
          </w:tcPr>
          <w:p w14:paraId="74333DF8"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U1 S</w:t>
            </w:r>
          </w:p>
        </w:tc>
        <w:tc>
          <w:tcPr>
            <w:tcW w:w="2052" w:type="dxa"/>
          </w:tcPr>
          <w:p w14:paraId="7DD550B5"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6.3. Daudzgadīgs augājs akmeņainās pludmalēs</w:t>
            </w:r>
          </w:p>
        </w:tc>
        <w:tc>
          <w:tcPr>
            <w:tcW w:w="1068" w:type="dxa"/>
            <w:vAlign w:val="center"/>
          </w:tcPr>
          <w:p w14:paraId="23C0FBD7"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12,52</w:t>
            </w:r>
          </w:p>
        </w:tc>
        <w:tc>
          <w:tcPr>
            <w:tcW w:w="1445" w:type="dxa"/>
            <w:vAlign w:val="center"/>
          </w:tcPr>
          <w:p w14:paraId="7AAD9BEA"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56,91</w:t>
            </w:r>
          </w:p>
        </w:tc>
        <w:tc>
          <w:tcPr>
            <w:tcW w:w="1342" w:type="dxa"/>
            <w:vAlign w:val="center"/>
          </w:tcPr>
          <w:p w14:paraId="02649954"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3,15</w:t>
            </w:r>
          </w:p>
        </w:tc>
        <w:tc>
          <w:tcPr>
            <w:tcW w:w="1392" w:type="dxa"/>
            <w:vAlign w:val="center"/>
          </w:tcPr>
          <w:p w14:paraId="0E51490C"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0,83</w:t>
            </w:r>
          </w:p>
        </w:tc>
        <w:tc>
          <w:tcPr>
            <w:tcW w:w="1615" w:type="dxa"/>
          </w:tcPr>
          <w:p w14:paraId="1642F0F0" w14:textId="77777777" w:rsidR="00731593" w:rsidRPr="0073159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Apmierinošs.</w:t>
            </w:r>
          </w:p>
          <w:p w14:paraId="351758F9" w14:textId="77777777" w:rsidR="00731593" w:rsidRPr="0017466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At</w:t>
            </w:r>
            <w:r>
              <w:rPr>
                <w:rFonts w:asciiTheme="minorHAnsi" w:hAnsiTheme="minorHAnsi"/>
                <w:sz w:val="20"/>
                <w:szCs w:val="20"/>
              </w:rPr>
              <w:t>karīga no dabiskajiem procesiem</w:t>
            </w:r>
          </w:p>
        </w:tc>
      </w:tr>
      <w:tr w:rsidR="00731593" w:rsidRPr="00174663" w14:paraId="7FCB4EFB" w14:textId="77777777" w:rsidTr="521AA722">
        <w:tc>
          <w:tcPr>
            <w:tcW w:w="534" w:type="dxa"/>
          </w:tcPr>
          <w:p w14:paraId="19BF4E49"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4.</w:t>
            </w:r>
          </w:p>
        </w:tc>
        <w:tc>
          <w:tcPr>
            <w:tcW w:w="1785" w:type="dxa"/>
          </w:tcPr>
          <w:p w14:paraId="28350DE8"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Jūras stāvkrasti</w:t>
            </w:r>
          </w:p>
        </w:tc>
        <w:tc>
          <w:tcPr>
            <w:tcW w:w="1333" w:type="dxa"/>
            <w:shd w:val="clear" w:color="auto" w:fill="FFFFFF" w:themeFill="background1"/>
          </w:tcPr>
          <w:p w14:paraId="224F906D"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1230</w:t>
            </w:r>
          </w:p>
        </w:tc>
        <w:tc>
          <w:tcPr>
            <w:tcW w:w="1395" w:type="dxa"/>
            <w:tcBorders>
              <w:bottom w:val="single" w:sz="4" w:space="0" w:color="auto"/>
            </w:tcBorders>
            <w:shd w:val="clear" w:color="auto" w:fill="00B050"/>
          </w:tcPr>
          <w:p w14:paraId="14C3C40B"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FV S</w:t>
            </w:r>
          </w:p>
        </w:tc>
        <w:tc>
          <w:tcPr>
            <w:tcW w:w="2052" w:type="dxa"/>
          </w:tcPr>
          <w:p w14:paraId="33E67AC6"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w:t>
            </w:r>
          </w:p>
        </w:tc>
        <w:tc>
          <w:tcPr>
            <w:tcW w:w="1068" w:type="dxa"/>
            <w:vAlign w:val="center"/>
          </w:tcPr>
          <w:p w14:paraId="1F4551E3"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3,87</w:t>
            </w:r>
          </w:p>
        </w:tc>
        <w:tc>
          <w:tcPr>
            <w:tcW w:w="1445" w:type="dxa"/>
            <w:vAlign w:val="center"/>
          </w:tcPr>
          <w:p w14:paraId="7B3982BE"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38,70</w:t>
            </w:r>
          </w:p>
        </w:tc>
        <w:tc>
          <w:tcPr>
            <w:tcW w:w="1342" w:type="dxa"/>
            <w:vAlign w:val="center"/>
          </w:tcPr>
          <w:p w14:paraId="284D44F2"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0,82</w:t>
            </w:r>
          </w:p>
        </w:tc>
        <w:tc>
          <w:tcPr>
            <w:tcW w:w="1392" w:type="dxa"/>
            <w:vAlign w:val="center"/>
          </w:tcPr>
          <w:p w14:paraId="243F3D50"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0,26</w:t>
            </w:r>
          </w:p>
        </w:tc>
        <w:tc>
          <w:tcPr>
            <w:tcW w:w="1615" w:type="dxa"/>
          </w:tcPr>
          <w:p w14:paraId="3881F57B" w14:textId="77777777" w:rsidR="00731593" w:rsidRPr="00174663" w:rsidRDefault="00731593" w:rsidP="00174663">
            <w:pPr>
              <w:spacing w:before="0" w:after="0"/>
              <w:jc w:val="center"/>
              <w:rPr>
                <w:rFonts w:asciiTheme="minorHAnsi" w:hAnsiTheme="minorHAnsi"/>
                <w:sz w:val="20"/>
                <w:szCs w:val="20"/>
              </w:rPr>
            </w:pPr>
            <w:r w:rsidRPr="00731593">
              <w:rPr>
                <w:rFonts w:asciiTheme="minorHAnsi" w:hAnsiTheme="minorHAnsi"/>
                <w:sz w:val="20"/>
                <w:szCs w:val="20"/>
              </w:rPr>
              <w:t>Stāvkrastu stāvoklis ir stabils un labs</w:t>
            </w:r>
          </w:p>
        </w:tc>
      </w:tr>
      <w:tr w:rsidR="00731593" w:rsidRPr="00174663" w14:paraId="7F41FB2A" w14:textId="77777777" w:rsidTr="521AA722">
        <w:tc>
          <w:tcPr>
            <w:tcW w:w="534" w:type="dxa"/>
          </w:tcPr>
          <w:p w14:paraId="60079244"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5.</w:t>
            </w:r>
          </w:p>
        </w:tc>
        <w:tc>
          <w:tcPr>
            <w:tcW w:w="1785" w:type="dxa"/>
          </w:tcPr>
          <w:p w14:paraId="0ED1B3D5"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 xml:space="preserve">Smilšainas pludmales ar </w:t>
            </w:r>
            <w:r w:rsidRPr="00174663">
              <w:rPr>
                <w:rFonts w:asciiTheme="minorHAnsi" w:hAnsiTheme="minorHAnsi" w:cstheme="minorHAnsi"/>
                <w:sz w:val="20"/>
                <w:szCs w:val="20"/>
              </w:rPr>
              <w:lastRenderedPageBreak/>
              <w:t>daudzgadīgu augāju</w:t>
            </w:r>
          </w:p>
        </w:tc>
        <w:tc>
          <w:tcPr>
            <w:tcW w:w="1333" w:type="dxa"/>
            <w:shd w:val="clear" w:color="auto" w:fill="FFFFFF" w:themeFill="background1"/>
          </w:tcPr>
          <w:p w14:paraId="019130D2"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lastRenderedPageBreak/>
              <w:t>1640</w:t>
            </w:r>
          </w:p>
        </w:tc>
        <w:tc>
          <w:tcPr>
            <w:tcW w:w="1395" w:type="dxa"/>
            <w:tcBorders>
              <w:bottom w:val="single" w:sz="4" w:space="0" w:color="auto"/>
            </w:tcBorders>
            <w:shd w:val="clear" w:color="auto" w:fill="FFC000"/>
          </w:tcPr>
          <w:p w14:paraId="62C92CEA"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U1 D</w:t>
            </w:r>
          </w:p>
        </w:tc>
        <w:tc>
          <w:tcPr>
            <w:tcW w:w="2052" w:type="dxa"/>
          </w:tcPr>
          <w:p w14:paraId="1BBD13F9"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w:t>
            </w:r>
          </w:p>
        </w:tc>
        <w:tc>
          <w:tcPr>
            <w:tcW w:w="1068" w:type="dxa"/>
            <w:vAlign w:val="center"/>
          </w:tcPr>
          <w:p w14:paraId="33113584"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0</w:t>
            </w:r>
          </w:p>
        </w:tc>
        <w:tc>
          <w:tcPr>
            <w:tcW w:w="1445" w:type="dxa"/>
            <w:vAlign w:val="center"/>
          </w:tcPr>
          <w:p w14:paraId="5531F93F"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w:t>
            </w:r>
          </w:p>
        </w:tc>
        <w:tc>
          <w:tcPr>
            <w:tcW w:w="1342" w:type="dxa"/>
            <w:vAlign w:val="center"/>
          </w:tcPr>
          <w:p w14:paraId="4B55266B"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0,49</w:t>
            </w:r>
          </w:p>
        </w:tc>
        <w:tc>
          <w:tcPr>
            <w:tcW w:w="1392" w:type="dxa"/>
            <w:vAlign w:val="center"/>
          </w:tcPr>
          <w:p w14:paraId="0213FF8E"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w:t>
            </w:r>
          </w:p>
        </w:tc>
        <w:tc>
          <w:tcPr>
            <w:tcW w:w="1615" w:type="dxa"/>
          </w:tcPr>
          <w:p w14:paraId="0B9702FE"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Biotops ir bijis reģistrēts</w:t>
            </w:r>
            <w:r>
              <w:rPr>
                <w:rFonts w:asciiTheme="minorHAnsi" w:hAnsiTheme="minorHAnsi"/>
                <w:sz w:val="20"/>
                <w:szCs w:val="20"/>
              </w:rPr>
              <w:t xml:space="preserve"> SDF</w:t>
            </w:r>
            <w:r w:rsidRPr="00174663">
              <w:rPr>
                <w:rFonts w:asciiTheme="minorHAnsi" w:hAnsiTheme="minorHAnsi"/>
                <w:sz w:val="20"/>
                <w:szCs w:val="20"/>
              </w:rPr>
              <w:t xml:space="preserve">, bet </w:t>
            </w:r>
            <w:r w:rsidRPr="00174663">
              <w:rPr>
                <w:rFonts w:asciiTheme="minorHAnsi" w:hAnsiTheme="minorHAnsi"/>
                <w:sz w:val="20"/>
                <w:szCs w:val="20"/>
              </w:rPr>
              <w:lastRenderedPageBreak/>
              <w:t>šobrīd tas nav konstatēts</w:t>
            </w:r>
          </w:p>
        </w:tc>
      </w:tr>
      <w:tr w:rsidR="00731593" w:rsidRPr="00174663" w14:paraId="66167093" w14:textId="77777777" w:rsidTr="521AA722">
        <w:tc>
          <w:tcPr>
            <w:tcW w:w="534" w:type="dxa"/>
          </w:tcPr>
          <w:p w14:paraId="44E9243C"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lastRenderedPageBreak/>
              <w:t>6.</w:t>
            </w:r>
          </w:p>
        </w:tc>
        <w:tc>
          <w:tcPr>
            <w:tcW w:w="1785" w:type="dxa"/>
          </w:tcPr>
          <w:p w14:paraId="36FA059C"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Embrionālās kāpas</w:t>
            </w:r>
          </w:p>
        </w:tc>
        <w:tc>
          <w:tcPr>
            <w:tcW w:w="1333" w:type="dxa"/>
            <w:shd w:val="clear" w:color="auto" w:fill="FFFFFF" w:themeFill="background1"/>
          </w:tcPr>
          <w:p w14:paraId="41A9915C"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2110</w:t>
            </w:r>
          </w:p>
        </w:tc>
        <w:tc>
          <w:tcPr>
            <w:tcW w:w="1395" w:type="dxa"/>
            <w:tcBorders>
              <w:bottom w:val="single" w:sz="4" w:space="0" w:color="auto"/>
            </w:tcBorders>
            <w:shd w:val="clear" w:color="auto" w:fill="FFC000"/>
          </w:tcPr>
          <w:p w14:paraId="23B187B5"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U1 I</w:t>
            </w:r>
          </w:p>
        </w:tc>
        <w:tc>
          <w:tcPr>
            <w:tcW w:w="2052" w:type="dxa"/>
          </w:tcPr>
          <w:p w14:paraId="4D33CF27"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B.2.1.1.1. Embrionālās kāpas</w:t>
            </w:r>
          </w:p>
        </w:tc>
        <w:tc>
          <w:tcPr>
            <w:tcW w:w="1068" w:type="dxa"/>
            <w:vAlign w:val="center"/>
          </w:tcPr>
          <w:p w14:paraId="7B8C2DDF"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8,9</w:t>
            </w:r>
          </w:p>
        </w:tc>
        <w:tc>
          <w:tcPr>
            <w:tcW w:w="1445" w:type="dxa"/>
            <w:vAlign w:val="center"/>
          </w:tcPr>
          <w:p w14:paraId="1395E6AE"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6,31</w:t>
            </w:r>
          </w:p>
        </w:tc>
        <w:tc>
          <w:tcPr>
            <w:tcW w:w="1342" w:type="dxa"/>
            <w:vAlign w:val="center"/>
          </w:tcPr>
          <w:p w14:paraId="244E4686"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4,14</w:t>
            </w:r>
          </w:p>
        </w:tc>
        <w:tc>
          <w:tcPr>
            <w:tcW w:w="1392" w:type="dxa"/>
            <w:vAlign w:val="center"/>
          </w:tcPr>
          <w:p w14:paraId="1506C630"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0,59</w:t>
            </w:r>
          </w:p>
        </w:tc>
        <w:tc>
          <w:tcPr>
            <w:tcW w:w="1615" w:type="dxa"/>
          </w:tcPr>
          <w:p w14:paraId="5105F942" w14:textId="77777777" w:rsidR="00731593" w:rsidRPr="0073159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Apmierinošs.</w:t>
            </w:r>
          </w:p>
          <w:p w14:paraId="5C59B82D" w14:textId="77777777" w:rsidR="00731593" w:rsidRPr="0017466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At</w:t>
            </w:r>
            <w:r>
              <w:rPr>
                <w:rFonts w:asciiTheme="minorHAnsi" w:hAnsiTheme="minorHAnsi"/>
                <w:sz w:val="20"/>
                <w:szCs w:val="20"/>
              </w:rPr>
              <w:t>karīga no dabiskajiem procesiem</w:t>
            </w:r>
          </w:p>
        </w:tc>
      </w:tr>
      <w:tr w:rsidR="00731593" w:rsidRPr="00174663" w14:paraId="5EAAFFA6" w14:textId="77777777" w:rsidTr="521AA722">
        <w:tc>
          <w:tcPr>
            <w:tcW w:w="534" w:type="dxa"/>
          </w:tcPr>
          <w:p w14:paraId="7555861D"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7.</w:t>
            </w:r>
          </w:p>
        </w:tc>
        <w:tc>
          <w:tcPr>
            <w:tcW w:w="1785" w:type="dxa"/>
          </w:tcPr>
          <w:p w14:paraId="113EF600"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Priekškāpas</w:t>
            </w:r>
          </w:p>
        </w:tc>
        <w:tc>
          <w:tcPr>
            <w:tcW w:w="1333" w:type="dxa"/>
            <w:shd w:val="clear" w:color="auto" w:fill="FFFFFF" w:themeFill="background1"/>
          </w:tcPr>
          <w:p w14:paraId="16AE3F41"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2120</w:t>
            </w:r>
          </w:p>
        </w:tc>
        <w:tc>
          <w:tcPr>
            <w:tcW w:w="1395" w:type="dxa"/>
            <w:tcBorders>
              <w:bottom w:val="single" w:sz="4" w:space="0" w:color="auto"/>
            </w:tcBorders>
            <w:shd w:val="clear" w:color="auto" w:fill="FFC000"/>
          </w:tcPr>
          <w:p w14:paraId="3FD43E74"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U1 S</w:t>
            </w:r>
          </w:p>
        </w:tc>
        <w:tc>
          <w:tcPr>
            <w:tcW w:w="2052" w:type="dxa"/>
          </w:tcPr>
          <w:p w14:paraId="58B50E8E"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B.2.1.2.1. Priekškāpas</w:t>
            </w:r>
          </w:p>
        </w:tc>
        <w:tc>
          <w:tcPr>
            <w:tcW w:w="1068" w:type="dxa"/>
            <w:vAlign w:val="center"/>
          </w:tcPr>
          <w:p w14:paraId="45C1D20D"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0,96</w:t>
            </w:r>
          </w:p>
        </w:tc>
        <w:tc>
          <w:tcPr>
            <w:tcW w:w="1445" w:type="dxa"/>
            <w:vAlign w:val="center"/>
          </w:tcPr>
          <w:p w14:paraId="377CA996"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0,28</w:t>
            </w:r>
          </w:p>
        </w:tc>
        <w:tc>
          <w:tcPr>
            <w:tcW w:w="1342" w:type="dxa"/>
            <w:vAlign w:val="center"/>
          </w:tcPr>
          <w:p w14:paraId="54592405"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1,34</w:t>
            </w:r>
          </w:p>
        </w:tc>
        <w:tc>
          <w:tcPr>
            <w:tcW w:w="1392" w:type="dxa"/>
            <w:vAlign w:val="center"/>
          </w:tcPr>
          <w:p w14:paraId="23F95CB6"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0,06</w:t>
            </w:r>
          </w:p>
        </w:tc>
        <w:tc>
          <w:tcPr>
            <w:tcW w:w="1615" w:type="dxa"/>
          </w:tcPr>
          <w:p w14:paraId="1125BE65" w14:textId="77777777" w:rsidR="00731593" w:rsidRPr="0073159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Apmierinošs.</w:t>
            </w:r>
          </w:p>
          <w:p w14:paraId="2A4DF3E4" w14:textId="77777777" w:rsidR="00731593" w:rsidRPr="0017466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Atkarīga no dabiskajiem procesiem</w:t>
            </w:r>
          </w:p>
        </w:tc>
      </w:tr>
      <w:tr w:rsidR="00731593" w:rsidRPr="00174663" w14:paraId="576D32F9" w14:textId="77777777" w:rsidTr="521AA722">
        <w:tc>
          <w:tcPr>
            <w:tcW w:w="534" w:type="dxa"/>
          </w:tcPr>
          <w:p w14:paraId="00B4D449"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8.</w:t>
            </w:r>
          </w:p>
        </w:tc>
        <w:tc>
          <w:tcPr>
            <w:tcW w:w="1785" w:type="dxa"/>
          </w:tcPr>
          <w:p w14:paraId="6D3C4D56"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Ar lakstaugiem klātas pelēkās kāpas</w:t>
            </w:r>
          </w:p>
        </w:tc>
        <w:tc>
          <w:tcPr>
            <w:tcW w:w="1333" w:type="dxa"/>
            <w:shd w:val="clear" w:color="auto" w:fill="FFFFFF" w:themeFill="background1"/>
          </w:tcPr>
          <w:p w14:paraId="592A7C85"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2130*</w:t>
            </w:r>
          </w:p>
        </w:tc>
        <w:tc>
          <w:tcPr>
            <w:tcW w:w="1395" w:type="dxa"/>
            <w:tcBorders>
              <w:bottom w:val="single" w:sz="4" w:space="0" w:color="auto"/>
            </w:tcBorders>
            <w:shd w:val="clear" w:color="auto" w:fill="FF0000"/>
          </w:tcPr>
          <w:p w14:paraId="42A14B8B"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U2 X</w:t>
            </w:r>
          </w:p>
        </w:tc>
        <w:tc>
          <w:tcPr>
            <w:tcW w:w="2052" w:type="dxa"/>
          </w:tcPr>
          <w:p w14:paraId="1804CBFD"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B.2.2.1.1.Pelēkās kāpas ar zemu lakstaugu veģetāciju</w:t>
            </w:r>
          </w:p>
        </w:tc>
        <w:tc>
          <w:tcPr>
            <w:tcW w:w="1068" w:type="dxa"/>
            <w:vAlign w:val="center"/>
          </w:tcPr>
          <w:p w14:paraId="600C16F3"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1,45</w:t>
            </w:r>
          </w:p>
        </w:tc>
        <w:tc>
          <w:tcPr>
            <w:tcW w:w="1445" w:type="dxa"/>
            <w:vAlign w:val="center"/>
          </w:tcPr>
          <w:p w14:paraId="273579E9"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0,13</w:t>
            </w:r>
          </w:p>
        </w:tc>
        <w:tc>
          <w:tcPr>
            <w:tcW w:w="1342" w:type="dxa"/>
            <w:vAlign w:val="center"/>
          </w:tcPr>
          <w:p w14:paraId="630CFB56"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3,6</w:t>
            </w:r>
          </w:p>
        </w:tc>
        <w:tc>
          <w:tcPr>
            <w:tcW w:w="1392" w:type="dxa"/>
            <w:vAlign w:val="center"/>
          </w:tcPr>
          <w:p w14:paraId="3A41E40D"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0,1</w:t>
            </w:r>
          </w:p>
        </w:tc>
        <w:tc>
          <w:tcPr>
            <w:tcW w:w="1615" w:type="dxa"/>
          </w:tcPr>
          <w:p w14:paraId="57AF4704" w14:textId="77777777" w:rsidR="00731593" w:rsidRPr="0073159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Apmierinošs.</w:t>
            </w:r>
          </w:p>
          <w:p w14:paraId="21D1B8D4" w14:textId="77777777" w:rsidR="00731593" w:rsidRPr="0017466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Atkarīga no dabiskajiem procesiem</w:t>
            </w:r>
          </w:p>
        </w:tc>
      </w:tr>
      <w:tr w:rsidR="00731593" w:rsidRPr="00174663" w14:paraId="0C174ED7" w14:textId="77777777" w:rsidTr="521AA722">
        <w:tc>
          <w:tcPr>
            <w:tcW w:w="534" w:type="dxa"/>
          </w:tcPr>
          <w:p w14:paraId="16DADBDD"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9.</w:t>
            </w:r>
          </w:p>
        </w:tc>
        <w:tc>
          <w:tcPr>
            <w:tcW w:w="1785" w:type="dxa"/>
          </w:tcPr>
          <w:p w14:paraId="1A150670"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Mežainas piejūras kāpas</w:t>
            </w:r>
          </w:p>
        </w:tc>
        <w:tc>
          <w:tcPr>
            <w:tcW w:w="1333" w:type="dxa"/>
            <w:shd w:val="clear" w:color="auto" w:fill="FFFFFF" w:themeFill="background1"/>
          </w:tcPr>
          <w:p w14:paraId="188A22E4"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2180</w:t>
            </w:r>
          </w:p>
        </w:tc>
        <w:tc>
          <w:tcPr>
            <w:tcW w:w="1395" w:type="dxa"/>
            <w:shd w:val="clear" w:color="auto" w:fill="FFC000"/>
          </w:tcPr>
          <w:p w14:paraId="577ED13B"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U1 S</w:t>
            </w:r>
          </w:p>
        </w:tc>
        <w:tc>
          <w:tcPr>
            <w:tcW w:w="2052" w:type="dxa"/>
          </w:tcPr>
          <w:p w14:paraId="4602C2E8"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1.5. Mežainas piejūras kāpas</w:t>
            </w:r>
          </w:p>
        </w:tc>
        <w:tc>
          <w:tcPr>
            <w:tcW w:w="1068" w:type="dxa"/>
            <w:vAlign w:val="center"/>
          </w:tcPr>
          <w:p w14:paraId="38BA010E"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42,38</w:t>
            </w:r>
          </w:p>
        </w:tc>
        <w:tc>
          <w:tcPr>
            <w:tcW w:w="1445" w:type="dxa"/>
            <w:vAlign w:val="center"/>
          </w:tcPr>
          <w:p w14:paraId="38F272FD"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0,18-0,14</w:t>
            </w:r>
          </w:p>
        </w:tc>
        <w:tc>
          <w:tcPr>
            <w:tcW w:w="1342" w:type="dxa"/>
            <w:vAlign w:val="center"/>
          </w:tcPr>
          <w:p w14:paraId="6AE70943"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35,55</w:t>
            </w:r>
          </w:p>
        </w:tc>
        <w:tc>
          <w:tcPr>
            <w:tcW w:w="1392" w:type="dxa"/>
            <w:vAlign w:val="center"/>
          </w:tcPr>
          <w:p w14:paraId="3361E471"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2,79</w:t>
            </w:r>
          </w:p>
        </w:tc>
        <w:tc>
          <w:tcPr>
            <w:tcW w:w="1615" w:type="dxa"/>
          </w:tcPr>
          <w:p w14:paraId="264F8875" w14:textId="77777777" w:rsidR="00731593" w:rsidRPr="0073159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Apmierinošs.</w:t>
            </w:r>
          </w:p>
          <w:p w14:paraId="06B8E2F8" w14:textId="77777777" w:rsidR="00731593" w:rsidRPr="0017466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Atkarīga no dabiskajiem procesiem</w:t>
            </w:r>
          </w:p>
        </w:tc>
      </w:tr>
      <w:tr w:rsidR="00731593" w:rsidRPr="00174663" w14:paraId="4B1CF557" w14:textId="77777777" w:rsidTr="521AA722">
        <w:tc>
          <w:tcPr>
            <w:tcW w:w="534" w:type="dxa"/>
          </w:tcPr>
          <w:p w14:paraId="62C0BE59"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10.</w:t>
            </w:r>
          </w:p>
        </w:tc>
        <w:tc>
          <w:tcPr>
            <w:tcW w:w="1785" w:type="dxa"/>
          </w:tcPr>
          <w:p w14:paraId="4FB906E4"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Upju straujteces un dabiski upju posmi</w:t>
            </w:r>
          </w:p>
        </w:tc>
        <w:tc>
          <w:tcPr>
            <w:tcW w:w="1333" w:type="dxa"/>
            <w:shd w:val="clear" w:color="auto" w:fill="FFFFFF" w:themeFill="background1"/>
          </w:tcPr>
          <w:p w14:paraId="2C85B42F"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3260</w:t>
            </w:r>
          </w:p>
        </w:tc>
        <w:tc>
          <w:tcPr>
            <w:tcW w:w="1395" w:type="dxa"/>
            <w:shd w:val="clear" w:color="auto" w:fill="FFC000"/>
          </w:tcPr>
          <w:p w14:paraId="1E4BC71A"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U1 S</w:t>
            </w:r>
          </w:p>
        </w:tc>
        <w:tc>
          <w:tcPr>
            <w:tcW w:w="2052" w:type="dxa"/>
          </w:tcPr>
          <w:p w14:paraId="0BE14808"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w:t>
            </w:r>
          </w:p>
        </w:tc>
        <w:tc>
          <w:tcPr>
            <w:tcW w:w="1068" w:type="dxa"/>
            <w:vAlign w:val="center"/>
          </w:tcPr>
          <w:p w14:paraId="370D6AA5"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0</w:t>
            </w:r>
          </w:p>
        </w:tc>
        <w:tc>
          <w:tcPr>
            <w:tcW w:w="1445" w:type="dxa"/>
            <w:vAlign w:val="center"/>
          </w:tcPr>
          <w:p w14:paraId="05F7728E"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w:t>
            </w:r>
          </w:p>
        </w:tc>
        <w:tc>
          <w:tcPr>
            <w:tcW w:w="1342" w:type="dxa"/>
            <w:vAlign w:val="center"/>
          </w:tcPr>
          <w:p w14:paraId="3041E394" w14:textId="77777777" w:rsidR="00731593" w:rsidRPr="00E26756" w:rsidRDefault="00731593" w:rsidP="00174663">
            <w:pPr>
              <w:spacing w:before="0" w:after="0"/>
              <w:jc w:val="center"/>
              <w:rPr>
                <w:rFonts w:asciiTheme="minorHAnsi" w:hAnsiTheme="minorHAnsi"/>
                <w:sz w:val="20"/>
                <w:szCs w:val="20"/>
              </w:rPr>
            </w:pPr>
          </w:p>
        </w:tc>
        <w:tc>
          <w:tcPr>
            <w:tcW w:w="1392" w:type="dxa"/>
            <w:vAlign w:val="center"/>
          </w:tcPr>
          <w:p w14:paraId="3D22F59A"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w:t>
            </w:r>
          </w:p>
        </w:tc>
        <w:tc>
          <w:tcPr>
            <w:tcW w:w="1615" w:type="dxa"/>
          </w:tcPr>
          <w:p w14:paraId="61E8837A"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Biotops ir bijis reģistrēts</w:t>
            </w:r>
            <w:r>
              <w:rPr>
                <w:rFonts w:asciiTheme="minorHAnsi" w:hAnsiTheme="minorHAnsi"/>
                <w:sz w:val="20"/>
                <w:szCs w:val="20"/>
              </w:rPr>
              <w:t xml:space="preserve"> SDF</w:t>
            </w:r>
            <w:r w:rsidRPr="00174663">
              <w:rPr>
                <w:rFonts w:asciiTheme="minorHAnsi" w:hAnsiTheme="minorHAnsi"/>
                <w:sz w:val="20"/>
                <w:szCs w:val="20"/>
              </w:rPr>
              <w:t>, bet šobrīd tas nav konstatēts</w:t>
            </w:r>
          </w:p>
        </w:tc>
      </w:tr>
      <w:tr w:rsidR="00731593" w:rsidRPr="00174663" w14:paraId="42152895" w14:textId="77777777" w:rsidTr="521AA722">
        <w:tc>
          <w:tcPr>
            <w:tcW w:w="534" w:type="dxa"/>
          </w:tcPr>
          <w:p w14:paraId="1A350310"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11.</w:t>
            </w:r>
          </w:p>
        </w:tc>
        <w:tc>
          <w:tcPr>
            <w:tcW w:w="1785" w:type="dxa"/>
          </w:tcPr>
          <w:p w14:paraId="38BF9807"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Smiltāju zālāji</w:t>
            </w:r>
          </w:p>
        </w:tc>
        <w:tc>
          <w:tcPr>
            <w:tcW w:w="1333" w:type="dxa"/>
            <w:shd w:val="clear" w:color="auto" w:fill="FFFFFF" w:themeFill="background1"/>
          </w:tcPr>
          <w:p w14:paraId="3091873A"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6120*</w:t>
            </w:r>
          </w:p>
        </w:tc>
        <w:tc>
          <w:tcPr>
            <w:tcW w:w="1395" w:type="dxa"/>
            <w:shd w:val="clear" w:color="auto" w:fill="FF0000"/>
          </w:tcPr>
          <w:p w14:paraId="4D3920AE"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U2 X</w:t>
            </w:r>
          </w:p>
        </w:tc>
        <w:tc>
          <w:tcPr>
            <w:tcW w:w="2052" w:type="dxa"/>
          </w:tcPr>
          <w:p w14:paraId="0EF302D1"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3.2. Smiltāju zālāji</w:t>
            </w:r>
          </w:p>
        </w:tc>
        <w:tc>
          <w:tcPr>
            <w:tcW w:w="1068" w:type="dxa"/>
            <w:vAlign w:val="center"/>
          </w:tcPr>
          <w:p w14:paraId="091FBB55"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0,5</w:t>
            </w:r>
          </w:p>
        </w:tc>
        <w:tc>
          <w:tcPr>
            <w:tcW w:w="1445" w:type="dxa"/>
            <w:vAlign w:val="center"/>
          </w:tcPr>
          <w:p w14:paraId="5F9E85E0"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0,24</w:t>
            </w:r>
          </w:p>
        </w:tc>
        <w:tc>
          <w:tcPr>
            <w:tcW w:w="1342" w:type="dxa"/>
            <w:vAlign w:val="center"/>
          </w:tcPr>
          <w:p w14:paraId="56C62623"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0</w:t>
            </w:r>
          </w:p>
        </w:tc>
        <w:tc>
          <w:tcPr>
            <w:tcW w:w="1392" w:type="dxa"/>
            <w:vAlign w:val="center"/>
          </w:tcPr>
          <w:p w14:paraId="4E91FB43"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0,03</w:t>
            </w:r>
          </w:p>
        </w:tc>
        <w:tc>
          <w:tcPr>
            <w:tcW w:w="1615" w:type="dxa"/>
          </w:tcPr>
          <w:p w14:paraId="0859BC9F" w14:textId="77777777" w:rsidR="00731593" w:rsidRPr="00174663" w:rsidRDefault="00731593" w:rsidP="00174663">
            <w:pPr>
              <w:spacing w:before="0" w:after="0"/>
              <w:jc w:val="center"/>
              <w:rPr>
                <w:rFonts w:asciiTheme="minorHAnsi" w:hAnsiTheme="minorHAnsi"/>
                <w:sz w:val="20"/>
                <w:szCs w:val="20"/>
              </w:rPr>
            </w:pPr>
            <w:r w:rsidRPr="00731593">
              <w:rPr>
                <w:rFonts w:asciiTheme="minorHAnsi" w:hAnsiTheme="minorHAnsi"/>
                <w:sz w:val="20"/>
                <w:szCs w:val="20"/>
              </w:rPr>
              <w:t>Daļēji apmierinošs</w:t>
            </w:r>
          </w:p>
        </w:tc>
      </w:tr>
      <w:tr w:rsidR="00731593" w:rsidRPr="00174663" w14:paraId="48DE6727" w14:textId="77777777" w:rsidTr="521AA722">
        <w:tc>
          <w:tcPr>
            <w:tcW w:w="534" w:type="dxa"/>
          </w:tcPr>
          <w:p w14:paraId="4DC425E5"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12.</w:t>
            </w:r>
          </w:p>
        </w:tc>
        <w:tc>
          <w:tcPr>
            <w:tcW w:w="1785" w:type="dxa"/>
          </w:tcPr>
          <w:p w14:paraId="6488C0DE"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Vilkakūlas (tukšaiņu) zālāji</w:t>
            </w:r>
          </w:p>
        </w:tc>
        <w:tc>
          <w:tcPr>
            <w:tcW w:w="1333" w:type="dxa"/>
            <w:shd w:val="clear" w:color="auto" w:fill="FFFFFF" w:themeFill="background1"/>
          </w:tcPr>
          <w:p w14:paraId="18208A3E"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6230*</w:t>
            </w:r>
          </w:p>
        </w:tc>
        <w:tc>
          <w:tcPr>
            <w:tcW w:w="1395" w:type="dxa"/>
            <w:shd w:val="clear" w:color="auto" w:fill="FF0000"/>
          </w:tcPr>
          <w:p w14:paraId="6E7F8CBD"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U2 D</w:t>
            </w:r>
          </w:p>
        </w:tc>
        <w:tc>
          <w:tcPr>
            <w:tcW w:w="2052" w:type="dxa"/>
          </w:tcPr>
          <w:p w14:paraId="1C15FCFA"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3.7. Vilkakūlas zālāji (tukšaiņu zālāji)</w:t>
            </w:r>
          </w:p>
        </w:tc>
        <w:tc>
          <w:tcPr>
            <w:tcW w:w="1068" w:type="dxa"/>
            <w:vAlign w:val="center"/>
          </w:tcPr>
          <w:p w14:paraId="228BC2BC"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1,75</w:t>
            </w:r>
          </w:p>
        </w:tc>
        <w:tc>
          <w:tcPr>
            <w:tcW w:w="1445" w:type="dxa"/>
            <w:vAlign w:val="center"/>
          </w:tcPr>
          <w:p w14:paraId="472BB62C"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1,29</w:t>
            </w:r>
          </w:p>
        </w:tc>
        <w:tc>
          <w:tcPr>
            <w:tcW w:w="1342" w:type="dxa"/>
            <w:vAlign w:val="center"/>
          </w:tcPr>
          <w:p w14:paraId="16B7A7D4"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3,97</w:t>
            </w:r>
          </w:p>
        </w:tc>
        <w:tc>
          <w:tcPr>
            <w:tcW w:w="1392" w:type="dxa"/>
            <w:vAlign w:val="center"/>
          </w:tcPr>
          <w:p w14:paraId="61381856"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0,12</w:t>
            </w:r>
          </w:p>
        </w:tc>
        <w:tc>
          <w:tcPr>
            <w:tcW w:w="1615" w:type="dxa"/>
          </w:tcPr>
          <w:p w14:paraId="1C189812" w14:textId="77777777" w:rsidR="00731593" w:rsidRPr="0073159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Neapmierinošs.</w:t>
            </w:r>
          </w:p>
          <w:p w14:paraId="44A96644" w14:textId="77777777" w:rsidR="00731593" w:rsidRPr="0017466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Apsaimniekošanas trūkums</w:t>
            </w:r>
          </w:p>
        </w:tc>
      </w:tr>
      <w:tr w:rsidR="00731593" w:rsidRPr="00174663" w14:paraId="21065556" w14:textId="77777777" w:rsidTr="521AA722">
        <w:tc>
          <w:tcPr>
            <w:tcW w:w="534" w:type="dxa"/>
          </w:tcPr>
          <w:p w14:paraId="206B3E71"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lastRenderedPageBreak/>
              <w:t>13.</w:t>
            </w:r>
          </w:p>
        </w:tc>
        <w:tc>
          <w:tcPr>
            <w:tcW w:w="1785" w:type="dxa"/>
          </w:tcPr>
          <w:p w14:paraId="2A17BFEC"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Sugām bagātas ganības un ganītas pļavas</w:t>
            </w:r>
          </w:p>
        </w:tc>
        <w:tc>
          <w:tcPr>
            <w:tcW w:w="1333" w:type="dxa"/>
            <w:shd w:val="clear" w:color="auto" w:fill="FFFFFF" w:themeFill="background1"/>
          </w:tcPr>
          <w:p w14:paraId="5DECD592"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6270*</w:t>
            </w:r>
          </w:p>
        </w:tc>
        <w:tc>
          <w:tcPr>
            <w:tcW w:w="1395" w:type="dxa"/>
            <w:shd w:val="clear" w:color="auto" w:fill="FF0000"/>
          </w:tcPr>
          <w:p w14:paraId="131ABD6A"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U2 D</w:t>
            </w:r>
          </w:p>
        </w:tc>
        <w:tc>
          <w:tcPr>
            <w:tcW w:w="2052" w:type="dxa"/>
          </w:tcPr>
          <w:p w14:paraId="67B0C9B4"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3.9. Sugām bagātas ganības un ganītas pļavas</w:t>
            </w:r>
          </w:p>
        </w:tc>
        <w:tc>
          <w:tcPr>
            <w:tcW w:w="1068" w:type="dxa"/>
            <w:vAlign w:val="center"/>
          </w:tcPr>
          <w:p w14:paraId="62B13B01"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8,01</w:t>
            </w:r>
          </w:p>
        </w:tc>
        <w:tc>
          <w:tcPr>
            <w:tcW w:w="1445" w:type="dxa"/>
            <w:vAlign w:val="center"/>
          </w:tcPr>
          <w:p w14:paraId="652E19F7"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0,21</w:t>
            </w:r>
          </w:p>
        </w:tc>
        <w:tc>
          <w:tcPr>
            <w:tcW w:w="1342" w:type="dxa"/>
            <w:vAlign w:val="center"/>
          </w:tcPr>
          <w:p w14:paraId="166F0EEA"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6,36</w:t>
            </w:r>
          </w:p>
        </w:tc>
        <w:tc>
          <w:tcPr>
            <w:tcW w:w="1392" w:type="dxa"/>
            <w:vAlign w:val="center"/>
          </w:tcPr>
          <w:p w14:paraId="51C535C2"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0,53</w:t>
            </w:r>
          </w:p>
        </w:tc>
        <w:tc>
          <w:tcPr>
            <w:tcW w:w="1615" w:type="dxa"/>
          </w:tcPr>
          <w:p w14:paraId="22F03042" w14:textId="77777777" w:rsidR="00731593" w:rsidRPr="0073159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Daļēji neapmierinošs.</w:t>
            </w:r>
          </w:p>
          <w:p w14:paraId="2D037F86" w14:textId="77777777" w:rsidR="00731593" w:rsidRPr="0017466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Vietām apsaimniekošanas trūkums</w:t>
            </w:r>
          </w:p>
        </w:tc>
      </w:tr>
      <w:tr w:rsidR="00731593" w:rsidRPr="00174663" w14:paraId="0B588EA9" w14:textId="77777777" w:rsidTr="521AA722">
        <w:tc>
          <w:tcPr>
            <w:tcW w:w="534" w:type="dxa"/>
          </w:tcPr>
          <w:p w14:paraId="69687851"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14.</w:t>
            </w:r>
          </w:p>
        </w:tc>
        <w:tc>
          <w:tcPr>
            <w:tcW w:w="1785" w:type="dxa"/>
          </w:tcPr>
          <w:p w14:paraId="10D88F96"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Mitri zālāji periodiski izžūstošās augsnēs</w:t>
            </w:r>
          </w:p>
        </w:tc>
        <w:tc>
          <w:tcPr>
            <w:tcW w:w="1333" w:type="dxa"/>
            <w:shd w:val="clear" w:color="auto" w:fill="FFFFFF" w:themeFill="background1"/>
          </w:tcPr>
          <w:p w14:paraId="1AF20189"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6410</w:t>
            </w:r>
          </w:p>
        </w:tc>
        <w:tc>
          <w:tcPr>
            <w:tcW w:w="1395" w:type="dxa"/>
            <w:shd w:val="clear" w:color="auto" w:fill="FF0000"/>
          </w:tcPr>
          <w:p w14:paraId="4A446E77"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U1 X</w:t>
            </w:r>
          </w:p>
        </w:tc>
        <w:tc>
          <w:tcPr>
            <w:tcW w:w="2052" w:type="dxa"/>
          </w:tcPr>
          <w:p w14:paraId="5909C907"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3.8. Mitri zālāji periodiski izžūstošās augsnēs</w:t>
            </w:r>
          </w:p>
        </w:tc>
        <w:tc>
          <w:tcPr>
            <w:tcW w:w="1068" w:type="dxa"/>
            <w:vAlign w:val="center"/>
          </w:tcPr>
          <w:p w14:paraId="1FC06F52"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14,46</w:t>
            </w:r>
          </w:p>
        </w:tc>
        <w:tc>
          <w:tcPr>
            <w:tcW w:w="1445" w:type="dxa"/>
            <w:vAlign w:val="center"/>
          </w:tcPr>
          <w:p w14:paraId="40458992"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1,22</w:t>
            </w:r>
          </w:p>
        </w:tc>
        <w:tc>
          <w:tcPr>
            <w:tcW w:w="1342" w:type="dxa"/>
            <w:vAlign w:val="center"/>
          </w:tcPr>
          <w:p w14:paraId="526460DA"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0,46</w:t>
            </w:r>
          </w:p>
        </w:tc>
        <w:tc>
          <w:tcPr>
            <w:tcW w:w="1392" w:type="dxa"/>
            <w:vAlign w:val="center"/>
          </w:tcPr>
          <w:p w14:paraId="170D5297"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0,95</w:t>
            </w:r>
          </w:p>
        </w:tc>
        <w:tc>
          <w:tcPr>
            <w:tcW w:w="1615" w:type="dxa"/>
          </w:tcPr>
          <w:p w14:paraId="198BE10C" w14:textId="77777777" w:rsidR="00731593" w:rsidRPr="0073159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Daļēji neapmierinošs.</w:t>
            </w:r>
          </w:p>
          <w:p w14:paraId="55C6A4C8" w14:textId="77777777" w:rsidR="00731593" w:rsidRPr="0017466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Vietām apsaimniekošanas trūkums</w:t>
            </w:r>
          </w:p>
        </w:tc>
      </w:tr>
      <w:tr w:rsidR="00731593" w:rsidRPr="00174663" w14:paraId="37E1FA73" w14:textId="77777777" w:rsidTr="521AA722">
        <w:tc>
          <w:tcPr>
            <w:tcW w:w="534" w:type="dxa"/>
          </w:tcPr>
          <w:p w14:paraId="28149578"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15.</w:t>
            </w:r>
          </w:p>
        </w:tc>
        <w:tc>
          <w:tcPr>
            <w:tcW w:w="1785" w:type="dxa"/>
          </w:tcPr>
          <w:p w14:paraId="4D1B09D0"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Mēreni mitras pļavas</w:t>
            </w:r>
          </w:p>
        </w:tc>
        <w:tc>
          <w:tcPr>
            <w:tcW w:w="1333" w:type="dxa"/>
            <w:shd w:val="clear" w:color="auto" w:fill="FFFFFF" w:themeFill="background1"/>
          </w:tcPr>
          <w:p w14:paraId="20208A23"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6510</w:t>
            </w:r>
          </w:p>
        </w:tc>
        <w:tc>
          <w:tcPr>
            <w:tcW w:w="1395" w:type="dxa"/>
            <w:shd w:val="clear" w:color="auto" w:fill="FF0000"/>
          </w:tcPr>
          <w:p w14:paraId="1E1D6FF0"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U2 D</w:t>
            </w:r>
          </w:p>
        </w:tc>
        <w:tc>
          <w:tcPr>
            <w:tcW w:w="2052" w:type="dxa"/>
          </w:tcPr>
          <w:p w14:paraId="03A5B229"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3.12. Mēreni mitras pļavas</w:t>
            </w:r>
          </w:p>
        </w:tc>
        <w:tc>
          <w:tcPr>
            <w:tcW w:w="1068" w:type="dxa"/>
            <w:vAlign w:val="center"/>
          </w:tcPr>
          <w:p w14:paraId="4F73FA4C"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5,84</w:t>
            </w:r>
          </w:p>
        </w:tc>
        <w:tc>
          <w:tcPr>
            <w:tcW w:w="1445" w:type="dxa"/>
            <w:vAlign w:val="center"/>
          </w:tcPr>
          <w:p w14:paraId="53FD6D3E"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0,39</w:t>
            </w:r>
          </w:p>
        </w:tc>
        <w:tc>
          <w:tcPr>
            <w:tcW w:w="1342" w:type="dxa"/>
            <w:vAlign w:val="center"/>
          </w:tcPr>
          <w:p w14:paraId="7A06C686"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0</w:t>
            </w:r>
          </w:p>
        </w:tc>
        <w:tc>
          <w:tcPr>
            <w:tcW w:w="1392" w:type="dxa"/>
            <w:vAlign w:val="center"/>
          </w:tcPr>
          <w:p w14:paraId="164BAF17"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0,38</w:t>
            </w:r>
          </w:p>
        </w:tc>
        <w:tc>
          <w:tcPr>
            <w:tcW w:w="1615" w:type="dxa"/>
          </w:tcPr>
          <w:p w14:paraId="3BD2C944" w14:textId="77777777" w:rsidR="00731593" w:rsidRPr="0073159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Daļēji neapmierinošs.</w:t>
            </w:r>
          </w:p>
          <w:p w14:paraId="06A31C21" w14:textId="77777777" w:rsidR="00731593" w:rsidRPr="0017466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Vietām apsaimniekošanas trūkums</w:t>
            </w:r>
          </w:p>
        </w:tc>
      </w:tr>
      <w:tr w:rsidR="00731593" w:rsidRPr="00174663" w14:paraId="01A60DC0" w14:textId="77777777" w:rsidTr="521AA722">
        <w:tc>
          <w:tcPr>
            <w:tcW w:w="534" w:type="dxa"/>
          </w:tcPr>
          <w:p w14:paraId="27F1EB39"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16.</w:t>
            </w:r>
          </w:p>
        </w:tc>
        <w:tc>
          <w:tcPr>
            <w:tcW w:w="1785" w:type="dxa"/>
          </w:tcPr>
          <w:p w14:paraId="73B0C139"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Parkveida pļavas un ganības</w:t>
            </w:r>
          </w:p>
        </w:tc>
        <w:tc>
          <w:tcPr>
            <w:tcW w:w="1333" w:type="dxa"/>
            <w:shd w:val="clear" w:color="auto" w:fill="FFFFFF" w:themeFill="background1"/>
          </w:tcPr>
          <w:p w14:paraId="51CF2A25"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6530*</w:t>
            </w:r>
          </w:p>
        </w:tc>
        <w:tc>
          <w:tcPr>
            <w:tcW w:w="1395" w:type="dxa"/>
            <w:tcBorders>
              <w:bottom w:val="single" w:sz="4" w:space="0" w:color="auto"/>
            </w:tcBorders>
            <w:shd w:val="clear" w:color="auto" w:fill="FF0000"/>
          </w:tcPr>
          <w:p w14:paraId="0F19E870"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U2 X</w:t>
            </w:r>
          </w:p>
        </w:tc>
        <w:tc>
          <w:tcPr>
            <w:tcW w:w="2052" w:type="dxa"/>
          </w:tcPr>
          <w:p w14:paraId="02576B9C"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3.5. Parkveida pļavas un ganības</w:t>
            </w:r>
          </w:p>
        </w:tc>
        <w:tc>
          <w:tcPr>
            <w:tcW w:w="1068" w:type="dxa"/>
            <w:vAlign w:val="center"/>
          </w:tcPr>
          <w:p w14:paraId="22C081B0"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7,88</w:t>
            </w:r>
          </w:p>
        </w:tc>
        <w:tc>
          <w:tcPr>
            <w:tcW w:w="1445" w:type="dxa"/>
            <w:vAlign w:val="center"/>
          </w:tcPr>
          <w:p w14:paraId="603CD745"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0,94</w:t>
            </w:r>
          </w:p>
        </w:tc>
        <w:tc>
          <w:tcPr>
            <w:tcW w:w="1342" w:type="dxa"/>
            <w:vAlign w:val="center"/>
          </w:tcPr>
          <w:p w14:paraId="1F782872"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18,96</w:t>
            </w:r>
          </w:p>
        </w:tc>
        <w:tc>
          <w:tcPr>
            <w:tcW w:w="1392" w:type="dxa"/>
            <w:vAlign w:val="center"/>
          </w:tcPr>
          <w:p w14:paraId="660800AA"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0,52</w:t>
            </w:r>
          </w:p>
        </w:tc>
        <w:tc>
          <w:tcPr>
            <w:tcW w:w="1615" w:type="dxa"/>
          </w:tcPr>
          <w:p w14:paraId="2B8EE092" w14:textId="77777777" w:rsidR="00731593" w:rsidRPr="0073159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Daļēji neapmierinošs.</w:t>
            </w:r>
          </w:p>
          <w:p w14:paraId="2E4A4D30" w14:textId="77777777" w:rsidR="00731593" w:rsidRPr="0017466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Vietām apsaimniekošanas trūkums</w:t>
            </w:r>
          </w:p>
        </w:tc>
      </w:tr>
      <w:tr w:rsidR="00731593" w:rsidRPr="00174663" w14:paraId="1B39D9C2" w14:textId="77777777" w:rsidTr="521AA722">
        <w:tc>
          <w:tcPr>
            <w:tcW w:w="534" w:type="dxa"/>
          </w:tcPr>
          <w:p w14:paraId="727F3194"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17.</w:t>
            </w:r>
          </w:p>
        </w:tc>
        <w:tc>
          <w:tcPr>
            <w:tcW w:w="1785" w:type="dxa"/>
          </w:tcPr>
          <w:p w14:paraId="3CA9D3B9"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Minerālvielām bagāti avoti un avoksnāji</w:t>
            </w:r>
          </w:p>
        </w:tc>
        <w:tc>
          <w:tcPr>
            <w:tcW w:w="1333" w:type="dxa"/>
            <w:shd w:val="clear" w:color="auto" w:fill="FFFFFF" w:themeFill="background1"/>
          </w:tcPr>
          <w:p w14:paraId="3C6DED5D"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7160</w:t>
            </w:r>
          </w:p>
        </w:tc>
        <w:tc>
          <w:tcPr>
            <w:tcW w:w="1395" w:type="dxa"/>
            <w:tcBorders>
              <w:bottom w:val="single" w:sz="4" w:space="0" w:color="auto"/>
            </w:tcBorders>
            <w:shd w:val="clear" w:color="auto" w:fill="FFC000"/>
          </w:tcPr>
          <w:p w14:paraId="26841A71"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U1 X</w:t>
            </w:r>
          </w:p>
        </w:tc>
        <w:tc>
          <w:tcPr>
            <w:tcW w:w="2052" w:type="dxa"/>
          </w:tcPr>
          <w:p w14:paraId="09FA2A7E"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w:t>
            </w:r>
          </w:p>
        </w:tc>
        <w:tc>
          <w:tcPr>
            <w:tcW w:w="1068" w:type="dxa"/>
            <w:vAlign w:val="center"/>
          </w:tcPr>
          <w:p w14:paraId="1574AF32"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0</w:t>
            </w:r>
          </w:p>
        </w:tc>
        <w:tc>
          <w:tcPr>
            <w:tcW w:w="1445" w:type="dxa"/>
            <w:vAlign w:val="center"/>
          </w:tcPr>
          <w:p w14:paraId="0CF44D54"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w:t>
            </w:r>
          </w:p>
        </w:tc>
        <w:tc>
          <w:tcPr>
            <w:tcW w:w="1342" w:type="dxa"/>
            <w:vAlign w:val="center"/>
          </w:tcPr>
          <w:p w14:paraId="22E9D7EC"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0,0007</w:t>
            </w:r>
          </w:p>
        </w:tc>
        <w:tc>
          <w:tcPr>
            <w:tcW w:w="1392" w:type="dxa"/>
            <w:vAlign w:val="center"/>
          </w:tcPr>
          <w:p w14:paraId="165DCE8A"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w:t>
            </w:r>
          </w:p>
        </w:tc>
        <w:tc>
          <w:tcPr>
            <w:tcW w:w="1615" w:type="dxa"/>
          </w:tcPr>
          <w:p w14:paraId="101E172A" w14:textId="77777777" w:rsidR="00731593" w:rsidRPr="00174663" w:rsidRDefault="00731593" w:rsidP="00174663">
            <w:pPr>
              <w:spacing w:before="0" w:after="0"/>
              <w:jc w:val="center"/>
              <w:rPr>
                <w:rFonts w:asciiTheme="minorHAnsi" w:hAnsiTheme="minorHAnsi"/>
                <w:sz w:val="20"/>
                <w:szCs w:val="20"/>
              </w:rPr>
            </w:pPr>
            <w:r w:rsidRPr="00731593">
              <w:rPr>
                <w:rFonts w:asciiTheme="minorHAnsi" w:hAnsiTheme="minorHAnsi"/>
                <w:sz w:val="20"/>
                <w:szCs w:val="20"/>
              </w:rPr>
              <w:t>Šajās vietās veidojas melnalkšņu pārmitri meži</w:t>
            </w:r>
          </w:p>
        </w:tc>
      </w:tr>
      <w:tr w:rsidR="00731593" w:rsidRPr="00174663" w14:paraId="464FA599" w14:textId="77777777" w:rsidTr="521AA722">
        <w:tc>
          <w:tcPr>
            <w:tcW w:w="534" w:type="dxa"/>
          </w:tcPr>
          <w:p w14:paraId="65FB52BB"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18.</w:t>
            </w:r>
          </w:p>
        </w:tc>
        <w:tc>
          <w:tcPr>
            <w:tcW w:w="1785" w:type="dxa"/>
          </w:tcPr>
          <w:p w14:paraId="0BD4D971"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Smilšakmens atsegumi</w:t>
            </w:r>
          </w:p>
        </w:tc>
        <w:tc>
          <w:tcPr>
            <w:tcW w:w="1333" w:type="dxa"/>
            <w:shd w:val="clear" w:color="auto" w:fill="FFFFFF" w:themeFill="background1"/>
          </w:tcPr>
          <w:p w14:paraId="7B0D69E3"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8220</w:t>
            </w:r>
          </w:p>
        </w:tc>
        <w:tc>
          <w:tcPr>
            <w:tcW w:w="1395" w:type="dxa"/>
            <w:tcBorders>
              <w:bottom w:val="single" w:sz="4" w:space="0" w:color="auto"/>
            </w:tcBorders>
            <w:shd w:val="clear" w:color="auto" w:fill="00B050"/>
          </w:tcPr>
          <w:p w14:paraId="0E0B8590"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FV S</w:t>
            </w:r>
          </w:p>
        </w:tc>
        <w:tc>
          <w:tcPr>
            <w:tcW w:w="2052" w:type="dxa"/>
          </w:tcPr>
          <w:p w14:paraId="5D6D3752"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8.7. Smilšakmens atsegumi</w:t>
            </w:r>
          </w:p>
        </w:tc>
        <w:tc>
          <w:tcPr>
            <w:tcW w:w="1068" w:type="dxa"/>
            <w:vAlign w:val="center"/>
          </w:tcPr>
          <w:p w14:paraId="5B78FA0E"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0,03</w:t>
            </w:r>
          </w:p>
        </w:tc>
        <w:tc>
          <w:tcPr>
            <w:tcW w:w="1445" w:type="dxa"/>
            <w:vAlign w:val="center"/>
          </w:tcPr>
          <w:p w14:paraId="3CE56A85"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0,30</w:t>
            </w:r>
          </w:p>
        </w:tc>
        <w:tc>
          <w:tcPr>
            <w:tcW w:w="1342" w:type="dxa"/>
            <w:vAlign w:val="center"/>
          </w:tcPr>
          <w:p w14:paraId="237AFA41"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w:t>
            </w:r>
          </w:p>
        </w:tc>
        <w:tc>
          <w:tcPr>
            <w:tcW w:w="1392" w:type="dxa"/>
            <w:vAlign w:val="center"/>
          </w:tcPr>
          <w:p w14:paraId="3CDBC862"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0,004</w:t>
            </w:r>
          </w:p>
        </w:tc>
        <w:tc>
          <w:tcPr>
            <w:tcW w:w="1615" w:type="dxa"/>
          </w:tcPr>
          <w:p w14:paraId="2659D1B6" w14:textId="77777777" w:rsidR="00731593" w:rsidRPr="00174663" w:rsidRDefault="00731593" w:rsidP="00174663">
            <w:pPr>
              <w:spacing w:before="0" w:after="0"/>
              <w:jc w:val="center"/>
              <w:rPr>
                <w:rFonts w:asciiTheme="minorHAnsi" w:hAnsiTheme="minorHAnsi"/>
                <w:sz w:val="20"/>
                <w:szCs w:val="20"/>
              </w:rPr>
            </w:pPr>
            <w:r w:rsidRPr="00731593">
              <w:rPr>
                <w:rFonts w:asciiTheme="minorHAnsi" w:hAnsiTheme="minorHAnsi"/>
                <w:sz w:val="20"/>
                <w:szCs w:val="20"/>
              </w:rPr>
              <w:t>Stabils un labs</w:t>
            </w:r>
          </w:p>
        </w:tc>
      </w:tr>
      <w:tr w:rsidR="00731593" w:rsidRPr="00174663" w14:paraId="4412A76B" w14:textId="77777777" w:rsidTr="521AA722">
        <w:tc>
          <w:tcPr>
            <w:tcW w:w="534" w:type="dxa"/>
          </w:tcPr>
          <w:p w14:paraId="499A42DD"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lastRenderedPageBreak/>
              <w:t>19.</w:t>
            </w:r>
          </w:p>
        </w:tc>
        <w:tc>
          <w:tcPr>
            <w:tcW w:w="1785" w:type="dxa"/>
          </w:tcPr>
          <w:p w14:paraId="2DEDF33E"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Meža ganības</w:t>
            </w:r>
          </w:p>
        </w:tc>
        <w:tc>
          <w:tcPr>
            <w:tcW w:w="1333" w:type="dxa"/>
            <w:shd w:val="clear" w:color="auto" w:fill="FFFFFF" w:themeFill="background1"/>
          </w:tcPr>
          <w:p w14:paraId="1658C081"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9070</w:t>
            </w:r>
          </w:p>
        </w:tc>
        <w:tc>
          <w:tcPr>
            <w:tcW w:w="1395" w:type="dxa"/>
            <w:tcBorders>
              <w:bottom w:val="single" w:sz="4" w:space="0" w:color="auto"/>
            </w:tcBorders>
            <w:shd w:val="clear" w:color="auto" w:fill="auto"/>
          </w:tcPr>
          <w:p w14:paraId="602DE8E2"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 xml:space="preserve">XX </w:t>
            </w:r>
          </w:p>
        </w:tc>
        <w:tc>
          <w:tcPr>
            <w:tcW w:w="2052" w:type="dxa"/>
          </w:tcPr>
          <w:p w14:paraId="4E3F641D"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3.5. Parkveida pļavas un ganības</w:t>
            </w:r>
          </w:p>
        </w:tc>
        <w:tc>
          <w:tcPr>
            <w:tcW w:w="1068" w:type="dxa"/>
            <w:vAlign w:val="center"/>
          </w:tcPr>
          <w:p w14:paraId="4214C608"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1,53</w:t>
            </w:r>
          </w:p>
        </w:tc>
        <w:tc>
          <w:tcPr>
            <w:tcW w:w="1445" w:type="dxa"/>
            <w:vAlign w:val="center"/>
          </w:tcPr>
          <w:p w14:paraId="01272D9A"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2,15</w:t>
            </w:r>
          </w:p>
        </w:tc>
        <w:tc>
          <w:tcPr>
            <w:tcW w:w="1342" w:type="dxa"/>
            <w:vAlign w:val="center"/>
          </w:tcPr>
          <w:p w14:paraId="7BD0726E"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0</w:t>
            </w:r>
          </w:p>
        </w:tc>
        <w:tc>
          <w:tcPr>
            <w:tcW w:w="1392" w:type="dxa"/>
            <w:vAlign w:val="center"/>
          </w:tcPr>
          <w:p w14:paraId="29024D13"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0,10</w:t>
            </w:r>
          </w:p>
        </w:tc>
        <w:tc>
          <w:tcPr>
            <w:tcW w:w="1615" w:type="dxa"/>
          </w:tcPr>
          <w:p w14:paraId="62C78CC6" w14:textId="77777777" w:rsidR="00731593" w:rsidRPr="0073159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Daļēji neapmierinošs.</w:t>
            </w:r>
          </w:p>
          <w:p w14:paraId="1AF8B30E" w14:textId="77777777" w:rsidR="00731593" w:rsidRPr="00174663" w:rsidRDefault="00731593" w:rsidP="00731593">
            <w:pPr>
              <w:spacing w:before="0" w:after="0"/>
              <w:jc w:val="center"/>
              <w:rPr>
                <w:rFonts w:asciiTheme="minorHAnsi" w:hAnsiTheme="minorHAnsi"/>
                <w:sz w:val="20"/>
                <w:szCs w:val="20"/>
              </w:rPr>
            </w:pPr>
            <w:r w:rsidRPr="00731593">
              <w:rPr>
                <w:rFonts w:asciiTheme="minorHAnsi" w:hAnsiTheme="minorHAnsi"/>
                <w:sz w:val="20"/>
                <w:szCs w:val="20"/>
              </w:rPr>
              <w:t>Vietām apsaimniekošanas trūkums</w:t>
            </w:r>
          </w:p>
        </w:tc>
      </w:tr>
      <w:tr w:rsidR="00731593" w:rsidRPr="00174663" w14:paraId="487BF22A" w14:textId="77777777" w:rsidTr="521AA722">
        <w:tc>
          <w:tcPr>
            <w:tcW w:w="534" w:type="dxa"/>
          </w:tcPr>
          <w:p w14:paraId="2F17FE39"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20.</w:t>
            </w:r>
          </w:p>
        </w:tc>
        <w:tc>
          <w:tcPr>
            <w:tcW w:w="1785" w:type="dxa"/>
          </w:tcPr>
          <w:p w14:paraId="2D8C4F3B"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Veci vai dabiski boreāli meži</w:t>
            </w:r>
          </w:p>
        </w:tc>
        <w:tc>
          <w:tcPr>
            <w:tcW w:w="1333" w:type="dxa"/>
            <w:shd w:val="clear" w:color="auto" w:fill="FFFFFF" w:themeFill="background1"/>
          </w:tcPr>
          <w:p w14:paraId="2D8ECA56"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9010*</w:t>
            </w:r>
          </w:p>
        </w:tc>
        <w:tc>
          <w:tcPr>
            <w:tcW w:w="1395" w:type="dxa"/>
            <w:shd w:val="clear" w:color="auto" w:fill="FF0000"/>
          </w:tcPr>
          <w:p w14:paraId="2664B548"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U2 X</w:t>
            </w:r>
          </w:p>
        </w:tc>
        <w:tc>
          <w:tcPr>
            <w:tcW w:w="2052" w:type="dxa"/>
          </w:tcPr>
          <w:p w14:paraId="6808C2C7"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1.14. Veci vai dabiski boreāli meži</w:t>
            </w:r>
          </w:p>
        </w:tc>
        <w:tc>
          <w:tcPr>
            <w:tcW w:w="1068" w:type="dxa"/>
            <w:vAlign w:val="center"/>
          </w:tcPr>
          <w:p w14:paraId="1E6D4B80"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80,91</w:t>
            </w:r>
          </w:p>
        </w:tc>
        <w:tc>
          <w:tcPr>
            <w:tcW w:w="1445" w:type="dxa"/>
            <w:vAlign w:val="center"/>
          </w:tcPr>
          <w:p w14:paraId="4C3C46A8"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0,40</w:t>
            </w:r>
          </w:p>
        </w:tc>
        <w:tc>
          <w:tcPr>
            <w:tcW w:w="1342" w:type="dxa"/>
            <w:vAlign w:val="center"/>
          </w:tcPr>
          <w:p w14:paraId="1944BFB1"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81</w:t>
            </w:r>
          </w:p>
        </w:tc>
        <w:tc>
          <w:tcPr>
            <w:tcW w:w="1392" w:type="dxa"/>
            <w:vAlign w:val="center"/>
          </w:tcPr>
          <w:p w14:paraId="154747AA"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5,33</w:t>
            </w:r>
          </w:p>
        </w:tc>
        <w:tc>
          <w:tcPr>
            <w:tcW w:w="1615" w:type="dxa"/>
          </w:tcPr>
          <w:p w14:paraId="4C71C611" w14:textId="77777777" w:rsidR="00731593" w:rsidRPr="00174663" w:rsidRDefault="00731593" w:rsidP="00174663">
            <w:pPr>
              <w:spacing w:before="0" w:after="0"/>
              <w:jc w:val="center"/>
              <w:rPr>
                <w:rFonts w:asciiTheme="minorHAnsi" w:hAnsiTheme="minorHAnsi"/>
                <w:sz w:val="20"/>
                <w:szCs w:val="20"/>
              </w:rPr>
            </w:pPr>
            <w:r w:rsidRPr="00731593">
              <w:rPr>
                <w:rFonts w:asciiTheme="minorHAnsi" w:hAnsiTheme="minorHAnsi"/>
                <w:sz w:val="20"/>
                <w:szCs w:val="20"/>
              </w:rPr>
              <w:t>Apmierinošs</w:t>
            </w:r>
          </w:p>
        </w:tc>
      </w:tr>
      <w:tr w:rsidR="00731593" w:rsidRPr="00174663" w14:paraId="64F5B709" w14:textId="77777777" w:rsidTr="521AA722">
        <w:tc>
          <w:tcPr>
            <w:tcW w:w="534" w:type="dxa"/>
          </w:tcPr>
          <w:p w14:paraId="7992F0E8"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21.</w:t>
            </w:r>
          </w:p>
        </w:tc>
        <w:tc>
          <w:tcPr>
            <w:tcW w:w="1785" w:type="dxa"/>
          </w:tcPr>
          <w:p w14:paraId="48F885C6"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Lakstaugiem bagāti egļu meži</w:t>
            </w:r>
          </w:p>
        </w:tc>
        <w:tc>
          <w:tcPr>
            <w:tcW w:w="1333" w:type="dxa"/>
            <w:shd w:val="clear" w:color="auto" w:fill="FFFFFF" w:themeFill="background1"/>
          </w:tcPr>
          <w:p w14:paraId="3E793FC2"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9050</w:t>
            </w:r>
          </w:p>
        </w:tc>
        <w:tc>
          <w:tcPr>
            <w:tcW w:w="1395" w:type="dxa"/>
            <w:shd w:val="clear" w:color="auto" w:fill="FF0000"/>
          </w:tcPr>
          <w:p w14:paraId="59F3F479"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U2 X</w:t>
            </w:r>
          </w:p>
        </w:tc>
        <w:tc>
          <w:tcPr>
            <w:tcW w:w="2052" w:type="dxa"/>
          </w:tcPr>
          <w:p w14:paraId="1EDABEDB"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F.1. Sausieņu meži</w:t>
            </w:r>
          </w:p>
        </w:tc>
        <w:tc>
          <w:tcPr>
            <w:tcW w:w="1068" w:type="dxa"/>
            <w:vAlign w:val="center"/>
          </w:tcPr>
          <w:p w14:paraId="190EEB3D"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15,28</w:t>
            </w:r>
          </w:p>
        </w:tc>
        <w:tc>
          <w:tcPr>
            <w:tcW w:w="1445" w:type="dxa"/>
            <w:vAlign w:val="center"/>
          </w:tcPr>
          <w:p w14:paraId="6CAA0D55"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0,56</w:t>
            </w:r>
          </w:p>
        </w:tc>
        <w:tc>
          <w:tcPr>
            <w:tcW w:w="1342" w:type="dxa"/>
            <w:vAlign w:val="center"/>
          </w:tcPr>
          <w:p w14:paraId="47F30171"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0</w:t>
            </w:r>
          </w:p>
        </w:tc>
        <w:tc>
          <w:tcPr>
            <w:tcW w:w="1392" w:type="dxa"/>
            <w:vAlign w:val="center"/>
          </w:tcPr>
          <w:p w14:paraId="521F1279"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1,01</w:t>
            </w:r>
          </w:p>
        </w:tc>
        <w:tc>
          <w:tcPr>
            <w:tcW w:w="1615" w:type="dxa"/>
          </w:tcPr>
          <w:p w14:paraId="02C44B9B" w14:textId="77777777" w:rsidR="00731593" w:rsidRPr="00174663" w:rsidRDefault="00731593" w:rsidP="00174663">
            <w:pPr>
              <w:spacing w:before="0" w:after="0"/>
              <w:jc w:val="center"/>
              <w:rPr>
                <w:rFonts w:asciiTheme="minorHAnsi" w:hAnsiTheme="minorHAnsi"/>
                <w:sz w:val="20"/>
                <w:szCs w:val="20"/>
              </w:rPr>
            </w:pPr>
            <w:r w:rsidRPr="00731593">
              <w:rPr>
                <w:rFonts w:asciiTheme="minorHAnsi" w:hAnsiTheme="minorHAnsi"/>
                <w:sz w:val="20"/>
                <w:szCs w:val="20"/>
              </w:rPr>
              <w:t>Apmierinošs</w:t>
            </w:r>
          </w:p>
        </w:tc>
      </w:tr>
      <w:tr w:rsidR="00731593" w:rsidRPr="00174663" w14:paraId="072A7377" w14:textId="77777777" w:rsidTr="521AA722">
        <w:tc>
          <w:tcPr>
            <w:tcW w:w="534" w:type="dxa"/>
          </w:tcPr>
          <w:p w14:paraId="25687A85"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22.</w:t>
            </w:r>
          </w:p>
        </w:tc>
        <w:tc>
          <w:tcPr>
            <w:tcW w:w="1785" w:type="dxa"/>
          </w:tcPr>
          <w:p w14:paraId="75276530"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Veci jaukti platlapju meži</w:t>
            </w:r>
          </w:p>
        </w:tc>
        <w:tc>
          <w:tcPr>
            <w:tcW w:w="1333" w:type="dxa"/>
            <w:shd w:val="clear" w:color="auto" w:fill="FFFFFF" w:themeFill="background1"/>
          </w:tcPr>
          <w:p w14:paraId="13457E90"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9020*</w:t>
            </w:r>
          </w:p>
        </w:tc>
        <w:tc>
          <w:tcPr>
            <w:tcW w:w="1395" w:type="dxa"/>
            <w:shd w:val="clear" w:color="auto" w:fill="FF0000"/>
          </w:tcPr>
          <w:p w14:paraId="65002C79"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U2 S</w:t>
            </w:r>
          </w:p>
        </w:tc>
        <w:tc>
          <w:tcPr>
            <w:tcW w:w="2052" w:type="dxa"/>
          </w:tcPr>
          <w:p w14:paraId="7C269A35"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1.3. Veci jaukti platlapju meži</w:t>
            </w:r>
          </w:p>
        </w:tc>
        <w:tc>
          <w:tcPr>
            <w:tcW w:w="1068" w:type="dxa"/>
            <w:vAlign w:val="center"/>
          </w:tcPr>
          <w:p w14:paraId="376C83D4"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28,34</w:t>
            </w:r>
          </w:p>
        </w:tc>
        <w:tc>
          <w:tcPr>
            <w:tcW w:w="1445" w:type="dxa"/>
            <w:vAlign w:val="center"/>
          </w:tcPr>
          <w:p w14:paraId="35B664BD"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0,88</w:t>
            </w:r>
          </w:p>
        </w:tc>
        <w:tc>
          <w:tcPr>
            <w:tcW w:w="1342" w:type="dxa"/>
            <w:vAlign w:val="center"/>
          </w:tcPr>
          <w:p w14:paraId="5AF9D656"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27,91</w:t>
            </w:r>
          </w:p>
        </w:tc>
        <w:tc>
          <w:tcPr>
            <w:tcW w:w="1392" w:type="dxa"/>
            <w:vAlign w:val="center"/>
          </w:tcPr>
          <w:p w14:paraId="675DE419"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1,87</w:t>
            </w:r>
          </w:p>
        </w:tc>
        <w:tc>
          <w:tcPr>
            <w:tcW w:w="1615" w:type="dxa"/>
          </w:tcPr>
          <w:p w14:paraId="03005915" w14:textId="77777777" w:rsidR="00731593" w:rsidRPr="00174663" w:rsidRDefault="00731593" w:rsidP="00174663">
            <w:pPr>
              <w:spacing w:before="0" w:after="0"/>
              <w:jc w:val="center"/>
              <w:rPr>
                <w:rFonts w:asciiTheme="minorHAnsi" w:hAnsiTheme="minorHAnsi"/>
                <w:sz w:val="20"/>
                <w:szCs w:val="20"/>
              </w:rPr>
            </w:pPr>
            <w:r w:rsidRPr="00731593">
              <w:rPr>
                <w:rFonts w:asciiTheme="minorHAnsi" w:hAnsiTheme="minorHAnsi"/>
                <w:sz w:val="20"/>
                <w:szCs w:val="20"/>
              </w:rPr>
              <w:t>Apmierinošs</w:t>
            </w:r>
          </w:p>
        </w:tc>
      </w:tr>
      <w:tr w:rsidR="00731593" w:rsidRPr="00174663" w14:paraId="6096D490" w14:textId="77777777" w:rsidTr="521AA722">
        <w:tc>
          <w:tcPr>
            <w:tcW w:w="534" w:type="dxa"/>
          </w:tcPr>
          <w:p w14:paraId="23A25113"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23.</w:t>
            </w:r>
          </w:p>
        </w:tc>
        <w:tc>
          <w:tcPr>
            <w:tcW w:w="1785" w:type="dxa"/>
          </w:tcPr>
          <w:p w14:paraId="254595F4"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Staignāju meži</w:t>
            </w:r>
          </w:p>
        </w:tc>
        <w:tc>
          <w:tcPr>
            <w:tcW w:w="1333" w:type="dxa"/>
            <w:shd w:val="clear" w:color="auto" w:fill="FFFFFF" w:themeFill="background1"/>
          </w:tcPr>
          <w:p w14:paraId="540713CF"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9080*</w:t>
            </w:r>
          </w:p>
        </w:tc>
        <w:tc>
          <w:tcPr>
            <w:tcW w:w="1395" w:type="dxa"/>
            <w:tcBorders>
              <w:bottom w:val="single" w:sz="4" w:space="0" w:color="auto"/>
            </w:tcBorders>
            <w:shd w:val="clear" w:color="auto" w:fill="FF0000"/>
          </w:tcPr>
          <w:p w14:paraId="357C5FEC"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U2 D</w:t>
            </w:r>
          </w:p>
        </w:tc>
        <w:tc>
          <w:tcPr>
            <w:tcW w:w="2052" w:type="dxa"/>
          </w:tcPr>
          <w:p w14:paraId="0513F5CD"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1.12. Staignāju meži</w:t>
            </w:r>
          </w:p>
        </w:tc>
        <w:tc>
          <w:tcPr>
            <w:tcW w:w="1068" w:type="dxa"/>
            <w:vAlign w:val="center"/>
          </w:tcPr>
          <w:p w14:paraId="591F8490"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86,82</w:t>
            </w:r>
          </w:p>
        </w:tc>
        <w:tc>
          <w:tcPr>
            <w:tcW w:w="1445" w:type="dxa"/>
            <w:vAlign w:val="center"/>
          </w:tcPr>
          <w:p w14:paraId="1D6294C8"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1,41</w:t>
            </w:r>
          </w:p>
        </w:tc>
        <w:tc>
          <w:tcPr>
            <w:tcW w:w="1342" w:type="dxa"/>
            <w:vAlign w:val="center"/>
          </w:tcPr>
          <w:p w14:paraId="7E1982E3"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148,61</w:t>
            </w:r>
          </w:p>
        </w:tc>
        <w:tc>
          <w:tcPr>
            <w:tcW w:w="1392" w:type="dxa"/>
            <w:vAlign w:val="center"/>
          </w:tcPr>
          <w:p w14:paraId="501E1559"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5,72</w:t>
            </w:r>
          </w:p>
        </w:tc>
        <w:tc>
          <w:tcPr>
            <w:tcW w:w="1615" w:type="dxa"/>
          </w:tcPr>
          <w:p w14:paraId="4AE8713A" w14:textId="77777777" w:rsidR="00731593" w:rsidRPr="00174663" w:rsidRDefault="00731593" w:rsidP="00174663">
            <w:pPr>
              <w:spacing w:before="0" w:after="0"/>
              <w:jc w:val="center"/>
              <w:rPr>
                <w:rFonts w:asciiTheme="minorHAnsi" w:hAnsiTheme="minorHAnsi"/>
                <w:sz w:val="20"/>
                <w:szCs w:val="20"/>
              </w:rPr>
            </w:pPr>
            <w:r w:rsidRPr="00731593">
              <w:rPr>
                <w:rFonts w:asciiTheme="minorHAnsi" w:hAnsiTheme="minorHAnsi"/>
                <w:sz w:val="20"/>
                <w:szCs w:val="20"/>
              </w:rPr>
              <w:t>Apmierinošs</w:t>
            </w:r>
          </w:p>
        </w:tc>
      </w:tr>
      <w:tr w:rsidR="00731593" w:rsidRPr="00174663" w14:paraId="7B268383" w14:textId="77777777" w:rsidTr="521AA722">
        <w:trPr>
          <w:trHeight w:val="652"/>
        </w:trPr>
        <w:tc>
          <w:tcPr>
            <w:tcW w:w="534" w:type="dxa"/>
          </w:tcPr>
          <w:p w14:paraId="3903440C"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24.</w:t>
            </w:r>
          </w:p>
        </w:tc>
        <w:tc>
          <w:tcPr>
            <w:tcW w:w="1785" w:type="dxa"/>
          </w:tcPr>
          <w:p w14:paraId="579C796C"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Ozolu meži</w:t>
            </w:r>
          </w:p>
        </w:tc>
        <w:tc>
          <w:tcPr>
            <w:tcW w:w="1333" w:type="dxa"/>
            <w:shd w:val="clear" w:color="auto" w:fill="FFFFFF" w:themeFill="background1"/>
          </w:tcPr>
          <w:p w14:paraId="1879F728"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9160</w:t>
            </w:r>
          </w:p>
        </w:tc>
        <w:tc>
          <w:tcPr>
            <w:tcW w:w="1395" w:type="dxa"/>
            <w:tcBorders>
              <w:bottom w:val="single" w:sz="4" w:space="0" w:color="auto"/>
            </w:tcBorders>
            <w:shd w:val="clear" w:color="auto" w:fill="FFC000"/>
          </w:tcPr>
          <w:p w14:paraId="62FBA6CF"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U1 X</w:t>
            </w:r>
          </w:p>
        </w:tc>
        <w:tc>
          <w:tcPr>
            <w:tcW w:w="2052" w:type="dxa"/>
          </w:tcPr>
          <w:p w14:paraId="49F64701"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1.7. Ozolu meži</w:t>
            </w:r>
          </w:p>
        </w:tc>
        <w:tc>
          <w:tcPr>
            <w:tcW w:w="1068" w:type="dxa"/>
            <w:vAlign w:val="center"/>
          </w:tcPr>
          <w:p w14:paraId="3B920DFF"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1,</w:t>
            </w:r>
            <w:r w:rsidR="00A970F9">
              <w:rPr>
                <w:rFonts w:asciiTheme="minorHAnsi" w:hAnsiTheme="minorHAnsi" w:cstheme="minorHAnsi"/>
                <w:sz w:val="20"/>
                <w:szCs w:val="20"/>
              </w:rPr>
              <w:t>05</w:t>
            </w:r>
          </w:p>
        </w:tc>
        <w:tc>
          <w:tcPr>
            <w:tcW w:w="1445" w:type="dxa"/>
            <w:vAlign w:val="center"/>
          </w:tcPr>
          <w:p w14:paraId="6FEA45F9" w14:textId="77777777" w:rsidR="00731593" w:rsidRPr="00174663" w:rsidRDefault="00731593" w:rsidP="00A970F9">
            <w:pPr>
              <w:spacing w:before="0" w:after="0"/>
              <w:jc w:val="center"/>
              <w:rPr>
                <w:rFonts w:asciiTheme="minorHAnsi" w:hAnsiTheme="minorHAnsi"/>
                <w:sz w:val="20"/>
                <w:szCs w:val="20"/>
              </w:rPr>
            </w:pPr>
            <w:r w:rsidRPr="00174663">
              <w:rPr>
                <w:rFonts w:asciiTheme="minorHAnsi" w:hAnsiTheme="minorHAnsi"/>
                <w:sz w:val="20"/>
                <w:szCs w:val="20"/>
              </w:rPr>
              <w:t>0,2</w:t>
            </w:r>
            <w:r w:rsidR="00A970F9">
              <w:rPr>
                <w:rFonts w:asciiTheme="minorHAnsi" w:hAnsiTheme="minorHAnsi"/>
                <w:sz w:val="20"/>
                <w:szCs w:val="20"/>
              </w:rPr>
              <w:t>1</w:t>
            </w:r>
          </w:p>
        </w:tc>
        <w:tc>
          <w:tcPr>
            <w:tcW w:w="1342" w:type="dxa"/>
            <w:vAlign w:val="center"/>
          </w:tcPr>
          <w:p w14:paraId="1EC6DC98"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1,98</w:t>
            </w:r>
          </w:p>
        </w:tc>
        <w:tc>
          <w:tcPr>
            <w:tcW w:w="1392" w:type="dxa"/>
            <w:vAlign w:val="center"/>
          </w:tcPr>
          <w:p w14:paraId="08319BA2"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w:t>
            </w:r>
            <w:r w:rsidR="00A970F9">
              <w:rPr>
                <w:rFonts w:asciiTheme="minorHAnsi" w:hAnsiTheme="minorHAnsi" w:cstheme="minorHAnsi"/>
                <w:sz w:val="20"/>
                <w:szCs w:val="20"/>
              </w:rPr>
              <w:t>9</w:t>
            </w:r>
          </w:p>
        </w:tc>
        <w:tc>
          <w:tcPr>
            <w:tcW w:w="1615" w:type="dxa"/>
          </w:tcPr>
          <w:p w14:paraId="44D3912A" w14:textId="77777777" w:rsidR="00731593" w:rsidRPr="00174663" w:rsidRDefault="00731593" w:rsidP="00174663">
            <w:pPr>
              <w:spacing w:before="0" w:after="0"/>
              <w:jc w:val="center"/>
              <w:rPr>
                <w:rFonts w:asciiTheme="minorHAnsi" w:hAnsiTheme="minorHAnsi"/>
                <w:sz w:val="20"/>
                <w:szCs w:val="20"/>
              </w:rPr>
            </w:pPr>
            <w:r w:rsidRPr="00731593">
              <w:rPr>
                <w:rFonts w:asciiTheme="minorHAnsi" w:hAnsiTheme="minorHAnsi"/>
                <w:sz w:val="20"/>
                <w:szCs w:val="20"/>
              </w:rPr>
              <w:t>Apmierinošs</w:t>
            </w:r>
          </w:p>
        </w:tc>
      </w:tr>
      <w:tr w:rsidR="00731593" w:rsidRPr="00174663" w14:paraId="6267181C" w14:textId="77777777" w:rsidTr="521AA722">
        <w:tc>
          <w:tcPr>
            <w:tcW w:w="534" w:type="dxa"/>
          </w:tcPr>
          <w:p w14:paraId="5583A04A"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25.</w:t>
            </w:r>
          </w:p>
        </w:tc>
        <w:tc>
          <w:tcPr>
            <w:tcW w:w="1785" w:type="dxa"/>
          </w:tcPr>
          <w:p w14:paraId="16DA93CF"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Aluviālie meži (aluviāli krastmalu un palieņu meži)</w:t>
            </w:r>
          </w:p>
        </w:tc>
        <w:tc>
          <w:tcPr>
            <w:tcW w:w="1333" w:type="dxa"/>
            <w:shd w:val="clear" w:color="auto" w:fill="FFFFFF" w:themeFill="background1"/>
          </w:tcPr>
          <w:p w14:paraId="729EA50E"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91E0*</w:t>
            </w:r>
          </w:p>
        </w:tc>
        <w:tc>
          <w:tcPr>
            <w:tcW w:w="1395" w:type="dxa"/>
            <w:tcBorders>
              <w:bottom w:val="single" w:sz="4" w:space="0" w:color="auto"/>
            </w:tcBorders>
            <w:shd w:val="clear" w:color="auto" w:fill="FFC000"/>
          </w:tcPr>
          <w:p w14:paraId="7C106876"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U1 X</w:t>
            </w:r>
          </w:p>
        </w:tc>
        <w:tc>
          <w:tcPr>
            <w:tcW w:w="2052" w:type="dxa"/>
          </w:tcPr>
          <w:p w14:paraId="0C228439"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1.3. Veci jaukti platlapju meži</w:t>
            </w:r>
          </w:p>
        </w:tc>
        <w:tc>
          <w:tcPr>
            <w:tcW w:w="1068" w:type="dxa"/>
            <w:vAlign w:val="center"/>
          </w:tcPr>
          <w:p w14:paraId="181D6DDB"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21,71</w:t>
            </w:r>
          </w:p>
        </w:tc>
        <w:tc>
          <w:tcPr>
            <w:tcW w:w="1445" w:type="dxa"/>
            <w:vAlign w:val="center"/>
          </w:tcPr>
          <w:p w14:paraId="52763869"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0,98</w:t>
            </w:r>
          </w:p>
        </w:tc>
        <w:tc>
          <w:tcPr>
            <w:tcW w:w="1342" w:type="dxa"/>
            <w:vAlign w:val="center"/>
          </w:tcPr>
          <w:p w14:paraId="65599863"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45,2</w:t>
            </w:r>
          </w:p>
        </w:tc>
        <w:tc>
          <w:tcPr>
            <w:tcW w:w="1392" w:type="dxa"/>
            <w:vAlign w:val="center"/>
          </w:tcPr>
          <w:p w14:paraId="21A91A0C"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1,43</w:t>
            </w:r>
          </w:p>
        </w:tc>
        <w:tc>
          <w:tcPr>
            <w:tcW w:w="1615" w:type="dxa"/>
          </w:tcPr>
          <w:p w14:paraId="6DA15F06" w14:textId="77777777" w:rsidR="00731593" w:rsidRPr="00174663" w:rsidRDefault="00731593" w:rsidP="00174663">
            <w:pPr>
              <w:spacing w:before="0" w:after="0"/>
              <w:jc w:val="center"/>
              <w:rPr>
                <w:rFonts w:asciiTheme="minorHAnsi" w:hAnsiTheme="minorHAnsi"/>
                <w:sz w:val="20"/>
                <w:szCs w:val="20"/>
              </w:rPr>
            </w:pPr>
            <w:r w:rsidRPr="00731593">
              <w:rPr>
                <w:rFonts w:asciiTheme="minorHAnsi" w:hAnsiTheme="minorHAnsi"/>
                <w:sz w:val="20"/>
                <w:szCs w:val="20"/>
              </w:rPr>
              <w:t>Apmierinošs</w:t>
            </w:r>
          </w:p>
        </w:tc>
      </w:tr>
      <w:tr w:rsidR="00731593" w:rsidRPr="00174663" w14:paraId="0D32A507" w14:textId="77777777" w:rsidTr="521AA722">
        <w:tc>
          <w:tcPr>
            <w:tcW w:w="534" w:type="dxa"/>
          </w:tcPr>
          <w:p w14:paraId="45CFDD55"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26.</w:t>
            </w:r>
          </w:p>
        </w:tc>
        <w:tc>
          <w:tcPr>
            <w:tcW w:w="1785" w:type="dxa"/>
          </w:tcPr>
          <w:p w14:paraId="4F10D050"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Nogāžu un gravu meži</w:t>
            </w:r>
          </w:p>
        </w:tc>
        <w:tc>
          <w:tcPr>
            <w:tcW w:w="1333" w:type="dxa"/>
            <w:shd w:val="clear" w:color="auto" w:fill="FFFFFF" w:themeFill="background1"/>
          </w:tcPr>
          <w:p w14:paraId="56BDDFF1"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9180</w:t>
            </w:r>
          </w:p>
        </w:tc>
        <w:tc>
          <w:tcPr>
            <w:tcW w:w="1395" w:type="dxa"/>
            <w:shd w:val="clear" w:color="auto" w:fill="FFC000"/>
          </w:tcPr>
          <w:p w14:paraId="45A13491"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U1 X</w:t>
            </w:r>
          </w:p>
        </w:tc>
        <w:tc>
          <w:tcPr>
            <w:tcW w:w="2052" w:type="dxa"/>
          </w:tcPr>
          <w:p w14:paraId="3AD8BB85"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w:t>
            </w:r>
          </w:p>
        </w:tc>
        <w:tc>
          <w:tcPr>
            <w:tcW w:w="1068" w:type="dxa"/>
            <w:vAlign w:val="center"/>
          </w:tcPr>
          <w:p w14:paraId="74FF23C1"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0</w:t>
            </w:r>
            <w:r w:rsidR="00A970F9">
              <w:rPr>
                <w:rFonts w:asciiTheme="minorHAnsi" w:hAnsiTheme="minorHAnsi" w:cstheme="minorHAnsi"/>
                <w:sz w:val="20"/>
                <w:szCs w:val="20"/>
              </w:rPr>
              <w:t>,1</w:t>
            </w:r>
          </w:p>
        </w:tc>
        <w:tc>
          <w:tcPr>
            <w:tcW w:w="1445" w:type="dxa"/>
            <w:vAlign w:val="center"/>
          </w:tcPr>
          <w:p w14:paraId="574F9752"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w:t>
            </w:r>
            <w:r w:rsidR="00A970F9">
              <w:rPr>
                <w:rFonts w:asciiTheme="minorHAnsi" w:hAnsiTheme="minorHAnsi"/>
                <w:sz w:val="20"/>
                <w:szCs w:val="20"/>
              </w:rPr>
              <w:t>,003</w:t>
            </w:r>
          </w:p>
        </w:tc>
        <w:tc>
          <w:tcPr>
            <w:tcW w:w="1342" w:type="dxa"/>
            <w:vAlign w:val="center"/>
          </w:tcPr>
          <w:p w14:paraId="64BF935C"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0,6</w:t>
            </w:r>
          </w:p>
        </w:tc>
        <w:tc>
          <w:tcPr>
            <w:tcW w:w="1392" w:type="dxa"/>
            <w:vAlign w:val="center"/>
          </w:tcPr>
          <w:p w14:paraId="775FD6BC"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w:t>
            </w:r>
            <w:r w:rsidR="00A970F9">
              <w:rPr>
                <w:rFonts w:asciiTheme="minorHAnsi" w:hAnsiTheme="minorHAnsi" w:cstheme="minorHAnsi"/>
                <w:sz w:val="20"/>
                <w:szCs w:val="20"/>
              </w:rPr>
              <w:t>,006</w:t>
            </w:r>
          </w:p>
        </w:tc>
        <w:tc>
          <w:tcPr>
            <w:tcW w:w="1615" w:type="dxa"/>
          </w:tcPr>
          <w:p w14:paraId="1698F0FF" w14:textId="77777777" w:rsidR="00731593" w:rsidRPr="00174663" w:rsidRDefault="00731593" w:rsidP="00A970F9">
            <w:pPr>
              <w:spacing w:before="0" w:after="0"/>
              <w:jc w:val="center"/>
              <w:rPr>
                <w:rFonts w:asciiTheme="minorHAnsi" w:hAnsiTheme="minorHAnsi"/>
                <w:sz w:val="20"/>
                <w:szCs w:val="20"/>
              </w:rPr>
            </w:pPr>
            <w:r w:rsidRPr="00174663">
              <w:rPr>
                <w:rFonts w:asciiTheme="minorHAnsi" w:hAnsiTheme="minorHAnsi"/>
                <w:sz w:val="20"/>
                <w:szCs w:val="20"/>
              </w:rPr>
              <w:t>Biotops konstatēts</w:t>
            </w:r>
            <w:r w:rsidR="00A970F9">
              <w:rPr>
                <w:rFonts w:asciiTheme="minorHAnsi" w:hAnsiTheme="minorHAnsi"/>
                <w:sz w:val="20"/>
                <w:szCs w:val="20"/>
              </w:rPr>
              <w:t xml:space="preserve"> ļoti nenozīmīgā platībā</w:t>
            </w:r>
          </w:p>
        </w:tc>
      </w:tr>
      <w:tr w:rsidR="00731593" w:rsidRPr="00174663" w14:paraId="7B6B2A49" w14:textId="77777777" w:rsidTr="521AA722">
        <w:tc>
          <w:tcPr>
            <w:tcW w:w="534" w:type="dxa"/>
          </w:tcPr>
          <w:p w14:paraId="49B3C25B"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27.</w:t>
            </w:r>
          </w:p>
        </w:tc>
        <w:tc>
          <w:tcPr>
            <w:tcW w:w="1785" w:type="dxa"/>
          </w:tcPr>
          <w:p w14:paraId="20861BC7"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Purvaini meži</w:t>
            </w:r>
          </w:p>
        </w:tc>
        <w:tc>
          <w:tcPr>
            <w:tcW w:w="1333" w:type="dxa"/>
            <w:shd w:val="clear" w:color="auto" w:fill="FFFFFF" w:themeFill="background1"/>
          </w:tcPr>
          <w:p w14:paraId="4ADDF99F"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91D0</w:t>
            </w:r>
          </w:p>
        </w:tc>
        <w:tc>
          <w:tcPr>
            <w:tcW w:w="1395" w:type="dxa"/>
            <w:shd w:val="clear" w:color="auto" w:fill="FFC000"/>
          </w:tcPr>
          <w:p w14:paraId="39C5CDC1" w14:textId="77777777" w:rsidR="00731593" w:rsidRPr="00174663" w:rsidRDefault="00731593" w:rsidP="00174663">
            <w:pPr>
              <w:spacing w:before="0" w:after="0"/>
              <w:rPr>
                <w:rFonts w:asciiTheme="minorHAnsi" w:hAnsiTheme="minorHAnsi" w:cstheme="minorHAnsi"/>
                <w:b/>
                <w:sz w:val="20"/>
                <w:szCs w:val="20"/>
              </w:rPr>
            </w:pPr>
            <w:r w:rsidRPr="00174663">
              <w:rPr>
                <w:rFonts w:asciiTheme="minorHAnsi" w:hAnsiTheme="minorHAnsi" w:cstheme="minorHAnsi"/>
                <w:b/>
                <w:sz w:val="20"/>
                <w:szCs w:val="20"/>
              </w:rPr>
              <w:t>U1 S</w:t>
            </w:r>
          </w:p>
        </w:tc>
        <w:tc>
          <w:tcPr>
            <w:tcW w:w="2052" w:type="dxa"/>
          </w:tcPr>
          <w:p w14:paraId="3AC2E41B" w14:textId="77777777" w:rsidR="00731593" w:rsidRPr="00174663" w:rsidRDefault="0073159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w:t>
            </w:r>
          </w:p>
        </w:tc>
        <w:tc>
          <w:tcPr>
            <w:tcW w:w="1068" w:type="dxa"/>
            <w:vAlign w:val="center"/>
          </w:tcPr>
          <w:p w14:paraId="132FFD68" w14:textId="77777777" w:rsidR="00731593" w:rsidRPr="00174663" w:rsidRDefault="00731593" w:rsidP="00174663">
            <w:pPr>
              <w:spacing w:before="0" w:after="0"/>
              <w:jc w:val="center"/>
              <w:rPr>
                <w:rFonts w:asciiTheme="minorHAnsi" w:hAnsiTheme="minorHAnsi" w:cstheme="minorHAnsi"/>
                <w:sz w:val="20"/>
                <w:szCs w:val="20"/>
              </w:rPr>
            </w:pPr>
            <w:r w:rsidRPr="00174663">
              <w:rPr>
                <w:rFonts w:asciiTheme="minorHAnsi" w:hAnsiTheme="minorHAnsi" w:cstheme="minorHAnsi"/>
                <w:sz w:val="20"/>
                <w:szCs w:val="20"/>
              </w:rPr>
              <w:t>0</w:t>
            </w:r>
          </w:p>
        </w:tc>
        <w:tc>
          <w:tcPr>
            <w:tcW w:w="1445" w:type="dxa"/>
            <w:vAlign w:val="center"/>
          </w:tcPr>
          <w:p w14:paraId="6F6BB521"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0</w:t>
            </w:r>
          </w:p>
        </w:tc>
        <w:tc>
          <w:tcPr>
            <w:tcW w:w="1342" w:type="dxa"/>
            <w:vAlign w:val="center"/>
          </w:tcPr>
          <w:p w14:paraId="1D0D9702" w14:textId="77777777" w:rsidR="00731593" w:rsidRPr="00E26756" w:rsidRDefault="00731593" w:rsidP="00174663">
            <w:pPr>
              <w:spacing w:before="0" w:after="0"/>
              <w:jc w:val="center"/>
              <w:rPr>
                <w:rFonts w:asciiTheme="minorHAnsi" w:hAnsiTheme="minorHAnsi"/>
                <w:sz w:val="20"/>
                <w:szCs w:val="20"/>
              </w:rPr>
            </w:pPr>
            <w:r w:rsidRPr="00E26756">
              <w:rPr>
                <w:rFonts w:asciiTheme="minorHAnsi" w:hAnsiTheme="minorHAnsi" w:cstheme="minorHAnsi"/>
                <w:sz w:val="20"/>
                <w:szCs w:val="20"/>
              </w:rPr>
              <w:t>5,12</w:t>
            </w:r>
          </w:p>
        </w:tc>
        <w:tc>
          <w:tcPr>
            <w:tcW w:w="1392" w:type="dxa"/>
            <w:vAlign w:val="center"/>
          </w:tcPr>
          <w:p w14:paraId="53AF8648" w14:textId="77777777" w:rsidR="00731593" w:rsidRPr="00731593" w:rsidRDefault="00731593" w:rsidP="00174663">
            <w:pPr>
              <w:spacing w:before="0" w:after="0"/>
              <w:jc w:val="center"/>
              <w:rPr>
                <w:rFonts w:asciiTheme="minorHAnsi" w:hAnsiTheme="minorHAnsi"/>
                <w:sz w:val="20"/>
                <w:szCs w:val="20"/>
              </w:rPr>
            </w:pPr>
            <w:r w:rsidRPr="00731593">
              <w:rPr>
                <w:rFonts w:asciiTheme="minorHAnsi" w:hAnsiTheme="minorHAnsi" w:cstheme="minorHAnsi"/>
                <w:sz w:val="20"/>
                <w:szCs w:val="20"/>
              </w:rPr>
              <w:t>0</w:t>
            </w:r>
          </w:p>
        </w:tc>
        <w:tc>
          <w:tcPr>
            <w:tcW w:w="1615" w:type="dxa"/>
          </w:tcPr>
          <w:p w14:paraId="1053F4F3" w14:textId="77777777" w:rsidR="00731593" w:rsidRPr="00174663" w:rsidRDefault="00731593" w:rsidP="00174663">
            <w:pPr>
              <w:spacing w:before="0" w:after="0"/>
              <w:jc w:val="center"/>
              <w:rPr>
                <w:rFonts w:asciiTheme="minorHAnsi" w:hAnsiTheme="minorHAnsi"/>
                <w:sz w:val="20"/>
                <w:szCs w:val="20"/>
              </w:rPr>
            </w:pPr>
            <w:r w:rsidRPr="00174663">
              <w:rPr>
                <w:rFonts w:asciiTheme="minorHAnsi" w:hAnsiTheme="minorHAnsi"/>
                <w:sz w:val="20"/>
                <w:szCs w:val="20"/>
              </w:rPr>
              <w:t>Biotops ir bijis reģistrēts</w:t>
            </w:r>
            <w:r>
              <w:rPr>
                <w:rFonts w:asciiTheme="minorHAnsi" w:hAnsiTheme="minorHAnsi"/>
                <w:sz w:val="20"/>
                <w:szCs w:val="20"/>
              </w:rPr>
              <w:t xml:space="preserve"> SDF</w:t>
            </w:r>
            <w:r w:rsidRPr="00174663">
              <w:rPr>
                <w:rFonts w:asciiTheme="minorHAnsi" w:hAnsiTheme="minorHAnsi"/>
                <w:sz w:val="20"/>
                <w:szCs w:val="20"/>
              </w:rPr>
              <w:t>, bet šobrīd tas nav konstatēts</w:t>
            </w:r>
          </w:p>
        </w:tc>
      </w:tr>
    </w:tbl>
    <w:p w14:paraId="722B00AE" w14:textId="77777777" w:rsidR="00174663" w:rsidRDefault="00174663" w:rsidP="00D513E8">
      <w:pPr>
        <w:jc w:val="both"/>
        <w:rPr>
          <w:rFonts w:asciiTheme="minorHAnsi" w:hAnsiTheme="minorHAnsi" w:cstheme="minorHAnsi"/>
          <w:sz w:val="22"/>
        </w:rPr>
        <w:sectPr w:rsidR="00174663" w:rsidSect="005D1013">
          <w:pgSz w:w="16838" w:h="11906" w:orient="landscape"/>
          <w:pgMar w:top="1701" w:right="1134" w:bottom="1134" w:left="1134" w:header="709" w:footer="709" w:gutter="0"/>
          <w:cols w:space="708"/>
          <w:docGrid w:linePitch="360"/>
        </w:sectPr>
      </w:pPr>
    </w:p>
    <w:p w14:paraId="42C6D796" w14:textId="77777777" w:rsidR="00174663" w:rsidRPr="00B13E7B" w:rsidRDefault="00174663" w:rsidP="00D513E8">
      <w:pPr>
        <w:jc w:val="both"/>
        <w:rPr>
          <w:rFonts w:asciiTheme="minorHAnsi" w:hAnsiTheme="minorHAnsi" w:cstheme="minorHAnsi"/>
          <w:sz w:val="22"/>
        </w:rPr>
      </w:pPr>
    </w:p>
    <w:p w14:paraId="39FA9B2B" w14:textId="77777777" w:rsidR="00D513E8" w:rsidRPr="00B13E7B" w:rsidRDefault="00D513E8" w:rsidP="00B62A11">
      <w:pPr>
        <w:pStyle w:val="Heading3"/>
        <w:rPr>
          <w:rFonts w:asciiTheme="minorHAnsi" w:hAnsiTheme="minorHAnsi" w:cstheme="minorHAnsi"/>
          <w:szCs w:val="22"/>
        </w:rPr>
      </w:pPr>
      <w:bookmarkStart w:id="51" w:name="_Toc25744615"/>
      <w:bookmarkStart w:id="52" w:name="_Toc36108641"/>
      <w:r w:rsidRPr="00B13E7B">
        <w:rPr>
          <w:rFonts w:asciiTheme="minorHAnsi" w:hAnsiTheme="minorHAnsi" w:cstheme="minorHAnsi"/>
          <w:szCs w:val="22"/>
        </w:rPr>
        <w:t>4.3.1. Zālāju biotopi</w:t>
      </w:r>
      <w:bookmarkEnd w:id="51"/>
      <w:bookmarkEnd w:id="52"/>
    </w:p>
    <w:p w14:paraId="556E248C" w14:textId="77777777" w:rsidR="00D513E8" w:rsidRPr="00B13E7B" w:rsidRDefault="00D513E8" w:rsidP="00D513E8">
      <w:pPr>
        <w:autoSpaceDE w:val="0"/>
        <w:autoSpaceDN w:val="0"/>
        <w:adjustRightInd w:val="0"/>
        <w:rPr>
          <w:rFonts w:asciiTheme="minorHAnsi" w:hAnsiTheme="minorHAnsi" w:cstheme="minorHAnsi"/>
          <w:b/>
          <w:i/>
          <w:sz w:val="22"/>
        </w:rPr>
      </w:pPr>
      <w:r w:rsidRPr="00B13E7B">
        <w:rPr>
          <w:rFonts w:asciiTheme="minorHAnsi" w:hAnsiTheme="minorHAnsi" w:cstheme="minorHAnsi"/>
          <w:b/>
          <w:sz w:val="22"/>
        </w:rPr>
        <w:t xml:space="preserve">Biotops 6120* </w:t>
      </w:r>
      <w:r w:rsidRPr="00B13E7B">
        <w:rPr>
          <w:rFonts w:asciiTheme="minorHAnsi" w:hAnsiTheme="minorHAnsi" w:cstheme="minorHAnsi"/>
          <w:b/>
          <w:i/>
          <w:sz w:val="22"/>
        </w:rPr>
        <w:t>Smiltāju zālāji</w:t>
      </w:r>
    </w:p>
    <w:p w14:paraId="37FCA8F6" w14:textId="77777777" w:rsidR="00D513E8" w:rsidRPr="00B13E7B" w:rsidRDefault="00D513E8" w:rsidP="00D513E8">
      <w:pPr>
        <w:jc w:val="both"/>
        <w:rPr>
          <w:rFonts w:asciiTheme="minorHAnsi" w:hAnsiTheme="minorHAnsi" w:cstheme="minorHAnsi"/>
          <w:sz w:val="22"/>
        </w:rPr>
      </w:pPr>
      <w:r w:rsidRPr="6D6EF777">
        <w:rPr>
          <w:rFonts w:asciiTheme="minorHAnsi" w:hAnsiTheme="minorHAnsi"/>
          <w:sz w:val="22"/>
        </w:rPr>
        <w:t xml:space="preserve">Sausajiem zālājiem raksturīga nesaslēgta veģetācija smilšainās, vairāk vai mazāk kaļķainās augsnēs. Latvijā aizņem ļoti nelielu platību: </w:t>
      </w:r>
      <w:r w:rsidR="004449F4" w:rsidRPr="6D6EF777">
        <w:rPr>
          <w:rFonts w:asciiTheme="minorHAnsi" w:hAnsiTheme="minorHAnsi"/>
          <w:sz w:val="22"/>
        </w:rPr>
        <w:t>582 - 774</w:t>
      </w:r>
      <w:r w:rsidR="008C37E1" w:rsidRPr="6D6EF777">
        <w:rPr>
          <w:rStyle w:val="FootnoteReference"/>
          <w:rFonts w:asciiTheme="minorHAnsi" w:hAnsiTheme="minorHAnsi"/>
          <w:sz w:val="22"/>
        </w:rPr>
        <w:footnoteReference w:id="20"/>
      </w:r>
      <w:r w:rsidRPr="6D6EF777">
        <w:rPr>
          <w:rFonts w:asciiTheme="minorHAnsi" w:hAnsiTheme="minorHAnsi"/>
          <w:sz w:val="22"/>
        </w:rPr>
        <w:t xml:space="preserve"> ha. Minētais biotops atbilst Latvijā īpaši aizsargājamam biotopam </w:t>
      </w:r>
      <w:r w:rsidRPr="521AA722">
        <w:rPr>
          <w:rFonts w:asciiTheme="minorHAnsi" w:hAnsiTheme="minorHAnsi"/>
          <w:i/>
          <w:iCs/>
          <w:sz w:val="22"/>
        </w:rPr>
        <w:t>“3.2. Smiltāju zālāji”</w:t>
      </w:r>
      <w:r w:rsidRPr="6D6EF777">
        <w:rPr>
          <w:rFonts w:asciiTheme="minorHAnsi" w:hAnsiTheme="minorHAnsi"/>
          <w:sz w:val="22"/>
        </w:rPr>
        <w:t xml:space="preserve">. Pēc Latvijas biotopu klasifikatora minētais biotops atbilst biotopu grupai “E. Pļavas, E.1. Sausas pļavas, E.1.2. Smiltāju pļavas”. Smiltāju zālājos sastopama liela dažādu organismu grupu daudzveidība: kserofilas un termofilas. </w:t>
      </w:r>
    </w:p>
    <w:p w14:paraId="645E8EE8"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VAJ teritorijā tie aizņem nelielu teritoriju RJL krastā: 0,5 ha. Biotopa novietojumu skatīt 3. pielikuma 8. </w:t>
      </w:r>
      <w:r w:rsidR="00BB2882" w:rsidRPr="00B13E7B">
        <w:rPr>
          <w:rFonts w:asciiTheme="minorHAnsi" w:hAnsiTheme="minorHAnsi" w:cstheme="minorHAnsi"/>
          <w:sz w:val="22"/>
        </w:rPr>
        <w:t xml:space="preserve">un 8.3. </w:t>
      </w:r>
      <w:r w:rsidRPr="00B13E7B">
        <w:rPr>
          <w:rFonts w:asciiTheme="minorHAnsi" w:hAnsiTheme="minorHAnsi" w:cstheme="minorHAnsi"/>
          <w:sz w:val="22"/>
        </w:rPr>
        <w:t>attēlā.</w:t>
      </w:r>
    </w:p>
    <w:p w14:paraId="582D5BB3"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Smiltāju zālājā, kur veģetācija ir gandrīz saslēgta, dominē šaurlapu skarene </w:t>
      </w:r>
      <w:r w:rsidRPr="00B13E7B">
        <w:rPr>
          <w:rFonts w:asciiTheme="minorHAnsi" w:hAnsiTheme="minorHAnsi" w:cstheme="minorHAnsi"/>
          <w:i/>
          <w:sz w:val="22"/>
        </w:rPr>
        <w:t>Poa angustifolia</w:t>
      </w:r>
      <w:r w:rsidRPr="00B13E7B">
        <w:rPr>
          <w:rFonts w:asciiTheme="minorHAnsi" w:hAnsiTheme="minorHAnsi" w:cstheme="minorHAnsi"/>
          <w:sz w:val="22"/>
        </w:rPr>
        <w:t xml:space="preserve"> un aug mēreni mitru augteņu sugas: parastā sveķene </w:t>
      </w:r>
      <w:r w:rsidRPr="00B13E7B">
        <w:rPr>
          <w:rFonts w:asciiTheme="minorHAnsi" w:hAnsiTheme="minorHAnsi" w:cstheme="minorHAnsi"/>
          <w:i/>
          <w:sz w:val="22"/>
        </w:rPr>
        <w:t>Viscaria vulgaris</w:t>
      </w:r>
      <w:r w:rsidRPr="00B13E7B">
        <w:rPr>
          <w:rFonts w:asciiTheme="minorHAnsi" w:hAnsiTheme="minorHAnsi" w:cstheme="minorHAnsi"/>
          <w:sz w:val="22"/>
        </w:rPr>
        <w:t xml:space="preserve">, pļavas dedestiņa </w:t>
      </w:r>
      <w:r w:rsidRPr="00B13E7B">
        <w:rPr>
          <w:rFonts w:asciiTheme="minorHAnsi" w:hAnsiTheme="minorHAnsi" w:cstheme="minorHAnsi"/>
          <w:i/>
          <w:sz w:val="22"/>
        </w:rPr>
        <w:t>Lathyrus pratensis</w:t>
      </w:r>
      <w:r w:rsidRPr="00B13E7B">
        <w:rPr>
          <w:rFonts w:asciiTheme="minorHAnsi" w:hAnsiTheme="minorHAnsi" w:cstheme="minorHAnsi"/>
          <w:sz w:val="22"/>
        </w:rPr>
        <w:t xml:space="preserve">, vanagu vīķis </w:t>
      </w:r>
      <w:r w:rsidRPr="00B13E7B">
        <w:rPr>
          <w:rFonts w:asciiTheme="minorHAnsi" w:hAnsiTheme="minorHAnsi" w:cstheme="minorHAnsi"/>
          <w:i/>
          <w:sz w:val="22"/>
        </w:rPr>
        <w:t>Vicia cracca</w:t>
      </w:r>
      <w:r w:rsidRPr="00B13E7B">
        <w:rPr>
          <w:rFonts w:asciiTheme="minorHAnsi" w:hAnsiTheme="minorHAnsi" w:cstheme="minorHAnsi"/>
          <w:sz w:val="22"/>
        </w:rPr>
        <w:t xml:space="preserve">, parastais pelašķis </w:t>
      </w:r>
      <w:r w:rsidRPr="00B13E7B">
        <w:rPr>
          <w:rFonts w:asciiTheme="minorHAnsi" w:hAnsiTheme="minorHAnsi" w:cstheme="minorHAnsi"/>
          <w:i/>
          <w:sz w:val="22"/>
        </w:rPr>
        <w:t>Achillea millefolium</w:t>
      </w:r>
      <w:r w:rsidRPr="00B13E7B">
        <w:rPr>
          <w:rFonts w:asciiTheme="minorHAnsi" w:hAnsiTheme="minorHAnsi" w:cstheme="minorHAnsi"/>
          <w:sz w:val="22"/>
        </w:rPr>
        <w:t xml:space="preserve">, spradzene </w:t>
      </w:r>
      <w:r w:rsidRPr="00B13E7B">
        <w:rPr>
          <w:rFonts w:asciiTheme="minorHAnsi" w:hAnsiTheme="minorHAnsi" w:cstheme="minorHAnsi"/>
          <w:i/>
          <w:sz w:val="22"/>
        </w:rPr>
        <w:t>Fragaria viridis</w:t>
      </w:r>
      <w:r w:rsidRPr="00B13E7B">
        <w:rPr>
          <w:rFonts w:asciiTheme="minorHAnsi" w:hAnsiTheme="minorHAnsi" w:cstheme="minorHAnsi"/>
          <w:sz w:val="22"/>
        </w:rPr>
        <w:t xml:space="preserve"> u.c..</w:t>
      </w:r>
    </w:p>
    <w:p w14:paraId="2BCA463F"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Smiltāju zālāju ilgtspēja ir atkarīga galvenokārt no ganīšanas, jo reti tos izmanto pļaušanai. Zālājus pametot, sugu daudzveidība samazinās. Pamešanas, kā arī eitrofikācijas ietekmē lakstaugu stāvā var parādīties ekspansīvās sugas: slotiņu ciesa </w:t>
      </w:r>
      <w:r w:rsidRPr="00B13E7B">
        <w:rPr>
          <w:rFonts w:asciiTheme="minorHAnsi" w:hAnsiTheme="minorHAnsi" w:cstheme="minorHAnsi"/>
          <w:i/>
          <w:sz w:val="22"/>
        </w:rPr>
        <w:t>Calamagrostis epigeios</w:t>
      </w:r>
      <w:r w:rsidRPr="00B13E7B">
        <w:rPr>
          <w:rFonts w:asciiTheme="minorHAnsi" w:hAnsiTheme="minorHAnsi" w:cstheme="minorHAnsi"/>
          <w:sz w:val="22"/>
        </w:rPr>
        <w:t xml:space="preserve"> un liektā sariņsmilga </w:t>
      </w:r>
      <w:r w:rsidRPr="00B13E7B">
        <w:rPr>
          <w:rFonts w:asciiTheme="minorHAnsi" w:hAnsiTheme="minorHAnsi" w:cstheme="minorHAnsi"/>
          <w:i/>
          <w:sz w:val="22"/>
        </w:rPr>
        <w:t xml:space="preserve">Deschampsia flexuosa, </w:t>
      </w:r>
      <w:r w:rsidRPr="00B13E7B">
        <w:rPr>
          <w:rFonts w:asciiTheme="minorHAnsi" w:hAnsiTheme="minorHAnsi" w:cstheme="minorHAnsi"/>
          <w:sz w:val="22"/>
        </w:rPr>
        <w:t xml:space="preserve">kā arī ziemzaļā kosa </w:t>
      </w:r>
      <w:r w:rsidRPr="00B13E7B">
        <w:rPr>
          <w:rFonts w:asciiTheme="minorHAnsi" w:hAnsiTheme="minorHAnsi" w:cstheme="minorHAnsi"/>
          <w:i/>
          <w:sz w:val="22"/>
        </w:rPr>
        <w:t>Equisetum hiemale</w:t>
      </w:r>
      <w:r w:rsidRPr="00B13E7B">
        <w:rPr>
          <w:rFonts w:asciiTheme="minorHAnsi" w:hAnsiTheme="minorHAnsi" w:cstheme="minorHAnsi"/>
          <w:sz w:val="22"/>
        </w:rPr>
        <w:t xml:space="preserve"> un zilganā kazene </w:t>
      </w:r>
      <w:r w:rsidRPr="00B13E7B">
        <w:rPr>
          <w:rFonts w:asciiTheme="minorHAnsi" w:hAnsiTheme="minorHAnsi" w:cstheme="minorHAnsi"/>
          <w:i/>
          <w:sz w:val="22"/>
        </w:rPr>
        <w:t>Rubus caesius</w:t>
      </w:r>
      <w:r w:rsidRPr="00B13E7B">
        <w:rPr>
          <w:rFonts w:asciiTheme="minorHAnsi" w:hAnsiTheme="minorHAnsi" w:cstheme="minorHAnsi"/>
          <w:sz w:val="22"/>
        </w:rPr>
        <w:t xml:space="preserve">. Procesam turpinoties, platībā var ieviesties parastā priede </w:t>
      </w:r>
      <w:r w:rsidRPr="00B13E7B">
        <w:rPr>
          <w:rFonts w:asciiTheme="minorHAnsi" w:hAnsiTheme="minorHAnsi" w:cstheme="minorHAnsi"/>
          <w:i/>
          <w:sz w:val="22"/>
        </w:rPr>
        <w:t>Pinus sylvestris</w:t>
      </w:r>
      <w:r w:rsidRPr="00B13E7B">
        <w:rPr>
          <w:rFonts w:asciiTheme="minorHAnsi" w:hAnsiTheme="minorHAnsi" w:cstheme="minorHAnsi"/>
          <w:sz w:val="22"/>
        </w:rPr>
        <w:t>.</w:t>
      </w:r>
    </w:p>
    <w:p w14:paraId="05975147" w14:textId="77777777" w:rsidR="00D513E8" w:rsidRPr="00B13E7B" w:rsidRDefault="00D513E8" w:rsidP="00D513E8">
      <w:pPr>
        <w:jc w:val="both"/>
        <w:rPr>
          <w:rFonts w:asciiTheme="minorHAnsi" w:hAnsiTheme="minorHAnsi" w:cstheme="minorHAnsi"/>
          <w:i/>
          <w:sz w:val="22"/>
        </w:rPr>
      </w:pPr>
      <w:r w:rsidRPr="00B13E7B">
        <w:rPr>
          <w:rFonts w:asciiTheme="minorHAnsi" w:hAnsiTheme="minorHAnsi" w:cstheme="minorHAnsi"/>
          <w:i/>
          <w:sz w:val="22"/>
        </w:rPr>
        <w:t>Apdraudošie faktori</w:t>
      </w:r>
    </w:p>
    <w:p w14:paraId="59ECB9B5"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Apsaimniekošanas pārtraukšana, zemes lietojuma maiņa, eitrofikācija, pārāk liela apmeklētāju slodze (atpūtas vietu ierīkošana), augsnes paskābināšanās (dabiska vai antropogēna).</w:t>
      </w:r>
    </w:p>
    <w:p w14:paraId="24315B61" w14:textId="77777777" w:rsidR="00D513E8" w:rsidRPr="00B13E7B" w:rsidRDefault="00D513E8" w:rsidP="00D513E8">
      <w:pPr>
        <w:jc w:val="both"/>
        <w:rPr>
          <w:rFonts w:asciiTheme="minorHAnsi" w:hAnsiTheme="minorHAnsi" w:cstheme="minorHAnsi"/>
          <w:i/>
          <w:sz w:val="22"/>
        </w:rPr>
      </w:pPr>
      <w:r w:rsidRPr="00B13E7B">
        <w:rPr>
          <w:rFonts w:asciiTheme="minorHAnsi" w:hAnsiTheme="minorHAnsi" w:cstheme="minorHAnsi"/>
          <w:i/>
          <w:sz w:val="22"/>
        </w:rPr>
        <w:t>Apsaimniekošana</w:t>
      </w:r>
    </w:p>
    <w:p w14:paraId="1FD47FEB"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Piemērotākā apsaimniekošana ir brīva vai regulēta ekstensīva aitu ganīšana. Var pļaut ar zāles novākšanu vienu reizi sezonā no jūnija beigām līdz jūlija sākumam, izžāvējot nopļauto zāli turpat platībā un pēc tam novācot.</w:t>
      </w:r>
    </w:p>
    <w:p w14:paraId="55ED8285" w14:textId="77777777" w:rsidR="00D513E8" w:rsidRPr="00B13E7B" w:rsidRDefault="00D513E8" w:rsidP="00D513E8">
      <w:pPr>
        <w:spacing w:after="0"/>
        <w:rPr>
          <w:rFonts w:asciiTheme="minorHAnsi" w:hAnsiTheme="minorHAnsi" w:cstheme="minorHAnsi"/>
          <w:b/>
          <w:sz w:val="22"/>
        </w:rPr>
      </w:pPr>
      <w:r w:rsidRPr="00B13E7B">
        <w:rPr>
          <w:rFonts w:asciiTheme="minorHAnsi" w:hAnsiTheme="minorHAnsi" w:cstheme="minorHAnsi"/>
          <w:b/>
          <w:sz w:val="22"/>
        </w:rPr>
        <w:t xml:space="preserve">6230* </w:t>
      </w:r>
      <w:r w:rsidRPr="00B13E7B">
        <w:rPr>
          <w:rFonts w:asciiTheme="minorHAnsi" w:hAnsiTheme="minorHAnsi" w:cstheme="minorHAnsi"/>
          <w:b/>
          <w:i/>
          <w:sz w:val="22"/>
        </w:rPr>
        <w:t>Vilkakūlas (tukšaiņu) zālāji</w:t>
      </w:r>
    </w:p>
    <w:p w14:paraId="12C00593"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Biotops 6230* </w:t>
      </w:r>
      <w:r w:rsidRPr="00B13E7B">
        <w:rPr>
          <w:rFonts w:asciiTheme="minorHAnsi" w:hAnsiTheme="minorHAnsi" w:cstheme="minorHAnsi"/>
          <w:i/>
          <w:sz w:val="22"/>
        </w:rPr>
        <w:t>Vilkakūlas (tukšaiņu) zālāji</w:t>
      </w:r>
      <w:r w:rsidRPr="00B13E7B">
        <w:rPr>
          <w:rFonts w:asciiTheme="minorHAnsi" w:hAnsiTheme="minorHAnsi" w:cstheme="minorHAnsi"/>
          <w:sz w:val="22"/>
        </w:rPr>
        <w:t xml:space="preserve"> ir sausi vai mēreni mitri zālāji skābās un ļoti skābās, ar barības vielām ļoti nabadzīgās smilšainās augsnēs. Latvijā tie sastopami ļoti reti visā teritorijā un aizņem 486-632 ha.</w:t>
      </w:r>
      <w:r w:rsidR="00596DF2" w:rsidRPr="00B13E7B">
        <w:rPr>
          <w:rFonts w:asciiTheme="minorHAnsi" w:hAnsiTheme="minorHAnsi" w:cstheme="minorHAnsi"/>
          <w:sz w:val="22"/>
        </w:rPr>
        <w:t xml:space="preserve"> Minētais biotops atbilst Latvijā īpaši aizsargājamam biotopam </w:t>
      </w:r>
      <w:r w:rsidR="00596DF2" w:rsidRPr="00B13E7B">
        <w:rPr>
          <w:rFonts w:asciiTheme="minorHAnsi" w:hAnsiTheme="minorHAnsi" w:cstheme="minorHAnsi"/>
          <w:i/>
          <w:sz w:val="22"/>
        </w:rPr>
        <w:t>3.7. Vilkakūlas zālāji (tukšaiņu zālāji)</w:t>
      </w:r>
      <w:r w:rsidR="00596DF2" w:rsidRPr="00B13E7B">
        <w:rPr>
          <w:rFonts w:asciiTheme="minorHAnsi" w:hAnsiTheme="minorHAnsi" w:cstheme="minorHAnsi"/>
          <w:sz w:val="22"/>
        </w:rPr>
        <w:t>.</w:t>
      </w:r>
      <w:r w:rsidRPr="00B13E7B">
        <w:rPr>
          <w:rFonts w:asciiTheme="minorHAnsi" w:hAnsiTheme="minorHAnsi" w:cstheme="minorHAnsi"/>
          <w:sz w:val="22"/>
        </w:rPr>
        <w:t xml:space="preserve"> Tie galvenokārt ir ārpus upju ielejām smiltāju līdzenumos Piejūras zemienē. </w:t>
      </w:r>
      <w:r w:rsidRPr="00B13E7B">
        <w:rPr>
          <w:rFonts w:asciiTheme="minorHAnsi" w:hAnsiTheme="minorHAnsi" w:cstheme="minorHAnsi"/>
          <w:i/>
          <w:sz w:val="22"/>
        </w:rPr>
        <w:t>VAJ</w:t>
      </w:r>
      <w:r w:rsidRPr="00B13E7B">
        <w:rPr>
          <w:rFonts w:asciiTheme="minorHAnsi" w:hAnsiTheme="minorHAnsi" w:cstheme="minorHAnsi"/>
          <w:sz w:val="22"/>
        </w:rPr>
        <w:t xml:space="preserve"> teritorijā tie klāj 1,75 ha (skat. 3. pielikuma </w:t>
      </w:r>
      <w:r w:rsidR="00BB2882" w:rsidRPr="00B13E7B">
        <w:rPr>
          <w:rFonts w:asciiTheme="minorHAnsi" w:hAnsiTheme="minorHAnsi" w:cstheme="minorHAnsi"/>
          <w:sz w:val="22"/>
        </w:rPr>
        <w:t>8. un 8.3.</w:t>
      </w:r>
      <w:r w:rsidRPr="00B13E7B">
        <w:rPr>
          <w:rFonts w:asciiTheme="minorHAnsi" w:hAnsiTheme="minorHAnsi" w:cstheme="minorHAnsi"/>
          <w:sz w:val="22"/>
        </w:rPr>
        <w:t xml:space="preserve"> attēlu). </w:t>
      </w:r>
    </w:p>
    <w:p w14:paraId="36BD5B94"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Vidzemes akmeņainās jūrmalas teritorijā (pie mājām “Vētras” un “Paisumi”) ir sastopams biotopa 6230* </w:t>
      </w:r>
      <w:r w:rsidRPr="00B13E7B">
        <w:rPr>
          <w:rFonts w:asciiTheme="minorHAnsi" w:hAnsiTheme="minorHAnsi" w:cstheme="minorHAnsi"/>
          <w:i/>
          <w:sz w:val="22"/>
        </w:rPr>
        <w:t>Vilakkūlas (tukšaiņu) zālāju</w:t>
      </w:r>
      <w:r w:rsidRPr="00B13E7B">
        <w:rPr>
          <w:rFonts w:asciiTheme="minorHAnsi" w:hAnsiTheme="minorHAnsi" w:cstheme="minorHAnsi"/>
          <w:sz w:val="22"/>
        </w:rPr>
        <w:t xml:space="preserve"> mitrais variants 6230*_2 mēreni mitrās un mitrās ļoti nabadzīgās augsnēs. Te dominē stāvā vilkakūla </w:t>
      </w:r>
      <w:r w:rsidRPr="00B13E7B">
        <w:rPr>
          <w:rFonts w:asciiTheme="minorHAnsi" w:hAnsiTheme="minorHAnsi" w:cstheme="minorHAnsi"/>
          <w:i/>
          <w:sz w:val="22"/>
        </w:rPr>
        <w:t>Nardus stricta</w:t>
      </w:r>
      <w:r w:rsidRPr="00B13E7B">
        <w:rPr>
          <w:rFonts w:asciiTheme="minorHAnsi" w:hAnsiTheme="minorHAnsi" w:cstheme="minorHAnsi"/>
          <w:sz w:val="22"/>
        </w:rPr>
        <w:t xml:space="preserve">, aitu auzene </w:t>
      </w:r>
      <w:r w:rsidRPr="00B13E7B">
        <w:rPr>
          <w:rFonts w:asciiTheme="minorHAnsi" w:hAnsiTheme="minorHAnsi" w:cstheme="minorHAnsi"/>
          <w:i/>
          <w:sz w:val="22"/>
        </w:rPr>
        <w:t>Festuca ovina</w:t>
      </w:r>
      <w:r w:rsidRPr="00B13E7B">
        <w:rPr>
          <w:rFonts w:asciiTheme="minorHAnsi" w:hAnsiTheme="minorHAnsi" w:cstheme="minorHAnsi"/>
          <w:sz w:val="22"/>
        </w:rPr>
        <w:t xml:space="preserve"> un pazvilā misiņsmilga </w:t>
      </w:r>
      <w:r w:rsidRPr="00B13E7B">
        <w:rPr>
          <w:rFonts w:asciiTheme="minorHAnsi" w:hAnsiTheme="minorHAnsi" w:cstheme="minorHAnsi"/>
          <w:i/>
          <w:sz w:val="22"/>
        </w:rPr>
        <w:t xml:space="preserve">Sieglingia decumbens. </w:t>
      </w:r>
      <w:r w:rsidRPr="00B13E7B">
        <w:rPr>
          <w:rFonts w:asciiTheme="minorHAnsi" w:hAnsiTheme="minorHAnsi" w:cstheme="minorHAnsi"/>
          <w:sz w:val="22"/>
        </w:rPr>
        <w:t xml:space="preserve">Mitruma apstākļi biotopos ir mainīgi, kas nosaka arī dažādu augu sastopamību: no sausākām (parastais pelašķis </w:t>
      </w:r>
      <w:r w:rsidRPr="00B13E7B">
        <w:rPr>
          <w:rFonts w:asciiTheme="minorHAnsi" w:hAnsiTheme="minorHAnsi" w:cstheme="minorHAnsi"/>
          <w:i/>
          <w:sz w:val="22"/>
        </w:rPr>
        <w:t>Achillea millefolium</w:t>
      </w:r>
      <w:r w:rsidRPr="00B13E7B">
        <w:rPr>
          <w:rFonts w:asciiTheme="minorHAnsi" w:hAnsiTheme="minorHAnsi" w:cstheme="minorHAnsi"/>
          <w:sz w:val="22"/>
        </w:rPr>
        <w:t xml:space="preserve">, parastā smilga </w:t>
      </w:r>
      <w:r w:rsidRPr="00B13E7B">
        <w:rPr>
          <w:rFonts w:asciiTheme="minorHAnsi" w:hAnsiTheme="minorHAnsi" w:cstheme="minorHAnsi"/>
          <w:i/>
          <w:sz w:val="22"/>
        </w:rPr>
        <w:t xml:space="preserve">Agrostis tenuis, </w:t>
      </w:r>
      <w:r w:rsidRPr="00B13E7B">
        <w:rPr>
          <w:rFonts w:asciiTheme="minorHAnsi" w:hAnsiTheme="minorHAnsi" w:cstheme="minorHAnsi"/>
          <w:sz w:val="22"/>
        </w:rPr>
        <w:t>tīruma pēterene</w:t>
      </w:r>
      <w:r w:rsidRPr="00B13E7B">
        <w:rPr>
          <w:rFonts w:asciiTheme="minorHAnsi" w:hAnsiTheme="minorHAnsi" w:cstheme="minorHAnsi"/>
          <w:i/>
          <w:sz w:val="22"/>
        </w:rPr>
        <w:t xml:space="preserve"> Knautia arvensis</w:t>
      </w:r>
      <w:r w:rsidRPr="00B13E7B">
        <w:rPr>
          <w:rFonts w:asciiTheme="minorHAnsi" w:hAnsiTheme="minorHAnsi" w:cstheme="minorHAnsi"/>
          <w:sz w:val="22"/>
        </w:rPr>
        <w:t xml:space="preserve">) līdz pat pārmitrām augsnēm (parastā vilkmēle </w:t>
      </w:r>
      <w:r w:rsidRPr="00B13E7B">
        <w:rPr>
          <w:rFonts w:asciiTheme="minorHAnsi" w:hAnsiTheme="minorHAnsi" w:cstheme="minorHAnsi"/>
          <w:i/>
          <w:sz w:val="22"/>
        </w:rPr>
        <w:t>Succisa pratensis</w:t>
      </w:r>
      <w:r w:rsidRPr="00B13E7B">
        <w:rPr>
          <w:rFonts w:asciiTheme="minorHAnsi" w:hAnsiTheme="minorHAnsi" w:cstheme="minorHAnsi"/>
          <w:sz w:val="22"/>
        </w:rPr>
        <w:t xml:space="preserve">, stāvais pretējs </w:t>
      </w:r>
      <w:r w:rsidRPr="00B13E7B">
        <w:rPr>
          <w:rFonts w:asciiTheme="minorHAnsi" w:hAnsiTheme="minorHAnsi" w:cstheme="minorHAnsi"/>
          <w:i/>
          <w:sz w:val="22"/>
        </w:rPr>
        <w:lastRenderedPageBreak/>
        <w:t>Potentilla erecta</w:t>
      </w:r>
      <w:r w:rsidRPr="00B13E7B">
        <w:rPr>
          <w:rFonts w:asciiTheme="minorHAnsi" w:hAnsiTheme="minorHAnsi" w:cstheme="minorHAnsi"/>
          <w:sz w:val="22"/>
        </w:rPr>
        <w:t xml:space="preserve">). Zālāji veidojas mežu vietā, tos noganot vai ilgstoši ganot pelēkajās kāpās, kā arī ierīkojot ganības vai pļavas tīrumu atmatās ļoti nabadzīgās un sausās augsnēs. </w:t>
      </w:r>
    </w:p>
    <w:p w14:paraId="1220643C" w14:textId="38FA8E4D" w:rsidR="00D513E8" w:rsidRPr="00B13E7B" w:rsidRDefault="00D513E8" w:rsidP="39F7AE4B">
      <w:pPr>
        <w:spacing w:after="0"/>
        <w:jc w:val="both"/>
        <w:rPr>
          <w:rFonts w:asciiTheme="minorHAnsi" w:hAnsiTheme="minorHAnsi"/>
          <w:sz w:val="22"/>
        </w:rPr>
      </w:pPr>
      <w:r w:rsidRPr="39F7AE4B">
        <w:rPr>
          <w:rFonts w:asciiTheme="minorHAnsi" w:hAnsiTheme="minorHAnsi"/>
          <w:sz w:val="22"/>
        </w:rPr>
        <w:t xml:space="preserve">Neregulāras apsaimniekošanas vai tās iztrūkuma rezultātā zālājos ieviešas slotiņu ciesa </w:t>
      </w:r>
      <w:r w:rsidRPr="39F7AE4B">
        <w:rPr>
          <w:rFonts w:asciiTheme="minorHAnsi" w:hAnsiTheme="minorHAnsi"/>
          <w:i/>
          <w:iCs/>
          <w:sz w:val="22"/>
        </w:rPr>
        <w:t>Calamagrostis epigeios</w:t>
      </w:r>
      <w:r w:rsidRPr="39F7AE4B">
        <w:rPr>
          <w:rFonts w:asciiTheme="minorHAnsi" w:hAnsiTheme="minorHAnsi"/>
          <w:sz w:val="22"/>
        </w:rPr>
        <w:t xml:space="preserve">, kā arī sākas aizaugšana ar krūmiem un kokiem: kārkli </w:t>
      </w:r>
      <w:r w:rsidRPr="39F7AE4B">
        <w:rPr>
          <w:rFonts w:asciiTheme="minorHAnsi" w:hAnsiTheme="minorHAnsi"/>
          <w:i/>
          <w:iCs/>
          <w:sz w:val="22"/>
        </w:rPr>
        <w:t>Salix spp</w:t>
      </w:r>
      <w:r w:rsidRPr="39F7AE4B">
        <w:rPr>
          <w:rFonts w:asciiTheme="minorHAnsi" w:hAnsiTheme="minorHAnsi"/>
          <w:sz w:val="22"/>
        </w:rPr>
        <w:t xml:space="preserve">., bērzi </w:t>
      </w:r>
      <w:r w:rsidRPr="39F7AE4B">
        <w:rPr>
          <w:rFonts w:asciiTheme="minorHAnsi" w:hAnsiTheme="minorHAnsi"/>
          <w:i/>
          <w:iCs/>
          <w:sz w:val="22"/>
        </w:rPr>
        <w:t>Betula spp</w:t>
      </w:r>
      <w:r w:rsidRPr="39F7AE4B">
        <w:rPr>
          <w:rFonts w:asciiTheme="minorHAnsi" w:hAnsiTheme="minorHAnsi"/>
          <w:sz w:val="22"/>
        </w:rPr>
        <w:t xml:space="preserve">., alkšņi </w:t>
      </w:r>
      <w:r w:rsidRPr="39F7AE4B">
        <w:rPr>
          <w:rFonts w:asciiTheme="minorHAnsi" w:hAnsiTheme="minorHAnsi"/>
          <w:i/>
          <w:iCs/>
          <w:sz w:val="22"/>
        </w:rPr>
        <w:t>Alnus spp</w:t>
      </w:r>
      <w:r w:rsidRPr="39F7AE4B">
        <w:rPr>
          <w:rFonts w:asciiTheme="minorHAnsi" w:hAnsiTheme="minorHAnsi"/>
          <w:sz w:val="22"/>
        </w:rPr>
        <w:t>. u.c.</w:t>
      </w:r>
    </w:p>
    <w:p w14:paraId="11FF579B"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6BA3DC01"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Apsaimniekošanas pārtraukšana, nepiemērota apsaimniekošana (smalcināšana, vēlā pļaušana), eitrofikācija (slāpekļa nosēdumi pārsniedz 10-20 kg/ha), kā rezultātā pieaug graudzāļu īpatsvars un izzūd platlapju sugas.</w:t>
      </w:r>
    </w:p>
    <w:p w14:paraId="702624D6" w14:textId="77777777" w:rsidR="00D513E8" w:rsidRPr="00B13E7B" w:rsidRDefault="00D513E8" w:rsidP="00D513E8">
      <w:pPr>
        <w:autoSpaceDE w:val="0"/>
        <w:autoSpaceDN w:val="0"/>
        <w:adjustRightInd w:val="0"/>
        <w:spacing w:after="0"/>
        <w:rPr>
          <w:rFonts w:asciiTheme="minorHAnsi" w:eastAsia="MyriadPro-LightCond" w:hAnsiTheme="minorHAnsi" w:cstheme="minorHAnsi"/>
          <w:b/>
          <w:i/>
          <w:sz w:val="22"/>
        </w:rPr>
      </w:pPr>
      <w:r w:rsidRPr="00B13E7B">
        <w:rPr>
          <w:rFonts w:asciiTheme="minorHAnsi" w:hAnsiTheme="minorHAnsi" w:cstheme="minorHAnsi"/>
          <w:b/>
          <w:sz w:val="22"/>
        </w:rPr>
        <w:t xml:space="preserve">Biotops 6270* </w:t>
      </w:r>
      <w:r w:rsidRPr="00B13E7B">
        <w:rPr>
          <w:rFonts w:asciiTheme="minorHAnsi" w:hAnsiTheme="minorHAnsi" w:cstheme="minorHAnsi"/>
          <w:b/>
          <w:i/>
          <w:sz w:val="22"/>
        </w:rPr>
        <w:t>Sugām bagātas ganības un ganītas pļavas</w:t>
      </w:r>
    </w:p>
    <w:p w14:paraId="00B7EDE7"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Biotops 6270* </w:t>
      </w:r>
      <w:r w:rsidRPr="00B13E7B">
        <w:rPr>
          <w:rFonts w:asciiTheme="minorHAnsi" w:hAnsiTheme="minorHAnsi" w:cstheme="minorHAnsi"/>
          <w:i/>
          <w:sz w:val="22"/>
        </w:rPr>
        <w:t>Sugām bagātas ganības un ganītas pļavas</w:t>
      </w:r>
      <w:r w:rsidRPr="00B13E7B">
        <w:rPr>
          <w:rFonts w:asciiTheme="minorHAnsi" w:hAnsiTheme="minorHAnsi" w:cstheme="minorHAnsi"/>
          <w:sz w:val="22"/>
        </w:rPr>
        <w:t xml:space="preserve"> ietver mēreni mitras (valgas) un pastāvīgi mitras ganības barības vielām nabadzīgās un mēreni auglīgās augsnēs, kā arī mēreni mitras un pastāvīgi mitras pļavas, ko katru gadu nogana atālā</w:t>
      </w:r>
      <w:r w:rsidR="00596DF2" w:rsidRPr="00B13E7B">
        <w:rPr>
          <w:rFonts w:asciiTheme="minorHAnsi" w:hAnsiTheme="minorHAnsi" w:cstheme="minorHAnsi"/>
          <w:sz w:val="22"/>
        </w:rPr>
        <w:t xml:space="preserve">, atbilst Latvijā īpaši aizsargājamam biotopam </w:t>
      </w:r>
      <w:r w:rsidR="00596DF2" w:rsidRPr="00B13E7B">
        <w:rPr>
          <w:rFonts w:asciiTheme="minorHAnsi" w:hAnsiTheme="minorHAnsi" w:cstheme="minorHAnsi"/>
          <w:i/>
          <w:sz w:val="22"/>
        </w:rPr>
        <w:t>3.9. Sugām bagātas ganības un ganītas p</w:t>
      </w:r>
      <w:r w:rsidR="00596DF2" w:rsidRPr="00B13E7B">
        <w:rPr>
          <w:rFonts w:asciiTheme="minorHAnsi" w:hAnsiTheme="minorHAnsi" w:cstheme="minorHAnsi"/>
          <w:sz w:val="22"/>
        </w:rPr>
        <w:t>ļavas</w:t>
      </w:r>
      <w:r w:rsidRPr="00B13E7B">
        <w:rPr>
          <w:rFonts w:asciiTheme="minorHAnsi" w:hAnsiTheme="minorHAnsi" w:cstheme="minorHAnsi"/>
          <w:sz w:val="22"/>
        </w:rPr>
        <w:t xml:space="preserve">. Biotops sastopams gan līdzenumos, gan uz pauguriem un to nogāzēm. Latvijā tas sastopams bieži visā teritorijā un aizņem 15 465 – 20 104 ha, bet galvenokārt – ārpus upju ielejām smiltāju līdzenumos Piejūras zemienē. VAJ teritorijā tās klāj 8,01 ha (skat. 3. pielikuma </w:t>
      </w:r>
      <w:r w:rsidR="00BB2882" w:rsidRPr="00B13E7B">
        <w:rPr>
          <w:rFonts w:asciiTheme="minorHAnsi" w:hAnsiTheme="minorHAnsi" w:cstheme="minorHAnsi"/>
          <w:sz w:val="22"/>
        </w:rPr>
        <w:t xml:space="preserve">8. un 8.3. </w:t>
      </w:r>
      <w:r w:rsidRPr="00B13E7B">
        <w:rPr>
          <w:rFonts w:asciiTheme="minorHAnsi" w:hAnsiTheme="minorHAnsi" w:cstheme="minorHAnsi"/>
          <w:sz w:val="22"/>
        </w:rPr>
        <w:t>attēlu).</w:t>
      </w:r>
    </w:p>
    <w:p w14:paraId="6241B345"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VAJ teritorijā sastopams biotopa nabadzīgo augšņu variants 6270*_2 – mēreni mitras ganības skābās ļoti nabadzīgās augsnēs – un mitrais variants 6270*_3 – pastāvīgi mitras ganības. </w:t>
      </w:r>
    </w:p>
    <w:p w14:paraId="5E6A0D09"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Mēreni mitras ganības skābās ļoti nabadzīgās augsnēs vairāk raksturīgas Piejūras zemienei: zālāji (pie mājām “Kalnvirlapi”, “Paisumi” un “Vētras”) ar zemāku zelmeni (20-30 cm), kur dominē parastā smaržzāle </w:t>
      </w:r>
      <w:r w:rsidRPr="00B13E7B">
        <w:rPr>
          <w:rFonts w:asciiTheme="minorHAnsi" w:hAnsiTheme="minorHAnsi" w:cstheme="minorHAnsi"/>
          <w:i/>
          <w:sz w:val="22"/>
        </w:rPr>
        <w:t>Anthoxanthum odoratum</w:t>
      </w:r>
      <w:r w:rsidRPr="00B13E7B">
        <w:rPr>
          <w:rFonts w:asciiTheme="minorHAnsi" w:hAnsiTheme="minorHAnsi" w:cstheme="minorHAnsi"/>
          <w:sz w:val="22"/>
        </w:rPr>
        <w:t xml:space="preserve"> un parastā smilga </w:t>
      </w:r>
      <w:r w:rsidRPr="00B13E7B">
        <w:rPr>
          <w:rFonts w:asciiTheme="minorHAnsi" w:hAnsiTheme="minorHAnsi" w:cstheme="minorHAnsi"/>
          <w:i/>
          <w:sz w:val="22"/>
        </w:rPr>
        <w:t>Agrostis tenuis</w:t>
      </w:r>
      <w:r w:rsidRPr="00B13E7B">
        <w:rPr>
          <w:rFonts w:asciiTheme="minorHAnsi" w:hAnsiTheme="minorHAnsi" w:cstheme="minorHAnsi"/>
          <w:sz w:val="22"/>
        </w:rPr>
        <w:t xml:space="preserve">. Saskaņā ar dabas skaitīšanas datiem biotopā konstatēts spilvainais ancītis </w:t>
      </w:r>
      <w:r w:rsidRPr="00B13E7B">
        <w:rPr>
          <w:rFonts w:asciiTheme="minorHAnsi" w:hAnsiTheme="minorHAnsi" w:cstheme="minorHAnsi"/>
          <w:i/>
          <w:sz w:val="22"/>
        </w:rPr>
        <w:t>Agrimonia pilosa</w:t>
      </w:r>
      <w:r w:rsidR="002B67CE">
        <w:rPr>
          <w:rFonts w:asciiTheme="minorHAnsi" w:hAnsiTheme="minorHAnsi" w:cstheme="minorHAnsi"/>
          <w:sz w:val="22"/>
        </w:rPr>
        <w:t>, bet sugas atradne nav reģistrēta un tā netika konstatēta arī DA plāna izstrādes laikā.</w:t>
      </w:r>
    </w:p>
    <w:p w14:paraId="2C91E16A"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Pastāvīgi mitras ganības (pie mājām “Siliņi”, “Paisumi”, “Bērziņi” un “Veczemi” un Kutkāju ragā) ir zālāji ar augstāku zelmeni (40 cm un vairāk), te dominē parastā ciņusmilga </w:t>
      </w:r>
      <w:r w:rsidRPr="00B13E7B">
        <w:rPr>
          <w:rFonts w:asciiTheme="minorHAnsi" w:hAnsiTheme="minorHAnsi" w:cstheme="minorHAnsi"/>
          <w:i/>
          <w:sz w:val="22"/>
        </w:rPr>
        <w:t>Deschampsia caespitosa</w:t>
      </w:r>
      <w:r w:rsidRPr="00B13E7B">
        <w:rPr>
          <w:rFonts w:asciiTheme="minorHAnsi" w:hAnsiTheme="minorHAnsi" w:cstheme="minorHAnsi"/>
          <w:sz w:val="22"/>
        </w:rPr>
        <w:t xml:space="preserve">, parastā smilga </w:t>
      </w:r>
      <w:r w:rsidRPr="00B13E7B">
        <w:rPr>
          <w:rFonts w:asciiTheme="minorHAnsi" w:hAnsiTheme="minorHAnsi" w:cstheme="minorHAnsi"/>
          <w:i/>
          <w:sz w:val="22"/>
        </w:rPr>
        <w:t>Agrostis tenuis</w:t>
      </w:r>
      <w:r w:rsidRPr="00B13E7B">
        <w:rPr>
          <w:rFonts w:asciiTheme="minorHAnsi" w:hAnsiTheme="minorHAnsi" w:cstheme="minorHAnsi"/>
          <w:sz w:val="22"/>
        </w:rPr>
        <w:t xml:space="preserve">, villainā meduszāle </w:t>
      </w:r>
      <w:r w:rsidRPr="00B13E7B">
        <w:rPr>
          <w:rFonts w:asciiTheme="minorHAnsi" w:hAnsiTheme="minorHAnsi" w:cstheme="minorHAnsi"/>
          <w:i/>
          <w:sz w:val="22"/>
        </w:rPr>
        <w:t>Holcus lanatus</w:t>
      </w:r>
      <w:r w:rsidRPr="00B13E7B">
        <w:rPr>
          <w:rFonts w:asciiTheme="minorHAnsi" w:hAnsiTheme="minorHAnsi" w:cstheme="minorHAnsi"/>
          <w:sz w:val="22"/>
        </w:rPr>
        <w:t xml:space="preserve"> un pļavas lapsaste </w:t>
      </w:r>
      <w:r w:rsidRPr="00B13E7B">
        <w:rPr>
          <w:rFonts w:asciiTheme="minorHAnsi" w:hAnsiTheme="minorHAnsi" w:cstheme="minorHAnsi"/>
          <w:i/>
          <w:sz w:val="22"/>
        </w:rPr>
        <w:t>Alopecurus pratensis</w:t>
      </w:r>
      <w:r w:rsidRPr="00B13E7B">
        <w:rPr>
          <w:rFonts w:asciiTheme="minorHAnsi" w:hAnsiTheme="minorHAnsi" w:cstheme="minorHAnsi"/>
          <w:sz w:val="22"/>
        </w:rPr>
        <w:t xml:space="preserve">. </w:t>
      </w:r>
    </w:p>
    <w:p w14:paraId="105F7048"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Biotopos raksturīgi divi augāja stāvi: vidēji augstās graudzāles un augi ar gulošiem, ložņājošiem dzinumiem vai rozetveida lapu sakārtojumu (parastā brūngalvīte </w:t>
      </w:r>
      <w:r w:rsidRPr="00B13E7B">
        <w:rPr>
          <w:rFonts w:asciiTheme="minorHAnsi" w:hAnsiTheme="minorHAnsi" w:cstheme="minorHAnsi"/>
          <w:i/>
          <w:sz w:val="22"/>
        </w:rPr>
        <w:t>Prunella vulgaris</w:t>
      </w:r>
      <w:r w:rsidRPr="00B13E7B">
        <w:rPr>
          <w:rFonts w:asciiTheme="minorHAnsi" w:hAnsiTheme="minorHAnsi" w:cstheme="minorHAnsi"/>
          <w:sz w:val="22"/>
        </w:rPr>
        <w:t xml:space="preserve">, parastā ziepenīte </w:t>
      </w:r>
      <w:r w:rsidRPr="00B13E7B">
        <w:rPr>
          <w:rFonts w:asciiTheme="minorHAnsi" w:hAnsiTheme="minorHAnsi" w:cstheme="minorHAnsi"/>
          <w:i/>
          <w:sz w:val="22"/>
        </w:rPr>
        <w:t>Polygala vulgaris</w:t>
      </w:r>
      <w:r w:rsidRPr="00B13E7B">
        <w:rPr>
          <w:rFonts w:asciiTheme="minorHAnsi" w:hAnsiTheme="minorHAnsi" w:cstheme="minorHAnsi"/>
          <w:sz w:val="22"/>
        </w:rPr>
        <w:t xml:space="preserve">, gaiļbiksīte </w:t>
      </w:r>
      <w:r w:rsidRPr="00B13E7B">
        <w:rPr>
          <w:rFonts w:asciiTheme="minorHAnsi" w:hAnsiTheme="minorHAnsi" w:cstheme="minorHAnsi"/>
          <w:i/>
          <w:sz w:val="22"/>
        </w:rPr>
        <w:t>Primula veris</w:t>
      </w:r>
      <w:r w:rsidRPr="00B13E7B">
        <w:rPr>
          <w:rFonts w:asciiTheme="minorHAnsi" w:hAnsiTheme="minorHAnsi" w:cstheme="minorHAnsi"/>
          <w:sz w:val="22"/>
        </w:rPr>
        <w:t xml:space="preserve">, lauka zemzālīte </w:t>
      </w:r>
      <w:r w:rsidRPr="00B13E7B">
        <w:rPr>
          <w:rFonts w:asciiTheme="minorHAnsi" w:hAnsiTheme="minorHAnsi" w:cstheme="minorHAnsi"/>
          <w:i/>
          <w:sz w:val="22"/>
        </w:rPr>
        <w:t>Luzula campestris</w:t>
      </w:r>
      <w:r w:rsidRPr="00B13E7B">
        <w:rPr>
          <w:rFonts w:asciiTheme="minorHAnsi" w:hAnsiTheme="minorHAnsi" w:cstheme="minorHAnsi"/>
          <w:sz w:val="22"/>
        </w:rPr>
        <w:t xml:space="preserve">, ceļtekas </w:t>
      </w:r>
      <w:r w:rsidRPr="00B13E7B">
        <w:rPr>
          <w:rFonts w:asciiTheme="minorHAnsi" w:hAnsiTheme="minorHAnsi" w:cstheme="minorHAnsi"/>
          <w:i/>
          <w:sz w:val="22"/>
        </w:rPr>
        <w:t>Plantago spp</w:t>
      </w:r>
      <w:r w:rsidRPr="00B13E7B">
        <w:rPr>
          <w:rFonts w:asciiTheme="minorHAnsi" w:hAnsiTheme="minorHAnsi" w:cstheme="minorHAnsi"/>
          <w:sz w:val="22"/>
        </w:rPr>
        <w:t xml:space="preserve">. u.c.). Bieži sastopamas tādas augu sugas kā dzirkstelīte </w:t>
      </w:r>
      <w:r w:rsidRPr="00B13E7B">
        <w:rPr>
          <w:rFonts w:asciiTheme="minorHAnsi" w:hAnsiTheme="minorHAnsi" w:cstheme="minorHAnsi"/>
          <w:i/>
          <w:sz w:val="22"/>
        </w:rPr>
        <w:t>Dianthus deltoides</w:t>
      </w:r>
      <w:r w:rsidRPr="00B13E7B">
        <w:rPr>
          <w:rFonts w:asciiTheme="minorHAnsi" w:hAnsiTheme="minorHAnsi" w:cstheme="minorHAnsi"/>
          <w:sz w:val="22"/>
        </w:rPr>
        <w:t xml:space="preserve">, parastā trīsene </w:t>
      </w:r>
      <w:r w:rsidRPr="00B13E7B">
        <w:rPr>
          <w:rFonts w:asciiTheme="minorHAnsi" w:hAnsiTheme="minorHAnsi" w:cstheme="minorHAnsi"/>
          <w:i/>
          <w:sz w:val="22"/>
        </w:rPr>
        <w:t>Briza media</w:t>
      </w:r>
      <w:r w:rsidRPr="00B13E7B">
        <w:rPr>
          <w:rFonts w:asciiTheme="minorHAnsi" w:hAnsiTheme="minorHAnsi" w:cstheme="minorHAnsi"/>
          <w:sz w:val="22"/>
        </w:rPr>
        <w:t xml:space="preserve">, ziemeļu madara </w:t>
      </w:r>
      <w:r w:rsidRPr="00B13E7B">
        <w:rPr>
          <w:rFonts w:asciiTheme="minorHAnsi" w:hAnsiTheme="minorHAnsi" w:cstheme="minorHAnsi"/>
          <w:i/>
          <w:sz w:val="22"/>
        </w:rPr>
        <w:t>Galium boreale</w:t>
      </w:r>
      <w:r w:rsidRPr="00B13E7B">
        <w:rPr>
          <w:rFonts w:asciiTheme="minorHAnsi" w:hAnsiTheme="minorHAnsi" w:cstheme="minorHAnsi"/>
          <w:sz w:val="22"/>
        </w:rPr>
        <w:t xml:space="preserve">, baltā madara </w:t>
      </w:r>
      <w:r w:rsidRPr="00B13E7B">
        <w:rPr>
          <w:rFonts w:asciiTheme="minorHAnsi" w:hAnsiTheme="minorHAnsi" w:cstheme="minorHAnsi"/>
          <w:i/>
          <w:sz w:val="22"/>
        </w:rPr>
        <w:t>G. album</w:t>
      </w:r>
      <w:r w:rsidRPr="00B13E7B">
        <w:rPr>
          <w:rFonts w:asciiTheme="minorHAnsi" w:hAnsiTheme="minorHAnsi" w:cstheme="minorHAnsi"/>
          <w:sz w:val="22"/>
        </w:rPr>
        <w:t xml:space="preserve">, rasaskrēsliņi </w:t>
      </w:r>
      <w:r w:rsidRPr="00B13E7B">
        <w:rPr>
          <w:rFonts w:asciiTheme="minorHAnsi" w:hAnsiTheme="minorHAnsi" w:cstheme="minorHAnsi"/>
          <w:i/>
          <w:sz w:val="22"/>
        </w:rPr>
        <w:t>Alchemilla spp</w:t>
      </w:r>
      <w:r w:rsidRPr="00B13E7B">
        <w:rPr>
          <w:rFonts w:asciiTheme="minorHAnsi" w:hAnsiTheme="minorHAnsi" w:cstheme="minorHAnsi"/>
          <w:sz w:val="22"/>
        </w:rPr>
        <w:t xml:space="preserve">., plankumainā asinszāle </w:t>
      </w:r>
      <w:r w:rsidRPr="00B13E7B">
        <w:rPr>
          <w:rFonts w:asciiTheme="minorHAnsi" w:hAnsiTheme="minorHAnsi" w:cstheme="minorHAnsi"/>
          <w:i/>
          <w:sz w:val="22"/>
        </w:rPr>
        <w:t>Hypericum maculatum</w:t>
      </w:r>
      <w:r w:rsidRPr="00B13E7B">
        <w:rPr>
          <w:rFonts w:asciiTheme="minorHAnsi" w:hAnsiTheme="minorHAnsi" w:cstheme="minorHAnsi"/>
          <w:sz w:val="22"/>
        </w:rPr>
        <w:t xml:space="preserve">, birztalu veronika </w:t>
      </w:r>
      <w:r w:rsidRPr="00B13E7B">
        <w:rPr>
          <w:rFonts w:asciiTheme="minorHAnsi" w:hAnsiTheme="minorHAnsi" w:cstheme="minorHAnsi"/>
          <w:i/>
          <w:sz w:val="22"/>
        </w:rPr>
        <w:t>Veronica chamaedrys</w:t>
      </w:r>
      <w:r w:rsidRPr="00B13E7B">
        <w:rPr>
          <w:rFonts w:asciiTheme="minorHAnsi" w:hAnsiTheme="minorHAnsi" w:cstheme="minorHAnsi"/>
          <w:sz w:val="22"/>
        </w:rPr>
        <w:t xml:space="preserve">, stāvais retējs </w:t>
      </w:r>
      <w:r w:rsidRPr="00B13E7B">
        <w:rPr>
          <w:rFonts w:asciiTheme="minorHAnsi" w:hAnsiTheme="minorHAnsi" w:cstheme="minorHAnsi"/>
          <w:i/>
          <w:sz w:val="22"/>
        </w:rPr>
        <w:t>Potentilla erecta</w:t>
      </w:r>
      <w:r w:rsidRPr="00B13E7B">
        <w:rPr>
          <w:rFonts w:asciiTheme="minorHAnsi" w:hAnsiTheme="minorHAnsi" w:cstheme="minorHAnsi"/>
          <w:sz w:val="22"/>
        </w:rPr>
        <w:t xml:space="preserve">, pļavas bitene </w:t>
      </w:r>
      <w:r w:rsidRPr="00B13E7B">
        <w:rPr>
          <w:rFonts w:asciiTheme="minorHAnsi" w:hAnsiTheme="minorHAnsi" w:cstheme="minorHAnsi"/>
          <w:i/>
          <w:sz w:val="22"/>
        </w:rPr>
        <w:t>Geum rivale</w:t>
      </w:r>
      <w:r w:rsidRPr="00B13E7B">
        <w:rPr>
          <w:rFonts w:asciiTheme="minorHAnsi" w:hAnsiTheme="minorHAnsi" w:cstheme="minorHAnsi"/>
          <w:sz w:val="22"/>
        </w:rPr>
        <w:t xml:space="preserve"> un purva gandrene </w:t>
      </w:r>
      <w:r w:rsidRPr="00B13E7B">
        <w:rPr>
          <w:rFonts w:asciiTheme="minorHAnsi" w:hAnsiTheme="minorHAnsi" w:cstheme="minorHAnsi"/>
          <w:i/>
          <w:sz w:val="22"/>
        </w:rPr>
        <w:t>Geranium palustre</w:t>
      </w:r>
      <w:r w:rsidRPr="00B13E7B">
        <w:rPr>
          <w:rFonts w:asciiTheme="minorHAnsi" w:hAnsiTheme="minorHAnsi" w:cstheme="minorHAnsi"/>
          <w:sz w:val="22"/>
        </w:rPr>
        <w:t>.</w:t>
      </w:r>
    </w:p>
    <w:p w14:paraId="1C1CAE11"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Ganīšanās (dzīvnieku selektīvā barošanās, dzīvnieku radītie mehāniskie traucējumi, kā arī to ekskrementu un urīna nevienmērīgais sadalījums platībā) ir process, kas nosaka šā biotopa veidošanos un pastāvēšanu. </w:t>
      </w:r>
    </w:p>
    <w:p w14:paraId="76D57318"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Parasti šie biotopi veidojas tīrumu atmatās mēreni mitrās augsnēs, uzsākot ganīšanu. Pārtraucot apsaimniekošanu, zālāji parasti aizaug ar lapu kokiem un veidojas jaunaudzes. Sākotnēji platības strauji pārņem slotiņu ciesa </w:t>
      </w:r>
      <w:r w:rsidRPr="00B13E7B">
        <w:rPr>
          <w:rFonts w:asciiTheme="minorHAnsi" w:hAnsiTheme="minorHAnsi" w:cstheme="minorHAnsi"/>
          <w:i/>
          <w:sz w:val="22"/>
        </w:rPr>
        <w:t>Calamagrostis epigeios</w:t>
      </w:r>
      <w:r w:rsidRPr="00B13E7B">
        <w:rPr>
          <w:rFonts w:asciiTheme="minorHAnsi" w:hAnsiTheme="minorHAnsi" w:cstheme="minorHAnsi"/>
          <w:sz w:val="22"/>
        </w:rPr>
        <w:t xml:space="preserve">, parastā kamolzāle </w:t>
      </w:r>
      <w:r w:rsidRPr="00B13E7B">
        <w:rPr>
          <w:rFonts w:asciiTheme="minorHAnsi" w:hAnsiTheme="minorHAnsi" w:cstheme="minorHAnsi"/>
          <w:i/>
          <w:sz w:val="22"/>
        </w:rPr>
        <w:t>Dactylis glomerata</w:t>
      </w:r>
      <w:r w:rsidRPr="00B13E7B">
        <w:rPr>
          <w:rFonts w:asciiTheme="minorHAnsi" w:hAnsiTheme="minorHAnsi" w:cstheme="minorHAnsi"/>
          <w:sz w:val="22"/>
        </w:rPr>
        <w:t xml:space="preserve"> vai slāpekli mīlošie augi – parastā vīgrieze </w:t>
      </w:r>
      <w:r w:rsidRPr="00B13E7B">
        <w:rPr>
          <w:rFonts w:asciiTheme="minorHAnsi" w:hAnsiTheme="minorHAnsi" w:cstheme="minorHAnsi"/>
          <w:i/>
          <w:sz w:val="22"/>
        </w:rPr>
        <w:t>Filipendula ulmaria</w:t>
      </w:r>
      <w:r w:rsidRPr="00B13E7B">
        <w:rPr>
          <w:rFonts w:asciiTheme="minorHAnsi" w:hAnsiTheme="minorHAnsi" w:cstheme="minorHAnsi"/>
          <w:sz w:val="22"/>
        </w:rPr>
        <w:t xml:space="preserve">, podagras gārsa </w:t>
      </w:r>
      <w:r w:rsidRPr="00B13E7B">
        <w:rPr>
          <w:rFonts w:asciiTheme="minorHAnsi" w:hAnsiTheme="minorHAnsi" w:cstheme="minorHAnsi"/>
          <w:i/>
          <w:sz w:val="22"/>
        </w:rPr>
        <w:t>Aegopodium podagraria</w:t>
      </w:r>
      <w:r w:rsidRPr="00B13E7B">
        <w:rPr>
          <w:rFonts w:asciiTheme="minorHAnsi" w:hAnsiTheme="minorHAnsi" w:cstheme="minorHAnsi"/>
          <w:sz w:val="22"/>
        </w:rPr>
        <w:t xml:space="preserve"> un meža </w:t>
      </w:r>
      <w:r w:rsidRPr="00B13E7B">
        <w:rPr>
          <w:rFonts w:asciiTheme="minorHAnsi" w:hAnsiTheme="minorHAnsi" w:cstheme="minorHAnsi"/>
          <w:sz w:val="22"/>
        </w:rPr>
        <w:lastRenderedPageBreak/>
        <w:t xml:space="preserve">suņburkšķis </w:t>
      </w:r>
      <w:r w:rsidRPr="00B13E7B">
        <w:rPr>
          <w:rFonts w:asciiTheme="minorHAnsi" w:hAnsiTheme="minorHAnsi" w:cstheme="minorHAnsi"/>
          <w:i/>
          <w:sz w:val="22"/>
        </w:rPr>
        <w:t>Anthriscus sylvestris.</w:t>
      </w:r>
      <w:r w:rsidRPr="00B13E7B">
        <w:rPr>
          <w:rFonts w:asciiTheme="minorHAnsi" w:hAnsiTheme="minorHAnsi" w:cstheme="minorHAnsi"/>
          <w:sz w:val="22"/>
        </w:rPr>
        <w:t xml:space="preserve"> Minētais aizaugšanas process konstatēts arī Vidzemes akmeņainās jūrmalas biotopos.</w:t>
      </w:r>
    </w:p>
    <w:p w14:paraId="449320EF"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04B1D9EA"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Apsaimniekošanas pārtraukšana, nepiemērota apsaimniekošana (smalcināšana, kultivēšana).</w:t>
      </w:r>
    </w:p>
    <w:p w14:paraId="74ACA82C" w14:textId="77777777" w:rsidR="00D513E8" w:rsidRPr="00B13E7B" w:rsidRDefault="00D513E8" w:rsidP="00D513E8">
      <w:pPr>
        <w:autoSpaceDE w:val="0"/>
        <w:autoSpaceDN w:val="0"/>
        <w:adjustRightInd w:val="0"/>
        <w:spacing w:after="0"/>
        <w:rPr>
          <w:rFonts w:asciiTheme="minorHAnsi" w:eastAsia="MyriadPro-LightCond" w:hAnsiTheme="minorHAnsi" w:cstheme="minorHAnsi"/>
          <w:b/>
          <w:i/>
          <w:sz w:val="22"/>
        </w:rPr>
      </w:pPr>
      <w:r w:rsidRPr="00B13E7B">
        <w:rPr>
          <w:rFonts w:asciiTheme="minorHAnsi" w:hAnsiTheme="minorHAnsi" w:cstheme="minorHAnsi"/>
          <w:b/>
          <w:sz w:val="22"/>
        </w:rPr>
        <w:t xml:space="preserve">6410 </w:t>
      </w:r>
      <w:r w:rsidRPr="00B13E7B">
        <w:rPr>
          <w:rFonts w:asciiTheme="minorHAnsi" w:hAnsiTheme="minorHAnsi" w:cstheme="minorHAnsi"/>
          <w:b/>
          <w:i/>
          <w:sz w:val="22"/>
        </w:rPr>
        <w:t>Mitri zālāji periodiski izžūstošās augsnēs</w:t>
      </w:r>
    </w:p>
    <w:p w14:paraId="2691ECCB"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Biotops 6410 </w:t>
      </w:r>
      <w:r w:rsidRPr="00B13E7B">
        <w:rPr>
          <w:rFonts w:asciiTheme="minorHAnsi" w:hAnsiTheme="minorHAnsi" w:cstheme="minorHAnsi"/>
          <w:i/>
          <w:sz w:val="22"/>
        </w:rPr>
        <w:t xml:space="preserve">Mitri zālāji periodiski izžūstošās augsnēs </w:t>
      </w:r>
      <w:r w:rsidRPr="00B13E7B">
        <w:rPr>
          <w:rFonts w:asciiTheme="minorHAnsi" w:hAnsiTheme="minorHAnsi" w:cstheme="minorHAnsi"/>
          <w:sz w:val="22"/>
        </w:rPr>
        <w:t>veidojas mitrās, barības vielām (slāpekli, fosforu) nabadzīgās vietās</w:t>
      </w:r>
      <w:r w:rsidR="00596DF2" w:rsidRPr="00B13E7B">
        <w:rPr>
          <w:rFonts w:asciiTheme="minorHAnsi" w:hAnsiTheme="minorHAnsi" w:cstheme="minorHAnsi"/>
          <w:sz w:val="22"/>
        </w:rPr>
        <w:t>, atbilst Latvijā īpaši aizsargājamam biotopam</w:t>
      </w:r>
      <w:r w:rsidR="00BE069A" w:rsidRPr="00B13E7B">
        <w:rPr>
          <w:rFonts w:asciiTheme="minorHAnsi" w:hAnsiTheme="minorHAnsi" w:cstheme="minorHAnsi"/>
          <w:sz w:val="22"/>
        </w:rPr>
        <w:t xml:space="preserve"> 3</w:t>
      </w:r>
      <w:r w:rsidR="00BE069A" w:rsidRPr="00B13E7B">
        <w:rPr>
          <w:rFonts w:asciiTheme="minorHAnsi" w:hAnsiTheme="minorHAnsi" w:cstheme="minorHAnsi"/>
          <w:i/>
          <w:sz w:val="22"/>
        </w:rPr>
        <w:t>.8. Mitri zālāji periodiski izžūstošās augsnēs</w:t>
      </w:r>
      <w:r w:rsidRPr="00B13E7B">
        <w:rPr>
          <w:rFonts w:asciiTheme="minorHAnsi" w:hAnsiTheme="minorHAnsi" w:cstheme="minorHAnsi"/>
          <w:sz w:val="22"/>
        </w:rPr>
        <w:t xml:space="preserve">. Biotops reti sastopams visā Latvijā, aizņem 3253-4230 ha. VAJ teritorijā tie klāj 14,46 ha (skat. 3. pielikuma </w:t>
      </w:r>
      <w:r w:rsidR="00BB2882" w:rsidRPr="00B13E7B">
        <w:rPr>
          <w:rFonts w:asciiTheme="minorHAnsi" w:hAnsiTheme="minorHAnsi" w:cstheme="minorHAnsi"/>
          <w:sz w:val="22"/>
        </w:rPr>
        <w:t>8. un 8.3.</w:t>
      </w:r>
      <w:r w:rsidRPr="00B13E7B">
        <w:rPr>
          <w:rFonts w:asciiTheme="minorHAnsi" w:hAnsiTheme="minorHAnsi" w:cstheme="minorHAnsi"/>
          <w:sz w:val="22"/>
        </w:rPr>
        <w:t> attēlu).</w:t>
      </w:r>
    </w:p>
    <w:p w14:paraId="0BFC241E"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VAJ teritorijā (pie mājām “Jūrasdzeņi” un “Enkuri”) sastopami biotopa varianti 6410_1 – zilganās molīnijas zālāji, kur dominē zilganā molīnija </w:t>
      </w:r>
      <w:r w:rsidRPr="00B13E7B">
        <w:rPr>
          <w:rFonts w:asciiTheme="minorHAnsi" w:hAnsiTheme="minorHAnsi" w:cstheme="minorHAnsi"/>
          <w:i/>
          <w:sz w:val="22"/>
        </w:rPr>
        <w:t>Molinia caerulea</w:t>
      </w:r>
      <w:r w:rsidRPr="00B13E7B">
        <w:rPr>
          <w:rFonts w:asciiTheme="minorHAnsi" w:hAnsiTheme="minorHAnsi" w:cstheme="minorHAnsi"/>
          <w:sz w:val="22"/>
        </w:rPr>
        <w:t xml:space="preserve"> – un 6410_3 – grīšļu zālāji, kur dominē dažādu grīšļu sugas. Mitros zālājos periodiski izžūstošās augsnēs sastopamas arī tādas augu sugas kā Hosta grīslis </w:t>
      </w:r>
      <w:r w:rsidRPr="00B13E7B">
        <w:rPr>
          <w:rFonts w:asciiTheme="minorHAnsi" w:hAnsiTheme="minorHAnsi" w:cstheme="minorHAnsi"/>
          <w:i/>
          <w:sz w:val="22"/>
        </w:rPr>
        <w:t>Carex hostiana</w:t>
      </w:r>
      <w:r w:rsidRPr="00B13E7B">
        <w:rPr>
          <w:rFonts w:asciiTheme="minorHAnsi" w:hAnsiTheme="minorHAnsi" w:cstheme="minorHAnsi"/>
          <w:sz w:val="22"/>
        </w:rPr>
        <w:t xml:space="preserve">, sāres grīslis </w:t>
      </w:r>
      <w:r w:rsidRPr="00B13E7B">
        <w:rPr>
          <w:rFonts w:asciiTheme="minorHAnsi" w:hAnsiTheme="minorHAnsi" w:cstheme="minorHAnsi"/>
          <w:i/>
          <w:sz w:val="22"/>
        </w:rPr>
        <w:t>C. panicea</w:t>
      </w:r>
      <w:r w:rsidRPr="00B13E7B">
        <w:rPr>
          <w:rFonts w:asciiTheme="minorHAnsi" w:hAnsiTheme="minorHAnsi" w:cstheme="minorHAnsi"/>
          <w:sz w:val="22"/>
        </w:rPr>
        <w:t xml:space="preserve">, Hartmaņa grīslis </w:t>
      </w:r>
      <w:r w:rsidRPr="00B13E7B">
        <w:rPr>
          <w:rFonts w:asciiTheme="minorHAnsi" w:hAnsiTheme="minorHAnsi" w:cstheme="minorHAnsi"/>
          <w:i/>
          <w:sz w:val="22"/>
        </w:rPr>
        <w:t>C. hartmanii</w:t>
      </w:r>
      <w:r w:rsidRPr="00B13E7B">
        <w:rPr>
          <w:rFonts w:asciiTheme="minorHAnsi" w:hAnsiTheme="minorHAnsi" w:cstheme="minorHAnsi"/>
          <w:sz w:val="22"/>
        </w:rPr>
        <w:t xml:space="preserve"> (Baltijas jūras reģiona Sarkanās grāmatas suga), ziemeļu madara </w:t>
      </w:r>
      <w:r w:rsidRPr="00B13E7B">
        <w:rPr>
          <w:rFonts w:asciiTheme="minorHAnsi" w:hAnsiTheme="minorHAnsi" w:cstheme="minorHAnsi"/>
          <w:i/>
          <w:sz w:val="22"/>
        </w:rPr>
        <w:t>Galium boreale</w:t>
      </w:r>
      <w:r w:rsidRPr="00B13E7B">
        <w:rPr>
          <w:rFonts w:asciiTheme="minorHAnsi" w:hAnsiTheme="minorHAnsi" w:cstheme="minorHAnsi"/>
          <w:sz w:val="22"/>
        </w:rPr>
        <w:t xml:space="preserve">, dūkstu madara </w:t>
      </w:r>
      <w:r w:rsidRPr="00B13E7B">
        <w:rPr>
          <w:rFonts w:asciiTheme="minorHAnsi" w:hAnsiTheme="minorHAnsi" w:cstheme="minorHAnsi"/>
          <w:i/>
          <w:sz w:val="22"/>
        </w:rPr>
        <w:t>G. uliginosum</w:t>
      </w:r>
      <w:r w:rsidRPr="00B13E7B">
        <w:rPr>
          <w:rFonts w:asciiTheme="minorHAnsi" w:hAnsiTheme="minorHAnsi" w:cstheme="minorHAnsi"/>
          <w:sz w:val="22"/>
        </w:rPr>
        <w:t xml:space="preserve">, purva gerānija </w:t>
      </w:r>
      <w:r w:rsidRPr="00B13E7B">
        <w:rPr>
          <w:rFonts w:asciiTheme="minorHAnsi" w:hAnsiTheme="minorHAnsi" w:cstheme="minorHAnsi"/>
          <w:i/>
          <w:sz w:val="22"/>
        </w:rPr>
        <w:t>Geranium palustre</w:t>
      </w:r>
      <w:r w:rsidRPr="00B13E7B">
        <w:rPr>
          <w:rFonts w:asciiTheme="minorHAnsi" w:hAnsiTheme="minorHAnsi" w:cstheme="minorHAnsi"/>
          <w:sz w:val="22"/>
        </w:rPr>
        <w:t xml:space="preserve">, stāvais retējs </w:t>
      </w:r>
      <w:r w:rsidRPr="00B13E7B">
        <w:rPr>
          <w:rFonts w:asciiTheme="minorHAnsi" w:hAnsiTheme="minorHAnsi" w:cstheme="minorHAnsi"/>
          <w:i/>
          <w:sz w:val="22"/>
        </w:rPr>
        <w:t>Potentilla erecta</w:t>
      </w:r>
      <w:r w:rsidRPr="00B13E7B">
        <w:rPr>
          <w:rFonts w:asciiTheme="minorHAnsi" w:hAnsiTheme="minorHAnsi" w:cstheme="minorHAnsi"/>
          <w:sz w:val="22"/>
        </w:rPr>
        <w:t xml:space="preserve">, pļavas bitene </w:t>
      </w:r>
      <w:r w:rsidRPr="00B13E7B">
        <w:rPr>
          <w:rFonts w:asciiTheme="minorHAnsi" w:hAnsiTheme="minorHAnsi" w:cstheme="minorHAnsi"/>
          <w:i/>
          <w:sz w:val="22"/>
        </w:rPr>
        <w:t>Geum rivale</w:t>
      </w:r>
      <w:r w:rsidRPr="00B13E7B">
        <w:rPr>
          <w:rFonts w:asciiTheme="minorHAnsi" w:hAnsiTheme="minorHAnsi" w:cstheme="minorHAnsi"/>
          <w:sz w:val="22"/>
        </w:rPr>
        <w:t xml:space="preserve">, purva rūgtdille </w:t>
      </w:r>
      <w:r w:rsidRPr="00B13E7B">
        <w:rPr>
          <w:rFonts w:asciiTheme="minorHAnsi" w:hAnsiTheme="minorHAnsi" w:cstheme="minorHAnsi"/>
          <w:i/>
          <w:sz w:val="22"/>
        </w:rPr>
        <w:t>Peucedanum palustre</w:t>
      </w:r>
      <w:r w:rsidRPr="00B13E7B">
        <w:rPr>
          <w:rFonts w:asciiTheme="minorHAnsi" w:hAnsiTheme="minorHAnsi" w:cstheme="minorHAnsi"/>
          <w:sz w:val="22"/>
        </w:rPr>
        <w:t xml:space="preserve">, parastā vīgrieze </w:t>
      </w:r>
      <w:r w:rsidRPr="00B13E7B">
        <w:rPr>
          <w:rFonts w:asciiTheme="minorHAnsi" w:hAnsiTheme="minorHAnsi" w:cstheme="minorHAnsi"/>
          <w:i/>
          <w:sz w:val="22"/>
        </w:rPr>
        <w:t>Filipendula ulmaria</w:t>
      </w:r>
      <w:r w:rsidRPr="00B13E7B">
        <w:rPr>
          <w:rFonts w:asciiTheme="minorHAnsi" w:hAnsiTheme="minorHAnsi" w:cstheme="minorHAnsi"/>
          <w:sz w:val="22"/>
        </w:rPr>
        <w:t xml:space="preserve"> u.c..</w:t>
      </w:r>
    </w:p>
    <w:p w14:paraId="7D0540A5" w14:textId="77777777" w:rsidR="00D513E8" w:rsidRPr="00B13E7B" w:rsidRDefault="00D513E8" w:rsidP="00D513E8">
      <w:pPr>
        <w:autoSpaceDE w:val="0"/>
        <w:autoSpaceDN w:val="0"/>
        <w:adjustRightInd w:val="0"/>
        <w:spacing w:after="0"/>
        <w:jc w:val="both"/>
        <w:rPr>
          <w:rFonts w:asciiTheme="minorHAnsi" w:eastAsia="MyriadPro-LightCond" w:hAnsiTheme="minorHAnsi" w:cstheme="minorHAnsi"/>
          <w:sz w:val="22"/>
        </w:rPr>
      </w:pPr>
      <w:r w:rsidRPr="00B13E7B">
        <w:rPr>
          <w:rFonts w:asciiTheme="minorHAnsi" w:eastAsia="MyriadPro-LightCond" w:hAnsiTheme="minorHAnsi" w:cstheme="minorHAnsi"/>
          <w:sz w:val="22"/>
        </w:rPr>
        <w:t xml:space="preserve">Biotops attīstījies gan dabiski (lielajiem zālēdājiem ganoties mitros mežos, nopļaujot zāļu purvus), gan aizaugot tīrumiem un uzsākot tos pļaut vai ganīt. </w:t>
      </w:r>
    </w:p>
    <w:p w14:paraId="41CE0765" w14:textId="77777777" w:rsidR="00D513E8" w:rsidRPr="00B13E7B" w:rsidRDefault="00D513E8" w:rsidP="00D513E8">
      <w:pPr>
        <w:autoSpaceDE w:val="0"/>
        <w:autoSpaceDN w:val="0"/>
        <w:adjustRightInd w:val="0"/>
        <w:spacing w:after="0"/>
        <w:jc w:val="both"/>
        <w:rPr>
          <w:rFonts w:asciiTheme="minorHAnsi" w:hAnsiTheme="minorHAnsi" w:cstheme="minorHAnsi"/>
          <w:sz w:val="22"/>
        </w:rPr>
      </w:pPr>
      <w:r w:rsidRPr="00B13E7B">
        <w:rPr>
          <w:rFonts w:asciiTheme="minorHAnsi" w:eastAsia="MyriadPro-LightCond" w:hAnsiTheme="minorHAnsi" w:cstheme="minorHAnsi"/>
          <w:sz w:val="22"/>
        </w:rPr>
        <w:t xml:space="preserve">Pārtraucot apsaimniekošanu, zālājs aizzeļ ar ekspansīvām lakstaugu sugām: zilgano molīniju </w:t>
      </w:r>
      <w:r w:rsidRPr="00B13E7B">
        <w:rPr>
          <w:rFonts w:asciiTheme="minorHAnsi" w:hAnsiTheme="minorHAnsi" w:cstheme="minorHAnsi"/>
          <w:i/>
          <w:sz w:val="22"/>
        </w:rPr>
        <w:t>Molinia caerulea</w:t>
      </w:r>
      <w:r w:rsidRPr="00B13E7B">
        <w:rPr>
          <w:rFonts w:asciiTheme="minorHAnsi" w:hAnsiTheme="minorHAnsi" w:cstheme="minorHAnsi"/>
          <w:sz w:val="22"/>
        </w:rPr>
        <w:t xml:space="preserve">, </w:t>
      </w:r>
      <w:r w:rsidRPr="00B13E7B">
        <w:rPr>
          <w:rFonts w:asciiTheme="minorHAnsi" w:eastAsia="MyriadPro-LightCond" w:hAnsiTheme="minorHAnsi" w:cstheme="minorHAnsi"/>
          <w:sz w:val="22"/>
        </w:rPr>
        <w:t xml:space="preserve">slotiņu ciesu </w:t>
      </w:r>
      <w:r w:rsidRPr="00B13E7B">
        <w:rPr>
          <w:rFonts w:asciiTheme="minorHAnsi" w:hAnsiTheme="minorHAnsi" w:cstheme="minorHAnsi"/>
          <w:i/>
          <w:sz w:val="22"/>
        </w:rPr>
        <w:t xml:space="preserve">Calamagrostis epigeios </w:t>
      </w:r>
      <w:r w:rsidRPr="00B13E7B">
        <w:rPr>
          <w:rFonts w:asciiTheme="minorHAnsi" w:hAnsiTheme="minorHAnsi" w:cstheme="minorHAnsi"/>
          <w:sz w:val="22"/>
        </w:rPr>
        <w:t xml:space="preserve">u.c.. Šādi var saglabāties vairākus gadu desmitus. </w:t>
      </w:r>
    </w:p>
    <w:p w14:paraId="6E658364"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0FA8344E"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Nosusināšana (sekli grāvīši neietekmē), apsaimniekošanas pārtraukšana, nepiemērota apsaimniekošana (smalcināšana, pārāk intensīva ganīšana).</w:t>
      </w:r>
    </w:p>
    <w:p w14:paraId="409E5142" w14:textId="77777777" w:rsidR="00D513E8" w:rsidRPr="00B13E7B" w:rsidRDefault="00D513E8" w:rsidP="00D513E8">
      <w:pPr>
        <w:spacing w:after="0"/>
        <w:rPr>
          <w:rFonts w:asciiTheme="minorHAnsi" w:hAnsiTheme="minorHAnsi" w:cstheme="minorHAnsi"/>
          <w:b/>
          <w:sz w:val="22"/>
        </w:rPr>
      </w:pPr>
      <w:r w:rsidRPr="00B13E7B">
        <w:rPr>
          <w:rFonts w:asciiTheme="minorHAnsi" w:hAnsiTheme="minorHAnsi" w:cstheme="minorHAnsi"/>
          <w:b/>
          <w:sz w:val="22"/>
        </w:rPr>
        <w:t xml:space="preserve">6510 </w:t>
      </w:r>
      <w:r w:rsidRPr="00B13E7B">
        <w:rPr>
          <w:rFonts w:asciiTheme="minorHAnsi" w:hAnsiTheme="minorHAnsi" w:cstheme="minorHAnsi"/>
          <w:b/>
          <w:i/>
          <w:sz w:val="22"/>
        </w:rPr>
        <w:t>Mēreni mitras pļavas</w:t>
      </w:r>
    </w:p>
    <w:p w14:paraId="6BF32FB3"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Biotops 6510 </w:t>
      </w:r>
      <w:r w:rsidRPr="00B13E7B">
        <w:rPr>
          <w:rFonts w:asciiTheme="minorHAnsi" w:hAnsiTheme="minorHAnsi" w:cstheme="minorHAnsi"/>
          <w:i/>
          <w:sz w:val="22"/>
        </w:rPr>
        <w:t xml:space="preserve">Mēreni mitras pļavas </w:t>
      </w:r>
      <w:r w:rsidRPr="00B13E7B">
        <w:rPr>
          <w:rFonts w:asciiTheme="minorHAnsi" w:hAnsiTheme="minorHAnsi" w:cstheme="minorHAnsi"/>
          <w:sz w:val="22"/>
        </w:rPr>
        <w:t>ietver mēreni mitras (valgas jeb mezofītas) sugām bagātas pļavas vidēji auglīgās un auglīgās augsnēs</w:t>
      </w:r>
      <w:r w:rsidR="00BE069A" w:rsidRPr="00B13E7B">
        <w:rPr>
          <w:rFonts w:asciiTheme="minorHAnsi" w:hAnsiTheme="minorHAnsi" w:cstheme="minorHAnsi"/>
          <w:sz w:val="22"/>
        </w:rPr>
        <w:t xml:space="preserve">, atbilst Latvijā īpaši aizsargājamam biotopam </w:t>
      </w:r>
      <w:r w:rsidR="00BE069A" w:rsidRPr="00B13E7B">
        <w:rPr>
          <w:rFonts w:asciiTheme="minorHAnsi" w:hAnsiTheme="minorHAnsi" w:cstheme="minorHAnsi"/>
          <w:i/>
          <w:sz w:val="22"/>
        </w:rPr>
        <w:t>3.12. Mēreni mitras pļavas</w:t>
      </w:r>
      <w:r w:rsidRPr="00B13E7B">
        <w:rPr>
          <w:rFonts w:asciiTheme="minorHAnsi" w:hAnsiTheme="minorHAnsi" w:cstheme="minorHAnsi"/>
          <w:sz w:val="22"/>
        </w:rPr>
        <w:t xml:space="preserve">. Tām raksturīga liela platlapju (divdīgļlapju) sugu daudzveidība. Biotops sastopams reti visā Latvijā, aizņem 4339-5640 ha. VAJ teritorijā tās klāj 5,84 ha (skat. 3. pielikuma </w:t>
      </w:r>
      <w:r w:rsidR="00BB2882" w:rsidRPr="00B13E7B">
        <w:rPr>
          <w:rFonts w:asciiTheme="minorHAnsi" w:hAnsiTheme="minorHAnsi" w:cstheme="minorHAnsi"/>
          <w:sz w:val="22"/>
        </w:rPr>
        <w:t xml:space="preserve">8. un 8.3. </w:t>
      </w:r>
      <w:r w:rsidRPr="00B13E7B">
        <w:rPr>
          <w:rFonts w:asciiTheme="minorHAnsi" w:hAnsiTheme="minorHAnsi" w:cstheme="minorHAnsi"/>
          <w:sz w:val="22"/>
        </w:rPr>
        <w:t>attēlu).</w:t>
      </w:r>
    </w:p>
    <w:p w14:paraId="4EC9A732"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Vidzemes akmeņainās jūrmalas teritorijā (pie mājām “Kalnvirlapi”, “Enkuri” un “Vētras”) sastopami abi biotopa varianti: 6510_1 – tipiskais variants, kas ir sugām bagāts mēreni auglīgās un auglīgās augsnēs – un 6510_2 – mitrais, kas ir sugām nabadzīgāks un veidojas mitrās, ļoti auglīgās augsnēs. Mēreni mitrās pļavās dominē graudzāles: augstā dižauza </w:t>
      </w:r>
      <w:r w:rsidRPr="00B13E7B">
        <w:rPr>
          <w:rFonts w:asciiTheme="minorHAnsi" w:hAnsiTheme="minorHAnsi" w:cstheme="minorHAnsi"/>
          <w:i/>
          <w:sz w:val="22"/>
        </w:rPr>
        <w:t>Arrhenatherum elatius</w:t>
      </w:r>
      <w:r w:rsidRPr="00B13E7B">
        <w:rPr>
          <w:rFonts w:asciiTheme="minorHAnsi" w:hAnsiTheme="minorHAnsi" w:cstheme="minorHAnsi"/>
          <w:sz w:val="22"/>
        </w:rPr>
        <w:t xml:space="preserve">, pūkainā pļavauzīte </w:t>
      </w:r>
      <w:r w:rsidRPr="00B13E7B">
        <w:rPr>
          <w:rFonts w:asciiTheme="minorHAnsi" w:hAnsiTheme="minorHAnsi" w:cstheme="minorHAnsi"/>
          <w:i/>
          <w:sz w:val="22"/>
        </w:rPr>
        <w:t xml:space="preserve">Helictotrichon pubescens </w:t>
      </w:r>
      <w:r w:rsidRPr="00B13E7B">
        <w:rPr>
          <w:rFonts w:asciiTheme="minorHAnsi" w:hAnsiTheme="minorHAnsi" w:cstheme="minorHAnsi"/>
          <w:sz w:val="22"/>
        </w:rPr>
        <w:t>un</w:t>
      </w:r>
      <w:r w:rsidRPr="00B13E7B">
        <w:rPr>
          <w:rFonts w:asciiTheme="minorHAnsi" w:hAnsiTheme="minorHAnsi" w:cstheme="minorHAnsi"/>
          <w:i/>
          <w:sz w:val="22"/>
        </w:rPr>
        <w:t xml:space="preserve"> </w:t>
      </w:r>
      <w:r w:rsidRPr="00B13E7B">
        <w:rPr>
          <w:rFonts w:asciiTheme="minorHAnsi" w:hAnsiTheme="minorHAnsi" w:cstheme="minorHAnsi"/>
          <w:sz w:val="22"/>
        </w:rPr>
        <w:t xml:space="preserve">parastā lapsaste </w:t>
      </w:r>
      <w:r w:rsidRPr="00B13E7B">
        <w:rPr>
          <w:rFonts w:asciiTheme="minorHAnsi" w:hAnsiTheme="minorHAnsi" w:cstheme="minorHAnsi"/>
          <w:i/>
          <w:sz w:val="22"/>
        </w:rPr>
        <w:t>Alopecuus pratensis</w:t>
      </w:r>
      <w:r w:rsidRPr="00B13E7B">
        <w:rPr>
          <w:rFonts w:asciiTheme="minorHAnsi" w:hAnsiTheme="minorHAnsi" w:cstheme="minorHAnsi"/>
          <w:sz w:val="22"/>
        </w:rPr>
        <w:t xml:space="preserve">, sastopama arī pļavas skarene </w:t>
      </w:r>
      <w:r w:rsidRPr="00B13E7B">
        <w:rPr>
          <w:rFonts w:asciiTheme="minorHAnsi" w:hAnsiTheme="minorHAnsi" w:cstheme="minorHAnsi"/>
          <w:i/>
          <w:sz w:val="22"/>
        </w:rPr>
        <w:t>Poa pratensis</w:t>
      </w:r>
      <w:r w:rsidRPr="00B13E7B">
        <w:rPr>
          <w:rFonts w:asciiTheme="minorHAnsi" w:hAnsiTheme="minorHAnsi" w:cstheme="minorHAnsi"/>
          <w:sz w:val="22"/>
        </w:rPr>
        <w:t xml:space="preserve">, parastā kamolzāle </w:t>
      </w:r>
      <w:r w:rsidRPr="00B13E7B">
        <w:rPr>
          <w:rFonts w:asciiTheme="minorHAnsi" w:hAnsiTheme="minorHAnsi" w:cstheme="minorHAnsi"/>
          <w:i/>
          <w:sz w:val="22"/>
        </w:rPr>
        <w:t>Dactylis glomerata</w:t>
      </w:r>
      <w:r w:rsidRPr="00B13E7B">
        <w:rPr>
          <w:rFonts w:asciiTheme="minorHAnsi" w:hAnsiTheme="minorHAnsi" w:cstheme="minorHAnsi"/>
          <w:sz w:val="22"/>
        </w:rPr>
        <w:t xml:space="preserve"> un </w:t>
      </w:r>
      <w:r w:rsidRPr="00B13E7B">
        <w:rPr>
          <w:rFonts w:asciiTheme="minorHAnsi" w:eastAsia="MyriadPro-LightCond" w:hAnsiTheme="minorHAnsi" w:cstheme="minorHAnsi"/>
          <w:sz w:val="22"/>
        </w:rPr>
        <w:t xml:space="preserve">slotiņu ciesa </w:t>
      </w:r>
      <w:r w:rsidRPr="00B13E7B">
        <w:rPr>
          <w:rFonts w:asciiTheme="minorHAnsi" w:hAnsiTheme="minorHAnsi" w:cstheme="minorHAnsi"/>
          <w:i/>
          <w:sz w:val="22"/>
        </w:rPr>
        <w:t xml:space="preserve">Calamagrostis epigeios. </w:t>
      </w:r>
      <w:r w:rsidRPr="00B13E7B">
        <w:rPr>
          <w:rFonts w:asciiTheme="minorHAnsi" w:hAnsiTheme="minorHAnsi" w:cstheme="minorHAnsi"/>
          <w:sz w:val="22"/>
        </w:rPr>
        <w:t xml:space="preserve">Mēreni mitros zālājus raksturo arī tādas sugas kā pļavas dzelzene </w:t>
      </w:r>
      <w:r w:rsidRPr="00B13E7B">
        <w:rPr>
          <w:rFonts w:asciiTheme="minorHAnsi" w:hAnsiTheme="minorHAnsi" w:cstheme="minorHAnsi"/>
          <w:i/>
          <w:sz w:val="22"/>
        </w:rPr>
        <w:t>Centaurea jacea</w:t>
      </w:r>
      <w:r w:rsidRPr="00B13E7B">
        <w:rPr>
          <w:rFonts w:asciiTheme="minorHAnsi" w:hAnsiTheme="minorHAnsi" w:cstheme="minorHAnsi"/>
          <w:sz w:val="22"/>
        </w:rPr>
        <w:t xml:space="preserve">, ziemeļu madara </w:t>
      </w:r>
      <w:r w:rsidRPr="00B13E7B">
        <w:rPr>
          <w:rFonts w:asciiTheme="minorHAnsi" w:hAnsiTheme="minorHAnsi" w:cstheme="minorHAnsi"/>
          <w:i/>
          <w:sz w:val="22"/>
        </w:rPr>
        <w:t>Galium boreale</w:t>
      </w:r>
      <w:r w:rsidRPr="00B13E7B">
        <w:rPr>
          <w:rFonts w:asciiTheme="minorHAnsi" w:hAnsiTheme="minorHAnsi" w:cstheme="minorHAnsi"/>
          <w:sz w:val="22"/>
        </w:rPr>
        <w:t xml:space="preserve">, dūkstu madara </w:t>
      </w:r>
      <w:r w:rsidRPr="00B13E7B">
        <w:rPr>
          <w:rFonts w:asciiTheme="minorHAnsi" w:hAnsiTheme="minorHAnsi" w:cstheme="minorHAnsi"/>
          <w:i/>
          <w:sz w:val="22"/>
        </w:rPr>
        <w:t>G. uliginosum</w:t>
      </w:r>
      <w:r w:rsidRPr="00B13E7B">
        <w:rPr>
          <w:rFonts w:asciiTheme="minorHAnsi" w:hAnsiTheme="minorHAnsi" w:cstheme="minorHAnsi"/>
          <w:sz w:val="22"/>
        </w:rPr>
        <w:t xml:space="preserve">, pļavas bitene </w:t>
      </w:r>
      <w:r w:rsidRPr="00B13E7B">
        <w:rPr>
          <w:rFonts w:asciiTheme="minorHAnsi" w:hAnsiTheme="minorHAnsi" w:cstheme="minorHAnsi"/>
          <w:i/>
          <w:sz w:val="22"/>
        </w:rPr>
        <w:t>Geum rivale</w:t>
      </w:r>
      <w:r w:rsidRPr="00B13E7B">
        <w:rPr>
          <w:rFonts w:asciiTheme="minorHAnsi" w:hAnsiTheme="minorHAnsi" w:cstheme="minorHAnsi"/>
          <w:sz w:val="22"/>
        </w:rPr>
        <w:t xml:space="preserve">, purva gandrene </w:t>
      </w:r>
      <w:r w:rsidRPr="00B13E7B">
        <w:rPr>
          <w:rFonts w:asciiTheme="minorHAnsi" w:hAnsiTheme="minorHAnsi" w:cstheme="minorHAnsi"/>
          <w:i/>
          <w:sz w:val="22"/>
        </w:rPr>
        <w:t>Geranium palustre</w:t>
      </w:r>
      <w:r w:rsidRPr="00B13E7B">
        <w:rPr>
          <w:rFonts w:asciiTheme="minorHAnsi" w:hAnsiTheme="minorHAnsi" w:cstheme="minorHAnsi"/>
          <w:sz w:val="22"/>
        </w:rPr>
        <w:t xml:space="preserve">, ķimeņlapu selīne </w:t>
      </w:r>
      <w:r w:rsidRPr="00B13E7B">
        <w:rPr>
          <w:rFonts w:asciiTheme="minorHAnsi" w:hAnsiTheme="minorHAnsi" w:cstheme="minorHAnsi"/>
          <w:i/>
          <w:sz w:val="22"/>
        </w:rPr>
        <w:t xml:space="preserve">Seline carvifolia </w:t>
      </w:r>
      <w:r w:rsidRPr="00B13E7B">
        <w:rPr>
          <w:rFonts w:asciiTheme="minorHAnsi" w:hAnsiTheme="minorHAnsi" w:cstheme="minorHAnsi"/>
          <w:sz w:val="22"/>
        </w:rPr>
        <w:t>u.c..</w:t>
      </w:r>
    </w:p>
    <w:p w14:paraId="6B2A06CF"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Biotops veidojies gan dabiski (valgu un jauktu mežu vietā savvaļas zālēdāju ganīšanās ietekmē), vai aizaugot tīrumiem. Mūsdienās biotops veidojas tiešā cilvēka darbības rezultātā, ilgstoši pļaujot atmatas vai ekstensīvi pļaujot iepriekš kultivētus zālājus.</w:t>
      </w:r>
    </w:p>
    <w:p w14:paraId="500D27FD"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lastRenderedPageBreak/>
        <w:t xml:space="preserve">Ja augsne bagātinās ar barības vielām (eitrofikācija smalcināšanas vai īslaicīgas apsaimniekošanas pārtraukšanas rezultātā), sāk dominēt pēc barības vielām prasīgākās graudzāles un parādās arī slāpekli mīloši augi: podagras gārsa </w:t>
      </w:r>
      <w:r w:rsidRPr="00B13E7B">
        <w:rPr>
          <w:rFonts w:asciiTheme="minorHAnsi" w:hAnsiTheme="minorHAnsi" w:cstheme="minorHAnsi"/>
          <w:i/>
          <w:sz w:val="22"/>
        </w:rPr>
        <w:t>Aegopodium podagraria</w:t>
      </w:r>
      <w:r w:rsidRPr="00B13E7B">
        <w:rPr>
          <w:rFonts w:asciiTheme="minorHAnsi" w:hAnsiTheme="minorHAnsi" w:cstheme="minorHAnsi"/>
          <w:sz w:val="22"/>
        </w:rPr>
        <w:t xml:space="preserve">, meža suņburkšķis </w:t>
      </w:r>
      <w:r w:rsidRPr="00B13E7B">
        <w:rPr>
          <w:rFonts w:asciiTheme="minorHAnsi" w:hAnsiTheme="minorHAnsi" w:cstheme="minorHAnsi"/>
          <w:i/>
          <w:sz w:val="22"/>
        </w:rPr>
        <w:t xml:space="preserve">Anthriscus sylvestris, </w:t>
      </w:r>
      <w:r w:rsidRPr="00B13E7B">
        <w:rPr>
          <w:rFonts w:asciiTheme="minorHAnsi" w:hAnsiTheme="minorHAnsi" w:cstheme="minorHAnsi"/>
          <w:sz w:val="22"/>
        </w:rPr>
        <w:t>lielā nātre</w:t>
      </w:r>
      <w:r w:rsidRPr="00B13E7B">
        <w:rPr>
          <w:rFonts w:asciiTheme="minorHAnsi" w:hAnsiTheme="minorHAnsi" w:cstheme="minorHAnsi"/>
          <w:i/>
          <w:sz w:val="22"/>
        </w:rPr>
        <w:t xml:space="preserve"> Urtica dioica </w:t>
      </w:r>
      <w:r w:rsidRPr="00B13E7B">
        <w:rPr>
          <w:rFonts w:asciiTheme="minorHAnsi" w:hAnsiTheme="minorHAnsi" w:cstheme="minorHAnsi"/>
          <w:sz w:val="22"/>
        </w:rPr>
        <w:t>un</w:t>
      </w:r>
      <w:r w:rsidRPr="00B13E7B">
        <w:rPr>
          <w:rFonts w:asciiTheme="minorHAnsi" w:hAnsiTheme="minorHAnsi" w:cstheme="minorHAnsi"/>
          <w:i/>
          <w:sz w:val="22"/>
        </w:rPr>
        <w:t xml:space="preserve"> </w:t>
      </w:r>
      <w:r w:rsidRPr="00B13E7B">
        <w:rPr>
          <w:rFonts w:asciiTheme="minorHAnsi" w:hAnsiTheme="minorHAnsi" w:cstheme="minorHAnsi"/>
          <w:sz w:val="22"/>
        </w:rPr>
        <w:t xml:space="preserve">smaržīgā kārvele </w:t>
      </w:r>
      <w:r w:rsidRPr="00B13E7B">
        <w:rPr>
          <w:rFonts w:asciiTheme="minorHAnsi" w:hAnsiTheme="minorHAnsi" w:cstheme="minorHAnsi"/>
          <w:i/>
          <w:sz w:val="22"/>
        </w:rPr>
        <w:t>Chaerophyllum aromaticum</w:t>
      </w:r>
      <w:r w:rsidRPr="00B13E7B">
        <w:rPr>
          <w:rFonts w:asciiTheme="minorHAnsi" w:hAnsiTheme="minorHAnsi" w:cstheme="minorHAnsi"/>
          <w:sz w:val="22"/>
        </w:rPr>
        <w:t xml:space="preserve">. Pārtraucot apsaimniekošanu, tās aizaug ar baltalksni </w:t>
      </w:r>
      <w:r w:rsidRPr="00B13E7B">
        <w:rPr>
          <w:rFonts w:asciiTheme="minorHAnsi" w:hAnsiTheme="minorHAnsi" w:cstheme="minorHAnsi"/>
          <w:i/>
          <w:sz w:val="22"/>
        </w:rPr>
        <w:t>Alnus incana</w:t>
      </w:r>
      <w:r w:rsidRPr="00B13E7B">
        <w:rPr>
          <w:rFonts w:asciiTheme="minorHAnsi" w:hAnsiTheme="minorHAnsi" w:cstheme="minorHAnsi"/>
          <w:sz w:val="22"/>
        </w:rPr>
        <w:t xml:space="preserve">, bērziem </w:t>
      </w:r>
      <w:r w:rsidRPr="00B13E7B">
        <w:rPr>
          <w:rFonts w:asciiTheme="minorHAnsi" w:hAnsiTheme="minorHAnsi" w:cstheme="minorHAnsi"/>
          <w:i/>
          <w:sz w:val="22"/>
        </w:rPr>
        <w:t>Betula spp</w:t>
      </w:r>
      <w:r w:rsidRPr="00B13E7B">
        <w:rPr>
          <w:rFonts w:asciiTheme="minorHAnsi" w:hAnsiTheme="minorHAnsi" w:cstheme="minorHAnsi"/>
          <w:sz w:val="22"/>
        </w:rPr>
        <w:t xml:space="preserve">., mitrākās vietās – ar kārkliem </w:t>
      </w:r>
      <w:r w:rsidRPr="00B13E7B">
        <w:rPr>
          <w:rFonts w:asciiTheme="minorHAnsi" w:hAnsiTheme="minorHAnsi" w:cstheme="minorHAnsi"/>
          <w:i/>
          <w:sz w:val="22"/>
        </w:rPr>
        <w:t>Salix spp</w:t>
      </w:r>
      <w:r w:rsidRPr="00B13E7B">
        <w:rPr>
          <w:rFonts w:asciiTheme="minorHAnsi" w:hAnsiTheme="minorHAnsi" w:cstheme="minorHAnsi"/>
          <w:sz w:val="22"/>
        </w:rPr>
        <w:t xml:space="preserve">., arī ar parasto ozolu </w:t>
      </w:r>
      <w:r w:rsidRPr="00B13E7B">
        <w:rPr>
          <w:rFonts w:asciiTheme="minorHAnsi" w:hAnsiTheme="minorHAnsi" w:cstheme="minorHAnsi"/>
          <w:i/>
          <w:sz w:val="22"/>
        </w:rPr>
        <w:t>Quercus robur</w:t>
      </w:r>
      <w:r w:rsidRPr="00B13E7B">
        <w:rPr>
          <w:rFonts w:asciiTheme="minorHAnsi" w:hAnsiTheme="minorHAnsi" w:cstheme="minorHAnsi"/>
          <w:sz w:val="22"/>
        </w:rPr>
        <w:t xml:space="preserve">, parasto osi </w:t>
      </w:r>
      <w:r w:rsidRPr="00B13E7B">
        <w:rPr>
          <w:rFonts w:asciiTheme="minorHAnsi" w:hAnsiTheme="minorHAnsi" w:cstheme="minorHAnsi"/>
          <w:i/>
          <w:sz w:val="22"/>
        </w:rPr>
        <w:t>Fraxinus excelsior</w:t>
      </w:r>
      <w:r w:rsidRPr="00B13E7B">
        <w:rPr>
          <w:rFonts w:asciiTheme="minorHAnsi" w:hAnsiTheme="minorHAnsi" w:cstheme="minorHAnsi"/>
          <w:sz w:val="22"/>
        </w:rPr>
        <w:t xml:space="preserve"> un parasto liepu </w:t>
      </w:r>
      <w:r w:rsidRPr="00B13E7B">
        <w:rPr>
          <w:rFonts w:asciiTheme="minorHAnsi" w:hAnsiTheme="minorHAnsi" w:cstheme="minorHAnsi"/>
          <w:i/>
          <w:sz w:val="22"/>
        </w:rPr>
        <w:t>Tilia vulgaris</w:t>
      </w:r>
      <w:r w:rsidRPr="00B13E7B">
        <w:rPr>
          <w:rFonts w:asciiTheme="minorHAnsi" w:hAnsiTheme="minorHAnsi" w:cstheme="minorHAnsi"/>
          <w:sz w:val="22"/>
        </w:rPr>
        <w:t xml:space="preserve">. Vietās, kur palielinās mitrums un samazinās aerācija, palielinās grīšļu </w:t>
      </w:r>
      <w:r w:rsidRPr="00B13E7B">
        <w:rPr>
          <w:rFonts w:asciiTheme="minorHAnsi" w:hAnsiTheme="minorHAnsi" w:cstheme="minorHAnsi"/>
          <w:i/>
          <w:sz w:val="22"/>
        </w:rPr>
        <w:t>Carex spp.</w:t>
      </w:r>
      <w:r w:rsidRPr="00B13E7B">
        <w:rPr>
          <w:rFonts w:asciiTheme="minorHAnsi" w:hAnsiTheme="minorHAnsi" w:cstheme="minorHAnsi"/>
          <w:sz w:val="22"/>
        </w:rPr>
        <w:t xml:space="preserve"> daudzums.</w:t>
      </w:r>
    </w:p>
    <w:p w14:paraId="682C6734"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372D1691"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Zemes lietojuma maiņa (uzaršana), apsaimniekošanas pārtraukšana, nepiemērota apsaimniekošana (kultivēšana, mēslošana).</w:t>
      </w:r>
    </w:p>
    <w:p w14:paraId="51CBAA8B" w14:textId="77777777" w:rsidR="00D513E8" w:rsidRPr="00B13E7B" w:rsidRDefault="00D513E8" w:rsidP="00D513E8">
      <w:pPr>
        <w:spacing w:after="0"/>
        <w:rPr>
          <w:rFonts w:asciiTheme="minorHAnsi" w:hAnsiTheme="minorHAnsi" w:cstheme="minorHAnsi"/>
          <w:b/>
          <w:sz w:val="22"/>
        </w:rPr>
      </w:pPr>
      <w:r w:rsidRPr="00B13E7B">
        <w:rPr>
          <w:rFonts w:asciiTheme="minorHAnsi" w:hAnsiTheme="minorHAnsi" w:cstheme="minorHAnsi"/>
          <w:b/>
          <w:sz w:val="22"/>
        </w:rPr>
        <w:t xml:space="preserve">6530* </w:t>
      </w:r>
      <w:r w:rsidRPr="00B13E7B">
        <w:rPr>
          <w:rFonts w:asciiTheme="minorHAnsi" w:hAnsiTheme="minorHAnsi" w:cstheme="minorHAnsi"/>
          <w:b/>
          <w:i/>
          <w:sz w:val="22"/>
        </w:rPr>
        <w:t xml:space="preserve">Parkveida pļavas un ganības </w:t>
      </w:r>
      <w:r w:rsidRPr="00B13E7B">
        <w:rPr>
          <w:rFonts w:asciiTheme="minorHAnsi" w:hAnsiTheme="minorHAnsi" w:cstheme="minorHAnsi"/>
          <w:b/>
          <w:sz w:val="22"/>
        </w:rPr>
        <w:t>un</w:t>
      </w:r>
      <w:r w:rsidRPr="00B13E7B">
        <w:rPr>
          <w:rFonts w:asciiTheme="minorHAnsi" w:hAnsiTheme="minorHAnsi" w:cstheme="minorHAnsi"/>
          <w:b/>
          <w:i/>
          <w:sz w:val="22"/>
        </w:rPr>
        <w:t xml:space="preserve"> </w:t>
      </w:r>
      <w:r w:rsidRPr="00B13E7B">
        <w:rPr>
          <w:rFonts w:asciiTheme="minorHAnsi" w:hAnsiTheme="minorHAnsi" w:cstheme="minorHAnsi"/>
          <w:b/>
          <w:sz w:val="22"/>
        </w:rPr>
        <w:t>9070</w:t>
      </w:r>
      <w:r w:rsidRPr="00B13E7B">
        <w:rPr>
          <w:rFonts w:asciiTheme="minorHAnsi" w:hAnsiTheme="minorHAnsi" w:cstheme="minorHAnsi"/>
          <w:b/>
          <w:i/>
          <w:sz w:val="22"/>
        </w:rPr>
        <w:t xml:space="preserve"> Meža ganības </w:t>
      </w:r>
    </w:p>
    <w:p w14:paraId="6A5E092C"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Biotops 6530* </w:t>
      </w:r>
      <w:r w:rsidRPr="00B13E7B">
        <w:rPr>
          <w:rFonts w:asciiTheme="minorHAnsi" w:hAnsiTheme="minorHAnsi" w:cstheme="minorHAnsi"/>
          <w:i/>
          <w:sz w:val="22"/>
        </w:rPr>
        <w:t>Parkveida pļavas un ganības</w:t>
      </w:r>
      <w:r w:rsidRPr="00B13E7B">
        <w:rPr>
          <w:rFonts w:asciiTheme="minorHAnsi" w:hAnsiTheme="minorHAnsi" w:cstheme="minorHAnsi"/>
          <w:b/>
          <w:i/>
          <w:sz w:val="22"/>
        </w:rPr>
        <w:t xml:space="preserve"> </w:t>
      </w:r>
      <w:r w:rsidRPr="00B13E7B">
        <w:rPr>
          <w:rFonts w:asciiTheme="minorHAnsi" w:hAnsiTheme="minorHAnsi" w:cstheme="minorHAnsi"/>
          <w:sz w:val="22"/>
        </w:rPr>
        <w:t>ir ainava, kas sastāv no izklaidus kokiem un koku-krūmu grupām, kuras mozaīkveidā mijas ar klajiem zālāju fragmentiem</w:t>
      </w:r>
      <w:r w:rsidR="00BE069A" w:rsidRPr="00B13E7B">
        <w:rPr>
          <w:rFonts w:asciiTheme="minorHAnsi" w:hAnsiTheme="minorHAnsi" w:cstheme="minorHAnsi"/>
          <w:sz w:val="22"/>
        </w:rPr>
        <w:t xml:space="preserve">, atbilst Latvijā īpaši aizsargājamam biotopam </w:t>
      </w:r>
      <w:r w:rsidR="00BE069A" w:rsidRPr="00B13E7B">
        <w:rPr>
          <w:rFonts w:asciiTheme="minorHAnsi" w:hAnsiTheme="minorHAnsi" w:cstheme="minorHAnsi"/>
          <w:i/>
          <w:sz w:val="22"/>
        </w:rPr>
        <w:t>3.5. Parkveida pļavas un ganības</w:t>
      </w:r>
      <w:r w:rsidRPr="00B13E7B">
        <w:rPr>
          <w:rFonts w:asciiTheme="minorHAnsi" w:hAnsiTheme="minorHAnsi" w:cstheme="minorHAnsi"/>
          <w:sz w:val="22"/>
        </w:rPr>
        <w:t xml:space="preserve">. Vēsturiski tradicionālā apsaimniekošana šeit bijusi ganīšana, arī siena vākšana un koku zaru izmantošana. Savukārt biotops 9070 </w:t>
      </w:r>
      <w:r w:rsidRPr="00B13E7B">
        <w:rPr>
          <w:rFonts w:asciiTheme="minorHAnsi" w:hAnsiTheme="minorHAnsi" w:cstheme="minorHAnsi"/>
          <w:i/>
          <w:sz w:val="22"/>
        </w:rPr>
        <w:t>Meža ganības</w:t>
      </w:r>
      <w:r w:rsidRPr="00B13E7B">
        <w:rPr>
          <w:rFonts w:asciiTheme="minorHAnsi" w:hAnsiTheme="minorHAnsi" w:cstheme="minorHAnsi"/>
          <w:b/>
          <w:i/>
          <w:sz w:val="22"/>
        </w:rPr>
        <w:t xml:space="preserve"> </w:t>
      </w:r>
      <w:r w:rsidRPr="00B13E7B">
        <w:rPr>
          <w:rFonts w:asciiTheme="minorHAnsi" w:hAnsiTheme="minorHAnsi" w:cstheme="minorHAnsi"/>
          <w:sz w:val="22"/>
        </w:rPr>
        <w:t xml:space="preserve">ir pašlaik noganīti meži, kur ir maz parkveida koku. Parkveida ainavu pastāvēšanas galvenais nosacījums ir to ekstensīva izmantošana. Biotops sastopams reti visā Latvijā, aizņem 1075-1400 ha. VAJ teritorijā Biotops 6530* </w:t>
      </w:r>
      <w:r w:rsidRPr="00B13E7B">
        <w:rPr>
          <w:rFonts w:asciiTheme="minorHAnsi" w:hAnsiTheme="minorHAnsi" w:cstheme="minorHAnsi"/>
          <w:i/>
          <w:sz w:val="22"/>
        </w:rPr>
        <w:t xml:space="preserve">Parkveida pļavas un ganības </w:t>
      </w:r>
      <w:r w:rsidRPr="00B13E7B">
        <w:rPr>
          <w:rFonts w:asciiTheme="minorHAnsi" w:hAnsiTheme="minorHAnsi" w:cstheme="minorHAnsi"/>
          <w:sz w:val="22"/>
        </w:rPr>
        <w:t xml:space="preserve">aizņem 7,88 ha (skat. 3. pielikuma </w:t>
      </w:r>
      <w:r w:rsidR="00BB2882" w:rsidRPr="00B13E7B">
        <w:rPr>
          <w:rFonts w:asciiTheme="minorHAnsi" w:hAnsiTheme="minorHAnsi" w:cstheme="minorHAnsi"/>
          <w:sz w:val="22"/>
        </w:rPr>
        <w:t xml:space="preserve">8. un 8.3. </w:t>
      </w:r>
      <w:r w:rsidRPr="00B13E7B">
        <w:rPr>
          <w:rFonts w:asciiTheme="minorHAnsi" w:hAnsiTheme="minorHAnsi" w:cstheme="minorHAnsi"/>
          <w:sz w:val="22"/>
        </w:rPr>
        <w:t>attēlu).</w:t>
      </w:r>
    </w:p>
    <w:p w14:paraId="54D9CACE" w14:textId="77777777" w:rsidR="00D513E8" w:rsidRPr="00B13E7B" w:rsidRDefault="00D513E8" w:rsidP="00D513E8">
      <w:pPr>
        <w:autoSpaceDE w:val="0"/>
        <w:autoSpaceDN w:val="0"/>
        <w:adjustRightInd w:val="0"/>
        <w:spacing w:after="0"/>
        <w:jc w:val="both"/>
        <w:rPr>
          <w:rFonts w:asciiTheme="minorHAnsi" w:hAnsiTheme="minorHAnsi" w:cstheme="minorHAnsi"/>
          <w:sz w:val="22"/>
        </w:rPr>
      </w:pPr>
      <w:r w:rsidRPr="00B13E7B">
        <w:rPr>
          <w:rFonts w:asciiTheme="minorHAnsi" w:hAnsiTheme="minorHAnsi" w:cstheme="minorHAnsi"/>
          <w:sz w:val="22"/>
        </w:rPr>
        <w:t xml:space="preserve">VAJ teritorijā biotopi sastopami pie mājām “Paisumi”, “Jūrasdzeņi” un “Vētras”. Biotopi visbiežāk </w:t>
      </w:r>
      <w:r w:rsidR="00EE155B">
        <w:rPr>
          <w:rFonts w:asciiTheme="minorHAnsi" w:hAnsiTheme="minorHAnsi" w:cstheme="minorHAnsi"/>
          <w:sz w:val="22"/>
        </w:rPr>
        <w:t>pārklājas</w:t>
      </w:r>
      <w:r w:rsidRPr="00B13E7B">
        <w:rPr>
          <w:rFonts w:asciiTheme="minorHAnsi" w:hAnsiTheme="minorHAnsi" w:cstheme="minorHAnsi"/>
          <w:sz w:val="22"/>
        </w:rPr>
        <w:t xml:space="preserve"> ar citu </w:t>
      </w:r>
      <w:r w:rsidR="00C65980" w:rsidRPr="00B13E7B">
        <w:rPr>
          <w:rFonts w:asciiTheme="minorHAnsi" w:hAnsiTheme="minorHAnsi" w:cstheme="minorHAnsi"/>
          <w:sz w:val="22"/>
        </w:rPr>
        <w:t>ES</w:t>
      </w:r>
      <w:r w:rsidRPr="00B13E7B">
        <w:rPr>
          <w:rFonts w:asciiTheme="minorHAnsi" w:hAnsiTheme="minorHAnsi" w:cstheme="minorHAnsi"/>
          <w:sz w:val="22"/>
        </w:rPr>
        <w:t xml:space="preserve"> nozīmes biotopu 6270* </w:t>
      </w:r>
      <w:r w:rsidRPr="00B13E7B">
        <w:rPr>
          <w:rFonts w:asciiTheme="minorHAnsi" w:hAnsiTheme="minorHAnsi" w:cstheme="minorHAnsi"/>
          <w:i/>
          <w:sz w:val="22"/>
        </w:rPr>
        <w:t>Sugām bagātas ganības un ganītas pļavas</w:t>
      </w:r>
      <w:r w:rsidRPr="00B13E7B">
        <w:rPr>
          <w:rFonts w:asciiTheme="minorHAnsi" w:hAnsiTheme="minorHAnsi" w:cstheme="minorHAnsi"/>
          <w:sz w:val="22"/>
        </w:rPr>
        <w:t xml:space="preserve">. Domājams, ka biotopi veidojušies, ilgstoši noganot mežu, kas pakāpeniski pārveidojies parkveida zālājā. Pārtraucot apsaimniekošanu, biotops aizaug ar kokiem un krūmiem un nav redzamas atklātas lauces. Raksturīgās koku sugas ir parastais ozols </w:t>
      </w:r>
      <w:r w:rsidRPr="00B13E7B">
        <w:rPr>
          <w:rFonts w:asciiTheme="minorHAnsi" w:hAnsiTheme="minorHAnsi" w:cstheme="minorHAnsi"/>
          <w:i/>
          <w:sz w:val="22"/>
        </w:rPr>
        <w:t>Quercus robur</w:t>
      </w:r>
      <w:r w:rsidRPr="00B13E7B">
        <w:rPr>
          <w:rFonts w:asciiTheme="minorHAnsi" w:hAnsiTheme="minorHAnsi" w:cstheme="minorHAnsi"/>
          <w:sz w:val="22"/>
        </w:rPr>
        <w:t xml:space="preserve">, arī parastā priede </w:t>
      </w:r>
      <w:r w:rsidRPr="00B13E7B">
        <w:rPr>
          <w:rFonts w:asciiTheme="minorHAnsi" w:hAnsiTheme="minorHAnsi" w:cstheme="minorHAnsi"/>
          <w:i/>
          <w:sz w:val="22"/>
        </w:rPr>
        <w:t>Pinus sylvestris</w:t>
      </w:r>
      <w:r w:rsidRPr="00B13E7B">
        <w:rPr>
          <w:rFonts w:asciiTheme="minorHAnsi" w:hAnsiTheme="minorHAnsi" w:cstheme="minorHAnsi"/>
          <w:sz w:val="22"/>
        </w:rPr>
        <w:t xml:space="preserve">, āra bērzs </w:t>
      </w:r>
      <w:r w:rsidRPr="00B13E7B">
        <w:rPr>
          <w:rFonts w:asciiTheme="minorHAnsi" w:hAnsiTheme="minorHAnsi" w:cstheme="minorHAnsi"/>
          <w:i/>
          <w:sz w:val="22"/>
        </w:rPr>
        <w:t>Betula pendula</w:t>
      </w:r>
      <w:r w:rsidRPr="00B13E7B">
        <w:rPr>
          <w:rFonts w:asciiTheme="minorHAnsi" w:hAnsiTheme="minorHAnsi" w:cstheme="minorHAnsi"/>
          <w:sz w:val="22"/>
        </w:rPr>
        <w:t xml:space="preserve">, parastā egle </w:t>
      </w:r>
      <w:r w:rsidRPr="00B13E7B">
        <w:rPr>
          <w:rFonts w:asciiTheme="minorHAnsi" w:hAnsiTheme="minorHAnsi" w:cstheme="minorHAnsi"/>
          <w:i/>
          <w:sz w:val="22"/>
        </w:rPr>
        <w:t>Picea abies</w:t>
      </w:r>
      <w:r w:rsidRPr="00B13E7B">
        <w:rPr>
          <w:rFonts w:asciiTheme="minorHAnsi" w:hAnsiTheme="minorHAnsi" w:cstheme="minorHAnsi"/>
          <w:sz w:val="22"/>
        </w:rPr>
        <w:t xml:space="preserve"> un melnalksnis </w:t>
      </w:r>
      <w:r w:rsidRPr="00B13E7B">
        <w:rPr>
          <w:rFonts w:asciiTheme="minorHAnsi" w:hAnsiTheme="minorHAnsi" w:cstheme="minorHAnsi"/>
          <w:i/>
          <w:sz w:val="22"/>
        </w:rPr>
        <w:t>Alnus glutinosa</w:t>
      </w:r>
      <w:r w:rsidRPr="00B13E7B">
        <w:rPr>
          <w:rFonts w:asciiTheme="minorHAnsi" w:hAnsiTheme="minorHAnsi" w:cstheme="minorHAnsi"/>
          <w:sz w:val="22"/>
        </w:rPr>
        <w:t xml:space="preserve"> pa 6-10 kokiem/ha ar veidoto segumu 90-100%. No krūmu sugām biotopos dominē parastā lazda </w:t>
      </w:r>
      <w:r w:rsidRPr="00B13E7B">
        <w:rPr>
          <w:rFonts w:asciiTheme="minorHAnsi" w:hAnsiTheme="minorHAnsi" w:cstheme="minorHAnsi"/>
          <w:i/>
          <w:sz w:val="22"/>
        </w:rPr>
        <w:t>Corylus avellana</w:t>
      </w:r>
      <w:r w:rsidRPr="00B13E7B">
        <w:rPr>
          <w:rFonts w:asciiTheme="minorHAnsi" w:hAnsiTheme="minorHAnsi" w:cstheme="minorHAnsi"/>
          <w:sz w:val="22"/>
        </w:rPr>
        <w:t xml:space="preserve">, parastais pīlādzis </w:t>
      </w:r>
      <w:r w:rsidRPr="00B13E7B">
        <w:rPr>
          <w:rFonts w:asciiTheme="minorHAnsi" w:hAnsiTheme="minorHAnsi" w:cstheme="minorHAnsi"/>
          <w:i/>
          <w:sz w:val="22"/>
        </w:rPr>
        <w:t>Sorbus aucuparia</w:t>
      </w:r>
      <w:r w:rsidRPr="00B13E7B">
        <w:rPr>
          <w:rFonts w:asciiTheme="minorHAnsi" w:hAnsiTheme="minorHAnsi" w:cstheme="minorHAnsi"/>
          <w:sz w:val="22"/>
        </w:rPr>
        <w:t xml:space="preserve"> un kārkli </w:t>
      </w:r>
      <w:r w:rsidRPr="00B13E7B">
        <w:rPr>
          <w:rFonts w:asciiTheme="minorHAnsi" w:hAnsiTheme="minorHAnsi" w:cstheme="minorHAnsi"/>
          <w:i/>
          <w:sz w:val="22"/>
        </w:rPr>
        <w:t>Salix spp</w:t>
      </w:r>
      <w:r w:rsidRPr="00B13E7B">
        <w:rPr>
          <w:rFonts w:asciiTheme="minorHAnsi" w:hAnsiTheme="minorHAnsi" w:cstheme="minorHAnsi"/>
          <w:sz w:val="22"/>
        </w:rPr>
        <w:t xml:space="preserve">., ļoti reti – Zviedrijas kadiķis </w:t>
      </w:r>
      <w:r w:rsidRPr="00B13E7B">
        <w:rPr>
          <w:rFonts w:asciiTheme="minorHAnsi" w:hAnsiTheme="minorHAnsi" w:cstheme="minorHAnsi"/>
          <w:i/>
          <w:sz w:val="22"/>
        </w:rPr>
        <w:t>Juniperus communis</w:t>
      </w:r>
      <w:r w:rsidRPr="00B13E7B">
        <w:rPr>
          <w:rFonts w:asciiTheme="minorHAnsi" w:hAnsiTheme="minorHAnsi" w:cstheme="minorHAnsi"/>
          <w:sz w:val="22"/>
        </w:rPr>
        <w:t xml:space="preserve">. Biotopos sastopami arī sausokņi (1-5 koki/ha), kritalas (1-5 koki/ha) un dobumaini koki (1-5 koki/ha). Zemsedzē sastopamas graudzāles: slotiņu ciesa </w:t>
      </w:r>
      <w:r w:rsidRPr="00B13E7B">
        <w:rPr>
          <w:rFonts w:asciiTheme="minorHAnsi" w:hAnsiTheme="minorHAnsi" w:cstheme="minorHAnsi"/>
          <w:i/>
          <w:sz w:val="22"/>
        </w:rPr>
        <w:t>Calamagrostis epigeios</w:t>
      </w:r>
      <w:r w:rsidRPr="00B13E7B">
        <w:rPr>
          <w:rFonts w:asciiTheme="minorHAnsi" w:hAnsiTheme="minorHAnsi" w:cstheme="minorHAnsi"/>
          <w:sz w:val="22"/>
        </w:rPr>
        <w:t xml:space="preserve"> un parastā smilga </w:t>
      </w:r>
      <w:r w:rsidRPr="00B13E7B">
        <w:rPr>
          <w:rFonts w:asciiTheme="minorHAnsi" w:hAnsiTheme="minorHAnsi" w:cstheme="minorHAnsi"/>
          <w:i/>
          <w:sz w:val="22"/>
        </w:rPr>
        <w:t>Agrostis tenuis</w:t>
      </w:r>
      <w:r w:rsidRPr="00B13E7B">
        <w:rPr>
          <w:rFonts w:asciiTheme="minorHAnsi" w:hAnsiTheme="minorHAnsi" w:cstheme="minorHAnsi"/>
          <w:sz w:val="22"/>
        </w:rPr>
        <w:t xml:space="preserve">, arī parastā vīgrieze </w:t>
      </w:r>
      <w:r w:rsidRPr="00B13E7B">
        <w:rPr>
          <w:rFonts w:asciiTheme="minorHAnsi" w:hAnsiTheme="minorHAnsi" w:cstheme="minorHAnsi"/>
          <w:i/>
          <w:sz w:val="22"/>
        </w:rPr>
        <w:t>Filipendula ulmaria</w:t>
      </w:r>
      <w:r w:rsidRPr="00B13E7B">
        <w:rPr>
          <w:rFonts w:asciiTheme="minorHAnsi" w:hAnsiTheme="minorHAnsi" w:cstheme="minorHAnsi"/>
          <w:sz w:val="22"/>
        </w:rPr>
        <w:t xml:space="preserve"> un dzeltenā zeltgalvīte </w:t>
      </w:r>
      <w:r w:rsidRPr="00B13E7B">
        <w:rPr>
          <w:rFonts w:asciiTheme="minorHAnsi" w:hAnsiTheme="minorHAnsi" w:cstheme="minorHAnsi"/>
          <w:i/>
          <w:sz w:val="22"/>
        </w:rPr>
        <w:t>Solidago virgaurea</w:t>
      </w:r>
      <w:r w:rsidRPr="00B13E7B">
        <w:rPr>
          <w:rFonts w:asciiTheme="minorHAnsi" w:hAnsiTheme="minorHAnsi" w:cstheme="minorHAnsi"/>
          <w:sz w:val="22"/>
        </w:rPr>
        <w:t>. Biotopu kvalitāte – slikta.</w:t>
      </w:r>
    </w:p>
    <w:p w14:paraId="3B492D65"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23D3AD0D"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Apsaimniekošanas (ganīšanas, pļaušanas) pārtraukšana vai pārāk maza apsaimniekošanas intensitāte, aizaugšana ar krūmiem un kokiem, biotopa iznīcināšana (mežizstrāde, lauksaimniecības zemju meliorācija), pārmērīgi intensīva noganīšana, atmirušās koksnes izvākšana.</w:t>
      </w:r>
    </w:p>
    <w:p w14:paraId="1EB074AD"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4.2. tabula. Zālāju biotopu aizsardzības stāvokļa novērtējums un tendence, ietekmes un pasākumi DL teritorijā</w:t>
      </w:r>
    </w:p>
    <w:tbl>
      <w:tblPr>
        <w:tblStyle w:val="TableGrid"/>
        <w:tblW w:w="9640" w:type="dxa"/>
        <w:tblInd w:w="-318" w:type="dxa"/>
        <w:tblLook w:val="04A0" w:firstRow="1" w:lastRow="0" w:firstColumn="1" w:lastColumn="0" w:noHBand="0" w:noVBand="1"/>
      </w:tblPr>
      <w:tblGrid>
        <w:gridCol w:w="1560"/>
        <w:gridCol w:w="2835"/>
        <w:gridCol w:w="2977"/>
        <w:gridCol w:w="2268"/>
      </w:tblGrid>
      <w:tr w:rsidR="00D513E8" w:rsidRPr="008E6C5E" w14:paraId="2D386CA5" w14:textId="77777777" w:rsidTr="00B13E7B">
        <w:trPr>
          <w:tblHeader/>
        </w:trPr>
        <w:tc>
          <w:tcPr>
            <w:tcW w:w="1560" w:type="dxa"/>
            <w:shd w:val="pct10" w:color="auto" w:fill="auto"/>
          </w:tcPr>
          <w:p w14:paraId="01F81330"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 xml:space="preserve">ES biotopa kods un nosaukums </w:t>
            </w:r>
          </w:p>
        </w:tc>
        <w:tc>
          <w:tcPr>
            <w:tcW w:w="2835" w:type="dxa"/>
            <w:shd w:val="pct10" w:color="auto" w:fill="auto"/>
          </w:tcPr>
          <w:p w14:paraId="5AFCA73B"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 xml:space="preserve">Aizsardzības stāvokļa novērtējums un tendence VAJ teritorijā </w:t>
            </w:r>
          </w:p>
        </w:tc>
        <w:tc>
          <w:tcPr>
            <w:tcW w:w="2977" w:type="dxa"/>
            <w:shd w:val="pct10" w:color="auto" w:fill="auto"/>
          </w:tcPr>
          <w:p w14:paraId="6CE8D173"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Ietekmes</w:t>
            </w:r>
          </w:p>
        </w:tc>
        <w:tc>
          <w:tcPr>
            <w:tcW w:w="2268" w:type="dxa"/>
            <w:shd w:val="pct10" w:color="auto" w:fill="auto"/>
          </w:tcPr>
          <w:p w14:paraId="042563F0"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Pasākumi</w:t>
            </w:r>
          </w:p>
        </w:tc>
      </w:tr>
      <w:tr w:rsidR="00D513E8" w:rsidRPr="008E6C5E" w14:paraId="654EDC02" w14:textId="77777777" w:rsidTr="00B13E7B">
        <w:tc>
          <w:tcPr>
            <w:tcW w:w="1560" w:type="dxa"/>
          </w:tcPr>
          <w:p w14:paraId="59CC2BAD"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6230* Vilkakūlas (tukšaiņu) zālāji</w:t>
            </w:r>
          </w:p>
        </w:tc>
        <w:tc>
          <w:tcPr>
            <w:tcW w:w="2835" w:type="dxa"/>
          </w:tcPr>
          <w:p w14:paraId="59813691"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Neapmierinošs.</w:t>
            </w:r>
          </w:p>
          <w:p w14:paraId="133EC5D6"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Apsaimniekošanas trūkums.</w:t>
            </w:r>
          </w:p>
        </w:tc>
        <w:tc>
          <w:tcPr>
            <w:tcW w:w="2977" w:type="dxa"/>
          </w:tcPr>
          <w:p w14:paraId="7B4DF86D"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 xml:space="preserve">Apsaimniekošanas pārtraukšana, nepiemērota apsaimniekošana (smalcināšana, vēlā pļaušana), eitrofikācija, kā rezultātā pieaug graudzāļu īpatsvars un </w:t>
            </w:r>
            <w:r w:rsidRPr="00B13E7B">
              <w:rPr>
                <w:rFonts w:asciiTheme="minorHAnsi" w:hAnsiTheme="minorHAnsi" w:cstheme="minorHAnsi"/>
                <w:sz w:val="22"/>
              </w:rPr>
              <w:lastRenderedPageBreak/>
              <w:t>pazūd platlapju sugas.</w:t>
            </w:r>
          </w:p>
        </w:tc>
        <w:tc>
          <w:tcPr>
            <w:tcW w:w="2268" w:type="dxa"/>
          </w:tcPr>
          <w:p w14:paraId="25861D79"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lastRenderedPageBreak/>
              <w:t xml:space="preserve">Liellopu vai kazu ganīšana. Var pļaut ar zāles novākšanu no jūnija beigās līdz jūlija sākumam un ar vienreizēju atāla </w:t>
            </w:r>
            <w:r w:rsidRPr="00B13E7B">
              <w:rPr>
                <w:rFonts w:asciiTheme="minorHAnsi" w:hAnsiTheme="minorHAnsi" w:cstheme="minorHAnsi"/>
                <w:sz w:val="22"/>
              </w:rPr>
              <w:lastRenderedPageBreak/>
              <w:t>noganīšanu.</w:t>
            </w:r>
          </w:p>
        </w:tc>
      </w:tr>
      <w:tr w:rsidR="00D513E8" w:rsidRPr="008E6C5E" w14:paraId="6EC1BED2" w14:textId="77777777" w:rsidTr="00B13E7B">
        <w:tc>
          <w:tcPr>
            <w:tcW w:w="1560" w:type="dxa"/>
          </w:tcPr>
          <w:p w14:paraId="4643855D"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lastRenderedPageBreak/>
              <w:t>6270* Sugām bagātas ganības un ganītas pļavas</w:t>
            </w:r>
          </w:p>
        </w:tc>
        <w:tc>
          <w:tcPr>
            <w:tcW w:w="2835" w:type="dxa"/>
          </w:tcPr>
          <w:p w14:paraId="04CD0AA7"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Daļēji neapmierinošs.</w:t>
            </w:r>
          </w:p>
          <w:p w14:paraId="588911F5"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Vietām apsaimniekošanas trūkums.</w:t>
            </w:r>
          </w:p>
        </w:tc>
        <w:tc>
          <w:tcPr>
            <w:tcW w:w="2977" w:type="dxa"/>
          </w:tcPr>
          <w:p w14:paraId="341AD7CA"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Apsaimniekošanas pārtraukšana, nepiemērota apsaimniekošana (smalcināšana, kultivēšana).</w:t>
            </w:r>
          </w:p>
        </w:tc>
        <w:tc>
          <w:tcPr>
            <w:tcW w:w="2268" w:type="dxa"/>
          </w:tcPr>
          <w:p w14:paraId="72681A9E"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Brīva vai regulēta ekstensīva ganīšana</w:t>
            </w:r>
          </w:p>
          <w:p w14:paraId="6F1F2A7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Pļaušana ar zāles novākšanu.</w:t>
            </w:r>
          </w:p>
        </w:tc>
      </w:tr>
      <w:tr w:rsidR="00D513E8" w:rsidRPr="008E6C5E" w14:paraId="62C05F73" w14:textId="77777777" w:rsidTr="00B13E7B">
        <w:tc>
          <w:tcPr>
            <w:tcW w:w="1560" w:type="dxa"/>
          </w:tcPr>
          <w:p w14:paraId="1EE9FF56"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6410 Mitri zālāji periodiski izžūstošās augsnēs</w:t>
            </w:r>
          </w:p>
        </w:tc>
        <w:tc>
          <w:tcPr>
            <w:tcW w:w="2835" w:type="dxa"/>
          </w:tcPr>
          <w:p w14:paraId="484A02EE"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Daļēji neapmierinošs.</w:t>
            </w:r>
          </w:p>
          <w:p w14:paraId="3B46FF30"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Vietām apsaimniekošanas trūkums.</w:t>
            </w:r>
          </w:p>
        </w:tc>
        <w:tc>
          <w:tcPr>
            <w:tcW w:w="2977" w:type="dxa"/>
          </w:tcPr>
          <w:p w14:paraId="7F21B846"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Nosusināšana (sekli grāvīši neietekmē), apsaimniekošanas pārtraukšana</w:t>
            </w:r>
          </w:p>
        </w:tc>
        <w:tc>
          <w:tcPr>
            <w:tcW w:w="2268" w:type="dxa"/>
          </w:tcPr>
          <w:p w14:paraId="25824A30"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 xml:space="preserve">Pļaušana katru gadu sausākajā laikā ar zāles novākšanu no jūlija vidus līdz beigām. </w:t>
            </w:r>
          </w:p>
        </w:tc>
      </w:tr>
      <w:tr w:rsidR="00D513E8" w:rsidRPr="008E6C5E" w14:paraId="69B78F26" w14:textId="77777777" w:rsidTr="00B13E7B">
        <w:tc>
          <w:tcPr>
            <w:tcW w:w="1560" w:type="dxa"/>
          </w:tcPr>
          <w:p w14:paraId="0D9FB874"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6510 Mēreni mitras pļavas</w:t>
            </w:r>
          </w:p>
        </w:tc>
        <w:tc>
          <w:tcPr>
            <w:tcW w:w="2835" w:type="dxa"/>
          </w:tcPr>
          <w:p w14:paraId="6AF1E671"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Daļēji neapmierinošs.</w:t>
            </w:r>
          </w:p>
          <w:p w14:paraId="76AB8AF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Vietām apsaimniekošanas trūkums.</w:t>
            </w:r>
          </w:p>
        </w:tc>
        <w:tc>
          <w:tcPr>
            <w:tcW w:w="2977" w:type="dxa"/>
          </w:tcPr>
          <w:p w14:paraId="75ADC745"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Zemes lietojuma maiņa (uzaršana), apsaimniekošanas pārtraukšana, nepiemērota apsaimniekošana (kultivēšana, mēslošana).</w:t>
            </w:r>
          </w:p>
        </w:tc>
        <w:tc>
          <w:tcPr>
            <w:tcW w:w="2268" w:type="dxa"/>
          </w:tcPr>
          <w:p w14:paraId="4A577CF9"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Ekstensīva pļaušana ar zāles novākšanu no jūnija beigām līdz jūlija vidum.</w:t>
            </w:r>
          </w:p>
          <w:p w14:paraId="457394BF"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Mērena noganīšana.</w:t>
            </w:r>
          </w:p>
          <w:p w14:paraId="32CC7B90"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Pļaušana ar tradicionālām metodēm) vienu vai divas reizes sezonā, savācot sienu, bet nenoganot atālu.</w:t>
            </w:r>
          </w:p>
        </w:tc>
      </w:tr>
      <w:tr w:rsidR="00D513E8" w:rsidRPr="008E6C5E" w14:paraId="1F4EC453" w14:textId="77777777" w:rsidTr="00B13E7B">
        <w:tc>
          <w:tcPr>
            <w:tcW w:w="1560" w:type="dxa"/>
          </w:tcPr>
          <w:p w14:paraId="7BC336A4"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6530* Parkveida pļavas un ganības</w:t>
            </w:r>
          </w:p>
        </w:tc>
        <w:tc>
          <w:tcPr>
            <w:tcW w:w="2835" w:type="dxa"/>
          </w:tcPr>
          <w:p w14:paraId="6508494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Daļēji neapmierinošs.</w:t>
            </w:r>
          </w:p>
          <w:p w14:paraId="6951C788"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Vietām apsaimniekošanas trūkums.</w:t>
            </w:r>
          </w:p>
        </w:tc>
        <w:tc>
          <w:tcPr>
            <w:tcW w:w="2977" w:type="dxa"/>
          </w:tcPr>
          <w:p w14:paraId="3A774811"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Apsaimniekošanas (ganīšanas, pļaušanas) pārtraukšana vai pārāk maza apsaimniekošanas intensitāte, aizaugšana ar krūmiem un kokiem, biotopa iznīcināšana (mežizstrāde, lauksaimniecības zemju meliorācija), pārmērīgi intensīva noganīšana, atmirušās koksnes izvākšana.</w:t>
            </w:r>
          </w:p>
        </w:tc>
        <w:tc>
          <w:tcPr>
            <w:tcW w:w="2268" w:type="dxa"/>
          </w:tcPr>
          <w:p w14:paraId="2DF21938"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Pastāvīga mozaīkveida ainavas uzturēšana, ganot lopus vai pļaujot sienu. Nepieciešams izcirst nevēlamos kokus un krūmus, kā arī ierobežot atvasājus.</w:t>
            </w:r>
          </w:p>
        </w:tc>
      </w:tr>
    </w:tbl>
    <w:p w14:paraId="6E1831B3" w14:textId="77777777" w:rsidR="00D513E8" w:rsidRPr="00B13E7B" w:rsidRDefault="00D513E8" w:rsidP="00D513E8">
      <w:pPr>
        <w:spacing w:after="0"/>
        <w:jc w:val="both"/>
        <w:rPr>
          <w:rFonts w:asciiTheme="minorHAnsi" w:hAnsiTheme="minorHAnsi" w:cstheme="minorHAnsi"/>
          <w:sz w:val="22"/>
        </w:rPr>
      </w:pPr>
    </w:p>
    <w:p w14:paraId="10688919" w14:textId="77777777" w:rsidR="00D513E8" w:rsidRPr="00B13E7B" w:rsidRDefault="00D513E8" w:rsidP="00B62A11">
      <w:pPr>
        <w:pStyle w:val="Heading3"/>
        <w:rPr>
          <w:rFonts w:asciiTheme="minorHAnsi" w:hAnsiTheme="minorHAnsi" w:cstheme="minorHAnsi"/>
          <w:szCs w:val="22"/>
        </w:rPr>
      </w:pPr>
      <w:bookmarkStart w:id="53" w:name="_Toc25744616"/>
      <w:bookmarkStart w:id="54" w:name="_Toc36108642"/>
      <w:r w:rsidRPr="00B13E7B">
        <w:rPr>
          <w:rFonts w:asciiTheme="minorHAnsi" w:hAnsiTheme="minorHAnsi" w:cstheme="minorHAnsi"/>
          <w:szCs w:val="22"/>
        </w:rPr>
        <w:t>4.3.2. Piekrastes biotopi</w:t>
      </w:r>
      <w:bookmarkEnd w:id="53"/>
      <w:bookmarkEnd w:id="54"/>
    </w:p>
    <w:p w14:paraId="41DA9C7E"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Visi aizsargājamie pludmaļu biotopi Latvijā ir reti sastopami un aizņem nelielas platības, turklāt tās mainās vētru un citu faktoru ietekmē. Nozīmīgākās platības ir sastopamas arī Ziemeļvidzemes piekrastē.</w:t>
      </w:r>
    </w:p>
    <w:p w14:paraId="2E36B621"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Pludmale šaura līdz vidēja; tikai posmā uz D no Ķurmraga un nelielā posmā uz Z no Tūjas vērtējama kā vidēja – plata. Pludmali veido smilts ar oļu un akmeņu piejaukumu, atsevišķos posmos izteikts oļu un akmeņu piejaukums.</w:t>
      </w:r>
    </w:p>
    <w:p w14:paraId="70914EAB" w14:textId="77777777" w:rsidR="00D513E8" w:rsidRPr="00B13E7B" w:rsidRDefault="00D513E8" w:rsidP="00D513E8">
      <w:pPr>
        <w:spacing w:after="0"/>
        <w:rPr>
          <w:rFonts w:asciiTheme="minorHAnsi" w:hAnsiTheme="minorHAnsi" w:cstheme="minorHAnsi"/>
          <w:b/>
          <w:i/>
          <w:sz w:val="22"/>
        </w:rPr>
      </w:pPr>
      <w:r w:rsidRPr="00B13E7B">
        <w:rPr>
          <w:rFonts w:asciiTheme="minorHAnsi" w:hAnsiTheme="minorHAnsi" w:cstheme="minorHAnsi"/>
          <w:b/>
          <w:i/>
          <w:sz w:val="22"/>
        </w:rPr>
        <w:t>1210 Viengadīgu augu sabiedrības uz sanesumu joslām</w:t>
      </w:r>
    </w:p>
    <w:p w14:paraId="315533E2" w14:textId="77777777" w:rsidR="00D513E8"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Dominē viengadīgu augu sabiedrības vai atsevišķi viengadīgi un daudzgadīgi augi uz saskalotajiem sanesumiem un grants, kur ir daudz ar slāpekļa. Latvijā sastopamas 24-26 ha platībā, bet VAJ teritorijā – 0,54 ha (skat. 3. pielikuma </w:t>
      </w:r>
      <w:r w:rsidR="00BB2882" w:rsidRPr="00B13E7B">
        <w:rPr>
          <w:rFonts w:asciiTheme="minorHAnsi" w:hAnsiTheme="minorHAnsi" w:cstheme="minorHAnsi"/>
          <w:sz w:val="22"/>
        </w:rPr>
        <w:t>8. un 8.2.</w:t>
      </w:r>
      <w:r w:rsidRPr="00B13E7B">
        <w:rPr>
          <w:rFonts w:asciiTheme="minorHAnsi" w:hAnsiTheme="minorHAnsi" w:cstheme="minorHAnsi"/>
          <w:sz w:val="22"/>
        </w:rPr>
        <w:t xml:space="preserve"> attēlu)</w:t>
      </w:r>
      <w:r w:rsidR="00BE069A" w:rsidRPr="00B13E7B">
        <w:rPr>
          <w:rFonts w:asciiTheme="minorHAnsi" w:hAnsiTheme="minorHAnsi" w:cstheme="minorHAnsi"/>
          <w:sz w:val="22"/>
        </w:rPr>
        <w:t xml:space="preserve">, atbilst Latvijā īpaši aizsargājamam biotopam </w:t>
      </w:r>
      <w:r w:rsidR="00BE069A" w:rsidRPr="00B13E7B">
        <w:rPr>
          <w:rFonts w:asciiTheme="minorHAnsi" w:hAnsiTheme="minorHAnsi" w:cstheme="minorHAnsi"/>
          <w:i/>
          <w:sz w:val="22"/>
        </w:rPr>
        <w:t>6.9. Viengadīgu augu sabiedrības uz sanesumu joslām</w:t>
      </w:r>
      <w:r w:rsidRPr="00B13E7B">
        <w:rPr>
          <w:rFonts w:asciiTheme="minorHAnsi" w:hAnsiTheme="minorHAnsi" w:cstheme="minorHAnsi"/>
          <w:sz w:val="22"/>
        </w:rPr>
        <w:t>.</w:t>
      </w:r>
    </w:p>
    <w:p w14:paraId="4693B72B" w14:textId="77777777" w:rsidR="00EE155B" w:rsidRPr="00B13E7B" w:rsidRDefault="00EE155B" w:rsidP="00EE155B">
      <w:pPr>
        <w:spacing w:after="0"/>
        <w:jc w:val="both"/>
        <w:rPr>
          <w:rFonts w:asciiTheme="minorHAnsi" w:hAnsiTheme="minorHAnsi" w:cstheme="minorHAnsi"/>
          <w:sz w:val="22"/>
        </w:rPr>
      </w:pPr>
      <w:r w:rsidRPr="00B13E7B">
        <w:rPr>
          <w:rFonts w:asciiTheme="minorHAnsi" w:hAnsiTheme="minorHAnsi" w:cstheme="minorHAnsi"/>
          <w:sz w:val="22"/>
        </w:rPr>
        <w:lastRenderedPageBreak/>
        <w:t xml:space="preserve">Sastopams samērā reti: pie “Siliņu” mājām, Veczemu kempinga un Kutkāju ragā. Sanesumu joslas platums līdz 1 m, augstums – 5-10 cm. Kvalitāte – vidēja līdz laba. Biotopā uz sanesumu joslām sastopamas litorālās halofītiskās augu sugas. Dominē kailā balodene </w:t>
      </w:r>
      <w:r w:rsidRPr="00B13E7B">
        <w:rPr>
          <w:rFonts w:asciiTheme="minorHAnsi" w:hAnsiTheme="minorHAnsi" w:cstheme="minorHAnsi"/>
          <w:i/>
          <w:sz w:val="22"/>
        </w:rPr>
        <w:t>Atriplex glabriuscula</w:t>
      </w:r>
      <w:r w:rsidRPr="00B13E7B">
        <w:rPr>
          <w:rFonts w:asciiTheme="minorHAnsi" w:hAnsiTheme="minorHAnsi" w:cstheme="minorHAnsi"/>
          <w:sz w:val="22"/>
        </w:rPr>
        <w:t xml:space="preserve"> (Baltijas jūras reģiona Sarkanajā grāmatā, LSG 2. kategorijā), jūrmalas balodene </w:t>
      </w:r>
      <w:r w:rsidRPr="00B13E7B">
        <w:rPr>
          <w:rFonts w:asciiTheme="minorHAnsi" w:hAnsiTheme="minorHAnsi" w:cstheme="minorHAnsi"/>
          <w:i/>
          <w:sz w:val="22"/>
        </w:rPr>
        <w:t>Atriplex littoralis</w:t>
      </w:r>
      <w:r w:rsidRPr="00B13E7B">
        <w:rPr>
          <w:rFonts w:asciiTheme="minorHAnsi" w:hAnsiTheme="minorHAnsi" w:cstheme="minorHAnsi"/>
          <w:sz w:val="22"/>
        </w:rPr>
        <w:t xml:space="preserve">, skaistaugļu balodene </w:t>
      </w:r>
      <w:r w:rsidRPr="00B13E7B">
        <w:rPr>
          <w:rFonts w:asciiTheme="minorHAnsi" w:hAnsiTheme="minorHAnsi" w:cstheme="minorHAnsi"/>
          <w:i/>
          <w:sz w:val="22"/>
        </w:rPr>
        <w:t>Atriplex calotheca</w:t>
      </w:r>
      <w:r w:rsidRPr="00B13E7B">
        <w:rPr>
          <w:rFonts w:asciiTheme="minorHAnsi" w:hAnsiTheme="minorHAnsi" w:cstheme="minorHAnsi"/>
          <w:sz w:val="22"/>
        </w:rPr>
        <w:t xml:space="preserve"> (Baltijas jūras reģiona Sarkanajā grāmatā, LSG 3. kategorijā), garkāta balodene </w:t>
      </w:r>
      <w:r w:rsidRPr="00B13E7B">
        <w:rPr>
          <w:rFonts w:asciiTheme="minorHAnsi" w:hAnsiTheme="minorHAnsi" w:cstheme="minorHAnsi"/>
          <w:i/>
          <w:sz w:val="22"/>
        </w:rPr>
        <w:t>Atriplex longipes</w:t>
      </w:r>
      <w:r w:rsidRPr="00B13E7B">
        <w:rPr>
          <w:rFonts w:asciiTheme="minorHAnsi" w:hAnsiTheme="minorHAnsi" w:cstheme="minorHAnsi"/>
          <w:sz w:val="22"/>
        </w:rPr>
        <w:t xml:space="preserve"> (LSG 2. kategorijā), šķēplapu balodene </w:t>
      </w:r>
      <w:r w:rsidRPr="00B13E7B">
        <w:rPr>
          <w:rFonts w:asciiTheme="minorHAnsi" w:hAnsiTheme="minorHAnsi" w:cstheme="minorHAnsi"/>
          <w:i/>
          <w:sz w:val="22"/>
        </w:rPr>
        <w:t>Atriplex prostrata</w:t>
      </w:r>
      <w:r w:rsidRPr="00B13E7B">
        <w:rPr>
          <w:rFonts w:asciiTheme="minorHAnsi" w:hAnsiTheme="minorHAnsi" w:cstheme="minorHAnsi"/>
          <w:sz w:val="22"/>
        </w:rPr>
        <w:t xml:space="preserve">, Baltijas šķēpene </w:t>
      </w:r>
      <w:r w:rsidRPr="00B13E7B">
        <w:rPr>
          <w:rFonts w:asciiTheme="minorHAnsi" w:hAnsiTheme="minorHAnsi" w:cstheme="minorHAnsi"/>
          <w:i/>
          <w:sz w:val="22"/>
        </w:rPr>
        <w:t>Cakile baltica</w:t>
      </w:r>
      <w:r w:rsidRPr="00B13E7B">
        <w:rPr>
          <w:rFonts w:asciiTheme="minorHAnsi" w:hAnsiTheme="minorHAnsi" w:cstheme="minorHAnsi"/>
          <w:sz w:val="22"/>
        </w:rPr>
        <w:t xml:space="preserve">, ložņu smilga </w:t>
      </w:r>
      <w:r w:rsidRPr="00B13E7B">
        <w:rPr>
          <w:rFonts w:asciiTheme="minorHAnsi" w:hAnsiTheme="minorHAnsi" w:cstheme="minorHAnsi"/>
          <w:i/>
          <w:sz w:val="22"/>
        </w:rPr>
        <w:t>Agrostis stolonifera</w:t>
      </w:r>
      <w:r w:rsidRPr="00B13E7B">
        <w:rPr>
          <w:rFonts w:asciiTheme="minorHAnsi" w:hAnsiTheme="minorHAnsi" w:cstheme="minorHAnsi"/>
          <w:sz w:val="22"/>
        </w:rPr>
        <w:t xml:space="preserve">, kālija sālszāle </w:t>
      </w:r>
      <w:r w:rsidRPr="00B13E7B">
        <w:rPr>
          <w:rFonts w:asciiTheme="minorHAnsi" w:hAnsiTheme="minorHAnsi" w:cstheme="minorHAnsi"/>
          <w:i/>
          <w:sz w:val="22"/>
        </w:rPr>
        <w:t>Salsola kali</w:t>
      </w:r>
      <w:r w:rsidRPr="00B13E7B">
        <w:rPr>
          <w:rFonts w:asciiTheme="minorHAnsi" w:hAnsiTheme="minorHAnsi" w:cstheme="minorHAnsi"/>
          <w:sz w:val="22"/>
        </w:rPr>
        <w:t xml:space="preserve">, retāk sastopams ūdenspipars </w:t>
      </w:r>
      <w:r w:rsidRPr="00B13E7B">
        <w:rPr>
          <w:rFonts w:asciiTheme="minorHAnsi" w:hAnsiTheme="minorHAnsi" w:cstheme="minorHAnsi"/>
          <w:i/>
          <w:sz w:val="22"/>
        </w:rPr>
        <w:t>Polygonum hydropiper.</w:t>
      </w:r>
      <w:r w:rsidRPr="00B13E7B">
        <w:rPr>
          <w:rFonts w:asciiTheme="minorHAnsi" w:hAnsiTheme="minorHAnsi" w:cstheme="minorHAnsi"/>
          <w:sz w:val="22"/>
        </w:rPr>
        <w:t xml:space="preserve"> </w:t>
      </w:r>
    </w:p>
    <w:p w14:paraId="2DEB24AD" w14:textId="77777777" w:rsidR="00EE155B" w:rsidRPr="00B13E7B" w:rsidRDefault="00EE155B" w:rsidP="00EE155B">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2776C29D" w14:textId="77777777" w:rsidR="00EE155B" w:rsidRPr="00B13E7B" w:rsidRDefault="00EE155B" w:rsidP="00D513E8">
      <w:pPr>
        <w:spacing w:after="0"/>
        <w:jc w:val="both"/>
        <w:rPr>
          <w:rFonts w:asciiTheme="minorHAnsi" w:hAnsiTheme="minorHAnsi" w:cstheme="minorHAnsi"/>
          <w:sz w:val="22"/>
        </w:rPr>
      </w:pPr>
      <w:r w:rsidRPr="00B13E7B">
        <w:rPr>
          <w:rFonts w:asciiTheme="minorHAnsi" w:hAnsiTheme="minorHAnsi" w:cstheme="minorHAnsi"/>
          <w:sz w:val="22"/>
        </w:rPr>
        <w:t>Pludmales dabiskuma izmaiņas (noblietēšana, nošķūrēšana), sanesumu novākšana un pārvietošana (mēslojums), organiskā materiāla resursu (niedres, meldri u.c.) pieejamība, pārmērīga rekreācijas slodze (izbradāšana, izbraukāšana), piesār</w:t>
      </w:r>
      <w:r>
        <w:rPr>
          <w:rFonts w:asciiTheme="minorHAnsi" w:hAnsiTheme="minorHAnsi" w:cstheme="minorHAnsi"/>
          <w:sz w:val="22"/>
        </w:rPr>
        <w:t>ņošana ar sadzīves atkritumiem.</w:t>
      </w:r>
    </w:p>
    <w:p w14:paraId="420D718F" w14:textId="77777777" w:rsidR="00D513E8" w:rsidRPr="00B13E7B" w:rsidRDefault="00D513E8" w:rsidP="00D513E8">
      <w:pPr>
        <w:spacing w:after="0"/>
        <w:jc w:val="both"/>
        <w:rPr>
          <w:rFonts w:asciiTheme="minorHAnsi" w:hAnsiTheme="minorHAnsi" w:cstheme="minorHAnsi"/>
          <w:b/>
          <w:i/>
          <w:sz w:val="22"/>
        </w:rPr>
      </w:pPr>
      <w:r w:rsidRPr="00B13E7B">
        <w:rPr>
          <w:rFonts w:asciiTheme="minorHAnsi" w:hAnsiTheme="minorHAnsi" w:cstheme="minorHAnsi"/>
          <w:b/>
          <w:i/>
          <w:sz w:val="22"/>
        </w:rPr>
        <w:t>1220 Daudzgadīgs augājs akmeņainās pludmalēs</w:t>
      </w:r>
    </w:p>
    <w:p w14:paraId="776DFA3A"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To veido daudzgadīgu augu augājs (t.sk. jūrmalas sālsķērsa </w:t>
      </w:r>
      <w:r w:rsidRPr="00B13E7B">
        <w:rPr>
          <w:rFonts w:asciiTheme="minorHAnsi" w:hAnsiTheme="minorHAnsi" w:cstheme="minorHAnsi"/>
          <w:i/>
          <w:sz w:val="22"/>
        </w:rPr>
        <w:t>Crambe maritima</w:t>
      </w:r>
      <w:r w:rsidRPr="00B13E7B">
        <w:rPr>
          <w:rFonts w:asciiTheme="minorHAnsi" w:hAnsiTheme="minorHAnsi" w:cstheme="minorHAnsi"/>
          <w:sz w:val="22"/>
        </w:rPr>
        <w:t xml:space="preserve">, biezlapainā sālsvirza </w:t>
      </w:r>
      <w:r w:rsidRPr="00B13E7B">
        <w:rPr>
          <w:rFonts w:asciiTheme="minorHAnsi" w:hAnsiTheme="minorHAnsi" w:cstheme="minorHAnsi"/>
          <w:i/>
          <w:sz w:val="22"/>
        </w:rPr>
        <w:t>Honckenya peploides</w:t>
      </w:r>
      <w:r w:rsidRPr="00B13E7B">
        <w:rPr>
          <w:rFonts w:asciiTheme="minorHAnsi" w:hAnsiTheme="minorHAnsi" w:cstheme="minorHAnsi"/>
          <w:sz w:val="22"/>
        </w:rPr>
        <w:t xml:space="preserve"> u.c.) akmeņainās un oļainās pludmalēs, kur ir vismaz 20% akmeņu vai vismaz 80% oļu un kopējais augāja segums – 10%. Latvijā sastopams 42-43 ha platībā, bet VAJ teritorijā – 12,52 ha (skat. 3. pielikuma 8. </w:t>
      </w:r>
      <w:r w:rsidR="00BB2882" w:rsidRPr="00B13E7B">
        <w:rPr>
          <w:rFonts w:asciiTheme="minorHAnsi" w:hAnsiTheme="minorHAnsi" w:cstheme="minorHAnsi"/>
          <w:sz w:val="22"/>
        </w:rPr>
        <w:t xml:space="preserve">un 8.2. </w:t>
      </w:r>
      <w:r w:rsidRPr="00B13E7B">
        <w:rPr>
          <w:rFonts w:asciiTheme="minorHAnsi" w:hAnsiTheme="minorHAnsi" w:cstheme="minorHAnsi"/>
          <w:sz w:val="22"/>
        </w:rPr>
        <w:t>attēlu)</w:t>
      </w:r>
      <w:r w:rsidR="00BE069A" w:rsidRPr="00B13E7B">
        <w:rPr>
          <w:rFonts w:asciiTheme="minorHAnsi" w:hAnsiTheme="minorHAnsi" w:cstheme="minorHAnsi"/>
          <w:sz w:val="22"/>
        </w:rPr>
        <w:t xml:space="preserve">, atbilst Latvijā īpaši aizsargājamam biotopam </w:t>
      </w:r>
      <w:r w:rsidR="00BE069A" w:rsidRPr="00B13E7B">
        <w:rPr>
          <w:rFonts w:asciiTheme="minorHAnsi" w:hAnsiTheme="minorHAnsi" w:cstheme="minorHAnsi"/>
          <w:i/>
          <w:sz w:val="22"/>
        </w:rPr>
        <w:t>6.3. Daudzgadīgs augājs akmeņainās pludmalēs</w:t>
      </w:r>
      <w:r w:rsidRPr="00B13E7B">
        <w:rPr>
          <w:rFonts w:asciiTheme="minorHAnsi" w:hAnsiTheme="minorHAnsi" w:cstheme="minorHAnsi"/>
          <w:sz w:val="22"/>
        </w:rPr>
        <w:t>.</w:t>
      </w:r>
    </w:p>
    <w:p w14:paraId="5E5E9DDC"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Pludmaļu biotopi sastopami aktīvajā krasta zonā, ko nosaka viļņu darbība. Pludmaļu atšķirības nosaka vietēji faktori: sanešu bilance, teritorijas ģeoloģiskā uzbūve un krasta līnijas orientācija. VAJ pludmales vērtējamas kā šauras (10-30 m, 40 m). Platākas pludmales liecina par sanešu akumulācijas pārsvaru, šaurākas – par sanešu deficītu. Vietām starp Tūju un Melekiem smalkgraudaino sanešu apjoms ir niecīgs, un pārejas zonu starp seklūdens joslu un pamatkrastu veido erozijas terase, ko sedz masīvu rupjatlūzu materiāls: oļi un laukakmeņi.</w:t>
      </w:r>
    </w:p>
    <w:p w14:paraId="0D19CDA2" w14:textId="77777777" w:rsidR="00EE155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Pie Kurliņupītes ietekas ilgstošas viļņu erozijas ietekmē pludmales vietā ir izveidojies savdabīgs laukakmeņu sakopojums (skat. 4.5.</w:t>
      </w:r>
      <w:r w:rsidR="00A66329" w:rsidRPr="00B13E7B">
        <w:rPr>
          <w:rFonts w:asciiTheme="minorHAnsi" w:hAnsiTheme="minorHAnsi" w:cstheme="minorHAnsi"/>
          <w:sz w:val="22"/>
        </w:rPr>
        <w:t>1.</w:t>
      </w:r>
      <w:r w:rsidR="00EE155B">
        <w:rPr>
          <w:rFonts w:asciiTheme="minorHAnsi" w:hAnsiTheme="minorHAnsi" w:cstheme="minorHAnsi"/>
          <w:sz w:val="22"/>
        </w:rPr>
        <w:t>attēlu).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EE155B" w14:paraId="54E11D2A" w14:textId="77777777" w:rsidTr="39F7AE4B">
        <w:tc>
          <w:tcPr>
            <w:tcW w:w="9288" w:type="dxa"/>
          </w:tcPr>
          <w:p w14:paraId="31126E5D" w14:textId="77777777" w:rsidR="00EE155B" w:rsidRDefault="00EE155B" w:rsidP="00EE155B">
            <w:pPr>
              <w:spacing w:before="0" w:after="0"/>
              <w:jc w:val="center"/>
              <w:rPr>
                <w:rFonts w:asciiTheme="minorHAnsi" w:hAnsiTheme="minorHAnsi" w:cstheme="minorHAnsi"/>
                <w:sz w:val="22"/>
              </w:rPr>
            </w:pPr>
            <w:r>
              <w:rPr>
                <w:noProof/>
                <w:lang w:eastAsia="lv-LV"/>
              </w:rPr>
              <w:drawing>
                <wp:inline distT="0" distB="0" distL="0" distR="0" wp14:anchorId="2FCF4C6A" wp14:editId="4B63D14F">
                  <wp:extent cx="3959750" cy="2970991"/>
                  <wp:effectExtent l="0" t="0" r="3175" b="1270"/>
                  <wp:docPr id="1332612404" name="Attēls 32" descr="T:\2017_258_Dabas aizsardzības plānu izstrāde\1_DL Vidzemes akmenaina jurmala\07_Bildes\Apsekošana ar kājām 20082018\IMG_3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pic:cNvPicPr/>
                        </pic:nvPicPr>
                        <pic:blipFill>
                          <a:blip r:embed="rId51" cstate="screen">
                            <a:extLst>
                              <a:ext uri="{28A0092B-C50C-407E-A947-70E740481C1C}">
                                <a14:useLocalDpi xmlns:a14="http://schemas.microsoft.com/office/drawing/2010/main"/>
                              </a:ext>
                            </a:extLst>
                          </a:blip>
                          <a:stretch>
                            <a:fillRect/>
                          </a:stretch>
                        </pic:blipFill>
                        <pic:spPr>
                          <a:xfrm>
                            <a:off x="0" y="0"/>
                            <a:ext cx="3959750" cy="2970991"/>
                          </a:xfrm>
                          <a:prstGeom prst="rect">
                            <a:avLst/>
                          </a:prstGeom>
                        </pic:spPr>
                      </pic:pic>
                    </a:graphicData>
                  </a:graphic>
                </wp:inline>
              </w:drawing>
            </w:r>
          </w:p>
        </w:tc>
      </w:tr>
      <w:tr w:rsidR="00EE155B" w14:paraId="1EE1876C" w14:textId="77777777" w:rsidTr="39F7AE4B">
        <w:tc>
          <w:tcPr>
            <w:tcW w:w="9288" w:type="dxa"/>
          </w:tcPr>
          <w:p w14:paraId="23423C96" w14:textId="77777777" w:rsidR="00EE155B" w:rsidRDefault="00EE155B" w:rsidP="00EE155B">
            <w:pPr>
              <w:spacing w:before="0" w:after="0"/>
              <w:jc w:val="both"/>
              <w:rPr>
                <w:rFonts w:asciiTheme="minorHAnsi" w:hAnsiTheme="minorHAnsi" w:cstheme="minorHAnsi"/>
                <w:sz w:val="22"/>
              </w:rPr>
            </w:pPr>
            <w:r w:rsidRPr="00EE155B">
              <w:rPr>
                <w:rFonts w:asciiTheme="minorHAnsi" w:hAnsiTheme="minorHAnsi" w:cstheme="minorHAnsi"/>
                <w:sz w:val="22"/>
              </w:rPr>
              <w:t>4.5.1.attēls. Laukakmeņu sakopojums pie Kurliņupītes ietekas (foto: L.Blanka).</w:t>
            </w:r>
          </w:p>
        </w:tc>
      </w:tr>
    </w:tbl>
    <w:p w14:paraId="451215A3"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Sanesumu joslu veidošanās notiek galvenokārt vasarā un rudenī, to sastāvā visbiežāk ir augu atliekas no lielo upju grīvām, kā arī jūras seklūdens daļas augu atliekas un aļģes. Tieši laukakmeņu un oļu pludmalēs sanesumu joslas saglabājas ilgāk, jo tie “aizķeras” akmeņu joslās un netiek apbērti ar </w:t>
      </w:r>
      <w:r w:rsidRPr="00B13E7B">
        <w:rPr>
          <w:rFonts w:asciiTheme="minorHAnsi" w:hAnsiTheme="minorHAnsi" w:cstheme="minorHAnsi"/>
          <w:sz w:val="22"/>
        </w:rPr>
        <w:lastRenderedPageBreak/>
        <w:t xml:space="preserve">smalkgraudainajiem sanešiem. Mūsdienās sanešu uzkrāšanās ātrums ir būtiski samazinājies, to raksturo zema kopējā dinamisko procesu intensitāte. Biotopa rašanos un atjaunošanos ietekmē sēkļu apaugums, aļģu daudzums, procesi jūras krasta zemūdens joslā, vēja un viļņu virziens, ilgums un stiprums, kā arī piekrastes augāja (meldrāju un niedrāju) sastopamība. Biežāk sanesumu joslas veidojas un saglabājas ielīčos, kur veģetācijas sezonā ir aizvējš. </w:t>
      </w:r>
    </w:p>
    <w:p w14:paraId="3B46C8B6"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Rets biotops; lielākās platības – ap Ķurmragu, Rankuļragu, Kurliņupes ieteku un Kutkāju ragu. Sanesumu joslas platums – 20-50 cm, augstums – 5-10 cm. Kvalitāte – zema līdz vidēja. Biotopa veidošanās priekšnoteikums ir akmeņaina un oļaina pludmale, kas vētru laikā ir zem ūdens; nozīmīga ir stabila vēja un viļņu darbības intensitāte. Virzienā no jūras krasta uz iekšzemi veidojas atšķirīgas augu sabiedrības. Augājs attīstās atklātos laukumos starp akmeņiem vai starp oļiem. Starp daudzgadīgiem augiem var būt arī viengadīgi augi, piemēram, balodenes </w:t>
      </w:r>
      <w:r w:rsidRPr="00B13E7B">
        <w:rPr>
          <w:rFonts w:asciiTheme="minorHAnsi" w:hAnsiTheme="minorHAnsi" w:cstheme="minorHAnsi"/>
          <w:i/>
          <w:sz w:val="22"/>
        </w:rPr>
        <w:t>Atriplex spp.</w:t>
      </w:r>
      <w:r w:rsidRPr="00B13E7B">
        <w:rPr>
          <w:rFonts w:asciiTheme="minorHAnsi" w:hAnsiTheme="minorHAnsi" w:cstheme="minorHAnsi"/>
          <w:sz w:val="22"/>
        </w:rPr>
        <w:t xml:space="preserve"> Visbiežāk sastopama biezlapainā sālsvirza </w:t>
      </w:r>
      <w:r w:rsidRPr="00B13E7B">
        <w:rPr>
          <w:rFonts w:asciiTheme="minorHAnsi" w:hAnsiTheme="minorHAnsi" w:cstheme="minorHAnsi"/>
          <w:i/>
          <w:sz w:val="22"/>
        </w:rPr>
        <w:t>Honckenya peploides,</w:t>
      </w:r>
      <w:r w:rsidRPr="00B13E7B">
        <w:rPr>
          <w:rFonts w:asciiTheme="minorHAnsi" w:hAnsiTheme="minorHAnsi" w:cstheme="minorHAnsi"/>
          <w:sz w:val="22"/>
        </w:rPr>
        <w:t xml:space="preserve"> Baltijas šķēpene </w:t>
      </w:r>
      <w:r w:rsidRPr="00B13E7B">
        <w:rPr>
          <w:rFonts w:asciiTheme="minorHAnsi" w:hAnsiTheme="minorHAnsi" w:cstheme="minorHAnsi"/>
          <w:i/>
          <w:sz w:val="22"/>
        </w:rPr>
        <w:t xml:space="preserve">Cakile baltica, </w:t>
      </w:r>
      <w:r w:rsidRPr="00B13E7B">
        <w:rPr>
          <w:rFonts w:asciiTheme="minorHAnsi" w:hAnsiTheme="minorHAnsi" w:cstheme="minorHAnsi"/>
          <w:sz w:val="22"/>
        </w:rPr>
        <w:t xml:space="preserve">parastā niedre </w:t>
      </w:r>
      <w:r w:rsidRPr="00B13E7B">
        <w:rPr>
          <w:rFonts w:asciiTheme="minorHAnsi" w:hAnsiTheme="minorHAnsi" w:cstheme="minorHAnsi"/>
          <w:i/>
          <w:sz w:val="22"/>
        </w:rPr>
        <w:t>Phragmites australis</w:t>
      </w:r>
      <w:r w:rsidRPr="00B13E7B">
        <w:rPr>
          <w:rFonts w:asciiTheme="minorHAnsi" w:hAnsiTheme="minorHAnsi" w:cstheme="minorHAnsi"/>
          <w:sz w:val="22"/>
        </w:rPr>
        <w:t>, smiltāja kāpukviesis</w:t>
      </w:r>
      <w:r w:rsidRPr="00B13E7B">
        <w:rPr>
          <w:rFonts w:asciiTheme="minorHAnsi" w:hAnsiTheme="minorHAnsi" w:cstheme="minorHAnsi"/>
          <w:i/>
          <w:sz w:val="22"/>
        </w:rPr>
        <w:t xml:space="preserve"> Leymus arenarius</w:t>
      </w:r>
      <w:r w:rsidRPr="00B13E7B">
        <w:rPr>
          <w:rFonts w:asciiTheme="minorHAnsi" w:hAnsiTheme="minorHAnsi" w:cstheme="minorHAnsi"/>
          <w:sz w:val="22"/>
        </w:rPr>
        <w:t xml:space="preserve">, retāk – neīstā tūsklape </w:t>
      </w:r>
      <w:r w:rsidRPr="00B13E7B">
        <w:rPr>
          <w:rFonts w:asciiTheme="minorHAnsi" w:hAnsiTheme="minorHAnsi" w:cstheme="minorHAnsi"/>
          <w:i/>
          <w:sz w:val="22"/>
        </w:rPr>
        <w:t>Petasites spurius</w:t>
      </w:r>
      <w:r w:rsidRPr="00B13E7B">
        <w:rPr>
          <w:rFonts w:asciiTheme="minorHAnsi" w:hAnsiTheme="minorHAnsi" w:cstheme="minorHAnsi"/>
          <w:sz w:val="22"/>
        </w:rPr>
        <w:t xml:space="preserve">, maura retējs </w:t>
      </w:r>
      <w:r w:rsidRPr="00B13E7B">
        <w:rPr>
          <w:rFonts w:asciiTheme="minorHAnsi" w:hAnsiTheme="minorHAnsi" w:cstheme="minorHAnsi"/>
          <w:i/>
          <w:sz w:val="22"/>
        </w:rPr>
        <w:t>Potentilla anserina</w:t>
      </w:r>
      <w:r w:rsidRPr="00B13E7B">
        <w:rPr>
          <w:rFonts w:asciiTheme="minorHAnsi" w:hAnsiTheme="minorHAnsi" w:cstheme="minorHAnsi"/>
          <w:sz w:val="22"/>
        </w:rPr>
        <w:t xml:space="preserve">, cirtainā skābene </w:t>
      </w:r>
      <w:r w:rsidRPr="00B13E7B">
        <w:rPr>
          <w:rFonts w:asciiTheme="minorHAnsi" w:hAnsiTheme="minorHAnsi" w:cstheme="minorHAnsi"/>
          <w:i/>
          <w:sz w:val="22"/>
        </w:rPr>
        <w:t>Rumex crispus</w:t>
      </w:r>
      <w:r w:rsidRPr="00B13E7B">
        <w:rPr>
          <w:rFonts w:asciiTheme="minorHAnsi" w:hAnsiTheme="minorHAnsi" w:cstheme="minorHAnsi"/>
          <w:sz w:val="22"/>
        </w:rPr>
        <w:t xml:space="preserve">, ložņu smilga </w:t>
      </w:r>
      <w:r w:rsidRPr="00B13E7B">
        <w:rPr>
          <w:rFonts w:asciiTheme="minorHAnsi" w:hAnsiTheme="minorHAnsi" w:cstheme="minorHAnsi"/>
          <w:i/>
          <w:sz w:val="22"/>
        </w:rPr>
        <w:t>Agrostis stolonifera</w:t>
      </w:r>
      <w:r w:rsidRPr="00B13E7B">
        <w:rPr>
          <w:rFonts w:asciiTheme="minorHAnsi" w:hAnsiTheme="minorHAnsi" w:cstheme="minorHAnsi"/>
          <w:sz w:val="22"/>
        </w:rPr>
        <w:t xml:space="preserve">, kālija sālszāle </w:t>
      </w:r>
      <w:r w:rsidRPr="00B13E7B">
        <w:rPr>
          <w:rFonts w:asciiTheme="minorHAnsi" w:hAnsiTheme="minorHAnsi" w:cstheme="minorHAnsi"/>
          <w:i/>
          <w:sz w:val="22"/>
        </w:rPr>
        <w:t>Salsola kali</w:t>
      </w:r>
      <w:r w:rsidRPr="00B13E7B">
        <w:rPr>
          <w:rFonts w:asciiTheme="minorHAnsi" w:hAnsiTheme="minorHAnsi" w:cstheme="minorHAnsi"/>
          <w:sz w:val="22"/>
        </w:rPr>
        <w:t xml:space="preserve">, dižzirdzene </w:t>
      </w:r>
      <w:r w:rsidRPr="00B13E7B">
        <w:rPr>
          <w:rFonts w:asciiTheme="minorHAnsi" w:hAnsiTheme="minorHAnsi" w:cstheme="minorHAnsi"/>
          <w:i/>
          <w:sz w:val="22"/>
        </w:rPr>
        <w:t>Angelica archangelica</w:t>
      </w:r>
      <w:r w:rsidRPr="00B13E7B">
        <w:rPr>
          <w:rFonts w:asciiTheme="minorHAnsi" w:hAnsiTheme="minorHAnsi" w:cstheme="minorHAnsi"/>
          <w:sz w:val="22"/>
        </w:rPr>
        <w:t xml:space="preserve">, ložņu vārpata </w:t>
      </w:r>
      <w:r w:rsidRPr="00B13E7B">
        <w:rPr>
          <w:rFonts w:asciiTheme="minorHAnsi" w:hAnsiTheme="minorHAnsi" w:cstheme="minorHAnsi"/>
          <w:i/>
          <w:sz w:val="22"/>
        </w:rPr>
        <w:t>Elytrigia repens</w:t>
      </w:r>
      <w:r w:rsidRPr="00B13E7B">
        <w:rPr>
          <w:rFonts w:asciiTheme="minorHAnsi" w:hAnsiTheme="minorHAnsi" w:cstheme="minorHAnsi"/>
          <w:sz w:val="22"/>
        </w:rPr>
        <w:t xml:space="preserve"> un šaurlapu vilkvālīte </w:t>
      </w:r>
      <w:r w:rsidRPr="00B13E7B">
        <w:rPr>
          <w:rFonts w:asciiTheme="minorHAnsi" w:hAnsiTheme="minorHAnsi" w:cstheme="minorHAnsi"/>
          <w:i/>
          <w:sz w:val="22"/>
        </w:rPr>
        <w:t>Typha angustifolia</w:t>
      </w:r>
      <w:r w:rsidRPr="00B13E7B">
        <w:rPr>
          <w:rFonts w:asciiTheme="minorHAnsi" w:hAnsiTheme="minorHAnsi" w:cstheme="minorHAnsi"/>
          <w:sz w:val="22"/>
        </w:rPr>
        <w:t xml:space="preserve">. Biotops ir nozīmīgs kā Jūrmalas sālsķērsas </w:t>
      </w:r>
      <w:r w:rsidRPr="00B13E7B">
        <w:rPr>
          <w:rFonts w:asciiTheme="minorHAnsi" w:hAnsiTheme="minorHAnsi" w:cstheme="minorHAnsi"/>
          <w:i/>
          <w:sz w:val="22"/>
        </w:rPr>
        <w:t>Crambe maritima</w:t>
      </w:r>
      <w:r w:rsidRPr="00B13E7B">
        <w:rPr>
          <w:rFonts w:asciiTheme="minorHAnsi" w:hAnsiTheme="minorHAnsi" w:cstheme="minorHAnsi"/>
          <w:sz w:val="22"/>
        </w:rPr>
        <w:t xml:space="preserve"> (Baltijas jūras reģiona Sarkanajā grāmatā, </w:t>
      </w:r>
      <w:r w:rsidR="00C65980" w:rsidRPr="00B13E7B">
        <w:rPr>
          <w:rFonts w:asciiTheme="minorHAnsi" w:hAnsiTheme="minorHAnsi" w:cstheme="minorHAnsi"/>
          <w:sz w:val="22"/>
        </w:rPr>
        <w:t>LSG</w:t>
      </w:r>
      <w:r w:rsidRPr="00B13E7B">
        <w:rPr>
          <w:rFonts w:asciiTheme="minorHAnsi" w:hAnsiTheme="minorHAnsi" w:cstheme="minorHAnsi"/>
          <w:sz w:val="22"/>
        </w:rPr>
        <w:t xml:space="preserve"> 1. kategorijā) augtene. Atsevišķās vietās sastopama adventīva augu suga – Tatārijas salāts </w:t>
      </w:r>
      <w:r w:rsidRPr="00B13E7B">
        <w:rPr>
          <w:rFonts w:asciiTheme="minorHAnsi" w:hAnsiTheme="minorHAnsi" w:cstheme="minorHAnsi"/>
          <w:i/>
          <w:sz w:val="22"/>
        </w:rPr>
        <w:t>Lactuca tatarica</w:t>
      </w:r>
      <w:r w:rsidRPr="00B13E7B">
        <w:rPr>
          <w:rFonts w:asciiTheme="minorHAnsi" w:hAnsiTheme="minorHAnsi" w:cstheme="minorHAnsi"/>
          <w:sz w:val="22"/>
        </w:rPr>
        <w:t xml:space="preserve">, kas ieviešas jūrmalas smiltājos, kā arī invazīvā suga – krokainā roze </w:t>
      </w:r>
      <w:r w:rsidRPr="00B13E7B">
        <w:rPr>
          <w:rFonts w:asciiTheme="minorHAnsi" w:hAnsiTheme="minorHAnsi" w:cstheme="minorHAnsi"/>
          <w:i/>
          <w:sz w:val="22"/>
        </w:rPr>
        <w:t>Rosa rugosa</w:t>
      </w:r>
      <w:r w:rsidRPr="00B13E7B">
        <w:rPr>
          <w:rFonts w:asciiTheme="minorHAnsi" w:hAnsiTheme="minorHAnsi" w:cstheme="minorHAnsi"/>
          <w:sz w:val="22"/>
        </w:rPr>
        <w:t>.</w:t>
      </w:r>
    </w:p>
    <w:p w14:paraId="155C95C1"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0A893937"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Pludmales dabiskuma un struktūras izmaiņas (akmeņu novākšana, pārvietošana), noskalošana stipru vētru rezultātā, jūras ūdens trūkums, pārmērīga rekreācijas slodze (izbradāšana, izbraukāšana), piesārņošana ar sadzīves atkritumiem.</w:t>
      </w:r>
    </w:p>
    <w:p w14:paraId="1BF3B4C3" w14:textId="77777777" w:rsidR="00D513E8" w:rsidRPr="00B13E7B" w:rsidRDefault="00D513E8" w:rsidP="00D513E8">
      <w:pPr>
        <w:spacing w:after="0"/>
        <w:rPr>
          <w:rFonts w:asciiTheme="minorHAnsi" w:hAnsiTheme="minorHAnsi" w:cstheme="minorHAnsi"/>
          <w:b/>
          <w:sz w:val="22"/>
        </w:rPr>
      </w:pPr>
      <w:r w:rsidRPr="00B13E7B">
        <w:rPr>
          <w:rFonts w:asciiTheme="minorHAnsi" w:hAnsiTheme="minorHAnsi" w:cstheme="minorHAnsi"/>
          <w:b/>
          <w:sz w:val="22"/>
        </w:rPr>
        <w:t>Aizsargājamie piejūras kāpu biotopi</w:t>
      </w:r>
    </w:p>
    <w:p w14:paraId="57180032" w14:textId="77777777" w:rsidR="00D513E8" w:rsidRPr="00B13E7B" w:rsidRDefault="00D513E8" w:rsidP="00D513E8">
      <w:pPr>
        <w:spacing w:after="0"/>
        <w:rPr>
          <w:rFonts w:asciiTheme="minorHAnsi" w:hAnsiTheme="minorHAnsi" w:cstheme="minorHAnsi"/>
          <w:b/>
          <w:sz w:val="22"/>
        </w:rPr>
      </w:pPr>
      <w:r w:rsidRPr="00B13E7B">
        <w:rPr>
          <w:rFonts w:asciiTheme="minorHAnsi" w:hAnsiTheme="minorHAnsi" w:cstheme="minorHAnsi"/>
          <w:b/>
          <w:sz w:val="22"/>
        </w:rPr>
        <w:t>Primārās kāpas (</w:t>
      </w:r>
      <w:r w:rsidRPr="00B13E7B">
        <w:rPr>
          <w:rFonts w:asciiTheme="minorHAnsi" w:hAnsiTheme="minorHAnsi" w:cstheme="minorHAnsi"/>
          <w:b/>
          <w:i/>
          <w:sz w:val="22"/>
        </w:rPr>
        <w:t>2110 Embrionālās kāpas</w:t>
      </w:r>
      <w:r w:rsidRPr="00B13E7B">
        <w:rPr>
          <w:rFonts w:asciiTheme="minorHAnsi" w:hAnsiTheme="minorHAnsi" w:cstheme="minorHAnsi"/>
          <w:b/>
          <w:sz w:val="22"/>
        </w:rPr>
        <w:t xml:space="preserve"> un </w:t>
      </w:r>
      <w:r w:rsidRPr="00B13E7B">
        <w:rPr>
          <w:rFonts w:asciiTheme="minorHAnsi" w:hAnsiTheme="minorHAnsi" w:cstheme="minorHAnsi"/>
          <w:b/>
          <w:i/>
          <w:sz w:val="22"/>
        </w:rPr>
        <w:t>2120 Priekškāpas</w:t>
      </w:r>
      <w:r w:rsidRPr="00B13E7B">
        <w:rPr>
          <w:rFonts w:asciiTheme="minorHAnsi" w:hAnsiTheme="minorHAnsi" w:cstheme="minorHAnsi"/>
          <w:b/>
          <w:sz w:val="22"/>
        </w:rPr>
        <w:t>)</w:t>
      </w:r>
    </w:p>
    <w:p w14:paraId="4E418525" w14:textId="77777777" w:rsidR="00D513E8" w:rsidRPr="00B13E7B" w:rsidRDefault="00D513E8" w:rsidP="00D513E8">
      <w:pPr>
        <w:autoSpaceDE w:val="0"/>
        <w:autoSpaceDN w:val="0"/>
        <w:adjustRightInd w:val="0"/>
        <w:spacing w:after="0"/>
        <w:jc w:val="both"/>
        <w:rPr>
          <w:rFonts w:asciiTheme="minorHAnsi" w:eastAsia="MyriadPro-LightCond" w:hAnsiTheme="minorHAnsi" w:cstheme="minorHAnsi"/>
          <w:sz w:val="22"/>
        </w:rPr>
      </w:pPr>
      <w:r w:rsidRPr="00B13E7B">
        <w:rPr>
          <w:rFonts w:asciiTheme="minorHAnsi" w:hAnsiTheme="minorHAnsi" w:cstheme="minorHAnsi"/>
          <w:sz w:val="22"/>
        </w:rPr>
        <w:t xml:space="preserve">Biotopi </w:t>
      </w:r>
      <w:r w:rsidRPr="00B13E7B">
        <w:rPr>
          <w:rFonts w:asciiTheme="minorHAnsi" w:hAnsiTheme="minorHAnsi" w:cstheme="minorHAnsi"/>
          <w:b/>
          <w:i/>
          <w:sz w:val="22"/>
        </w:rPr>
        <w:t>2110 Embrionālās kāpas</w:t>
      </w:r>
      <w:r w:rsidRPr="00B13E7B">
        <w:rPr>
          <w:rFonts w:asciiTheme="minorHAnsi" w:hAnsiTheme="minorHAnsi" w:cstheme="minorHAnsi"/>
          <w:sz w:val="22"/>
        </w:rPr>
        <w:t xml:space="preserve"> un </w:t>
      </w:r>
      <w:r w:rsidRPr="00B13E7B">
        <w:rPr>
          <w:rFonts w:asciiTheme="minorHAnsi" w:hAnsiTheme="minorHAnsi" w:cstheme="minorHAnsi"/>
          <w:b/>
          <w:i/>
          <w:sz w:val="22"/>
        </w:rPr>
        <w:t>2120 Priekškāpas</w:t>
      </w:r>
      <w:r w:rsidRPr="00B13E7B">
        <w:rPr>
          <w:rFonts w:asciiTheme="minorHAnsi" w:hAnsiTheme="minorHAnsi" w:cstheme="minorHAnsi"/>
          <w:sz w:val="22"/>
        </w:rPr>
        <w:t xml:space="preserve"> pārstāv primārās kāpas. Biotops </w:t>
      </w:r>
      <w:r w:rsidRPr="00B13E7B">
        <w:rPr>
          <w:rFonts w:asciiTheme="minorHAnsi" w:hAnsiTheme="minorHAnsi" w:cstheme="minorHAnsi"/>
          <w:i/>
          <w:sz w:val="22"/>
        </w:rPr>
        <w:t>2110 Embrionālās kāpas</w:t>
      </w:r>
      <w:r w:rsidRPr="00B13E7B">
        <w:rPr>
          <w:rFonts w:asciiTheme="minorHAnsi" w:hAnsiTheme="minorHAnsi" w:cstheme="minorHAnsi"/>
          <w:sz w:val="22"/>
        </w:rPr>
        <w:t xml:space="preserve"> ir kāpu attīstības sākumstadija, veidojot viļņotu smilts virsmu pludmales daļā</w:t>
      </w:r>
      <w:r w:rsidR="005152F0" w:rsidRPr="00B13E7B">
        <w:rPr>
          <w:rFonts w:asciiTheme="minorHAnsi" w:hAnsiTheme="minorHAnsi" w:cstheme="minorHAnsi"/>
          <w:sz w:val="22"/>
        </w:rPr>
        <w:t>, atbilst Latvijas biotopam B.2.1.1.1. Embrionālās kāpas</w:t>
      </w:r>
      <w:r w:rsidRPr="00B13E7B">
        <w:rPr>
          <w:rFonts w:asciiTheme="minorHAnsi" w:hAnsiTheme="minorHAnsi" w:cstheme="minorHAnsi"/>
          <w:sz w:val="22"/>
        </w:rPr>
        <w:t xml:space="preserve">. Savukārt biotopā </w:t>
      </w:r>
      <w:r w:rsidRPr="00B13E7B">
        <w:rPr>
          <w:rFonts w:asciiTheme="minorHAnsi" w:hAnsiTheme="minorHAnsi" w:cstheme="minorHAnsi"/>
          <w:i/>
          <w:sz w:val="22"/>
        </w:rPr>
        <w:t>2120 Priekškāpas</w:t>
      </w:r>
      <w:r w:rsidRPr="00B13E7B">
        <w:rPr>
          <w:rFonts w:asciiTheme="minorHAnsi" w:hAnsiTheme="minorHAnsi" w:cstheme="minorHAnsi"/>
          <w:sz w:val="22"/>
        </w:rPr>
        <w:t xml:space="preserve"> notiek aktīva smilšu pārpūšana un uzkrāšanās, veidojot jūras krasta līnijai paralēlu vienu vai vairākus kāpu vaļņus.</w:t>
      </w:r>
      <w:r w:rsidRPr="00B13E7B">
        <w:rPr>
          <w:rFonts w:asciiTheme="minorHAnsi" w:eastAsia="MyriadPro-LightCond" w:hAnsiTheme="minorHAnsi" w:cstheme="minorHAnsi"/>
          <w:sz w:val="22"/>
        </w:rPr>
        <w:t xml:space="preserve"> Primāro un sekundāro kāpu biotopi ir litorālo augu sugu dabiskas augtenes Latvijā: daudzas smiltājiem, piejūras kāpām un iesāļam substrātam pielāgojušās augu un arī dzīvnieku (piemēram, kukaiņu) sugas sastopamas tikai šajos biotopos. </w:t>
      </w:r>
    </w:p>
    <w:p w14:paraId="3C059F04" w14:textId="77777777" w:rsidR="00D513E8" w:rsidRPr="00B13E7B" w:rsidRDefault="00D513E8" w:rsidP="00D513E8">
      <w:pPr>
        <w:autoSpaceDE w:val="0"/>
        <w:autoSpaceDN w:val="0"/>
        <w:adjustRightInd w:val="0"/>
        <w:spacing w:after="0"/>
        <w:jc w:val="both"/>
        <w:rPr>
          <w:rFonts w:asciiTheme="minorHAnsi" w:hAnsiTheme="minorHAnsi" w:cstheme="minorHAnsi"/>
          <w:sz w:val="22"/>
        </w:rPr>
      </w:pPr>
      <w:r w:rsidRPr="00B13E7B">
        <w:rPr>
          <w:rFonts w:asciiTheme="minorHAnsi" w:hAnsiTheme="minorHAnsi" w:cstheme="minorHAnsi"/>
          <w:sz w:val="22"/>
        </w:rPr>
        <w:t>Gan embrionālās, gan priekškāpas ir Latvijā reti sastopami biotopi, aizņemot attiecīgi 226 ha un 502 ha, bet VAJ teritorijā – attiecīgi 8,9 ha un 0,96 ha (skat. 3. pielikuma 8.</w:t>
      </w:r>
      <w:r w:rsidR="00BB2882" w:rsidRPr="00B13E7B">
        <w:rPr>
          <w:rFonts w:asciiTheme="minorHAnsi" w:hAnsiTheme="minorHAnsi" w:cstheme="minorHAnsi"/>
          <w:sz w:val="22"/>
        </w:rPr>
        <w:t xml:space="preserve"> un 8.2.</w:t>
      </w:r>
      <w:r w:rsidRPr="00B13E7B">
        <w:rPr>
          <w:rFonts w:asciiTheme="minorHAnsi" w:hAnsiTheme="minorHAnsi" w:cstheme="minorHAnsi"/>
          <w:sz w:val="22"/>
        </w:rPr>
        <w:t xml:space="preserve"> attēlu). Primāro kāpu biotopu platībai raksturīgas svārstības dažādos gados. Pēc spēcīga vēja vai vētru ietekmes priekškāpu platība samazinās un to vietā veidojas embrionālās kāpas. Savukārt šo biotopu sastopamība ir saistīta ar smilšainu pludmaļu izplatību un antropogēni maz noslogotiem jūras piekrastes posmiem. </w:t>
      </w:r>
    </w:p>
    <w:p w14:paraId="7FF0299A"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Biotops </w:t>
      </w:r>
      <w:r w:rsidRPr="00B13E7B">
        <w:rPr>
          <w:rFonts w:asciiTheme="minorHAnsi" w:hAnsiTheme="minorHAnsi" w:cstheme="minorHAnsi"/>
          <w:i/>
          <w:sz w:val="22"/>
        </w:rPr>
        <w:t xml:space="preserve">2110 Embrionālās kāpas </w:t>
      </w:r>
      <w:r w:rsidRPr="00B13E7B">
        <w:rPr>
          <w:rFonts w:asciiTheme="minorHAnsi" w:hAnsiTheme="minorHAnsi" w:cstheme="minorHAnsi"/>
          <w:sz w:val="22"/>
        </w:rPr>
        <w:t xml:space="preserve">sastopamas starp Tūju un Ķurmragu, pie Kurliņupes ietekas jūrā un “Siliņiem”; tās veido nelieli (~10-20 cm augsti) pauguriņi ar skraju veģetāciju (augstums 15-25 cm). Reizēm smiltīs atrodas laukakmeņu grupas. Sastopami embrionālo kāpu abi varianti. Biežāk pārstāvēts variants 2110_1, kur dominē biezlapainā sālsvirza </w:t>
      </w:r>
      <w:r w:rsidRPr="00B13E7B">
        <w:rPr>
          <w:rFonts w:asciiTheme="minorHAnsi" w:hAnsiTheme="minorHAnsi" w:cstheme="minorHAnsi"/>
          <w:i/>
          <w:sz w:val="22"/>
        </w:rPr>
        <w:t xml:space="preserve">Honckenya peploides, </w:t>
      </w:r>
      <w:r w:rsidRPr="00B13E7B">
        <w:rPr>
          <w:rFonts w:asciiTheme="minorHAnsi" w:hAnsiTheme="minorHAnsi" w:cstheme="minorHAnsi"/>
          <w:sz w:val="22"/>
        </w:rPr>
        <w:t xml:space="preserve">blīvi nosedzot smilšu pauguriņus; tas raksturīgs vētru noskalotos jūras krastos un krasta posmos, kur notiek krasta noskalošana. Retāk sastopams variants 2110_2, kam raksturīgas zemas kāpas un smilšu deficīts. Te dominē smiltāja kāpukviesis </w:t>
      </w:r>
      <w:r w:rsidRPr="00B13E7B">
        <w:rPr>
          <w:rFonts w:asciiTheme="minorHAnsi" w:hAnsiTheme="minorHAnsi" w:cstheme="minorHAnsi"/>
          <w:i/>
          <w:sz w:val="22"/>
        </w:rPr>
        <w:t>Leymus arenarius</w:t>
      </w:r>
      <w:r w:rsidRPr="00B13E7B">
        <w:rPr>
          <w:rFonts w:asciiTheme="minorHAnsi" w:hAnsiTheme="minorHAnsi" w:cstheme="minorHAnsi"/>
          <w:sz w:val="22"/>
        </w:rPr>
        <w:t xml:space="preserve"> un ir bieži sastopama smiltāja jeb smilts auzene </w:t>
      </w:r>
      <w:r w:rsidRPr="00B13E7B">
        <w:rPr>
          <w:rFonts w:asciiTheme="minorHAnsi" w:hAnsiTheme="minorHAnsi" w:cstheme="minorHAnsi"/>
          <w:i/>
          <w:sz w:val="22"/>
        </w:rPr>
        <w:t>Festuca arenaria</w:t>
      </w:r>
      <w:r w:rsidRPr="00B13E7B">
        <w:rPr>
          <w:rFonts w:asciiTheme="minorHAnsi" w:hAnsiTheme="minorHAnsi" w:cstheme="minorHAnsi"/>
          <w:sz w:val="22"/>
        </w:rPr>
        <w:t xml:space="preserve"> (sin. sarkanā auzene </w:t>
      </w:r>
      <w:r w:rsidRPr="00B13E7B">
        <w:rPr>
          <w:rFonts w:asciiTheme="minorHAnsi" w:hAnsiTheme="minorHAnsi" w:cstheme="minorHAnsi"/>
          <w:i/>
          <w:sz w:val="22"/>
        </w:rPr>
        <w:t>Festuca rubra ssp. arenaria</w:t>
      </w:r>
      <w:r w:rsidRPr="00B13E7B">
        <w:rPr>
          <w:rFonts w:asciiTheme="minorHAnsi" w:hAnsiTheme="minorHAnsi" w:cstheme="minorHAnsi"/>
          <w:sz w:val="22"/>
        </w:rPr>
        <w:t xml:space="preserve">), kā arī slotiņu ciesa </w:t>
      </w:r>
      <w:r w:rsidRPr="00B13E7B">
        <w:rPr>
          <w:rFonts w:asciiTheme="minorHAnsi" w:hAnsiTheme="minorHAnsi" w:cstheme="minorHAnsi"/>
          <w:i/>
          <w:sz w:val="22"/>
        </w:rPr>
        <w:t xml:space="preserve">Calamagrostis </w:t>
      </w:r>
      <w:r w:rsidRPr="00B13E7B">
        <w:rPr>
          <w:rFonts w:asciiTheme="minorHAnsi" w:hAnsiTheme="minorHAnsi" w:cstheme="minorHAnsi"/>
          <w:i/>
          <w:sz w:val="22"/>
        </w:rPr>
        <w:lastRenderedPageBreak/>
        <w:t>epigeios</w:t>
      </w:r>
      <w:r w:rsidRPr="00B13E7B">
        <w:rPr>
          <w:rFonts w:asciiTheme="minorHAnsi" w:hAnsiTheme="minorHAnsi" w:cstheme="minorHAnsi"/>
          <w:sz w:val="22"/>
        </w:rPr>
        <w:t xml:space="preserve">. Embrionālajās kāpās konstatēti arī tādi augi kā smiltāja kāpuniedre </w:t>
      </w:r>
      <w:r w:rsidRPr="00B13E7B">
        <w:rPr>
          <w:rFonts w:asciiTheme="minorHAnsi" w:hAnsiTheme="minorHAnsi" w:cstheme="minorHAnsi"/>
          <w:i/>
          <w:sz w:val="22"/>
        </w:rPr>
        <w:t>Ammophila arenaria</w:t>
      </w:r>
      <w:r w:rsidRPr="00B13E7B">
        <w:rPr>
          <w:rFonts w:asciiTheme="minorHAnsi" w:hAnsiTheme="minorHAnsi" w:cstheme="minorHAnsi"/>
          <w:sz w:val="22"/>
        </w:rPr>
        <w:t xml:space="preserve">, Baltijas šķēpene </w:t>
      </w:r>
      <w:r w:rsidRPr="00B13E7B">
        <w:rPr>
          <w:rFonts w:asciiTheme="minorHAnsi" w:hAnsiTheme="minorHAnsi" w:cstheme="minorHAnsi"/>
          <w:i/>
          <w:sz w:val="22"/>
        </w:rPr>
        <w:t xml:space="preserve">Cakile baltica, </w:t>
      </w:r>
      <w:r w:rsidRPr="00B13E7B">
        <w:rPr>
          <w:rFonts w:asciiTheme="minorHAnsi" w:hAnsiTheme="minorHAnsi" w:cstheme="minorHAnsi"/>
          <w:sz w:val="22"/>
        </w:rPr>
        <w:t xml:space="preserve">kālija sālszāle </w:t>
      </w:r>
      <w:r w:rsidRPr="00B13E7B">
        <w:rPr>
          <w:rFonts w:asciiTheme="minorHAnsi" w:hAnsiTheme="minorHAnsi" w:cstheme="minorHAnsi"/>
          <w:i/>
          <w:sz w:val="22"/>
        </w:rPr>
        <w:t>Salsola kali</w:t>
      </w:r>
      <w:r w:rsidRPr="00B13E7B">
        <w:rPr>
          <w:rFonts w:asciiTheme="minorHAnsi" w:hAnsiTheme="minorHAnsi" w:cstheme="minorHAnsi"/>
          <w:sz w:val="22"/>
        </w:rPr>
        <w:t xml:space="preserve">, Baltijas kāpuniedre </w:t>
      </w:r>
      <w:r w:rsidRPr="00B13E7B">
        <w:rPr>
          <w:rFonts w:asciiTheme="minorHAnsi" w:hAnsiTheme="minorHAnsi" w:cstheme="minorHAnsi"/>
          <w:i/>
          <w:sz w:val="22"/>
        </w:rPr>
        <w:t>Calammophila baltica</w:t>
      </w:r>
      <w:r w:rsidRPr="00B13E7B">
        <w:rPr>
          <w:rFonts w:asciiTheme="minorHAnsi" w:hAnsiTheme="minorHAnsi" w:cstheme="minorHAnsi"/>
          <w:sz w:val="22"/>
        </w:rPr>
        <w:t xml:space="preserve"> un neīstā tūsklape </w:t>
      </w:r>
      <w:r w:rsidRPr="00B13E7B">
        <w:rPr>
          <w:rFonts w:asciiTheme="minorHAnsi" w:hAnsiTheme="minorHAnsi" w:cstheme="minorHAnsi"/>
          <w:i/>
          <w:sz w:val="22"/>
        </w:rPr>
        <w:t>Petasites spurius</w:t>
      </w:r>
      <w:r w:rsidRPr="00B13E7B">
        <w:rPr>
          <w:rFonts w:asciiTheme="minorHAnsi" w:hAnsiTheme="minorHAnsi" w:cstheme="minorHAnsi"/>
          <w:sz w:val="22"/>
        </w:rPr>
        <w:t xml:space="preserve">. Atsevišķās vietās sastopama adventīva augu suga Tatārijas salāts </w:t>
      </w:r>
      <w:r w:rsidRPr="00B13E7B">
        <w:rPr>
          <w:rFonts w:asciiTheme="minorHAnsi" w:hAnsiTheme="minorHAnsi" w:cstheme="minorHAnsi"/>
          <w:i/>
          <w:sz w:val="22"/>
        </w:rPr>
        <w:t>Lactuca tatarica</w:t>
      </w:r>
      <w:r w:rsidRPr="00B13E7B">
        <w:rPr>
          <w:rFonts w:asciiTheme="minorHAnsi" w:hAnsiTheme="minorHAnsi" w:cstheme="minorHAnsi"/>
          <w:sz w:val="22"/>
        </w:rPr>
        <w:t>, kas ieviešas jūrmalas smiltājos. Biotopa kvalitāte – laba un vidēja.</w:t>
      </w:r>
    </w:p>
    <w:p w14:paraId="6E04FD15"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243EBEA0"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Pārmērīga rekreācijas slodze (izbradāšana, izbraukāšana), akumulācijas procesu trūkums.</w:t>
      </w:r>
    </w:p>
    <w:p w14:paraId="2B348D66" w14:textId="77777777" w:rsidR="00D513E8" w:rsidRPr="00B13E7B" w:rsidRDefault="00D513E8" w:rsidP="00D513E8">
      <w:pPr>
        <w:autoSpaceDE w:val="0"/>
        <w:autoSpaceDN w:val="0"/>
        <w:adjustRightInd w:val="0"/>
        <w:spacing w:after="0"/>
        <w:jc w:val="both"/>
        <w:rPr>
          <w:rFonts w:asciiTheme="minorHAnsi" w:hAnsiTheme="minorHAnsi" w:cstheme="minorHAnsi"/>
          <w:sz w:val="22"/>
        </w:rPr>
      </w:pPr>
      <w:r w:rsidRPr="00B13E7B">
        <w:rPr>
          <w:rFonts w:asciiTheme="minorHAnsi" w:hAnsiTheme="minorHAnsi" w:cstheme="minorHAnsi"/>
          <w:sz w:val="22"/>
        </w:rPr>
        <w:t xml:space="preserve">Teritorijā biotops </w:t>
      </w:r>
      <w:r w:rsidRPr="00B13E7B">
        <w:rPr>
          <w:rFonts w:asciiTheme="minorHAnsi" w:hAnsiTheme="minorHAnsi" w:cstheme="minorHAnsi"/>
          <w:i/>
          <w:sz w:val="22"/>
        </w:rPr>
        <w:t>2120 Priekškāpas</w:t>
      </w:r>
      <w:r w:rsidRPr="00B13E7B">
        <w:rPr>
          <w:rFonts w:asciiTheme="minorHAnsi" w:hAnsiTheme="minorHAnsi" w:cstheme="minorHAnsi"/>
          <w:sz w:val="22"/>
        </w:rPr>
        <w:t xml:space="preserve"> </w:t>
      </w:r>
      <w:r w:rsidR="005152F0" w:rsidRPr="00B13E7B">
        <w:rPr>
          <w:rFonts w:asciiTheme="minorHAnsi" w:hAnsiTheme="minorHAnsi" w:cstheme="minorHAnsi"/>
          <w:sz w:val="22"/>
        </w:rPr>
        <w:t>(atbilst Latvijas biotopam B.2.1.2.1.</w:t>
      </w:r>
      <w:r w:rsidR="0011309A">
        <w:rPr>
          <w:rFonts w:asciiTheme="minorHAnsi" w:hAnsiTheme="minorHAnsi" w:cstheme="minorHAnsi"/>
          <w:sz w:val="22"/>
        </w:rPr>
        <w:t xml:space="preserve"> Priekškāpas</w:t>
      </w:r>
      <w:r w:rsidR="005152F0" w:rsidRPr="00B13E7B">
        <w:rPr>
          <w:rFonts w:asciiTheme="minorHAnsi" w:hAnsiTheme="minorHAnsi" w:cstheme="minorHAnsi"/>
          <w:sz w:val="22"/>
        </w:rPr>
        <w:t xml:space="preserve">) </w:t>
      </w:r>
      <w:r w:rsidRPr="00B13E7B">
        <w:rPr>
          <w:rFonts w:asciiTheme="minorHAnsi" w:hAnsiTheme="minorHAnsi" w:cstheme="minorHAnsi"/>
          <w:sz w:val="22"/>
        </w:rPr>
        <w:t xml:space="preserve">jeb baltās kāpas sastopamas ļoti reti: starp Tūju un Ķurmragu un pie Kurliņupes ietekas jūrā. Tās veido nelieli pauguri, klāti ar graudzālēm (smiltāja kāpuniedre </w:t>
      </w:r>
      <w:r w:rsidRPr="00B13E7B">
        <w:rPr>
          <w:rFonts w:asciiTheme="minorHAnsi" w:hAnsiTheme="minorHAnsi" w:cstheme="minorHAnsi"/>
          <w:i/>
          <w:sz w:val="22"/>
        </w:rPr>
        <w:t>Ammophila arenaria</w:t>
      </w:r>
      <w:r w:rsidRPr="00B13E7B">
        <w:rPr>
          <w:rFonts w:asciiTheme="minorHAnsi" w:hAnsiTheme="minorHAnsi" w:cstheme="minorHAnsi"/>
          <w:sz w:val="22"/>
        </w:rPr>
        <w:t xml:space="preserve"> un smiltāja kāpukviesis </w:t>
      </w:r>
      <w:r w:rsidRPr="00B13E7B">
        <w:rPr>
          <w:rFonts w:asciiTheme="minorHAnsi" w:hAnsiTheme="minorHAnsi" w:cstheme="minorHAnsi"/>
          <w:i/>
          <w:sz w:val="22"/>
        </w:rPr>
        <w:t>Leymus arenarius</w:t>
      </w:r>
      <w:r w:rsidRPr="00B13E7B">
        <w:rPr>
          <w:rFonts w:asciiTheme="minorHAnsi" w:hAnsiTheme="minorHAnsi" w:cstheme="minorHAnsi"/>
          <w:sz w:val="22"/>
        </w:rPr>
        <w:t xml:space="preserve">, smiltāja jeb smilts auzene </w:t>
      </w:r>
      <w:r w:rsidRPr="00B13E7B">
        <w:rPr>
          <w:rFonts w:asciiTheme="minorHAnsi" w:hAnsiTheme="minorHAnsi" w:cstheme="minorHAnsi"/>
          <w:i/>
          <w:sz w:val="22"/>
        </w:rPr>
        <w:t>Festuca arenaria</w:t>
      </w:r>
      <w:r w:rsidRPr="00B13E7B">
        <w:rPr>
          <w:rFonts w:asciiTheme="minorHAnsi" w:hAnsiTheme="minorHAnsi" w:cstheme="minorHAnsi"/>
          <w:sz w:val="22"/>
        </w:rPr>
        <w:t xml:space="preserve"> (sin. sarkanā auzene </w:t>
      </w:r>
      <w:r w:rsidRPr="00B13E7B">
        <w:rPr>
          <w:rFonts w:asciiTheme="minorHAnsi" w:hAnsiTheme="minorHAnsi" w:cstheme="minorHAnsi"/>
          <w:i/>
          <w:sz w:val="22"/>
        </w:rPr>
        <w:t>Festuca rubra ssp. arenaria</w:t>
      </w:r>
      <w:r w:rsidRPr="00B13E7B">
        <w:rPr>
          <w:rFonts w:asciiTheme="minorHAnsi" w:hAnsiTheme="minorHAnsi" w:cstheme="minorHAnsi"/>
          <w:sz w:val="22"/>
        </w:rPr>
        <w:t xml:space="preserve">)), sastopama arī biezlapainā sālsvirza </w:t>
      </w:r>
      <w:r w:rsidRPr="00B13E7B">
        <w:rPr>
          <w:rFonts w:asciiTheme="minorHAnsi" w:hAnsiTheme="minorHAnsi" w:cstheme="minorHAnsi"/>
          <w:i/>
          <w:sz w:val="22"/>
        </w:rPr>
        <w:t>Honckenya peploides</w:t>
      </w:r>
      <w:r w:rsidRPr="00B13E7B">
        <w:rPr>
          <w:rFonts w:asciiTheme="minorHAnsi" w:hAnsiTheme="minorHAnsi" w:cstheme="minorHAnsi"/>
          <w:sz w:val="22"/>
        </w:rPr>
        <w:t xml:space="preserve">, neīstā tūsklape </w:t>
      </w:r>
      <w:r w:rsidRPr="00B13E7B">
        <w:rPr>
          <w:rFonts w:asciiTheme="minorHAnsi" w:hAnsiTheme="minorHAnsi" w:cstheme="minorHAnsi"/>
          <w:i/>
          <w:sz w:val="22"/>
        </w:rPr>
        <w:t>Petasites spurius</w:t>
      </w:r>
      <w:r w:rsidRPr="00B13E7B">
        <w:rPr>
          <w:rFonts w:asciiTheme="minorHAnsi" w:hAnsiTheme="minorHAnsi" w:cstheme="minorHAnsi"/>
          <w:sz w:val="22"/>
        </w:rPr>
        <w:t xml:space="preserve"> un lauka vībotne </w:t>
      </w:r>
      <w:r w:rsidRPr="00B13E7B">
        <w:rPr>
          <w:rFonts w:asciiTheme="minorHAnsi" w:hAnsiTheme="minorHAnsi" w:cstheme="minorHAnsi"/>
          <w:i/>
          <w:sz w:val="22"/>
        </w:rPr>
        <w:t>Artemisia campestris</w:t>
      </w:r>
      <w:r w:rsidRPr="00B13E7B">
        <w:rPr>
          <w:rFonts w:asciiTheme="minorHAnsi" w:hAnsiTheme="minorHAnsi" w:cstheme="minorHAnsi"/>
          <w:sz w:val="22"/>
        </w:rPr>
        <w:t xml:space="preserve">. Biotopa kvalitāte – vidēja. Biotops ir nozīmīgs kā jūrmalas kamieļzāles </w:t>
      </w:r>
      <w:r w:rsidRPr="00B13E7B">
        <w:rPr>
          <w:rFonts w:asciiTheme="minorHAnsi" w:hAnsiTheme="minorHAnsi" w:cstheme="minorHAnsi"/>
          <w:i/>
          <w:sz w:val="22"/>
        </w:rPr>
        <w:t>Corispermum intermedium</w:t>
      </w:r>
      <w:r w:rsidRPr="00B13E7B">
        <w:rPr>
          <w:rFonts w:asciiTheme="minorHAnsi" w:hAnsiTheme="minorHAnsi" w:cstheme="minorHAnsi"/>
          <w:sz w:val="22"/>
        </w:rPr>
        <w:t xml:space="preserve"> (</w:t>
      </w:r>
      <w:r w:rsidR="00C65980" w:rsidRPr="00B13E7B">
        <w:rPr>
          <w:rFonts w:asciiTheme="minorHAnsi" w:hAnsiTheme="minorHAnsi" w:cstheme="minorHAnsi"/>
          <w:sz w:val="22"/>
        </w:rPr>
        <w:t>LSG</w:t>
      </w:r>
      <w:r w:rsidRPr="00B13E7B">
        <w:rPr>
          <w:rFonts w:asciiTheme="minorHAnsi" w:hAnsiTheme="minorHAnsi" w:cstheme="minorHAnsi"/>
          <w:sz w:val="22"/>
        </w:rPr>
        <w:t xml:space="preserve"> 3. kategorijā) augtene.</w:t>
      </w:r>
    </w:p>
    <w:p w14:paraId="1DB2A0D7"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3BE254EA"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Pārmērīga rekreācijas slodze (izbradāšana, izbraukāšana, takas, piemēslošana, arī pludmales mehāniska ietekmēšana), akumulācijas procesu trūkums, noskalošana vētrās.</w:t>
      </w:r>
    </w:p>
    <w:p w14:paraId="3CC0BC09" w14:textId="77777777" w:rsidR="00D513E8" w:rsidRPr="00B13E7B" w:rsidRDefault="00D513E8" w:rsidP="00D513E8">
      <w:pPr>
        <w:spacing w:after="0"/>
        <w:rPr>
          <w:rFonts w:asciiTheme="minorHAnsi" w:hAnsiTheme="minorHAnsi" w:cstheme="minorHAnsi"/>
          <w:b/>
          <w:sz w:val="22"/>
        </w:rPr>
      </w:pPr>
      <w:r w:rsidRPr="00B13E7B">
        <w:rPr>
          <w:rFonts w:asciiTheme="minorHAnsi" w:hAnsiTheme="minorHAnsi" w:cstheme="minorHAnsi"/>
          <w:b/>
          <w:sz w:val="22"/>
        </w:rPr>
        <w:t xml:space="preserve">Sekundārās kāpas (2130* </w:t>
      </w:r>
      <w:r w:rsidRPr="00B13E7B">
        <w:rPr>
          <w:rFonts w:asciiTheme="minorHAnsi" w:hAnsiTheme="minorHAnsi" w:cstheme="minorHAnsi"/>
          <w:b/>
          <w:i/>
          <w:sz w:val="22"/>
        </w:rPr>
        <w:t>Ar lakstaugiem klātas pelēkās kāpas</w:t>
      </w:r>
      <w:r w:rsidRPr="00B13E7B">
        <w:rPr>
          <w:rFonts w:asciiTheme="minorHAnsi" w:hAnsiTheme="minorHAnsi" w:cstheme="minorHAnsi"/>
          <w:b/>
          <w:sz w:val="22"/>
        </w:rPr>
        <w:t>)</w:t>
      </w:r>
    </w:p>
    <w:p w14:paraId="0D8E28A7"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Nelielā platībā teritorijā ir konstatēts sekundāro kāpu biotops 2130* </w:t>
      </w:r>
      <w:r w:rsidRPr="00B13E7B">
        <w:rPr>
          <w:rFonts w:asciiTheme="minorHAnsi" w:hAnsiTheme="minorHAnsi" w:cstheme="minorHAnsi"/>
          <w:i/>
          <w:sz w:val="22"/>
        </w:rPr>
        <w:t>Ar lakstaugiem klātas pelēkās kāpas</w:t>
      </w:r>
      <w:r w:rsidRPr="00B13E7B">
        <w:rPr>
          <w:rFonts w:asciiTheme="minorHAnsi" w:hAnsiTheme="minorHAnsi" w:cstheme="minorHAnsi"/>
          <w:sz w:val="22"/>
        </w:rPr>
        <w:t>, kas vairāk raksturīgas akumulācijas krastiem, bet var veidoties arī virs noskalošanās krastiem; t</w:t>
      </w:r>
      <w:r w:rsidRPr="00B13E7B">
        <w:rPr>
          <w:rFonts w:asciiTheme="minorHAnsi" w:eastAsia="MyriadPro-LightCond" w:hAnsiTheme="minorHAnsi" w:cstheme="minorHAnsi"/>
          <w:sz w:val="22"/>
        </w:rPr>
        <w:t xml:space="preserve">o pastāvēšanu nosaka mērena smilšu pārpūšana vai erozija. </w:t>
      </w:r>
      <w:r w:rsidRPr="00B13E7B">
        <w:rPr>
          <w:rFonts w:asciiTheme="minorHAnsi" w:hAnsiTheme="minorHAnsi" w:cstheme="minorHAnsi"/>
          <w:sz w:val="22"/>
        </w:rPr>
        <w:t>Dominē daudzgadīgi un viengadīgi lakstaugi, sastopamas arī sūnas un ķērpji.</w:t>
      </w:r>
      <w:r w:rsidRPr="00B13E7B">
        <w:rPr>
          <w:rFonts w:asciiTheme="minorHAnsi" w:eastAsia="MyriadPro-LightCond" w:hAnsiTheme="minorHAnsi" w:cstheme="minorHAnsi"/>
          <w:sz w:val="22"/>
        </w:rPr>
        <w:t xml:space="preserve"> Latvijā kopumā aizņem 2025-2100 ha, bet VAJ teritorijā – 1,45 ha </w:t>
      </w:r>
      <w:r w:rsidRPr="00B13E7B">
        <w:rPr>
          <w:rFonts w:asciiTheme="minorHAnsi" w:hAnsiTheme="minorHAnsi" w:cstheme="minorHAnsi"/>
          <w:sz w:val="22"/>
        </w:rPr>
        <w:t>(skat. 3. pielikuma 8.</w:t>
      </w:r>
      <w:r w:rsidR="00BB2882" w:rsidRPr="00B13E7B">
        <w:rPr>
          <w:rFonts w:asciiTheme="minorHAnsi" w:hAnsiTheme="minorHAnsi" w:cstheme="minorHAnsi"/>
          <w:sz w:val="22"/>
        </w:rPr>
        <w:t xml:space="preserve"> un 8.2.</w:t>
      </w:r>
      <w:r w:rsidRPr="00B13E7B">
        <w:rPr>
          <w:rFonts w:asciiTheme="minorHAnsi" w:hAnsiTheme="minorHAnsi" w:cstheme="minorHAnsi"/>
          <w:sz w:val="22"/>
        </w:rPr>
        <w:t> attēlu)</w:t>
      </w:r>
      <w:r w:rsidR="005152F0" w:rsidRPr="00B13E7B">
        <w:rPr>
          <w:rFonts w:asciiTheme="minorHAnsi" w:hAnsiTheme="minorHAnsi" w:cstheme="minorHAnsi"/>
          <w:sz w:val="22"/>
        </w:rPr>
        <w:t>, atbilst Latvijas biotopam B.2.2.1.1.Pelēkās kāpas ar zemu lakstaugu veģetāciju</w:t>
      </w:r>
      <w:r w:rsidRPr="00B13E7B">
        <w:rPr>
          <w:rFonts w:asciiTheme="minorHAnsi" w:hAnsiTheme="minorHAnsi" w:cstheme="minorHAnsi"/>
          <w:sz w:val="22"/>
        </w:rPr>
        <w:t>.</w:t>
      </w:r>
    </w:p>
    <w:p w14:paraId="3D2363CA" w14:textId="77777777" w:rsidR="00D513E8" w:rsidRPr="00B13E7B" w:rsidRDefault="00D513E8" w:rsidP="00D513E8">
      <w:pPr>
        <w:autoSpaceDE w:val="0"/>
        <w:autoSpaceDN w:val="0"/>
        <w:adjustRightInd w:val="0"/>
        <w:spacing w:after="0"/>
        <w:jc w:val="both"/>
        <w:rPr>
          <w:rFonts w:asciiTheme="minorHAnsi" w:hAnsiTheme="minorHAnsi" w:cstheme="minorHAnsi"/>
          <w:sz w:val="22"/>
        </w:rPr>
      </w:pPr>
      <w:r w:rsidRPr="00B13E7B">
        <w:rPr>
          <w:rFonts w:asciiTheme="minorHAnsi" w:hAnsiTheme="minorHAnsi" w:cstheme="minorHAnsi"/>
          <w:sz w:val="22"/>
        </w:rPr>
        <w:t xml:space="preserve">Biotopā 2130* </w:t>
      </w:r>
      <w:r w:rsidRPr="00B13E7B">
        <w:rPr>
          <w:rFonts w:asciiTheme="minorHAnsi" w:hAnsiTheme="minorHAnsi" w:cstheme="minorHAnsi"/>
          <w:i/>
          <w:sz w:val="22"/>
        </w:rPr>
        <w:t>Ar lakstaugiem klātas pelēkās kāpas</w:t>
      </w:r>
      <w:r w:rsidRPr="00B13E7B">
        <w:rPr>
          <w:rFonts w:asciiTheme="minorHAnsi" w:hAnsiTheme="minorHAnsi" w:cstheme="minorHAnsi"/>
          <w:color w:val="000000"/>
          <w:sz w:val="22"/>
        </w:rPr>
        <w:t xml:space="preserve"> vairāk sastopamas kāpu graudzāles: </w:t>
      </w:r>
      <w:r w:rsidRPr="00B13E7B">
        <w:rPr>
          <w:rFonts w:asciiTheme="minorHAnsi" w:hAnsiTheme="minorHAnsi" w:cstheme="minorHAnsi"/>
          <w:sz w:val="22"/>
        </w:rPr>
        <w:t xml:space="preserve">smiltāja kāpukviesis </w:t>
      </w:r>
      <w:r w:rsidRPr="00B13E7B">
        <w:rPr>
          <w:rFonts w:asciiTheme="minorHAnsi" w:hAnsiTheme="minorHAnsi" w:cstheme="minorHAnsi"/>
          <w:i/>
          <w:sz w:val="22"/>
        </w:rPr>
        <w:t>Leymus arenarius</w:t>
      </w:r>
      <w:r w:rsidRPr="00B13E7B">
        <w:rPr>
          <w:rFonts w:asciiTheme="minorHAnsi" w:hAnsiTheme="minorHAnsi" w:cstheme="minorHAnsi"/>
          <w:sz w:val="22"/>
        </w:rPr>
        <w:t xml:space="preserve">, smiltāja jeb smilts auzene </w:t>
      </w:r>
      <w:r w:rsidRPr="00B13E7B">
        <w:rPr>
          <w:rFonts w:asciiTheme="minorHAnsi" w:hAnsiTheme="minorHAnsi" w:cstheme="minorHAnsi"/>
          <w:i/>
          <w:sz w:val="22"/>
        </w:rPr>
        <w:t>Festuca arenaria</w:t>
      </w:r>
      <w:r w:rsidRPr="00B13E7B">
        <w:rPr>
          <w:rFonts w:asciiTheme="minorHAnsi" w:hAnsiTheme="minorHAnsi" w:cstheme="minorHAnsi"/>
          <w:sz w:val="22"/>
        </w:rPr>
        <w:t xml:space="preserve"> (sin. sarkanā auzene </w:t>
      </w:r>
      <w:r w:rsidRPr="00B13E7B">
        <w:rPr>
          <w:rFonts w:asciiTheme="minorHAnsi" w:hAnsiTheme="minorHAnsi" w:cstheme="minorHAnsi"/>
          <w:i/>
          <w:sz w:val="22"/>
        </w:rPr>
        <w:t>Festuca rubra ssp. arenaria</w:t>
      </w:r>
      <w:r w:rsidRPr="00B13E7B">
        <w:rPr>
          <w:rFonts w:asciiTheme="minorHAnsi" w:hAnsiTheme="minorHAnsi" w:cstheme="minorHAnsi"/>
          <w:sz w:val="22"/>
        </w:rPr>
        <w:t xml:space="preserve">), kāpu auzene </w:t>
      </w:r>
      <w:r w:rsidRPr="00B13E7B">
        <w:rPr>
          <w:rFonts w:asciiTheme="minorHAnsi" w:hAnsiTheme="minorHAnsi" w:cstheme="minorHAnsi"/>
          <w:i/>
          <w:sz w:val="22"/>
        </w:rPr>
        <w:t>Festuca sabulosa</w:t>
      </w:r>
      <w:r w:rsidRPr="00B13E7B">
        <w:rPr>
          <w:rFonts w:asciiTheme="minorHAnsi" w:hAnsiTheme="minorHAnsi" w:cstheme="minorHAnsi"/>
          <w:sz w:val="22"/>
        </w:rPr>
        <w:t xml:space="preserve">, smiltāja grīslis </w:t>
      </w:r>
      <w:r w:rsidRPr="00B13E7B">
        <w:rPr>
          <w:rFonts w:asciiTheme="minorHAnsi" w:hAnsiTheme="minorHAnsi" w:cstheme="minorHAnsi"/>
          <w:i/>
          <w:sz w:val="22"/>
        </w:rPr>
        <w:t>Carex arenaria</w:t>
      </w:r>
      <w:r w:rsidRPr="00B13E7B">
        <w:rPr>
          <w:rFonts w:asciiTheme="minorHAnsi" w:hAnsiTheme="minorHAnsi" w:cstheme="minorHAnsi"/>
          <w:sz w:val="22"/>
        </w:rPr>
        <w:t xml:space="preserve">, čemurainā mauraga </w:t>
      </w:r>
      <w:r w:rsidRPr="00B13E7B">
        <w:rPr>
          <w:rFonts w:asciiTheme="minorHAnsi" w:hAnsiTheme="minorHAnsi" w:cstheme="minorHAnsi"/>
          <w:i/>
          <w:sz w:val="22"/>
        </w:rPr>
        <w:t>Hieracium umbellatum</w:t>
      </w:r>
      <w:r w:rsidRPr="00B13E7B">
        <w:rPr>
          <w:rFonts w:asciiTheme="minorHAnsi" w:hAnsiTheme="minorHAnsi" w:cstheme="minorHAnsi"/>
          <w:sz w:val="22"/>
        </w:rPr>
        <w:t xml:space="preserve">, lauka vībotne </w:t>
      </w:r>
      <w:r w:rsidRPr="00B13E7B">
        <w:rPr>
          <w:rFonts w:asciiTheme="minorHAnsi" w:hAnsiTheme="minorHAnsi" w:cstheme="minorHAnsi"/>
          <w:i/>
          <w:sz w:val="22"/>
        </w:rPr>
        <w:t>Artemisia campestris</w:t>
      </w:r>
      <w:r w:rsidRPr="00B13E7B">
        <w:rPr>
          <w:rFonts w:asciiTheme="minorHAnsi" w:hAnsiTheme="minorHAnsi" w:cstheme="minorHAnsi"/>
          <w:sz w:val="22"/>
        </w:rPr>
        <w:t xml:space="preserve">, tumšsarkanā dzeguzene </w:t>
      </w:r>
      <w:r w:rsidRPr="00B13E7B">
        <w:rPr>
          <w:rFonts w:asciiTheme="minorHAnsi" w:hAnsiTheme="minorHAnsi" w:cstheme="minorHAnsi"/>
          <w:i/>
          <w:sz w:val="22"/>
        </w:rPr>
        <w:t>Epipactis atrorubens</w:t>
      </w:r>
      <w:r w:rsidRPr="00B13E7B">
        <w:rPr>
          <w:rFonts w:asciiTheme="minorHAnsi" w:hAnsiTheme="minorHAnsi" w:cstheme="minorHAnsi"/>
          <w:sz w:val="22"/>
        </w:rPr>
        <w:t xml:space="preserve">, kodīgais laimiņš </w:t>
      </w:r>
      <w:r w:rsidRPr="00B13E7B">
        <w:rPr>
          <w:rFonts w:asciiTheme="minorHAnsi" w:hAnsiTheme="minorHAnsi" w:cstheme="minorHAnsi"/>
          <w:i/>
          <w:sz w:val="22"/>
        </w:rPr>
        <w:t>Sedum acre</w:t>
      </w:r>
      <w:r w:rsidRPr="00B13E7B">
        <w:rPr>
          <w:rFonts w:asciiTheme="minorHAnsi" w:hAnsiTheme="minorHAnsi" w:cstheme="minorHAnsi"/>
          <w:sz w:val="22"/>
        </w:rPr>
        <w:t xml:space="preserve"> un sūna – purpura ragzobe </w:t>
      </w:r>
      <w:r w:rsidRPr="00B13E7B">
        <w:rPr>
          <w:rFonts w:asciiTheme="minorHAnsi" w:hAnsiTheme="minorHAnsi" w:cstheme="minorHAnsi"/>
          <w:i/>
          <w:sz w:val="22"/>
        </w:rPr>
        <w:t>Ceratodon purpureus</w:t>
      </w:r>
      <w:r w:rsidRPr="00B13E7B">
        <w:rPr>
          <w:rFonts w:asciiTheme="minorHAnsi" w:hAnsiTheme="minorHAnsi" w:cstheme="minorHAnsi"/>
          <w:sz w:val="22"/>
        </w:rPr>
        <w:t xml:space="preserve">. Ar lakstaugiem klātas pelēkās kāpas ir nozīmīga dzīvotne dekoratīvai īpaši aizsargājamai vaskulāro augu sugai, kam veidojami arī mikroliegumi: atvašu saulrietenim </w:t>
      </w:r>
      <w:r w:rsidRPr="00B13E7B">
        <w:rPr>
          <w:rFonts w:asciiTheme="minorHAnsi" w:hAnsiTheme="minorHAnsi" w:cstheme="minorHAnsi"/>
          <w:i/>
          <w:sz w:val="22"/>
        </w:rPr>
        <w:t>Jovibarba sobolifera</w:t>
      </w:r>
      <w:r w:rsidRPr="00B13E7B">
        <w:rPr>
          <w:rFonts w:asciiTheme="minorHAnsi" w:hAnsiTheme="minorHAnsi" w:cstheme="minorHAnsi"/>
          <w:sz w:val="22"/>
        </w:rPr>
        <w:t>. Biotopa kvalitāte – vidēja.</w:t>
      </w:r>
    </w:p>
    <w:p w14:paraId="02E598BD"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2B0EED11" w14:textId="77777777" w:rsidR="00D513E8" w:rsidRPr="00B13E7B" w:rsidRDefault="00D513E8" w:rsidP="00D513E8">
      <w:pPr>
        <w:spacing w:after="0"/>
        <w:jc w:val="both"/>
        <w:rPr>
          <w:rFonts w:asciiTheme="minorHAnsi" w:eastAsia="MyriadPro-LightCond" w:hAnsiTheme="minorHAnsi" w:cstheme="minorHAnsi"/>
          <w:sz w:val="22"/>
        </w:rPr>
      </w:pPr>
      <w:r w:rsidRPr="00B13E7B">
        <w:rPr>
          <w:rFonts w:asciiTheme="minorHAnsi" w:eastAsia="MyriadPro-LightCond" w:hAnsiTheme="minorHAnsi" w:cstheme="minorHAnsi"/>
          <w:sz w:val="22"/>
        </w:rPr>
        <w:t xml:space="preserve">Erozijas process, pārmērīga antropogēnā slodze, pļaušanas un ganīšanas trūkums, aizaugšana ar kokiem. </w:t>
      </w:r>
      <w:r w:rsidR="000F1F10">
        <w:rPr>
          <w:rFonts w:asciiTheme="minorHAnsi" w:eastAsia="MyriadPro-LightCond" w:hAnsiTheme="minorHAnsi" w:cstheme="minorHAnsi"/>
          <w:sz w:val="22"/>
        </w:rPr>
        <w:t xml:space="preserve">Atsevišās vietās iespējams sastapt invazīvo sugu </w:t>
      </w:r>
      <w:r w:rsidR="00D36A43">
        <w:rPr>
          <w:rFonts w:asciiTheme="minorHAnsi" w:eastAsia="MyriadPro-LightCond" w:hAnsiTheme="minorHAnsi" w:cstheme="minorHAnsi"/>
          <w:sz w:val="22"/>
        </w:rPr>
        <w:t>sudraba eleagnu</w:t>
      </w:r>
      <w:r w:rsidR="00D36A43" w:rsidRPr="00D36A43">
        <w:rPr>
          <w:rFonts w:asciiTheme="minorHAnsi" w:eastAsia="MyriadPro-LightCond" w:hAnsiTheme="minorHAnsi" w:cstheme="minorHAnsi"/>
          <w:sz w:val="22"/>
        </w:rPr>
        <w:t xml:space="preserve"> </w:t>
      </w:r>
      <w:r w:rsidR="00D36A43" w:rsidRPr="00D36A43">
        <w:rPr>
          <w:rFonts w:asciiTheme="minorHAnsi" w:eastAsia="MyriadPro-LightCond" w:hAnsiTheme="minorHAnsi" w:cstheme="minorHAnsi"/>
          <w:i/>
          <w:sz w:val="22"/>
        </w:rPr>
        <w:t>Elaeagnus argentea</w:t>
      </w:r>
      <w:r w:rsidR="00D36A43">
        <w:rPr>
          <w:rFonts w:asciiTheme="minorHAnsi" w:eastAsia="MyriadPro-LightCond" w:hAnsiTheme="minorHAnsi" w:cstheme="minorHAnsi"/>
          <w:sz w:val="22"/>
        </w:rPr>
        <w:t>.</w:t>
      </w:r>
    </w:p>
    <w:p w14:paraId="1325CCB4"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Sekundāro kāpu biotopi – </w:t>
      </w:r>
      <w:r w:rsidRPr="00B13E7B">
        <w:rPr>
          <w:rFonts w:asciiTheme="minorHAnsi" w:hAnsiTheme="minorHAnsi" w:cstheme="minorHAnsi"/>
          <w:i/>
          <w:sz w:val="22"/>
        </w:rPr>
        <w:t>2140* Pelēkās kāpas ar sīkkrūmu audzēm</w:t>
      </w:r>
      <w:r w:rsidRPr="00B13E7B">
        <w:rPr>
          <w:rFonts w:asciiTheme="minorHAnsi" w:hAnsiTheme="minorHAnsi" w:cstheme="minorHAnsi"/>
          <w:sz w:val="22"/>
        </w:rPr>
        <w:t xml:space="preserve"> un </w:t>
      </w:r>
      <w:r w:rsidRPr="00B13E7B">
        <w:rPr>
          <w:rFonts w:asciiTheme="minorHAnsi" w:hAnsiTheme="minorHAnsi" w:cstheme="minorHAnsi"/>
          <w:i/>
          <w:sz w:val="22"/>
        </w:rPr>
        <w:t>2170 Pelēkās kāpas ar ložņu kārklu</w:t>
      </w:r>
      <w:r w:rsidRPr="00B13E7B">
        <w:rPr>
          <w:rFonts w:asciiTheme="minorHAnsi" w:hAnsiTheme="minorHAnsi" w:cstheme="minorHAnsi"/>
          <w:sz w:val="22"/>
        </w:rPr>
        <w:t>) teritorijā nav konstatēti. Šādi biotopi ir vairāk raksturīgi akumulācijas krastiem, bet reizēm var veidoties arī virs noskalošanās krastiem.</w:t>
      </w:r>
    </w:p>
    <w:p w14:paraId="6C6224DD" w14:textId="77777777" w:rsidR="00D513E8" w:rsidRPr="00B13E7B" w:rsidRDefault="00D513E8" w:rsidP="00D513E8">
      <w:pPr>
        <w:spacing w:after="0"/>
        <w:rPr>
          <w:rFonts w:asciiTheme="minorHAnsi" w:hAnsiTheme="minorHAnsi" w:cstheme="minorHAnsi"/>
          <w:b/>
          <w:sz w:val="22"/>
        </w:rPr>
      </w:pPr>
      <w:r w:rsidRPr="00B13E7B">
        <w:rPr>
          <w:rFonts w:asciiTheme="minorHAnsi" w:hAnsiTheme="minorHAnsi" w:cstheme="minorHAnsi"/>
          <w:b/>
          <w:sz w:val="22"/>
        </w:rPr>
        <w:t xml:space="preserve">Terciārās kāpas (2180 </w:t>
      </w:r>
      <w:r w:rsidRPr="00B13E7B">
        <w:rPr>
          <w:rFonts w:asciiTheme="minorHAnsi" w:hAnsiTheme="minorHAnsi" w:cstheme="minorHAnsi"/>
          <w:b/>
          <w:i/>
          <w:sz w:val="22"/>
        </w:rPr>
        <w:t>Mežainas piejūras kāpas</w:t>
      </w:r>
      <w:r w:rsidRPr="00B13E7B">
        <w:rPr>
          <w:rFonts w:asciiTheme="minorHAnsi" w:hAnsiTheme="minorHAnsi" w:cstheme="minorHAnsi"/>
          <w:b/>
          <w:sz w:val="22"/>
        </w:rPr>
        <w:t>)</w:t>
      </w:r>
    </w:p>
    <w:p w14:paraId="0BA62669" w14:textId="77777777" w:rsidR="00D513E8" w:rsidRPr="00B13E7B" w:rsidRDefault="00D513E8" w:rsidP="00D513E8">
      <w:pPr>
        <w:spacing w:after="0"/>
        <w:jc w:val="both"/>
        <w:rPr>
          <w:rFonts w:asciiTheme="minorHAnsi" w:hAnsiTheme="minorHAnsi" w:cstheme="minorHAnsi"/>
          <w:sz w:val="22"/>
        </w:rPr>
      </w:pPr>
      <w:r w:rsidRPr="00B13E7B">
        <w:rPr>
          <w:rFonts w:asciiTheme="minorHAnsi" w:eastAsia="MyriadPro-LightCond" w:hAnsiTheme="minorHAnsi" w:cstheme="minorHAnsi"/>
          <w:sz w:val="22"/>
        </w:rPr>
        <w:t xml:space="preserve">Latvijā kopumā biotops </w:t>
      </w:r>
      <w:r w:rsidRPr="00B13E7B">
        <w:rPr>
          <w:rFonts w:asciiTheme="minorHAnsi" w:hAnsiTheme="minorHAnsi" w:cstheme="minorHAnsi"/>
          <w:sz w:val="22"/>
        </w:rPr>
        <w:t xml:space="preserve">2180 </w:t>
      </w:r>
      <w:r w:rsidRPr="00B13E7B">
        <w:rPr>
          <w:rFonts w:asciiTheme="minorHAnsi" w:hAnsiTheme="minorHAnsi" w:cstheme="minorHAnsi"/>
          <w:i/>
          <w:sz w:val="22"/>
        </w:rPr>
        <w:t>Mežainas piejūras kāpas</w:t>
      </w:r>
      <w:r w:rsidRPr="00B13E7B">
        <w:rPr>
          <w:rFonts w:asciiTheme="minorHAnsi" w:hAnsiTheme="minorHAnsi" w:cstheme="minorHAnsi"/>
          <w:sz w:val="22"/>
        </w:rPr>
        <w:t xml:space="preserve"> </w:t>
      </w:r>
      <w:r w:rsidRPr="00B13E7B">
        <w:rPr>
          <w:rFonts w:asciiTheme="minorHAnsi" w:eastAsia="MyriadPro-LightCond" w:hAnsiTheme="minorHAnsi" w:cstheme="minorHAnsi"/>
          <w:sz w:val="22"/>
        </w:rPr>
        <w:t xml:space="preserve">atrodas tikai Piejūras zemienē; to no iekšzemes norobežo dabā konstatējamā Baltijas ledus ezera senkrasta nogāze. Tas ir samērā rets biotops, kas Latvijā aizņem 51 342 – 60 000 ha, bet VAJ teritorijā – 42,38 ha </w:t>
      </w:r>
      <w:r w:rsidRPr="00B13E7B">
        <w:rPr>
          <w:rFonts w:asciiTheme="minorHAnsi" w:hAnsiTheme="minorHAnsi" w:cstheme="minorHAnsi"/>
          <w:sz w:val="22"/>
        </w:rPr>
        <w:t>(skat. 3. pielikuma 8.</w:t>
      </w:r>
      <w:r w:rsidR="00BB2882" w:rsidRPr="00B13E7B">
        <w:rPr>
          <w:rFonts w:asciiTheme="minorHAnsi" w:hAnsiTheme="minorHAnsi" w:cstheme="minorHAnsi"/>
          <w:sz w:val="22"/>
        </w:rPr>
        <w:t xml:space="preserve"> un 8.2.</w:t>
      </w:r>
      <w:r w:rsidRPr="00B13E7B">
        <w:rPr>
          <w:rFonts w:asciiTheme="minorHAnsi" w:hAnsiTheme="minorHAnsi" w:cstheme="minorHAnsi"/>
          <w:sz w:val="22"/>
        </w:rPr>
        <w:t> attēlu)</w:t>
      </w:r>
      <w:r w:rsidR="00484732" w:rsidRPr="00B13E7B">
        <w:rPr>
          <w:rFonts w:asciiTheme="minorHAnsi" w:hAnsiTheme="minorHAnsi" w:cstheme="minorHAnsi"/>
          <w:sz w:val="22"/>
        </w:rPr>
        <w:t xml:space="preserve">, atbilst Latvijā īpaši aizsargājamam biotopam </w:t>
      </w:r>
      <w:r w:rsidR="00484732" w:rsidRPr="00B13E7B">
        <w:rPr>
          <w:rFonts w:asciiTheme="minorHAnsi" w:hAnsiTheme="minorHAnsi" w:cstheme="minorHAnsi"/>
          <w:i/>
          <w:sz w:val="22"/>
        </w:rPr>
        <w:t>1.5. Mežainas piejūras kāpas</w:t>
      </w:r>
      <w:r w:rsidRPr="00B13E7B">
        <w:rPr>
          <w:rFonts w:asciiTheme="minorHAnsi" w:hAnsiTheme="minorHAnsi" w:cstheme="minorHAnsi"/>
          <w:sz w:val="22"/>
        </w:rPr>
        <w:t>.</w:t>
      </w:r>
    </w:p>
    <w:p w14:paraId="1982C6AD" w14:textId="77777777" w:rsidR="00D513E8" w:rsidRPr="00B13E7B" w:rsidRDefault="00D513E8" w:rsidP="00D513E8">
      <w:pPr>
        <w:autoSpaceDE w:val="0"/>
        <w:autoSpaceDN w:val="0"/>
        <w:adjustRightInd w:val="0"/>
        <w:spacing w:after="0"/>
        <w:jc w:val="both"/>
        <w:rPr>
          <w:rFonts w:asciiTheme="minorHAnsi" w:hAnsiTheme="minorHAnsi" w:cstheme="minorHAnsi"/>
          <w:sz w:val="22"/>
        </w:rPr>
      </w:pPr>
      <w:r w:rsidRPr="00B13E7B">
        <w:rPr>
          <w:rFonts w:asciiTheme="minorHAnsi" w:hAnsiTheme="minorHAnsi" w:cstheme="minorHAnsi"/>
          <w:sz w:val="22"/>
        </w:rPr>
        <w:lastRenderedPageBreak/>
        <w:t xml:space="preserve">Teritorijā biotopu </w:t>
      </w:r>
      <w:r w:rsidRPr="00B13E7B">
        <w:rPr>
          <w:rFonts w:asciiTheme="minorHAnsi" w:hAnsiTheme="minorHAnsi" w:cstheme="minorHAnsi"/>
          <w:i/>
          <w:sz w:val="22"/>
        </w:rPr>
        <w:t>2180 Mežainas piejūras kāpas</w:t>
      </w:r>
      <w:r w:rsidRPr="00B13E7B">
        <w:rPr>
          <w:rFonts w:asciiTheme="minorHAnsi" w:hAnsiTheme="minorHAnsi" w:cstheme="minorHAnsi"/>
          <w:sz w:val="22"/>
        </w:rPr>
        <w:t xml:space="preserve"> veido dabiski vai mākslīgi veidojušies parastās priedes sausieņu meži uz piejūras kāpām ar attīstītu kokaudzes struktūru un raksturīgu augu sugu kopumu. Biotopu kvalitāte atšķiras: dominē zema līdz vidēja, retāk – laba kvalitāte. Kopumā te ir ļoti nabadzīgi augšanas apstākļi: sausa smilts augsne, kurā maz barības vielu. Nabadzīgās augtenes saglabāšanu nodrošina dabisks traucējums: periodiska smilts pārpūšana. Mežaudžu vecums pēc taksācijas datiem ir atšķirīgs. Dominē parastā priede </w:t>
      </w:r>
      <w:r w:rsidRPr="00B13E7B">
        <w:rPr>
          <w:rFonts w:asciiTheme="minorHAnsi" w:hAnsiTheme="minorHAnsi" w:cstheme="minorHAnsi"/>
          <w:i/>
          <w:sz w:val="22"/>
        </w:rPr>
        <w:t>Pinus sylvestris</w:t>
      </w:r>
      <w:r w:rsidRPr="00B13E7B">
        <w:rPr>
          <w:rFonts w:asciiTheme="minorHAnsi" w:hAnsiTheme="minorHAnsi" w:cstheme="minorHAnsi"/>
          <w:sz w:val="22"/>
        </w:rPr>
        <w:t xml:space="preserve">, piemistrojumā aug parastā egle </w:t>
      </w:r>
      <w:r w:rsidRPr="00B13E7B">
        <w:rPr>
          <w:rFonts w:asciiTheme="minorHAnsi" w:hAnsiTheme="minorHAnsi" w:cstheme="minorHAnsi"/>
          <w:i/>
          <w:sz w:val="22"/>
        </w:rPr>
        <w:t>Picea abies</w:t>
      </w:r>
      <w:r w:rsidRPr="00B13E7B">
        <w:rPr>
          <w:rFonts w:asciiTheme="minorHAnsi" w:hAnsiTheme="minorHAnsi" w:cstheme="minorHAnsi"/>
          <w:sz w:val="22"/>
        </w:rPr>
        <w:t xml:space="preserve"> un bērzi </w:t>
      </w:r>
      <w:r w:rsidRPr="00B13E7B">
        <w:rPr>
          <w:rFonts w:asciiTheme="minorHAnsi" w:hAnsiTheme="minorHAnsi" w:cstheme="minorHAnsi"/>
          <w:i/>
          <w:sz w:val="22"/>
        </w:rPr>
        <w:t>Betula spp</w:t>
      </w:r>
      <w:r w:rsidRPr="00B13E7B">
        <w:rPr>
          <w:rFonts w:asciiTheme="minorHAnsi" w:hAnsiTheme="minorHAnsi" w:cstheme="minorHAnsi"/>
          <w:sz w:val="22"/>
        </w:rPr>
        <w:t xml:space="preserve">., pamežā sastopams parastais pīlādzis </w:t>
      </w:r>
      <w:r w:rsidRPr="00B13E7B">
        <w:rPr>
          <w:rFonts w:asciiTheme="minorHAnsi" w:hAnsiTheme="minorHAnsi" w:cstheme="minorHAnsi"/>
          <w:i/>
          <w:sz w:val="22"/>
        </w:rPr>
        <w:t>Sorbus aucuparia</w:t>
      </w:r>
      <w:r w:rsidRPr="00B13E7B">
        <w:rPr>
          <w:rFonts w:asciiTheme="minorHAnsi" w:hAnsiTheme="minorHAnsi" w:cstheme="minorHAnsi"/>
          <w:sz w:val="22"/>
        </w:rPr>
        <w:t xml:space="preserve">, parastā lazda </w:t>
      </w:r>
      <w:r w:rsidRPr="00B13E7B">
        <w:rPr>
          <w:rFonts w:asciiTheme="minorHAnsi" w:hAnsiTheme="minorHAnsi" w:cstheme="minorHAnsi"/>
          <w:i/>
          <w:sz w:val="22"/>
        </w:rPr>
        <w:t>Corylus avellana</w:t>
      </w:r>
      <w:r w:rsidRPr="00B13E7B">
        <w:rPr>
          <w:rFonts w:asciiTheme="minorHAnsi" w:hAnsiTheme="minorHAnsi" w:cstheme="minorHAnsi"/>
          <w:sz w:val="22"/>
        </w:rPr>
        <w:t xml:space="preserve"> un parastais kadiķis </w:t>
      </w:r>
      <w:r w:rsidRPr="00B13E7B">
        <w:rPr>
          <w:rFonts w:asciiTheme="minorHAnsi" w:hAnsiTheme="minorHAnsi" w:cstheme="minorHAnsi"/>
          <w:i/>
          <w:sz w:val="22"/>
        </w:rPr>
        <w:t>Juniperus communis</w:t>
      </w:r>
      <w:r w:rsidRPr="00B13E7B">
        <w:rPr>
          <w:rFonts w:asciiTheme="minorHAnsi" w:hAnsiTheme="minorHAnsi" w:cstheme="minorHAnsi"/>
          <w:sz w:val="22"/>
        </w:rPr>
        <w:t xml:space="preserve">. Zemsedzei raksturīgās augu sugas veido tikai 50-60%, retāk – 90%. Te aug parastais virsis </w:t>
      </w:r>
      <w:r w:rsidRPr="00B13E7B">
        <w:rPr>
          <w:rFonts w:asciiTheme="minorHAnsi" w:hAnsiTheme="minorHAnsi" w:cstheme="minorHAnsi"/>
          <w:i/>
          <w:sz w:val="22"/>
        </w:rPr>
        <w:t>Calluna vulgaris</w:t>
      </w:r>
      <w:r w:rsidRPr="00B13E7B">
        <w:rPr>
          <w:rFonts w:asciiTheme="minorHAnsi" w:hAnsiTheme="minorHAnsi" w:cstheme="minorHAnsi"/>
          <w:sz w:val="22"/>
        </w:rPr>
        <w:t xml:space="preserve">, paarstā brūklene </w:t>
      </w:r>
      <w:r w:rsidRPr="00B13E7B">
        <w:rPr>
          <w:rStyle w:val="izcelumsi"/>
          <w:rFonts w:asciiTheme="minorHAnsi" w:hAnsiTheme="minorHAnsi" w:cstheme="minorHAnsi"/>
          <w:sz w:val="22"/>
        </w:rPr>
        <w:t>Vaccinium vitis-idaea</w:t>
      </w:r>
      <w:r w:rsidRPr="00B13E7B">
        <w:rPr>
          <w:rFonts w:asciiTheme="minorHAnsi" w:hAnsiTheme="minorHAnsi" w:cstheme="minorHAnsi"/>
          <w:sz w:val="22"/>
        </w:rPr>
        <w:t xml:space="preserve">, aitu auzene </w:t>
      </w:r>
      <w:r w:rsidRPr="00B13E7B">
        <w:rPr>
          <w:rStyle w:val="izcelumsi"/>
          <w:rFonts w:asciiTheme="minorHAnsi" w:hAnsiTheme="minorHAnsi" w:cstheme="minorHAnsi"/>
          <w:sz w:val="22"/>
        </w:rPr>
        <w:t xml:space="preserve">Festuca ovina, </w:t>
      </w:r>
      <w:r w:rsidRPr="00B13E7B">
        <w:rPr>
          <w:rFonts w:asciiTheme="minorHAnsi" w:hAnsiTheme="minorHAnsi" w:cstheme="minorHAnsi"/>
          <w:sz w:val="22"/>
        </w:rPr>
        <w:t xml:space="preserve">melnā vistene </w:t>
      </w:r>
      <w:r w:rsidRPr="00B13E7B">
        <w:rPr>
          <w:rStyle w:val="izcelumsi"/>
          <w:rFonts w:asciiTheme="minorHAnsi" w:hAnsiTheme="minorHAnsi" w:cstheme="minorHAnsi"/>
          <w:sz w:val="22"/>
        </w:rPr>
        <w:t>Empetrum nigrum</w:t>
      </w:r>
      <w:r w:rsidRPr="00B13E7B">
        <w:rPr>
          <w:rFonts w:asciiTheme="minorHAnsi" w:hAnsiTheme="minorHAnsi" w:cstheme="minorHAnsi"/>
          <w:sz w:val="22"/>
        </w:rPr>
        <w:t xml:space="preserve">, liektā sariņsmilga </w:t>
      </w:r>
      <w:r w:rsidRPr="00B13E7B">
        <w:rPr>
          <w:rFonts w:asciiTheme="minorHAnsi" w:hAnsiTheme="minorHAnsi" w:cstheme="minorHAnsi"/>
          <w:i/>
          <w:sz w:val="22"/>
        </w:rPr>
        <w:t>L</w:t>
      </w:r>
      <w:r w:rsidRPr="00B13E7B">
        <w:rPr>
          <w:rStyle w:val="izcelumsi"/>
          <w:rFonts w:asciiTheme="minorHAnsi" w:hAnsiTheme="minorHAnsi" w:cstheme="minorHAnsi"/>
          <w:sz w:val="22"/>
        </w:rPr>
        <w:t>erchenfeldia flexuosa</w:t>
      </w:r>
      <w:r w:rsidRPr="00B13E7B">
        <w:rPr>
          <w:rFonts w:asciiTheme="minorHAnsi" w:hAnsiTheme="minorHAnsi" w:cstheme="minorHAnsi"/>
          <w:sz w:val="22"/>
        </w:rPr>
        <w:t xml:space="preserve">, zilganā kelērija </w:t>
      </w:r>
      <w:r w:rsidRPr="00B13E7B">
        <w:rPr>
          <w:rStyle w:val="izcelumsi"/>
          <w:rFonts w:asciiTheme="minorHAnsi" w:hAnsiTheme="minorHAnsi" w:cstheme="minorHAnsi"/>
          <w:sz w:val="22"/>
        </w:rPr>
        <w:t>Koeleria glauca</w:t>
      </w:r>
      <w:r w:rsidRPr="00B13E7B">
        <w:rPr>
          <w:rFonts w:asciiTheme="minorHAnsi" w:hAnsiTheme="minorHAnsi" w:cstheme="minorHAnsi"/>
          <w:sz w:val="22"/>
        </w:rPr>
        <w:t xml:space="preserve">, smiltāja jeb smilts grīslis </w:t>
      </w:r>
      <w:r w:rsidRPr="00B13E7B">
        <w:rPr>
          <w:rFonts w:asciiTheme="minorHAnsi" w:hAnsiTheme="minorHAnsi" w:cstheme="minorHAnsi"/>
          <w:i/>
          <w:sz w:val="22"/>
        </w:rPr>
        <w:t>Carex arenaria</w:t>
      </w:r>
      <w:r w:rsidRPr="00B13E7B">
        <w:rPr>
          <w:rFonts w:asciiTheme="minorHAnsi" w:hAnsiTheme="minorHAnsi" w:cstheme="minorHAnsi"/>
          <w:sz w:val="22"/>
        </w:rPr>
        <w:t xml:space="preserve">, čemuru palēks </w:t>
      </w:r>
      <w:r w:rsidRPr="00B13E7B">
        <w:rPr>
          <w:rFonts w:asciiTheme="minorHAnsi" w:hAnsiTheme="minorHAnsi" w:cstheme="minorHAnsi"/>
          <w:i/>
          <w:sz w:val="22"/>
        </w:rPr>
        <w:t>Chimaphila umbellata</w:t>
      </w:r>
      <w:r w:rsidRPr="00B13E7B">
        <w:rPr>
          <w:rFonts w:asciiTheme="minorHAnsi" w:hAnsiTheme="minorHAnsi" w:cstheme="minorHAnsi"/>
          <w:sz w:val="22"/>
        </w:rPr>
        <w:t xml:space="preserve">, mazais mārsils </w:t>
      </w:r>
      <w:r w:rsidRPr="00B13E7B">
        <w:rPr>
          <w:rFonts w:asciiTheme="minorHAnsi" w:hAnsiTheme="minorHAnsi" w:cstheme="minorHAnsi"/>
          <w:i/>
          <w:sz w:val="22"/>
        </w:rPr>
        <w:t>Thymus serpyllum</w:t>
      </w:r>
      <w:r w:rsidRPr="00B13E7B">
        <w:rPr>
          <w:rFonts w:asciiTheme="minorHAnsi" w:hAnsiTheme="minorHAnsi" w:cstheme="minorHAnsi"/>
          <w:sz w:val="22"/>
        </w:rPr>
        <w:t xml:space="preserve">, nokarenā plaukšķene </w:t>
      </w:r>
      <w:r w:rsidRPr="00B13E7B">
        <w:rPr>
          <w:rFonts w:asciiTheme="minorHAnsi" w:hAnsiTheme="minorHAnsi" w:cstheme="minorHAnsi"/>
          <w:i/>
          <w:sz w:val="22"/>
        </w:rPr>
        <w:t>Silene nutans</w:t>
      </w:r>
      <w:r w:rsidRPr="00B13E7B">
        <w:rPr>
          <w:rFonts w:asciiTheme="minorHAnsi" w:hAnsiTheme="minorHAnsi" w:cstheme="minorHAnsi"/>
          <w:sz w:val="22"/>
        </w:rPr>
        <w:t xml:space="preserve">, kalnu norgalvīte </w:t>
      </w:r>
      <w:r w:rsidRPr="00B13E7B">
        <w:rPr>
          <w:rFonts w:asciiTheme="minorHAnsi" w:hAnsiTheme="minorHAnsi" w:cstheme="minorHAnsi"/>
          <w:i/>
          <w:sz w:val="22"/>
        </w:rPr>
        <w:t>Jasione montana</w:t>
      </w:r>
      <w:r w:rsidRPr="00B13E7B">
        <w:rPr>
          <w:rFonts w:asciiTheme="minorHAnsi" w:hAnsiTheme="minorHAnsi" w:cstheme="minorHAnsi"/>
          <w:sz w:val="22"/>
        </w:rPr>
        <w:t xml:space="preserve"> un Baltijas jūras reģiona Sarkanās grāmatas suga – tumšsarkanā dzeguzene </w:t>
      </w:r>
      <w:r w:rsidRPr="00B13E7B">
        <w:rPr>
          <w:rFonts w:asciiTheme="minorHAnsi" w:hAnsiTheme="minorHAnsi" w:cstheme="minorHAnsi"/>
          <w:i/>
          <w:sz w:val="22"/>
        </w:rPr>
        <w:t>Epipactis atrorubens</w:t>
      </w:r>
      <w:r w:rsidRPr="00B13E7B">
        <w:rPr>
          <w:rFonts w:asciiTheme="minorHAnsi" w:hAnsiTheme="minorHAnsi" w:cstheme="minorHAnsi"/>
          <w:sz w:val="22"/>
        </w:rPr>
        <w:t xml:space="preserve">. Sūnu un ķērpju stāvā galvenokārt aug Šrēbera rūsaine </w:t>
      </w:r>
      <w:r w:rsidRPr="00B13E7B">
        <w:rPr>
          <w:rStyle w:val="izcelumsi"/>
          <w:rFonts w:asciiTheme="minorHAnsi" w:hAnsiTheme="minorHAnsi" w:cstheme="minorHAnsi"/>
          <w:sz w:val="22"/>
        </w:rPr>
        <w:t>Pleurozium schreberi</w:t>
      </w:r>
      <w:r w:rsidRPr="00B13E7B">
        <w:rPr>
          <w:rFonts w:asciiTheme="minorHAnsi" w:hAnsiTheme="minorHAnsi" w:cstheme="minorHAnsi"/>
          <w:sz w:val="22"/>
        </w:rPr>
        <w:t xml:space="preserve">, spīdīgā stāvaine </w:t>
      </w:r>
      <w:r w:rsidRPr="00B13E7B">
        <w:rPr>
          <w:rStyle w:val="izcelumsi"/>
          <w:rFonts w:asciiTheme="minorHAnsi" w:hAnsiTheme="minorHAnsi" w:cstheme="minorHAnsi"/>
          <w:sz w:val="22"/>
        </w:rPr>
        <w:t>Hylocomium splendens</w:t>
      </w:r>
      <w:r w:rsidRPr="00B13E7B">
        <w:rPr>
          <w:rFonts w:asciiTheme="minorHAnsi" w:hAnsiTheme="minorHAnsi" w:cstheme="minorHAnsi"/>
          <w:sz w:val="22"/>
        </w:rPr>
        <w:t xml:space="preserve">, slotiņu divzobe </w:t>
      </w:r>
      <w:r w:rsidRPr="00B13E7B">
        <w:rPr>
          <w:rFonts w:asciiTheme="minorHAnsi" w:hAnsiTheme="minorHAnsi" w:cstheme="minorHAnsi"/>
          <w:i/>
          <w:sz w:val="22"/>
        </w:rPr>
        <w:t>Dicranum scoparium</w:t>
      </w:r>
      <w:r w:rsidRPr="00B13E7B">
        <w:rPr>
          <w:rFonts w:asciiTheme="minorHAnsi" w:hAnsiTheme="minorHAnsi" w:cstheme="minorHAnsi"/>
          <w:sz w:val="22"/>
        </w:rPr>
        <w:t xml:space="preserve">, retāk – viļņainā divzobe </w:t>
      </w:r>
      <w:r w:rsidRPr="00B13E7B">
        <w:rPr>
          <w:rFonts w:asciiTheme="minorHAnsi" w:hAnsiTheme="minorHAnsi" w:cstheme="minorHAnsi"/>
          <w:i/>
          <w:sz w:val="22"/>
        </w:rPr>
        <w:t xml:space="preserve">Dicranum polysetum, </w:t>
      </w:r>
      <w:r w:rsidRPr="00B13E7B">
        <w:rPr>
          <w:rFonts w:asciiTheme="minorHAnsi" w:hAnsiTheme="minorHAnsi" w:cstheme="minorHAnsi"/>
          <w:sz w:val="22"/>
        </w:rPr>
        <w:t>parastā straussūna</w:t>
      </w:r>
      <w:r w:rsidRPr="00B13E7B">
        <w:rPr>
          <w:rFonts w:asciiTheme="minorHAnsi" w:hAnsiTheme="minorHAnsi" w:cstheme="minorHAnsi"/>
          <w:i/>
          <w:sz w:val="22"/>
        </w:rPr>
        <w:t xml:space="preserve"> Ptilium crista-castrensis, </w:t>
      </w:r>
      <w:r w:rsidRPr="00B13E7B">
        <w:rPr>
          <w:rFonts w:asciiTheme="minorHAnsi" w:hAnsiTheme="minorHAnsi" w:cstheme="minorHAnsi"/>
          <w:sz w:val="22"/>
        </w:rPr>
        <w:t xml:space="preserve">sirmā sarmenīte </w:t>
      </w:r>
      <w:r w:rsidRPr="00B13E7B">
        <w:rPr>
          <w:rFonts w:asciiTheme="minorHAnsi" w:hAnsiTheme="minorHAnsi" w:cstheme="minorHAnsi"/>
          <w:i/>
          <w:sz w:val="22"/>
        </w:rPr>
        <w:t>Racomitrium canescens</w:t>
      </w:r>
      <w:r w:rsidRPr="00B13E7B">
        <w:rPr>
          <w:rFonts w:asciiTheme="minorHAnsi" w:hAnsiTheme="minorHAnsi" w:cstheme="minorHAnsi"/>
          <w:sz w:val="22"/>
        </w:rPr>
        <w:t xml:space="preserve"> un kladonijas </w:t>
      </w:r>
      <w:r w:rsidRPr="00B13E7B">
        <w:rPr>
          <w:rStyle w:val="izcelumsi"/>
          <w:rFonts w:asciiTheme="minorHAnsi" w:hAnsiTheme="minorHAnsi" w:cstheme="minorHAnsi"/>
          <w:sz w:val="22"/>
        </w:rPr>
        <w:t xml:space="preserve">Cladonia sp. </w:t>
      </w:r>
      <w:r w:rsidRPr="00B13E7B">
        <w:rPr>
          <w:rStyle w:val="izcelumsi"/>
          <w:rFonts w:asciiTheme="minorHAnsi" w:hAnsiTheme="minorHAnsi" w:cstheme="minorHAnsi"/>
          <w:i w:val="0"/>
          <w:sz w:val="22"/>
        </w:rPr>
        <w:t>Invazīvās, adventīvās, ekspansīvās vai ruderālās sugas biotopos nav konstatētas. Reizēm uz parastās priedes sastopama dabisko meža biotopu indikatorsuga – priežu cietpiepe</w:t>
      </w:r>
      <w:r w:rsidRPr="00B13E7B">
        <w:rPr>
          <w:rStyle w:val="izcelumsi"/>
          <w:rFonts w:asciiTheme="minorHAnsi" w:hAnsiTheme="minorHAnsi" w:cstheme="minorHAnsi"/>
          <w:sz w:val="22"/>
        </w:rPr>
        <w:t xml:space="preserve"> Phellinus pini.</w:t>
      </w:r>
    </w:p>
    <w:p w14:paraId="4B8597F1" w14:textId="77777777" w:rsidR="00D513E8" w:rsidRPr="00B13E7B" w:rsidRDefault="00D513E8" w:rsidP="00D513E8">
      <w:pPr>
        <w:autoSpaceDE w:val="0"/>
        <w:autoSpaceDN w:val="0"/>
        <w:adjustRightInd w:val="0"/>
        <w:spacing w:after="0"/>
        <w:jc w:val="both"/>
        <w:rPr>
          <w:rFonts w:asciiTheme="minorHAnsi" w:hAnsiTheme="minorHAnsi" w:cstheme="minorHAnsi"/>
          <w:sz w:val="22"/>
        </w:rPr>
      </w:pPr>
      <w:r w:rsidRPr="00B13E7B">
        <w:rPr>
          <w:rFonts w:asciiTheme="minorHAnsi" w:hAnsiTheme="minorHAnsi" w:cstheme="minorHAnsi"/>
          <w:sz w:val="22"/>
        </w:rPr>
        <w:t>Audzēs reti sastopamas bioloģiski vecas priedes ar sausiem, resniem zariem vainagos, vairāk dominē vidēja vecuma un jaunāki koki. Vecākās priežu audzēs notiek dabisks pašizretināšanās process</w:t>
      </w:r>
      <w:r w:rsidRPr="00B13E7B">
        <w:rPr>
          <w:rFonts w:asciiTheme="minorHAnsi" w:hAnsiTheme="minorHAnsi" w:cstheme="minorHAnsi"/>
          <w:i/>
          <w:sz w:val="22"/>
        </w:rPr>
        <w:t xml:space="preserve">, </w:t>
      </w:r>
      <w:r w:rsidRPr="00B13E7B">
        <w:rPr>
          <w:rFonts w:asciiTheme="minorHAnsi" w:hAnsiTheme="minorHAnsi" w:cstheme="minorHAnsi"/>
          <w:sz w:val="22"/>
        </w:rPr>
        <w:t>kā rezultātā veidojas atvērumi vainaga klājā, un tajos sastopamas arī paaugas grupas, kas nodrošina dažādvecuma audzes veidošanos un audzes nepārtrauktību jeb kontinuitāti. Tomēr šis process ir ļoti lēns, un koku nomaiņa notiek ļoti ilgā laika periodā. Jāatzīmē, ka dabiskus traucējumus daudzviet aizstāj antropogēni traucējumi, piemēram, nostaigāšana, kā rezultātā biotopos veidojas netipiska zemsedzes veģetācija. Tomēr biotopa ilgstošai pastāvēšanai un labvēlīga aizsardzības statusa nodrošināšanai nepieciešami dažādi dabiski traucējumi, kas raksturīgi skujkoku mežiem (piemēram, meža ugunsgrēki, vētras). Reljefa stāvākās nogāzēs traucējumus rada arī ūdens erozija, noskalojot augsnes virskārtu. Dabisko traucējumu iztrūkuma rezultātā neveidojas atmirusī koksne dažādos veidos (sausokņi, kritalas) un to dažādās sadalīšanās pakāpēs. Tikai atsevišķos biotopos konstatēta atmirusī koksne kritalu un sausokņu veidā (1-5 koki/ha), reti konstatēti arī dobumaini koki. Domājams, ka atmirušo koksni izvāc ārā arī vietējie iedzīvotāji un atpūtnieki. Kopumā dažādu faktoru ietekmē vietām mežaudzēs redzami atsegti smilts laukumi.</w:t>
      </w:r>
    </w:p>
    <w:p w14:paraId="213D8F48"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31C59E0F" w14:textId="77777777" w:rsidR="00D513E8" w:rsidRPr="00B13E7B" w:rsidRDefault="00D513E8" w:rsidP="00D513E8">
      <w:pPr>
        <w:autoSpaceDE w:val="0"/>
        <w:autoSpaceDN w:val="0"/>
        <w:adjustRightInd w:val="0"/>
        <w:spacing w:after="0"/>
        <w:jc w:val="both"/>
        <w:rPr>
          <w:rFonts w:asciiTheme="minorHAnsi" w:hAnsiTheme="minorHAnsi" w:cstheme="minorHAnsi"/>
          <w:sz w:val="22"/>
        </w:rPr>
      </w:pPr>
      <w:r w:rsidRPr="00B13E7B">
        <w:rPr>
          <w:rFonts w:asciiTheme="minorHAnsi" w:eastAsia="MyriadPro-LightCond" w:hAnsiTheme="minorHAnsi" w:cstheme="minorHAnsi"/>
          <w:sz w:val="22"/>
        </w:rPr>
        <w:t xml:space="preserve">Mežainu piejūras kāpu apdraudošie faktori saistīti galvenokārt ar cilvēka darbību: visbūtiskāko negatīvo ietekmi rada rekreācija (veicina arī vides eitrofikāciju, kā rezultātā būtiski mainās augu sabiedrību struktūra un floristiskais sastāvs, kas ietekmē arī ainavu), invazīvo, adventīvo, ekspansīvo un ruderālo sugu ieviešanās. </w:t>
      </w:r>
      <w:r w:rsidRPr="00B13E7B">
        <w:rPr>
          <w:rFonts w:asciiTheme="minorHAnsi" w:hAnsiTheme="minorHAnsi" w:cstheme="minorHAnsi"/>
          <w:sz w:val="22"/>
        </w:rPr>
        <w:t>Visā to teritorijā konstatēta antropogēnā ietekme: nobradāšana, nobraukāšana un fragmentācija (mākslīgi izveidoti ceļi un takas).</w:t>
      </w:r>
    </w:p>
    <w:p w14:paraId="030DE09F"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4.3. tabula. Piekrastes biotopu aizsardzības stāvokļa novērtējums un tendence, ietekmes un pasākumi VAJ teritorijā</w:t>
      </w:r>
    </w:p>
    <w:tbl>
      <w:tblPr>
        <w:tblStyle w:val="TableGrid"/>
        <w:tblW w:w="9498" w:type="dxa"/>
        <w:tblInd w:w="-34" w:type="dxa"/>
        <w:tblLook w:val="04A0" w:firstRow="1" w:lastRow="0" w:firstColumn="1" w:lastColumn="0" w:noHBand="0" w:noVBand="1"/>
      </w:tblPr>
      <w:tblGrid>
        <w:gridCol w:w="1702"/>
        <w:gridCol w:w="1843"/>
        <w:gridCol w:w="2976"/>
        <w:gridCol w:w="2977"/>
      </w:tblGrid>
      <w:tr w:rsidR="00D513E8" w:rsidRPr="008E6C5E" w14:paraId="2135AEFD" w14:textId="77777777" w:rsidTr="00B13E7B">
        <w:trPr>
          <w:tblHeader/>
        </w:trPr>
        <w:tc>
          <w:tcPr>
            <w:tcW w:w="1702" w:type="dxa"/>
            <w:shd w:val="pct10" w:color="auto" w:fill="auto"/>
          </w:tcPr>
          <w:p w14:paraId="3CAC698E"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lastRenderedPageBreak/>
              <w:t xml:space="preserve">ES biotopa kods un nosaukums </w:t>
            </w:r>
          </w:p>
        </w:tc>
        <w:tc>
          <w:tcPr>
            <w:tcW w:w="1843" w:type="dxa"/>
            <w:shd w:val="pct10" w:color="auto" w:fill="auto"/>
          </w:tcPr>
          <w:p w14:paraId="17E14C42"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 xml:space="preserve">Aizsardzības stāvokļa novērtējums un tendence VAJ teritorijā </w:t>
            </w:r>
          </w:p>
        </w:tc>
        <w:tc>
          <w:tcPr>
            <w:tcW w:w="2976" w:type="dxa"/>
            <w:shd w:val="pct10" w:color="auto" w:fill="auto"/>
          </w:tcPr>
          <w:p w14:paraId="4DBF27C4"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Ietekmes</w:t>
            </w:r>
          </w:p>
        </w:tc>
        <w:tc>
          <w:tcPr>
            <w:tcW w:w="2977" w:type="dxa"/>
            <w:shd w:val="pct10" w:color="auto" w:fill="auto"/>
          </w:tcPr>
          <w:p w14:paraId="52EC0639"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Pasākumi</w:t>
            </w:r>
          </w:p>
        </w:tc>
      </w:tr>
      <w:tr w:rsidR="00D513E8" w:rsidRPr="008E6C5E" w14:paraId="57BC9B2F" w14:textId="77777777" w:rsidTr="00B13E7B">
        <w:tc>
          <w:tcPr>
            <w:tcW w:w="1702" w:type="dxa"/>
          </w:tcPr>
          <w:p w14:paraId="19CAD6E0"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1210 Viengadīgu augu sabiedrības uz sanesumu joslām</w:t>
            </w:r>
          </w:p>
        </w:tc>
        <w:tc>
          <w:tcPr>
            <w:tcW w:w="1843" w:type="dxa"/>
          </w:tcPr>
          <w:p w14:paraId="646B2551"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Apmierinošs.</w:t>
            </w:r>
          </w:p>
          <w:p w14:paraId="380CB6CA"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Atkarīga no dabiskajiem procesiem.</w:t>
            </w:r>
          </w:p>
        </w:tc>
        <w:tc>
          <w:tcPr>
            <w:tcW w:w="2976" w:type="dxa"/>
          </w:tcPr>
          <w:p w14:paraId="1496ED01"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Sanesumu novākšana un pārvietošana (mēslojums), organiskā materiāla resursu (niedres, meldri u.c.) pieejamība, rekreācija. Piesārņošana ar sadzīves atkritumiem.</w:t>
            </w:r>
          </w:p>
        </w:tc>
        <w:tc>
          <w:tcPr>
            <w:tcW w:w="2977" w:type="dxa"/>
          </w:tcPr>
          <w:p w14:paraId="346DDBEA"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Neiejaukšanās dabiskajos procesos; saglabājami posmi, kuros nedrīkst novākt sanesumus.</w:t>
            </w:r>
          </w:p>
        </w:tc>
      </w:tr>
      <w:tr w:rsidR="00D513E8" w:rsidRPr="008E6C5E" w14:paraId="114D57F7" w14:textId="77777777" w:rsidTr="00B13E7B">
        <w:tc>
          <w:tcPr>
            <w:tcW w:w="1702" w:type="dxa"/>
          </w:tcPr>
          <w:p w14:paraId="1FA5A1E8"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1220 Daudzgadīgs augājs akmeņainās pludmalēs</w:t>
            </w:r>
          </w:p>
        </w:tc>
        <w:tc>
          <w:tcPr>
            <w:tcW w:w="1843" w:type="dxa"/>
          </w:tcPr>
          <w:p w14:paraId="4E960FF0"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Apmierinošs.</w:t>
            </w:r>
          </w:p>
          <w:p w14:paraId="081D9F87"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Atkarīgs no dabiskajiem procesiem.</w:t>
            </w:r>
          </w:p>
        </w:tc>
        <w:tc>
          <w:tcPr>
            <w:tcW w:w="2976" w:type="dxa"/>
          </w:tcPr>
          <w:p w14:paraId="4A6604FD"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 xml:space="preserve">Pludmales dabiskuma un struktūras izmaiņas (akmeņu novākšana, pārvietošana), Noskalošana stipru vētru rezultātā, jūras ūdens trūkums, pārmērīga rekreācijas slodze, </w:t>
            </w:r>
          </w:p>
          <w:p w14:paraId="2B7820CA"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Piesārņošana ar sadzīves atkritumiem.</w:t>
            </w:r>
          </w:p>
        </w:tc>
        <w:tc>
          <w:tcPr>
            <w:tcW w:w="2977" w:type="dxa"/>
          </w:tcPr>
          <w:p w14:paraId="5A4904E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Neiejaukšanās dabiskajos procesos; akmeņu saglabāšana, mehānisko traucējumu samazināšana.</w:t>
            </w:r>
          </w:p>
        </w:tc>
      </w:tr>
      <w:tr w:rsidR="00D513E8" w:rsidRPr="008E6C5E" w14:paraId="0C5360FA" w14:textId="77777777" w:rsidTr="00B13E7B">
        <w:tc>
          <w:tcPr>
            <w:tcW w:w="1702" w:type="dxa"/>
          </w:tcPr>
          <w:p w14:paraId="77625003"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1230 Jūras stāvkrasti</w:t>
            </w:r>
          </w:p>
        </w:tc>
        <w:tc>
          <w:tcPr>
            <w:tcW w:w="1843" w:type="dxa"/>
          </w:tcPr>
          <w:p w14:paraId="3E1117BA"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Apmierinošs.</w:t>
            </w:r>
          </w:p>
          <w:p w14:paraId="1276E4B0"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Atkarīgs no dabiskajiem procesiem.</w:t>
            </w:r>
          </w:p>
        </w:tc>
        <w:tc>
          <w:tcPr>
            <w:tcW w:w="2976" w:type="dxa"/>
          </w:tcPr>
          <w:p w14:paraId="5539D438"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 xml:space="preserve">Viļņi un vējš ir dabiskie jūras krasta biotopus ietekmējošie faktori. </w:t>
            </w:r>
          </w:p>
          <w:p w14:paraId="18555286"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Būtisku ietekmi uz jūras krasta biotopiem atstāj rekreācija.</w:t>
            </w:r>
          </w:p>
          <w:p w14:paraId="7CB0ECE7"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 xml:space="preserve">Kāpu un stāvkrastu augāja izbradāšana veicina erozijas procesu. </w:t>
            </w:r>
          </w:p>
          <w:p w14:paraId="28A17C23"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Piekraste tiek piesārņota ar sadzīves atkritumiem.</w:t>
            </w:r>
          </w:p>
        </w:tc>
        <w:tc>
          <w:tcPr>
            <w:tcW w:w="2977" w:type="dxa"/>
          </w:tcPr>
          <w:p w14:paraId="2538AFE7"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Jāsabalansē ģeoloģisko, paleontoloģisko, ainavisko, dabas</w:t>
            </w:r>
          </w:p>
          <w:p w14:paraId="65D1705D"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un kultūrvēsturisko vērtību saglabāšana, lai vienas vērtības apsaimniekošana neapdraudētu citas.</w:t>
            </w:r>
          </w:p>
          <w:p w14:paraId="5E38DB28"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Būtiski ir saglabāt dabiskos procesus: iežu atsegšanos, nobrukumus, nobiru aiznesi un</w:t>
            </w:r>
          </w:p>
          <w:p w14:paraId="498EDE10"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atsegumu apaugšanu.</w:t>
            </w:r>
          </w:p>
          <w:p w14:paraId="0C583E3B"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Ie</w:t>
            </w:r>
            <w:r w:rsidR="00232CB4" w:rsidRPr="00B13E7B">
              <w:rPr>
                <w:rFonts w:asciiTheme="minorHAnsi" w:hAnsiTheme="minorHAnsi" w:cstheme="minorHAnsi"/>
                <w:sz w:val="22"/>
              </w:rPr>
              <w:t>cienītās tūrisma vietās (Veczem</w:t>
            </w:r>
            <w:r w:rsidRPr="00B13E7B">
              <w:rPr>
                <w:rFonts w:asciiTheme="minorHAnsi" w:hAnsiTheme="minorHAnsi" w:cstheme="minorHAnsi"/>
                <w:sz w:val="22"/>
              </w:rPr>
              <w:t>u klintis) galvenais apsaimniekošanas mērķis</w:t>
            </w:r>
          </w:p>
          <w:p w14:paraId="12DEBBD7"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ir samazināt apmeklētāju radītu nelabvēlīgo slodzi.</w:t>
            </w:r>
          </w:p>
        </w:tc>
      </w:tr>
      <w:tr w:rsidR="00D513E8" w:rsidRPr="008E6C5E" w14:paraId="2801BEB6" w14:textId="77777777" w:rsidTr="00B13E7B">
        <w:tc>
          <w:tcPr>
            <w:tcW w:w="1702" w:type="dxa"/>
          </w:tcPr>
          <w:p w14:paraId="7E186D97"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2110 Embrionālās kāpas</w:t>
            </w:r>
          </w:p>
        </w:tc>
        <w:tc>
          <w:tcPr>
            <w:tcW w:w="1843" w:type="dxa"/>
          </w:tcPr>
          <w:p w14:paraId="10AE367F"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Apmierinošs.</w:t>
            </w:r>
          </w:p>
          <w:p w14:paraId="6DD67406"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Atkarīgs no dabiskajiem procesiem.</w:t>
            </w:r>
          </w:p>
        </w:tc>
        <w:tc>
          <w:tcPr>
            <w:tcW w:w="2976" w:type="dxa"/>
          </w:tcPr>
          <w:p w14:paraId="626AD806"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Rekreācijas slodze (izbradāšana, izbraukāšana), akumulācijas procesu trūkums.</w:t>
            </w:r>
          </w:p>
        </w:tc>
        <w:tc>
          <w:tcPr>
            <w:tcW w:w="2977" w:type="dxa"/>
          </w:tcPr>
          <w:p w14:paraId="506AA2FE"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Neiejaukšanās dabiskajos procesos; mehānisko traucējumu samazināšana, zaru izklāšana un vietējo piekrastes sugu augu stādīšana.</w:t>
            </w:r>
          </w:p>
        </w:tc>
      </w:tr>
      <w:tr w:rsidR="00D513E8" w:rsidRPr="008E6C5E" w14:paraId="1AFD30D2" w14:textId="77777777" w:rsidTr="00B13E7B">
        <w:tc>
          <w:tcPr>
            <w:tcW w:w="1702" w:type="dxa"/>
          </w:tcPr>
          <w:p w14:paraId="0F5B9B03"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2120 Priekškāpas</w:t>
            </w:r>
          </w:p>
        </w:tc>
        <w:tc>
          <w:tcPr>
            <w:tcW w:w="1843" w:type="dxa"/>
          </w:tcPr>
          <w:p w14:paraId="4AD582A0"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Apmierinošs.</w:t>
            </w:r>
          </w:p>
          <w:p w14:paraId="2A2DF9B3"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Atkarīgs no dabiskajiem procesiem.</w:t>
            </w:r>
          </w:p>
        </w:tc>
        <w:tc>
          <w:tcPr>
            <w:tcW w:w="2976" w:type="dxa"/>
          </w:tcPr>
          <w:p w14:paraId="735306F9"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Pārmērīga rekreācijas slodze (izbradāšana, izbraukāšana, takas, piemēslošana, arī pludmales mehāniska ietekmēšana), akumulācijas procesu trūkums, noskalošana vētrās.</w:t>
            </w:r>
          </w:p>
        </w:tc>
        <w:tc>
          <w:tcPr>
            <w:tcW w:w="2977" w:type="dxa"/>
          </w:tcPr>
          <w:p w14:paraId="255F41D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Sastopams ļoti reti.</w:t>
            </w:r>
          </w:p>
          <w:p w14:paraId="1160CA1F"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Neiejaukšanās dabiskajos procesos; mehānisko traucējumu samazināšana, mākslīgu žogu veidošana un zaru izklāšana, vietējo piekrastes sugu augu stādīšana, tūrisma infrastruktūras ierīkošana.</w:t>
            </w:r>
          </w:p>
        </w:tc>
      </w:tr>
      <w:tr w:rsidR="00D513E8" w:rsidRPr="008E6C5E" w14:paraId="1BFCBFB5" w14:textId="77777777" w:rsidTr="00B13E7B">
        <w:tc>
          <w:tcPr>
            <w:tcW w:w="1702" w:type="dxa"/>
          </w:tcPr>
          <w:p w14:paraId="530FFFF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lastRenderedPageBreak/>
              <w:t>2130* Ar lakstaugiem klātas pelēkās kāpas</w:t>
            </w:r>
          </w:p>
        </w:tc>
        <w:tc>
          <w:tcPr>
            <w:tcW w:w="1843" w:type="dxa"/>
          </w:tcPr>
          <w:p w14:paraId="4763975A"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Apmierinošs.</w:t>
            </w:r>
          </w:p>
          <w:p w14:paraId="4E9E4C4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Atkarīgs no dabiskajiem procesiem.</w:t>
            </w:r>
          </w:p>
        </w:tc>
        <w:tc>
          <w:tcPr>
            <w:tcW w:w="2976" w:type="dxa"/>
          </w:tcPr>
          <w:p w14:paraId="6973A971"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Erozijas process, pārmērīga antropogēnā slodze, pļaušanas un ganīšanas trūkums, aizaugšana ar kokiem.</w:t>
            </w:r>
          </w:p>
        </w:tc>
        <w:tc>
          <w:tcPr>
            <w:tcW w:w="2977" w:type="dxa"/>
          </w:tcPr>
          <w:p w14:paraId="2B06F88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Nepieciešams saglabāt dabiskos procesus: mēreni traucējumi (nobradāšana vai pļaušana/ ganīšana), koku un krūmu izciršana.</w:t>
            </w:r>
          </w:p>
        </w:tc>
      </w:tr>
      <w:tr w:rsidR="00D513E8" w:rsidRPr="008E6C5E" w14:paraId="451CF4FA" w14:textId="77777777" w:rsidTr="00B13E7B">
        <w:tc>
          <w:tcPr>
            <w:tcW w:w="1702" w:type="dxa"/>
          </w:tcPr>
          <w:p w14:paraId="32270555"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2180 Mežainas piejūras kāpas</w:t>
            </w:r>
          </w:p>
        </w:tc>
        <w:tc>
          <w:tcPr>
            <w:tcW w:w="1843" w:type="dxa"/>
          </w:tcPr>
          <w:p w14:paraId="0B38B242"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Apmierinošs.</w:t>
            </w:r>
          </w:p>
          <w:p w14:paraId="2DE403A5" w14:textId="77777777" w:rsidR="00D513E8" w:rsidRPr="00B13E7B" w:rsidRDefault="00D513E8" w:rsidP="00FF1E35">
            <w:pPr>
              <w:spacing w:before="0" w:after="0"/>
              <w:rPr>
                <w:rFonts w:asciiTheme="minorHAnsi" w:hAnsiTheme="minorHAnsi" w:cstheme="minorHAnsi"/>
                <w:sz w:val="22"/>
              </w:rPr>
            </w:pPr>
          </w:p>
        </w:tc>
        <w:tc>
          <w:tcPr>
            <w:tcW w:w="2976" w:type="dxa"/>
          </w:tcPr>
          <w:p w14:paraId="728DCA3F"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Rekreācija, invazīvo, adventīvo, ekspansīvo un ruderālo sugu ieviešanās. Visā to teritorijā konstatēta antropogēnā ietekme: nobradāšana, nobraukāšana un fragmentācija (mākslīgi izveidoti ceļi un takas).</w:t>
            </w:r>
          </w:p>
        </w:tc>
        <w:tc>
          <w:tcPr>
            <w:tcW w:w="2977" w:type="dxa"/>
          </w:tcPr>
          <w:p w14:paraId="23C58BDB"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Labvēlīgu stāvokli mežainām piejūras kāpām nodrošina nepārveidots un daudzveidīgs reljefs un raksturīgā veģetācija.</w:t>
            </w:r>
          </w:p>
        </w:tc>
      </w:tr>
    </w:tbl>
    <w:p w14:paraId="62431CDC" w14:textId="77777777" w:rsidR="00D513E8" w:rsidRPr="00B13E7B" w:rsidRDefault="00D513E8" w:rsidP="00D513E8">
      <w:pPr>
        <w:autoSpaceDE w:val="0"/>
        <w:autoSpaceDN w:val="0"/>
        <w:adjustRightInd w:val="0"/>
        <w:spacing w:after="0"/>
        <w:jc w:val="both"/>
        <w:rPr>
          <w:rFonts w:asciiTheme="minorHAnsi" w:hAnsiTheme="minorHAnsi" w:cstheme="minorHAnsi"/>
          <w:sz w:val="22"/>
        </w:rPr>
      </w:pPr>
    </w:p>
    <w:p w14:paraId="23292760" w14:textId="77777777" w:rsidR="00D513E8" w:rsidRPr="00B13E7B" w:rsidRDefault="00D513E8" w:rsidP="00B62A11">
      <w:pPr>
        <w:pStyle w:val="Heading3"/>
        <w:rPr>
          <w:rFonts w:asciiTheme="minorHAnsi" w:hAnsiTheme="minorHAnsi" w:cstheme="minorHAnsi"/>
          <w:szCs w:val="22"/>
        </w:rPr>
      </w:pPr>
      <w:bookmarkStart w:id="55" w:name="_Toc25744617"/>
      <w:bookmarkStart w:id="56" w:name="_Toc36108643"/>
      <w:r w:rsidRPr="00B13E7B">
        <w:rPr>
          <w:rFonts w:asciiTheme="minorHAnsi" w:hAnsiTheme="minorHAnsi" w:cstheme="minorHAnsi"/>
          <w:szCs w:val="22"/>
        </w:rPr>
        <w:t>4.3.3. Mežu biotopi</w:t>
      </w:r>
      <w:bookmarkEnd w:id="55"/>
      <w:bookmarkEnd w:id="56"/>
      <w:r w:rsidRPr="00B13E7B">
        <w:rPr>
          <w:rFonts w:asciiTheme="minorHAnsi" w:hAnsiTheme="minorHAnsi" w:cstheme="minorHAnsi"/>
          <w:szCs w:val="22"/>
        </w:rPr>
        <w:t xml:space="preserve"> </w:t>
      </w:r>
    </w:p>
    <w:p w14:paraId="1248338F" w14:textId="77777777" w:rsidR="00D513E8" w:rsidRPr="00B13E7B" w:rsidRDefault="00D513E8" w:rsidP="00D513E8">
      <w:pPr>
        <w:spacing w:after="0"/>
        <w:rPr>
          <w:rFonts w:asciiTheme="minorHAnsi" w:hAnsiTheme="minorHAnsi" w:cstheme="minorHAnsi"/>
          <w:b/>
          <w:sz w:val="22"/>
        </w:rPr>
      </w:pPr>
      <w:r w:rsidRPr="00B13E7B">
        <w:rPr>
          <w:rFonts w:asciiTheme="minorHAnsi" w:hAnsiTheme="minorHAnsi" w:cstheme="minorHAnsi"/>
          <w:b/>
          <w:sz w:val="22"/>
        </w:rPr>
        <w:t xml:space="preserve">Biotops 9010* </w:t>
      </w:r>
      <w:r w:rsidRPr="00B13E7B">
        <w:rPr>
          <w:rFonts w:asciiTheme="minorHAnsi" w:hAnsiTheme="minorHAnsi" w:cstheme="minorHAnsi"/>
          <w:b/>
          <w:i/>
          <w:sz w:val="22"/>
        </w:rPr>
        <w:t>Veci vai dabiski boreāli meži</w:t>
      </w:r>
    </w:p>
    <w:p w14:paraId="4826E58C"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Biotopam 9010* </w:t>
      </w:r>
      <w:r w:rsidRPr="00B13E7B">
        <w:rPr>
          <w:rFonts w:asciiTheme="minorHAnsi" w:hAnsiTheme="minorHAnsi" w:cstheme="minorHAnsi"/>
          <w:i/>
          <w:sz w:val="22"/>
        </w:rPr>
        <w:t>Veci vai dabiski boreāli meži</w:t>
      </w:r>
      <w:r w:rsidRPr="00B13E7B">
        <w:rPr>
          <w:rFonts w:asciiTheme="minorHAnsi" w:hAnsiTheme="minorHAnsi" w:cstheme="minorHAnsi"/>
          <w:b/>
          <w:i/>
          <w:sz w:val="22"/>
        </w:rPr>
        <w:t xml:space="preserve"> </w:t>
      </w:r>
      <w:r w:rsidRPr="00B13E7B">
        <w:rPr>
          <w:rFonts w:asciiTheme="minorHAnsi" w:hAnsiTheme="minorHAnsi" w:cstheme="minorHAnsi"/>
          <w:sz w:val="22"/>
        </w:rPr>
        <w:t xml:space="preserve">pieskaita gan dabiskus vecus mežus, gan jaunus mežus, kas attīstījušies pēc ugunsgrēkiem un pieder pie </w:t>
      </w:r>
      <w:r w:rsidRPr="00B13E7B">
        <w:rPr>
          <w:rFonts w:asciiTheme="minorHAnsi" w:hAnsiTheme="minorHAnsi" w:cstheme="minorHAnsi"/>
          <w:i/>
          <w:sz w:val="22"/>
        </w:rPr>
        <w:t xml:space="preserve">Vaccinio-Piceetea </w:t>
      </w:r>
      <w:r w:rsidRPr="00B13E7B">
        <w:rPr>
          <w:rFonts w:asciiTheme="minorHAnsi" w:hAnsiTheme="minorHAnsi" w:cstheme="minorHAnsi"/>
          <w:sz w:val="22"/>
        </w:rPr>
        <w:t>mežu klases. Tie var būt gan dažādvecuma priežu meži oligotrofos augšanas apstākļos, gan skujkoku meži vēlīnā attīstības (sukcesijas) stadijā, kurā nozīmīgākais dabiskais traucējums ir pašizrobošanās. Lielākajā daļā šo mežu redzama antropogēnā ietekme, tomēr tie saglabājuši dabiskiem mežiem raksturīgās pazīmes. Te sastopama atmiruša koksne dažādos veidos un dažādās sadalīšanās pakāpēs, bioloģiski veci koki un dažādvecuma audze.</w:t>
      </w:r>
      <w:r w:rsidRPr="00B13E7B">
        <w:rPr>
          <w:rFonts w:asciiTheme="minorHAnsi" w:hAnsiTheme="minorHAnsi" w:cstheme="minorHAnsi"/>
          <w:i/>
          <w:sz w:val="22"/>
        </w:rPr>
        <w:t xml:space="preserve"> </w:t>
      </w:r>
      <w:r w:rsidRPr="00B13E7B">
        <w:rPr>
          <w:rFonts w:asciiTheme="minorHAnsi" w:hAnsiTheme="minorHAnsi" w:cstheme="minorHAnsi"/>
          <w:sz w:val="22"/>
        </w:rPr>
        <w:t>Veci vai dabiski boreāli meži aug uz dažādām augsnēm (nabadzīgām līdz auglīgām, nosusinātām līdz periodiski slapjām, arī nosusinātām augsnēm, kas nosaka arī atšķirīgu veģetāciju tajos. Latvijā plaši sastopami – 49 633-75 000 ha –, bet nelielās platībās, fragmentēti; savukārt VAJ teritorijā tie aizņem 80,91 ha (skat. 3. pielikuma 8.</w:t>
      </w:r>
      <w:r w:rsidR="00BB2882" w:rsidRPr="00B13E7B">
        <w:rPr>
          <w:rFonts w:asciiTheme="minorHAnsi" w:hAnsiTheme="minorHAnsi" w:cstheme="minorHAnsi"/>
          <w:sz w:val="22"/>
        </w:rPr>
        <w:t xml:space="preserve"> un 8.1.</w:t>
      </w:r>
      <w:r w:rsidRPr="00B13E7B">
        <w:rPr>
          <w:rFonts w:asciiTheme="minorHAnsi" w:hAnsiTheme="minorHAnsi" w:cstheme="minorHAnsi"/>
          <w:sz w:val="22"/>
        </w:rPr>
        <w:t xml:space="preserve"> attēlu)</w:t>
      </w:r>
      <w:r w:rsidR="00484732" w:rsidRPr="00B13E7B">
        <w:rPr>
          <w:rFonts w:asciiTheme="minorHAnsi" w:hAnsiTheme="minorHAnsi" w:cstheme="minorHAnsi"/>
          <w:sz w:val="22"/>
        </w:rPr>
        <w:t xml:space="preserve">, atbilst Latvijā īpaši aizsargājamam biotopam </w:t>
      </w:r>
      <w:r w:rsidR="00484732" w:rsidRPr="00B13E7B">
        <w:rPr>
          <w:rFonts w:asciiTheme="minorHAnsi" w:hAnsiTheme="minorHAnsi" w:cstheme="minorHAnsi"/>
          <w:i/>
          <w:sz w:val="22"/>
        </w:rPr>
        <w:t>1.14. Veci vai dabiski boreāli meži</w:t>
      </w:r>
      <w:r w:rsidRPr="00B13E7B">
        <w:rPr>
          <w:rFonts w:asciiTheme="minorHAnsi" w:hAnsiTheme="minorHAnsi" w:cstheme="minorHAnsi"/>
          <w:sz w:val="22"/>
        </w:rPr>
        <w:t>.</w:t>
      </w:r>
    </w:p>
    <w:p w14:paraId="2AE391CB"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rPr>
        <w:t>Vidzemes akmeņainās jūrmalas teritorijā sastopami biotopa trīs varianti. Visbiežāk pārstāvēts pirmais variants – 9010*_1</w:t>
      </w:r>
      <w:r w:rsidRPr="00B13E7B">
        <w:rPr>
          <w:rFonts w:asciiTheme="minorHAnsi" w:hAnsiTheme="minorHAnsi" w:cstheme="minorHAnsi"/>
          <w:i/>
          <w:sz w:val="22"/>
        </w:rPr>
        <w:t xml:space="preserve"> tipiskais variants</w:t>
      </w:r>
      <w:r w:rsidRPr="00B13E7B">
        <w:rPr>
          <w:rFonts w:asciiTheme="minorHAnsi" w:hAnsiTheme="minorHAnsi" w:cstheme="minorHAnsi"/>
          <w:sz w:val="22"/>
        </w:rPr>
        <w:t xml:space="preserve">, kas raksturīgs boreālās klases mežaudzēs sausieņu vai mainīga mitruma apstākļos. Ļoti reti sastopams otrais variants – </w:t>
      </w:r>
      <w:r w:rsidRPr="00B13E7B">
        <w:rPr>
          <w:rFonts w:asciiTheme="minorHAnsi" w:hAnsiTheme="minorHAnsi" w:cstheme="minorHAnsi"/>
          <w:sz w:val="22"/>
          <w:shd w:val="clear" w:color="auto" w:fill="FFFFFF"/>
        </w:rPr>
        <w:t xml:space="preserve">9010*_2 </w:t>
      </w:r>
      <w:r w:rsidRPr="00B13E7B">
        <w:rPr>
          <w:rFonts w:asciiTheme="minorHAnsi" w:hAnsiTheme="minorHAnsi" w:cstheme="minorHAnsi"/>
          <w:i/>
          <w:sz w:val="22"/>
          <w:shd w:val="clear" w:color="auto" w:fill="FFFFFF"/>
        </w:rPr>
        <w:t>ar daļēji atbilstošu veģetāciju</w:t>
      </w:r>
      <w:r w:rsidRPr="00B13E7B">
        <w:rPr>
          <w:rFonts w:asciiTheme="minorHAnsi" w:hAnsiTheme="minorHAnsi" w:cstheme="minorHAnsi"/>
          <w:sz w:val="22"/>
          <w:shd w:val="clear" w:color="auto" w:fill="FFFFFF"/>
        </w:rPr>
        <w:t>, kurā koku stāvā ir platlapju piemistrojums, bet zemsedzē – boreālo un nemorālo sugu klātbūtne. Reti konstatēts arī trešais variants – 9010</w:t>
      </w:r>
      <w:r w:rsidRPr="00B13E7B">
        <w:rPr>
          <w:rFonts w:asciiTheme="minorHAnsi" w:hAnsiTheme="minorHAnsi" w:cstheme="minorHAnsi"/>
          <w:sz w:val="22"/>
          <w:shd w:val="clear" w:color="auto" w:fill="FFFFFF"/>
        </w:rPr>
        <w:softHyphen/>
        <w:t>_3*</w:t>
      </w:r>
      <w:r w:rsidRPr="00B13E7B">
        <w:rPr>
          <w:rFonts w:asciiTheme="minorHAnsi" w:hAnsiTheme="minorHAnsi" w:cstheme="minorHAnsi"/>
          <w:i/>
          <w:sz w:val="22"/>
          <w:shd w:val="clear" w:color="auto" w:fill="FFFFFF"/>
        </w:rPr>
        <w:t xml:space="preserve"> uz nosusinātām augsnēm,</w:t>
      </w:r>
      <w:r w:rsidRPr="00B13E7B">
        <w:rPr>
          <w:rFonts w:asciiTheme="minorHAnsi" w:hAnsiTheme="minorHAnsi" w:cstheme="minorHAnsi"/>
          <w:sz w:val="22"/>
          <w:shd w:val="clear" w:color="auto" w:fill="FFFFFF"/>
        </w:rPr>
        <w:t xml:space="preserve"> kur notikusi kūdras slāņa mineralizēšanās un veģetācija attīstījusies boreālo sausieņu mežu virzienā.</w:t>
      </w:r>
    </w:p>
    <w:p w14:paraId="55BD4F60"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rPr>
        <w:t>Biotopa</w:t>
      </w:r>
      <w:r w:rsidRPr="00B13E7B">
        <w:rPr>
          <w:rFonts w:asciiTheme="minorHAnsi" w:hAnsiTheme="minorHAnsi" w:cstheme="minorHAnsi"/>
          <w:b/>
          <w:sz w:val="22"/>
        </w:rPr>
        <w:t xml:space="preserve"> 9010* </w:t>
      </w:r>
      <w:r w:rsidRPr="00B13E7B">
        <w:rPr>
          <w:rFonts w:asciiTheme="minorHAnsi" w:hAnsiTheme="minorHAnsi" w:cstheme="minorHAnsi"/>
          <w:b/>
          <w:i/>
          <w:sz w:val="22"/>
        </w:rPr>
        <w:t xml:space="preserve">Veci vai dabiski boreāli meži tipiskais variants 9010*_1 </w:t>
      </w:r>
      <w:r w:rsidRPr="00B13E7B">
        <w:rPr>
          <w:rFonts w:asciiTheme="minorHAnsi" w:hAnsiTheme="minorHAnsi" w:cstheme="minorHAnsi"/>
          <w:sz w:val="22"/>
        </w:rPr>
        <w:t xml:space="preserve">atbilst dabiskam vai potenciāli dabiskam meža biotopam. </w:t>
      </w:r>
      <w:r w:rsidRPr="00B13E7B">
        <w:rPr>
          <w:rFonts w:asciiTheme="minorHAnsi" w:hAnsiTheme="minorHAnsi" w:cstheme="minorHAnsi"/>
          <w:sz w:val="22"/>
          <w:shd w:val="clear" w:color="auto" w:fill="FFFFFF"/>
        </w:rPr>
        <w:t>Biotopu kvalitāte – vidēja, retāk – laba, ļoti reti – izcila.</w:t>
      </w:r>
    </w:p>
    <w:p w14:paraId="0CFBED71"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rPr>
        <w:t xml:space="preserve">Koku stāvā dominē parastā priede </w:t>
      </w:r>
      <w:r w:rsidRPr="00B13E7B">
        <w:rPr>
          <w:rFonts w:asciiTheme="minorHAnsi" w:hAnsiTheme="minorHAnsi" w:cstheme="minorHAnsi"/>
          <w:i/>
          <w:sz w:val="22"/>
        </w:rPr>
        <w:t xml:space="preserve">Pinys sylvestris, </w:t>
      </w:r>
      <w:r w:rsidRPr="00B13E7B">
        <w:rPr>
          <w:rFonts w:asciiTheme="minorHAnsi" w:hAnsiTheme="minorHAnsi" w:cstheme="minorHAnsi"/>
          <w:sz w:val="22"/>
        </w:rPr>
        <w:t>bērzi</w:t>
      </w:r>
      <w:r w:rsidRPr="00B13E7B">
        <w:rPr>
          <w:rFonts w:asciiTheme="minorHAnsi" w:hAnsiTheme="minorHAnsi" w:cstheme="minorHAnsi"/>
          <w:i/>
          <w:sz w:val="22"/>
        </w:rPr>
        <w:t xml:space="preserve"> Betula spp., </w:t>
      </w:r>
      <w:r w:rsidRPr="00B13E7B">
        <w:rPr>
          <w:rFonts w:asciiTheme="minorHAnsi" w:hAnsiTheme="minorHAnsi" w:cstheme="minorHAnsi"/>
          <w:sz w:val="22"/>
        </w:rPr>
        <w:t xml:space="preserve">parastā egle </w:t>
      </w:r>
      <w:r w:rsidRPr="00B13E7B">
        <w:rPr>
          <w:rFonts w:asciiTheme="minorHAnsi" w:hAnsiTheme="minorHAnsi" w:cstheme="minorHAnsi"/>
          <w:i/>
          <w:sz w:val="22"/>
        </w:rPr>
        <w:t xml:space="preserve">Picea abies, </w:t>
      </w:r>
      <w:r w:rsidRPr="00B13E7B">
        <w:rPr>
          <w:rFonts w:asciiTheme="minorHAnsi" w:hAnsiTheme="minorHAnsi" w:cstheme="minorHAnsi"/>
          <w:sz w:val="22"/>
        </w:rPr>
        <w:t xml:space="preserve">parastā apse </w:t>
      </w:r>
      <w:r w:rsidRPr="00B13E7B">
        <w:rPr>
          <w:rFonts w:asciiTheme="minorHAnsi" w:hAnsiTheme="minorHAnsi" w:cstheme="minorHAnsi"/>
          <w:i/>
          <w:sz w:val="22"/>
        </w:rPr>
        <w:t xml:space="preserve">Populus tremula, </w:t>
      </w:r>
      <w:r w:rsidRPr="00B13E7B">
        <w:rPr>
          <w:rFonts w:asciiTheme="minorHAnsi" w:hAnsiTheme="minorHAnsi" w:cstheme="minorHAnsi"/>
          <w:sz w:val="22"/>
        </w:rPr>
        <w:t xml:space="preserve">sastopams arī baltalksnis </w:t>
      </w:r>
      <w:r w:rsidRPr="00B13E7B">
        <w:rPr>
          <w:rFonts w:asciiTheme="minorHAnsi" w:hAnsiTheme="minorHAnsi" w:cstheme="minorHAnsi"/>
          <w:i/>
          <w:sz w:val="22"/>
        </w:rPr>
        <w:t xml:space="preserve">Alnus incana, </w:t>
      </w:r>
      <w:r w:rsidRPr="00B13E7B">
        <w:rPr>
          <w:rFonts w:asciiTheme="minorHAnsi" w:hAnsiTheme="minorHAnsi" w:cstheme="minorHAnsi"/>
          <w:sz w:val="22"/>
        </w:rPr>
        <w:t xml:space="preserve">melnalksnis </w:t>
      </w:r>
      <w:r w:rsidRPr="00B13E7B">
        <w:rPr>
          <w:rFonts w:asciiTheme="minorHAnsi" w:hAnsiTheme="minorHAnsi" w:cstheme="minorHAnsi"/>
          <w:i/>
          <w:sz w:val="22"/>
        </w:rPr>
        <w:t xml:space="preserve">Alnus glutinosa, </w:t>
      </w:r>
      <w:r w:rsidRPr="00B13E7B">
        <w:rPr>
          <w:rFonts w:asciiTheme="minorHAnsi" w:hAnsiTheme="minorHAnsi" w:cstheme="minorHAnsi"/>
          <w:sz w:val="22"/>
        </w:rPr>
        <w:t xml:space="preserve">atsevišķi parastie ozoli </w:t>
      </w:r>
      <w:r w:rsidRPr="00B13E7B">
        <w:rPr>
          <w:rFonts w:asciiTheme="minorHAnsi" w:hAnsiTheme="minorHAnsi" w:cstheme="minorHAnsi"/>
          <w:i/>
          <w:sz w:val="22"/>
        </w:rPr>
        <w:t xml:space="preserve">Quercus robur </w:t>
      </w:r>
      <w:r w:rsidRPr="00B13E7B">
        <w:rPr>
          <w:rFonts w:asciiTheme="minorHAnsi" w:hAnsiTheme="minorHAnsi" w:cstheme="minorHAnsi"/>
          <w:sz w:val="22"/>
        </w:rPr>
        <w:t>un</w:t>
      </w:r>
      <w:r w:rsidRPr="00B13E7B">
        <w:rPr>
          <w:rFonts w:asciiTheme="minorHAnsi" w:hAnsiTheme="minorHAnsi" w:cstheme="minorHAnsi"/>
          <w:i/>
          <w:sz w:val="22"/>
        </w:rPr>
        <w:t xml:space="preserve"> </w:t>
      </w:r>
      <w:r w:rsidRPr="00B13E7B">
        <w:rPr>
          <w:rFonts w:asciiTheme="minorHAnsi" w:hAnsiTheme="minorHAnsi" w:cstheme="minorHAnsi"/>
          <w:sz w:val="22"/>
        </w:rPr>
        <w:t xml:space="preserve">parastie oši </w:t>
      </w:r>
      <w:r w:rsidRPr="00B13E7B">
        <w:rPr>
          <w:rFonts w:asciiTheme="minorHAnsi" w:hAnsiTheme="minorHAnsi" w:cstheme="minorHAnsi"/>
          <w:i/>
          <w:sz w:val="22"/>
        </w:rPr>
        <w:t xml:space="preserve">Fraxinus excelsior. </w:t>
      </w:r>
      <w:r w:rsidRPr="00B13E7B">
        <w:rPr>
          <w:rFonts w:asciiTheme="minorHAnsi" w:hAnsiTheme="minorHAnsi" w:cstheme="minorHAnsi"/>
          <w:sz w:val="22"/>
        </w:rPr>
        <w:t xml:space="preserve">Krūmu stāvā dominē parastā lazda </w:t>
      </w:r>
      <w:r w:rsidRPr="00B13E7B">
        <w:rPr>
          <w:rFonts w:asciiTheme="minorHAnsi" w:hAnsiTheme="minorHAnsi" w:cstheme="minorHAnsi"/>
          <w:i/>
          <w:sz w:val="22"/>
        </w:rPr>
        <w:t xml:space="preserve">Corylus avellana </w:t>
      </w:r>
      <w:r w:rsidRPr="00B13E7B">
        <w:rPr>
          <w:rFonts w:asciiTheme="minorHAnsi" w:hAnsiTheme="minorHAnsi" w:cstheme="minorHAnsi"/>
          <w:sz w:val="22"/>
        </w:rPr>
        <w:t xml:space="preserve">un parastais pīlādzis </w:t>
      </w:r>
      <w:r w:rsidRPr="00B13E7B">
        <w:rPr>
          <w:rFonts w:asciiTheme="minorHAnsi" w:hAnsiTheme="minorHAnsi" w:cstheme="minorHAnsi"/>
          <w:i/>
          <w:sz w:val="22"/>
        </w:rPr>
        <w:t xml:space="preserve">Sorbus aucuparia. </w:t>
      </w:r>
      <w:r w:rsidRPr="00B13E7B">
        <w:rPr>
          <w:rFonts w:asciiTheme="minorHAnsi" w:hAnsiTheme="minorHAnsi" w:cstheme="minorHAnsi"/>
          <w:sz w:val="22"/>
        </w:rPr>
        <w:t xml:space="preserve">Zemsedzi veido niedru ciesa </w:t>
      </w:r>
      <w:r w:rsidRPr="00B13E7B">
        <w:rPr>
          <w:rFonts w:asciiTheme="minorHAnsi" w:hAnsiTheme="minorHAnsi" w:cstheme="minorHAnsi"/>
          <w:i/>
          <w:sz w:val="22"/>
          <w:shd w:val="clear" w:color="auto" w:fill="FFFFFF"/>
        </w:rPr>
        <w:t xml:space="preserve">Calamagrostis arundinacea, </w:t>
      </w:r>
      <w:r w:rsidRPr="00B13E7B">
        <w:rPr>
          <w:rFonts w:asciiTheme="minorHAnsi" w:hAnsiTheme="minorHAnsi" w:cstheme="minorHAnsi"/>
          <w:sz w:val="22"/>
          <w:shd w:val="clear" w:color="auto" w:fill="FFFFFF"/>
        </w:rPr>
        <w:t xml:space="preserve">pūkainā zemzālīte </w:t>
      </w:r>
      <w:r w:rsidRPr="00B13E7B">
        <w:rPr>
          <w:rFonts w:asciiTheme="minorHAnsi" w:hAnsiTheme="minorHAnsi" w:cstheme="minorHAnsi"/>
          <w:i/>
          <w:sz w:val="22"/>
          <w:shd w:val="clear" w:color="auto" w:fill="FFFFFF"/>
        </w:rPr>
        <w:t xml:space="preserve">Luzula pilosa, </w:t>
      </w:r>
      <w:r w:rsidRPr="00B13E7B">
        <w:rPr>
          <w:rFonts w:asciiTheme="minorHAnsi" w:hAnsiTheme="minorHAnsi" w:cstheme="minorHAnsi"/>
          <w:sz w:val="22"/>
          <w:shd w:val="clear" w:color="auto" w:fill="FFFFFF"/>
        </w:rPr>
        <w:t xml:space="preserve">divlapu žagatiņa </w:t>
      </w:r>
      <w:r w:rsidRPr="00B13E7B">
        <w:rPr>
          <w:rFonts w:asciiTheme="minorHAnsi" w:hAnsiTheme="minorHAnsi" w:cstheme="minorHAnsi"/>
          <w:i/>
          <w:sz w:val="22"/>
          <w:shd w:val="clear" w:color="auto" w:fill="FFFFFF"/>
        </w:rPr>
        <w:t xml:space="preserve">Maianthemum bifolium, </w:t>
      </w:r>
      <w:r w:rsidRPr="00B13E7B">
        <w:rPr>
          <w:rFonts w:asciiTheme="minorHAnsi" w:hAnsiTheme="minorHAnsi" w:cstheme="minorHAnsi"/>
          <w:sz w:val="22"/>
          <w:shd w:val="clear" w:color="auto" w:fill="FFFFFF"/>
        </w:rPr>
        <w:t xml:space="preserve">pļavas nārbulis </w:t>
      </w:r>
      <w:r w:rsidRPr="00B13E7B">
        <w:rPr>
          <w:rFonts w:asciiTheme="minorHAnsi" w:hAnsiTheme="minorHAnsi" w:cstheme="minorHAnsi"/>
          <w:i/>
          <w:sz w:val="22"/>
          <w:shd w:val="clear" w:color="auto" w:fill="FFFFFF"/>
        </w:rPr>
        <w:t xml:space="preserve">Melampyrum pratense, </w:t>
      </w:r>
      <w:r w:rsidRPr="00B13E7B">
        <w:rPr>
          <w:rFonts w:asciiTheme="minorHAnsi" w:hAnsiTheme="minorHAnsi" w:cstheme="minorHAnsi"/>
          <w:sz w:val="22"/>
          <w:shd w:val="clear" w:color="auto" w:fill="FFFFFF"/>
        </w:rPr>
        <w:t xml:space="preserve">meža zaķskābene </w:t>
      </w:r>
      <w:r w:rsidRPr="00B13E7B">
        <w:rPr>
          <w:rFonts w:asciiTheme="minorHAnsi" w:hAnsiTheme="minorHAnsi" w:cstheme="minorHAnsi"/>
          <w:i/>
          <w:sz w:val="22"/>
          <w:shd w:val="clear" w:color="auto" w:fill="FFFFFF"/>
        </w:rPr>
        <w:t xml:space="preserve">Oxalis acetosella, </w:t>
      </w:r>
      <w:r w:rsidRPr="00B13E7B">
        <w:rPr>
          <w:rFonts w:asciiTheme="minorHAnsi" w:hAnsiTheme="minorHAnsi" w:cstheme="minorHAnsi"/>
          <w:sz w:val="22"/>
          <w:shd w:val="clear" w:color="auto" w:fill="FFFFFF"/>
        </w:rPr>
        <w:t xml:space="preserve">klinšu kaulene </w:t>
      </w:r>
      <w:r w:rsidRPr="00B13E7B">
        <w:rPr>
          <w:rFonts w:asciiTheme="minorHAnsi" w:hAnsiTheme="minorHAnsi" w:cstheme="minorHAnsi"/>
          <w:i/>
          <w:sz w:val="22"/>
          <w:shd w:val="clear" w:color="auto" w:fill="FFFFFF"/>
        </w:rPr>
        <w:t xml:space="preserve">Rubus saxatilis, </w:t>
      </w:r>
      <w:r w:rsidRPr="00B13E7B">
        <w:rPr>
          <w:rFonts w:asciiTheme="minorHAnsi" w:hAnsiTheme="minorHAnsi" w:cstheme="minorHAnsi"/>
          <w:sz w:val="22"/>
          <w:shd w:val="clear" w:color="auto" w:fill="FFFFFF"/>
        </w:rPr>
        <w:t xml:space="preserve">Eiropas septiņstarīte </w:t>
      </w:r>
      <w:r w:rsidRPr="00B13E7B">
        <w:rPr>
          <w:rFonts w:asciiTheme="minorHAnsi" w:hAnsiTheme="minorHAnsi" w:cstheme="minorHAnsi"/>
          <w:i/>
          <w:sz w:val="22"/>
          <w:shd w:val="clear" w:color="auto" w:fill="FFFFFF"/>
        </w:rPr>
        <w:t xml:space="preserve">Trientalis europaea, </w:t>
      </w:r>
      <w:r w:rsidRPr="00B13E7B">
        <w:rPr>
          <w:rFonts w:asciiTheme="minorHAnsi" w:hAnsiTheme="minorHAnsi" w:cstheme="minorHAnsi"/>
          <w:sz w:val="22"/>
          <w:shd w:val="clear" w:color="auto" w:fill="FFFFFF"/>
        </w:rPr>
        <w:t xml:space="preserve">parastā ērgļpaparde </w:t>
      </w:r>
      <w:r w:rsidRPr="00B13E7B">
        <w:rPr>
          <w:rFonts w:asciiTheme="minorHAnsi" w:hAnsiTheme="minorHAnsi" w:cstheme="minorHAnsi"/>
          <w:i/>
          <w:sz w:val="22"/>
          <w:shd w:val="clear" w:color="auto" w:fill="FFFFFF"/>
        </w:rPr>
        <w:t xml:space="preserve">Pteridium aquilinum, </w:t>
      </w:r>
      <w:r w:rsidRPr="00B13E7B">
        <w:rPr>
          <w:rFonts w:asciiTheme="minorHAnsi" w:hAnsiTheme="minorHAnsi" w:cstheme="minorHAnsi"/>
          <w:sz w:val="22"/>
          <w:shd w:val="clear" w:color="auto" w:fill="FFFFFF"/>
        </w:rPr>
        <w:t xml:space="preserve">mellene </w:t>
      </w:r>
      <w:r w:rsidRPr="00B13E7B">
        <w:rPr>
          <w:rFonts w:asciiTheme="minorHAnsi" w:hAnsiTheme="minorHAnsi" w:cstheme="minorHAnsi"/>
          <w:i/>
          <w:sz w:val="22"/>
          <w:shd w:val="clear" w:color="auto" w:fill="FFFFFF"/>
        </w:rPr>
        <w:t xml:space="preserve">Vaccinium myrtillius, </w:t>
      </w:r>
      <w:r w:rsidRPr="00B13E7B">
        <w:rPr>
          <w:rFonts w:asciiTheme="minorHAnsi" w:hAnsiTheme="minorHAnsi" w:cstheme="minorHAnsi"/>
          <w:sz w:val="22"/>
          <w:shd w:val="clear" w:color="auto" w:fill="FFFFFF"/>
        </w:rPr>
        <w:t xml:space="preserve">brūklene </w:t>
      </w:r>
      <w:r w:rsidRPr="00B13E7B">
        <w:rPr>
          <w:rFonts w:asciiTheme="minorHAnsi" w:hAnsiTheme="minorHAnsi" w:cstheme="minorHAnsi"/>
          <w:i/>
          <w:sz w:val="22"/>
          <w:shd w:val="clear" w:color="auto" w:fill="FFFFFF"/>
        </w:rPr>
        <w:t xml:space="preserve">V. vitis-idaea </w:t>
      </w:r>
      <w:r w:rsidRPr="00B13E7B">
        <w:rPr>
          <w:rFonts w:asciiTheme="minorHAnsi" w:hAnsiTheme="minorHAnsi" w:cstheme="minorHAnsi"/>
          <w:sz w:val="22"/>
          <w:shd w:val="clear" w:color="auto" w:fill="FFFFFF"/>
        </w:rPr>
        <w:t xml:space="preserve">un ziemeļu linneja </w:t>
      </w:r>
      <w:r w:rsidRPr="00B13E7B">
        <w:rPr>
          <w:rFonts w:asciiTheme="minorHAnsi" w:hAnsiTheme="minorHAnsi" w:cstheme="minorHAnsi"/>
          <w:i/>
          <w:sz w:val="22"/>
          <w:shd w:val="clear" w:color="auto" w:fill="FFFFFF"/>
        </w:rPr>
        <w:t xml:space="preserve">Linnaea borealis. </w:t>
      </w:r>
      <w:r w:rsidRPr="00B13E7B">
        <w:rPr>
          <w:rFonts w:asciiTheme="minorHAnsi" w:hAnsiTheme="minorHAnsi" w:cstheme="minorHAnsi"/>
          <w:sz w:val="22"/>
          <w:shd w:val="clear" w:color="auto" w:fill="FFFFFF"/>
        </w:rPr>
        <w:t xml:space="preserve">Sūnu stāvā aug </w:t>
      </w:r>
      <w:r w:rsidRPr="00B13E7B">
        <w:rPr>
          <w:rFonts w:asciiTheme="minorHAnsi" w:hAnsiTheme="minorHAnsi" w:cstheme="minorHAnsi"/>
          <w:sz w:val="22"/>
          <w:shd w:val="clear" w:color="auto" w:fill="FFFFFF"/>
        </w:rPr>
        <w:lastRenderedPageBreak/>
        <w:t xml:space="preserve">divzobes </w:t>
      </w:r>
      <w:r w:rsidRPr="00B13E7B">
        <w:rPr>
          <w:rFonts w:asciiTheme="minorHAnsi" w:hAnsiTheme="minorHAnsi" w:cstheme="minorHAnsi"/>
          <w:i/>
          <w:sz w:val="22"/>
          <w:shd w:val="clear" w:color="auto" w:fill="FFFFFF"/>
        </w:rPr>
        <w:t xml:space="preserve">Dicranum spp., </w:t>
      </w:r>
      <w:r w:rsidRPr="00B13E7B">
        <w:rPr>
          <w:rFonts w:asciiTheme="minorHAnsi" w:hAnsiTheme="minorHAnsi" w:cstheme="minorHAnsi"/>
          <w:sz w:val="22"/>
          <w:shd w:val="clear" w:color="auto" w:fill="FFFFFF"/>
        </w:rPr>
        <w:t xml:space="preserve">spīdīgā stāvaine </w:t>
      </w:r>
      <w:r w:rsidRPr="00B13E7B">
        <w:rPr>
          <w:rFonts w:asciiTheme="minorHAnsi" w:hAnsiTheme="minorHAnsi" w:cstheme="minorHAnsi"/>
          <w:i/>
          <w:sz w:val="22"/>
          <w:shd w:val="clear" w:color="auto" w:fill="FFFFFF"/>
        </w:rPr>
        <w:t xml:space="preserve">Hylocomnium splendens, </w:t>
      </w:r>
      <w:r w:rsidRPr="00B13E7B">
        <w:rPr>
          <w:rFonts w:asciiTheme="minorHAnsi" w:hAnsiTheme="minorHAnsi" w:cstheme="minorHAnsi"/>
          <w:sz w:val="22"/>
          <w:shd w:val="clear" w:color="auto" w:fill="FFFFFF"/>
        </w:rPr>
        <w:t xml:space="preserve">Šrēbera rūsaine </w:t>
      </w:r>
      <w:r w:rsidRPr="00B13E7B">
        <w:rPr>
          <w:rFonts w:asciiTheme="minorHAnsi" w:hAnsiTheme="minorHAnsi" w:cstheme="minorHAnsi"/>
          <w:i/>
          <w:sz w:val="22"/>
          <w:shd w:val="clear" w:color="auto" w:fill="FFFFFF"/>
        </w:rPr>
        <w:t>Pleurozium schreberi</w:t>
      </w:r>
      <w:r w:rsidRPr="00B13E7B">
        <w:rPr>
          <w:rFonts w:asciiTheme="minorHAnsi" w:hAnsiTheme="minorHAnsi" w:cstheme="minorHAnsi"/>
          <w:sz w:val="22"/>
          <w:shd w:val="clear" w:color="auto" w:fill="FFFFFF"/>
        </w:rPr>
        <w:t xml:space="preserve"> un</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sausienes skrajlape </w:t>
      </w:r>
      <w:r w:rsidRPr="00B13E7B">
        <w:rPr>
          <w:rFonts w:asciiTheme="minorHAnsi" w:hAnsiTheme="minorHAnsi" w:cstheme="minorHAnsi"/>
          <w:i/>
          <w:sz w:val="22"/>
          <w:shd w:val="clear" w:color="auto" w:fill="FFFFFF"/>
        </w:rPr>
        <w:t>Plagiomnium affine.</w:t>
      </w:r>
      <w:r w:rsidRPr="00B13E7B">
        <w:rPr>
          <w:rFonts w:asciiTheme="minorHAnsi" w:hAnsiTheme="minorHAnsi" w:cstheme="minorHAnsi"/>
          <w:sz w:val="22"/>
          <w:shd w:val="clear" w:color="auto" w:fill="FFFFFF"/>
        </w:rPr>
        <w:t xml:space="preserve"> Biotopos konstatētas šādas dabisko meža biotopu speciālās sugas un indikatorsugas: ķērpis – dižegļu lekanaktis </w:t>
      </w:r>
      <w:r w:rsidRPr="00B13E7B">
        <w:rPr>
          <w:rFonts w:asciiTheme="minorHAnsi" w:hAnsiTheme="minorHAnsi" w:cstheme="minorHAnsi"/>
          <w:i/>
          <w:sz w:val="22"/>
          <w:shd w:val="clear" w:color="auto" w:fill="FFFFFF"/>
        </w:rPr>
        <w:t xml:space="preserve">Lecanactis abietina; </w:t>
      </w:r>
      <w:r w:rsidRPr="00B13E7B">
        <w:rPr>
          <w:rFonts w:asciiTheme="minorHAnsi" w:hAnsiTheme="minorHAnsi" w:cstheme="minorHAnsi"/>
          <w:sz w:val="22"/>
          <w:shd w:val="clear" w:color="auto" w:fill="FFFFFF"/>
        </w:rPr>
        <w:t xml:space="preserve">sūnas – īssetas nekera </w:t>
      </w:r>
      <w:r w:rsidRPr="00B13E7B">
        <w:rPr>
          <w:rFonts w:asciiTheme="minorHAnsi" w:hAnsiTheme="minorHAnsi" w:cstheme="minorHAnsi"/>
          <w:i/>
          <w:sz w:val="22"/>
          <w:shd w:val="clear" w:color="auto" w:fill="FFFFFF"/>
        </w:rPr>
        <w:t xml:space="preserve">Neckera pennata, </w:t>
      </w:r>
      <w:r w:rsidRPr="00B13E7B">
        <w:rPr>
          <w:rFonts w:asciiTheme="minorHAnsi" w:hAnsiTheme="minorHAnsi" w:cstheme="minorHAnsi"/>
          <w:sz w:val="22"/>
          <w:shd w:val="clear" w:color="auto" w:fill="FFFFFF"/>
        </w:rPr>
        <w:t xml:space="preserve">līklapu novēlija </w:t>
      </w:r>
      <w:r w:rsidRPr="00B13E7B">
        <w:rPr>
          <w:rFonts w:asciiTheme="minorHAnsi" w:hAnsiTheme="minorHAnsi" w:cstheme="minorHAnsi"/>
          <w:i/>
          <w:sz w:val="22"/>
          <w:shd w:val="clear" w:color="auto" w:fill="FFFFFF"/>
        </w:rPr>
        <w:t xml:space="preserve">Novellia curvifolia, </w:t>
      </w:r>
      <w:r w:rsidRPr="00B13E7B">
        <w:rPr>
          <w:rFonts w:asciiTheme="minorHAnsi" w:hAnsiTheme="minorHAnsi" w:cstheme="minorHAnsi"/>
          <w:sz w:val="22"/>
          <w:shd w:val="clear" w:color="auto" w:fill="FFFFFF"/>
        </w:rPr>
        <w:t xml:space="preserve">doblapu leženeja </w:t>
      </w:r>
      <w:r w:rsidRPr="00B13E7B">
        <w:rPr>
          <w:rFonts w:asciiTheme="minorHAnsi" w:hAnsiTheme="minorHAnsi" w:cstheme="minorHAnsi"/>
          <w:i/>
          <w:sz w:val="22"/>
          <w:shd w:val="clear" w:color="auto" w:fill="FFFFFF"/>
        </w:rPr>
        <w:t xml:space="preserve">Lejeunea cavifolia, </w:t>
      </w:r>
      <w:r w:rsidRPr="00B13E7B">
        <w:rPr>
          <w:rFonts w:asciiTheme="minorHAnsi" w:hAnsiTheme="minorHAnsi" w:cstheme="minorHAnsi"/>
          <w:sz w:val="22"/>
          <w:shd w:val="clear" w:color="auto" w:fill="FFFFFF"/>
        </w:rPr>
        <w:t xml:space="preserve">tievā gludlape </w:t>
      </w:r>
      <w:r w:rsidRPr="00B13E7B">
        <w:rPr>
          <w:rFonts w:asciiTheme="minorHAnsi" w:hAnsiTheme="minorHAnsi" w:cstheme="minorHAnsi"/>
          <w:i/>
          <w:sz w:val="22"/>
          <w:shd w:val="clear" w:color="auto" w:fill="FFFFFF"/>
        </w:rPr>
        <w:t xml:space="preserve">Homalia trichomanoides; </w:t>
      </w:r>
      <w:r w:rsidRPr="00B13E7B">
        <w:rPr>
          <w:rFonts w:asciiTheme="minorHAnsi" w:hAnsiTheme="minorHAnsi" w:cstheme="minorHAnsi"/>
          <w:sz w:val="22"/>
          <w:shd w:val="clear" w:color="auto" w:fill="FFFFFF"/>
        </w:rPr>
        <w:t xml:space="preserve">sēnes (piepes) – lapkoku svečtursēne </w:t>
      </w:r>
      <w:r w:rsidRPr="00B13E7B">
        <w:rPr>
          <w:rFonts w:asciiTheme="minorHAnsi" w:hAnsiTheme="minorHAnsi" w:cstheme="minorHAnsi"/>
          <w:i/>
          <w:sz w:val="22"/>
          <w:shd w:val="clear" w:color="auto" w:fill="FFFFFF"/>
        </w:rPr>
        <w:t xml:space="preserve">Clavicorona pyxidota, </w:t>
      </w:r>
      <w:r w:rsidRPr="00B13E7B">
        <w:rPr>
          <w:rFonts w:asciiTheme="minorHAnsi" w:hAnsiTheme="minorHAnsi" w:cstheme="minorHAnsi"/>
          <w:sz w:val="22"/>
          <w:shd w:val="clear" w:color="auto" w:fill="FFFFFF"/>
        </w:rPr>
        <w:t xml:space="preserve">mizas apaļpore </w:t>
      </w:r>
      <w:r w:rsidRPr="00B13E7B">
        <w:rPr>
          <w:rFonts w:asciiTheme="minorHAnsi" w:hAnsiTheme="minorHAnsi" w:cstheme="minorHAnsi"/>
          <w:i/>
          <w:sz w:val="22"/>
          <w:shd w:val="clear" w:color="auto" w:fill="FFFFFF"/>
        </w:rPr>
        <w:t xml:space="preserve">Oxyporus corticola, </w:t>
      </w:r>
      <w:r w:rsidRPr="00B13E7B">
        <w:rPr>
          <w:rFonts w:asciiTheme="minorHAnsi" w:hAnsiTheme="minorHAnsi" w:cstheme="minorHAnsi"/>
          <w:sz w:val="22"/>
          <w:shd w:val="clear" w:color="auto" w:fill="FFFFFF"/>
        </w:rPr>
        <w:t xml:space="preserve">tumšbrūnā cietpiepe </w:t>
      </w:r>
      <w:r w:rsidRPr="00B13E7B">
        <w:rPr>
          <w:rFonts w:asciiTheme="minorHAnsi" w:hAnsiTheme="minorHAnsi" w:cstheme="minorHAnsi"/>
          <w:i/>
          <w:sz w:val="22"/>
          <w:shd w:val="clear" w:color="auto" w:fill="FFFFFF"/>
        </w:rPr>
        <w:t xml:space="preserve">Phellinus ferrugineofuscus, </w:t>
      </w:r>
      <w:r w:rsidRPr="00B13E7B">
        <w:rPr>
          <w:rFonts w:asciiTheme="minorHAnsi" w:hAnsiTheme="minorHAnsi" w:cstheme="minorHAnsi"/>
          <w:sz w:val="22"/>
          <w:shd w:val="clear" w:color="auto" w:fill="FFFFFF"/>
        </w:rPr>
        <w:t xml:space="preserve">liesmainā egļpiepe </w:t>
      </w:r>
      <w:r w:rsidRPr="00B13E7B">
        <w:rPr>
          <w:rFonts w:asciiTheme="minorHAnsi" w:hAnsiTheme="minorHAnsi" w:cstheme="minorHAnsi"/>
          <w:i/>
          <w:sz w:val="22"/>
          <w:shd w:val="clear" w:color="auto" w:fill="FFFFFF"/>
        </w:rPr>
        <w:t>Pycnoporellus fulgens,</w:t>
      </w:r>
      <w:r w:rsidRPr="00B13E7B">
        <w:rPr>
          <w:rFonts w:asciiTheme="minorHAnsi" w:hAnsiTheme="minorHAnsi" w:cstheme="minorHAnsi"/>
          <w:sz w:val="22"/>
          <w:shd w:val="clear" w:color="auto" w:fill="FFFFFF"/>
        </w:rPr>
        <w:t xml:space="preserve"> priežu cietpiepe </w:t>
      </w:r>
      <w:r w:rsidRPr="00B13E7B">
        <w:rPr>
          <w:rFonts w:asciiTheme="minorHAnsi" w:hAnsiTheme="minorHAnsi" w:cstheme="minorHAnsi"/>
          <w:i/>
          <w:sz w:val="22"/>
          <w:shd w:val="clear" w:color="auto" w:fill="FFFFFF"/>
        </w:rPr>
        <w:t xml:space="preserve">Phellinus pini, </w:t>
      </w:r>
      <w:r w:rsidRPr="00B13E7B">
        <w:rPr>
          <w:rFonts w:asciiTheme="minorHAnsi" w:hAnsiTheme="minorHAnsi" w:cstheme="minorHAnsi"/>
          <w:sz w:val="22"/>
          <w:shd w:val="clear" w:color="auto" w:fill="FFFFFF"/>
        </w:rPr>
        <w:t xml:space="preserve">milzu cietpiepe </w:t>
      </w:r>
      <w:r w:rsidRPr="00B13E7B">
        <w:rPr>
          <w:rFonts w:asciiTheme="minorHAnsi" w:hAnsiTheme="minorHAnsi" w:cstheme="minorHAnsi"/>
          <w:i/>
          <w:sz w:val="22"/>
          <w:shd w:val="clear" w:color="auto" w:fill="FFFFFF"/>
        </w:rPr>
        <w:t xml:space="preserve">Phellinus populicola, </w:t>
      </w:r>
      <w:r w:rsidRPr="00B13E7B">
        <w:rPr>
          <w:rFonts w:asciiTheme="minorHAnsi" w:hAnsiTheme="minorHAnsi" w:cstheme="minorHAnsi"/>
          <w:sz w:val="22"/>
          <w:shd w:val="clear" w:color="auto" w:fill="FFFFFF"/>
        </w:rPr>
        <w:t xml:space="preserve">rožainā piepe </w:t>
      </w:r>
      <w:r w:rsidRPr="00B13E7B">
        <w:rPr>
          <w:rFonts w:asciiTheme="minorHAnsi" w:hAnsiTheme="minorHAnsi" w:cstheme="minorHAnsi"/>
          <w:i/>
          <w:sz w:val="22"/>
          <w:shd w:val="clear" w:color="auto" w:fill="FFFFFF"/>
        </w:rPr>
        <w:t xml:space="preserve">Fomitopsis rosea </w:t>
      </w:r>
      <w:r w:rsidRPr="00B13E7B">
        <w:rPr>
          <w:rFonts w:asciiTheme="minorHAnsi" w:hAnsiTheme="minorHAnsi" w:cstheme="minorHAnsi"/>
          <w:sz w:val="22"/>
          <w:shd w:val="clear" w:color="auto" w:fill="FFFFFF"/>
        </w:rPr>
        <w:t>un</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kastaņbrūnā kātiņpiepe </w:t>
      </w:r>
      <w:r w:rsidRPr="00B13E7B">
        <w:rPr>
          <w:rFonts w:asciiTheme="minorHAnsi" w:hAnsiTheme="minorHAnsi" w:cstheme="minorHAnsi"/>
          <w:i/>
          <w:sz w:val="22"/>
          <w:shd w:val="clear" w:color="auto" w:fill="FFFFFF"/>
        </w:rPr>
        <w:t xml:space="preserve">Polyporus badius. </w:t>
      </w:r>
    </w:p>
    <w:p w14:paraId="53F689AB"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rPr>
        <w:t xml:space="preserve">Biotopa </w:t>
      </w:r>
      <w:r w:rsidRPr="00B13E7B">
        <w:rPr>
          <w:rFonts w:asciiTheme="minorHAnsi" w:hAnsiTheme="minorHAnsi" w:cstheme="minorHAnsi"/>
          <w:b/>
          <w:sz w:val="22"/>
        </w:rPr>
        <w:t xml:space="preserve">9010* </w:t>
      </w:r>
      <w:r w:rsidRPr="00B13E7B">
        <w:rPr>
          <w:rFonts w:asciiTheme="minorHAnsi" w:hAnsiTheme="minorHAnsi" w:cstheme="minorHAnsi"/>
          <w:b/>
          <w:i/>
          <w:sz w:val="22"/>
        </w:rPr>
        <w:t xml:space="preserve">Veci vai dabiski boreāli meži variants </w:t>
      </w:r>
      <w:r w:rsidRPr="00B13E7B">
        <w:rPr>
          <w:rFonts w:asciiTheme="minorHAnsi" w:hAnsiTheme="minorHAnsi" w:cstheme="minorHAnsi"/>
          <w:b/>
          <w:i/>
          <w:sz w:val="22"/>
          <w:shd w:val="clear" w:color="auto" w:fill="FFFFFF"/>
        </w:rPr>
        <w:t xml:space="preserve">9010*_2 ar daļēji atbilstošu veģetāciju </w:t>
      </w:r>
      <w:r w:rsidRPr="00B13E7B">
        <w:rPr>
          <w:rFonts w:asciiTheme="minorHAnsi" w:hAnsiTheme="minorHAnsi" w:cstheme="minorHAnsi"/>
          <w:sz w:val="22"/>
        </w:rPr>
        <w:t xml:space="preserve">atbilst potenciāli dabiskam meža biotopam. </w:t>
      </w:r>
      <w:r w:rsidRPr="00B13E7B">
        <w:rPr>
          <w:rFonts w:asciiTheme="minorHAnsi" w:hAnsiTheme="minorHAnsi" w:cstheme="minorHAnsi"/>
          <w:sz w:val="22"/>
          <w:shd w:val="clear" w:color="auto" w:fill="FFFFFF"/>
        </w:rPr>
        <w:t>Biotopa kvalitāte – vidēja.</w:t>
      </w:r>
    </w:p>
    <w:p w14:paraId="4F724B56"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rPr>
        <w:t xml:space="preserve">Koku stāvā sastopama parastā priede </w:t>
      </w:r>
      <w:r w:rsidRPr="00B13E7B">
        <w:rPr>
          <w:rFonts w:asciiTheme="minorHAnsi" w:hAnsiTheme="minorHAnsi" w:cstheme="minorHAnsi"/>
          <w:i/>
          <w:sz w:val="22"/>
        </w:rPr>
        <w:t xml:space="preserve">Pinys sylvestris, </w:t>
      </w:r>
      <w:r w:rsidRPr="00B13E7B">
        <w:rPr>
          <w:rFonts w:asciiTheme="minorHAnsi" w:hAnsiTheme="minorHAnsi" w:cstheme="minorHAnsi"/>
          <w:sz w:val="22"/>
        </w:rPr>
        <w:t xml:space="preserve">parastā egle </w:t>
      </w:r>
      <w:r w:rsidRPr="00B13E7B">
        <w:rPr>
          <w:rFonts w:asciiTheme="minorHAnsi" w:hAnsiTheme="minorHAnsi" w:cstheme="minorHAnsi"/>
          <w:i/>
          <w:sz w:val="22"/>
        </w:rPr>
        <w:t>Picea abies,</w:t>
      </w:r>
      <w:r w:rsidRPr="00B13E7B">
        <w:rPr>
          <w:rFonts w:asciiTheme="minorHAnsi" w:hAnsiTheme="minorHAnsi" w:cstheme="minorHAnsi"/>
          <w:sz w:val="22"/>
        </w:rPr>
        <w:t xml:space="preserve"> melnalksnis </w:t>
      </w:r>
      <w:r w:rsidRPr="00B13E7B">
        <w:rPr>
          <w:rFonts w:asciiTheme="minorHAnsi" w:hAnsiTheme="minorHAnsi" w:cstheme="minorHAnsi"/>
          <w:i/>
          <w:sz w:val="22"/>
        </w:rPr>
        <w:t xml:space="preserve">Alnus glutinosa </w:t>
      </w:r>
      <w:r w:rsidRPr="00B13E7B">
        <w:rPr>
          <w:rFonts w:asciiTheme="minorHAnsi" w:hAnsiTheme="minorHAnsi" w:cstheme="minorHAnsi"/>
          <w:sz w:val="22"/>
        </w:rPr>
        <w:t xml:space="preserve">un purva bērzs </w:t>
      </w:r>
      <w:r w:rsidRPr="00B13E7B">
        <w:rPr>
          <w:rFonts w:asciiTheme="minorHAnsi" w:hAnsiTheme="minorHAnsi" w:cstheme="minorHAnsi"/>
          <w:i/>
          <w:sz w:val="22"/>
        </w:rPr>
        <w:t xml:space="preserve">Betula pubescens. </w:t>
      </w:r>
      <w:r w:rsidRPr="00B13E7B">
        <w:rPr>
          <w:rFonts w:asciiTheme="minorHAnsi" w:hAnsiTheme="minorHAnsi" w:cstheme="minorHAnsi"/>
          <w:sz w:val="22"/>
        </w:rPr>
        <w:t xml:space="preserve">Krūmu stāvā aug parastā lazda </w:t>
      </w:r>
      <w:r w:rsidRPr="00B13E7B">
        <w:rPr>
          <w:rFonts w:asciiTheme="minorHAnsi" w:hAnsiTheme="minorHAnsi" w:cstheme="minorHAnsi"/>
          <w:i/>
          <w:sz w:val="22"/>
        </w:rPr>
        <w:t>Corylus avellana</w:t>
      </w:r>
      <w:r w:rsidRPr="00B13E7B">
        <w:rPr>
          <w:rFonts w:asciiTheme="minorHAnsi" w:hAnsiTheme="minorHAnsi" w:cstheme="minorHAnsi"/>
          <w:sz w:val="22"/>
        </w:rPr>
        <w:t xml:space="preserve"> un parastais pīlādzis </w:t>
      </w:r>
      <w:r w:rsidRPr="00B13E7B">
        <w:rPr>
          <w:rFonts w:asciiTheme="minorHAnsi" w:hAnsiTheme="minorHAnsi" w:cstheme="minorHAnsi"/>
          <w:i/>
          <w:sz w:val="22"/>
        </w:rPr>
        <w:t xml:space="preserve">Sorbus aucuparia. </w:t>
      </w:r>
      <w:r w:rsidRPr="00B13E7B">
        <w:rPr>
          <w:rFonts w:asciiTheme="minorHAnsi" w:hAnsiTheme="minorHAnsi" w:cstheme="minorHAnsi"/>
          <w:sz w:val="22"/>
        </w:rPr>
        <w:t xml:space="preserve">Zemsedzē sastopama </w:t>
      </w:r>
      <w:r w:rsidRPr="00B13E7B">
        <w:rPr>
          <w:rFonts w:asciiTheme="minorHAnsi" w:hAnsiTheme="minorHAnsi" w:cstheme="minorHAnsi"/>
          <w:sz w:val="22"/>
          <w:shd w:val="clear" w:color="auto" w:fill="FFFFFF"/>
        </w:rPr>
        <w:t xml:space="preserve">pūkainā zemzālīte </w:t>
      </w:r>
      <w:r w:rsidRPr="00B13E7B">
        <w:rPr>
          <w:rFonts w:asciiTheme="minorHAnsi" w:hAnsiTheme="minorHAnsi" w:cstheme="minorHAnsi"/>
          <w:i/>
          <w:sz w:val="22"/>
          <w:shd w:val="clear" w:color="auto" w:fill="FFFFFF"/>
        </w:rPr>
        <w:t>Luzula pilosa</w:t>
      </w:r>
      <w:r w:rsidRPr="00B13E7B">
        <w:rPr>
          <w:rFonts w:asciiTheme="minorHAnsi" w:hAnsiTheme="minorHAnsi" w:cstheme="minorHAnsi"/>
          <w:sz w:val="22"/>
          <w:shd w:val="clear" w:color="auto" w:fill="FFFFFF"/>
        </w:rPr>
        <w:t xml:space="preserve">, divlapu žagatiņa </w:t>
      </w:r>
      <w:r w:rsidRPr="00B13E7B">
        <w:rPr>
          <w:rFonts w:asciiTheme="minorHAnsi" w:hAnsiTheme="minorHAnsi" w:cstheme="minorHAnsi"/>
          <w:i/>
          <w:sz w:val="22"/>
          <w:shd w:val="clear" w:color="auto" w:fill="FFFFFF"/>
        </w:rPr>
        <w:t>Maianthemum bifolium</w:t>
      </w:r>
      <w:r w:rsidRPr="00B13E7B">
        <w:rPr>
          <w:rFonts w:asciiTheme="minorHAnsi" w:hAnsiTheme="minorHAnsi" w:cstheme="minorHAnsi"/>
          <w:sz w:val="22"/>
        </w:rPr>
        <w:t xml:space="preserve">, </w:t>
      </w:r>
      <w:r w:rsidRPr="00B13E7B">
        <w:rPr>
          <w:rFonts w:asciiTheme="minorHAnsi" w:hAnsiTheme="minorHAnsi" w:cstheme="minorHAnsi"/>
          <w:sz w:val="22"/>
          <w:shd w:val="clear" w:color="auto" w:fill="FFFFFF"/>
        </w:rPr>
        <w:t xml:space="preserve">meža zaķskābene </w:t>
      </w:r>
      <w:r w:rsidRPr="00B13E7B">
        <w:rPr>
          <w:rFonts w:asciiTheme="minorHAnsi" w:hAnsiTheme="minorHAnsi" w:cstheme="minorHAnsi"/>
          <w:i/>
          <w:sz w:val="22"/>
          <w:shd w:val="clear" w:color="auto" w:fill="FFFFFF"/>
        </w:rPr>
        <w:t xml:space="preserve">Oxalis acetosella, </w:t>
      </w:r>
      <w:r w:rsidRPr="00B13E7B">
        <w:rPr>
          <w:rFonts w:asciiTheme="minorHAnsi" w:hAnsiTheme="minorHAnsi" w:cstheme="minorHAnsi"/>
          <w:sz w:val="22"/>
          <w:shd w:val="clear" w:color="auto" w:fill="FFFFFF"/>
        </w:rPr>
        <w:t xml:space="preserve">Eiropas septiņstarīte </w:t>
      </w:r>
      <w:r w:rsidRPr="00B13E7B">
        <w:rPr>
          <w:rFonts w:asciiTheme="minorHAnsi" w:hAnsiTheme="minorHAnsi" w:cstheme="minorHAnsi"/>
          <w:i/>
          <w:sz w:val="22"/>
          <w:shd w:val="clear" w:color="auto" w:fill="FFFFFF"/>
        </w:rPr>
        <w:t xml:space="preserve">Trientalis europaea </w:t>
      </w:r>
      <w:r w:rsidRPr="00B13E7B">
        <w:rPr>
          <w:rFonts w:asciiTheme="minorHAnsi" w:hAnsiTheme="minorHAnsi" w:cstheme="minorHAnsi"/>
          <w:sz w:val="22"/>
          <w:shd w:val="clear" w:color="auto" w:fill="FFFFFF"/>
        </w:rPr>
        <w:t>un</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parastā ērgļpaparde </w:t>
      </w:r>
      <w:r w:rsidRPr="00B13E7B">
        <w:rPr>
          <w:rFonts w:asciiTheme="minorHAnsi" w:hAnsiTheme="minorHAnsi" w:cstheme="minorHAnsi"/>
          <w:i/>
          <w:sz w:val="22"/>
          <w:shd w:val="clear" w:color="auto" w:fill="FFFFFF"/>
        </w:rPr>
        <w:t>Pteridium aquilinum.</w:t>
      </w:r>
      <w:r w:rsidRPr="00B13E7B">
        <w:rPr>
          <w:rFonts w:asciiTheme="minorHAnsi" w:hAnsiTheme="minorHAnsi" w:cstheme="minorHAnsi"/>
          <w:sz w:val="22"/>
          <w:shd w:val="clear" w:color="auto" w:fill="FFFFFF"/>
        </w:rPr>
        <w:t xml:space="preserve"> Sūnu stāvu veido spīdīgā stāvaine </w:t>
      </w:r>
      <w:r w:rsidRPr="00B13E7B">
        <w:rPr>
          <w:rFonts w:asciiTheme="minorHAnsi" w:hAnsiTheme="minorHAnsi" w:cstheme="minorHAnsi"/>
          <w:i/>
          <w:sz w:val="22"/>
          <w:shd w:val="clear" w:color="auto" w:fill="FFFFFF"/>
        </w:rPr>
        <w:t xml:space="preserve">Hylocomnium splendens </w:t>
      </w:r>
      <w:r w:rsidRPr="00B13E7B">
        <w:rPr>
          <w:rFonts w:asciiTheme="minorHAnsi" w:hAnsiTheme="minorHAnsi" w:cstheme="minorHAnsi"/>
          <w:sz w:val="22"/>
          <w:shd w:val="clear" w:color="auto" w:fill="FFFFFF"/>
        </w:rPr>
        <w:t>un</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sausienes skrajlape </w:t>
      </w:r>
      <w:r w:rsidRPr="00B13E7B">
        <w:rPr>
          <w:rFonts w:asciiTheme="minorHAnsi" w:hAnsiTheme="minorHAnsi" w:cstheme="minorHAnsi"/>
          <w:i/>
          <w:sz w:val="22"/>
          <w:shd w:val="clear" w:color="auto" w:fill="FFFFFF"/>
        </w:rPr>
        <w:t>Plagiomnium affine.</w:t>
      </w:r>
      <w:r w:rsidRPr="00B13E7B">
        <w:rPr>
          <w:rFonts w:asciiTheme="minorHAnsi" w:hAnsiTheme="minorHAnsi" w:cstheme="minorHAnsi"/>
          <w:sz w:val="22"/>
          <w:shd w:val="clear" w:color="auto" w:fill="FFFFFF"/>
        </w:rPr>
        <w:t xml:space="preserve"> Biotopos konstatētas šādas dabisko meža biotopu speciālās sugas un indikatorsugas: ķērpis – dižegļu lekanaktis </w:t>
      </w:r>
      <w:r w:rsidRPr="00B13E7B">
        <w:rPr>
          <w:rFonts w:asciiTheme="minorHAnsi" w:hAnsiTheme="minorHAnsi" w:cstheme="minorHAnsi"/>
          <w:i/>
          <w:sz w:val="22"/>
          <w:shd w:val="clear" w:color="auto" w:fill="FFFFFF"/>
        </w:rPr>
        <w:t>Lecanactis abietina;</w:t>
      </w:r>
      <w:r w:rsidRPr="00B13E7B">
        <w:rPr>
          <w:rFonts w:asciiTheme="minorHAnsi" w:hAnsiTheme="minorHAnsi" w:cstheme="minorHAnsi"/>
          <w:sz w:val="22"/>
          <w:shd w:val="clear" w:color="auto" w:fill="FFFFFF"/>
        </w:rPr>
        <w:t xml:space="preserve">sūna – līklapu novēlija </w:t>
      </w:r>
      <w:r w:rsidRPr="00B13E7B">
        <w:rPr>
          <w:rFonts w:asciiTheme="minorHAnsi" w:hAnsiTheme="minorHAnsi" w:cstheme="minorHAnsi"/>
          <w:i/>
          <w:sz w:val="22"/>
          <w:shd w:val="clear" w:color="auto" w:fill="FFFFFF"/>
        </w:rPr>
        <w:t xml:space="preserve">Novellia curvifolia, </w:t>
      </w:r>
      <w:r w:rsidRPr="00B13E7B">
        <w:rPr>
          <w:rFonts w:asciiTheme="minorHAnsi" w:hAnsiTheme="minorHAnsi" w:cstheme="minorHAnsi"/>
          <w:sz w:val="22"/>
          <w:shd w:val="clear" w:color="auto" w:fill="FFFFFF"/>
        </w:rPr>
        <w:t xml:space="preserve">retā un īpaši aizsargājamā vaskulāro augu suga – meža auzene </w:t>
      </w:r>
      <w:r w:rsidRPr="00B13E7B">
        <w:rPr>
          <w:rFonts w:asciiTheme="minorHAnsi" w:hAnsiTheme="minorHAnsi" w:cstheme="minorHAnsi"/>
          <w:i/>
          <w:sz w:val="22"/>
          <w:shd w:val="clear" w:color="auto" w:fill="FFFFFF"/>
        </w:rPr>
        <w:t xml:space="preserve">Festuca altissima </w:t>
      </w:r>
      <w:r w:rsidRPr="00B13E7B">
        <w:rPr>
          <w:rFonts w:asciiTheme="minorHAnsi" w:hAnsiTheme="minorHAnsi" w:cstheme="minorHAnsi"/>
          <w:sz w:val="22"/>
          <w:shd w:val="clear" w:color="auto" w:fill="FFFFFF"/>
        </w:rPr>
        <w:t xml:space="preserve">(arī </w:t>
      </w:r>
      <w:r w:rsidR="00C65980" w:rsidRPr="00B13E7B">
        <w:rPr>
          <w:rFonts w:asciiTheme="minorHAnsi" w:hAnsiTheme="minorHAnsi" w:cstheme="minorHAnsi"/>
          <w:sz w:val="22"/>
          <w:shd w:val="clear" w:color="auto" w:fill="FFFFFF"/>
        </w:rPr>
        <w:t>LSG</w:t>
      </w:r>
      <w:r w:rsidRPr="00B13E7B">
        <w:rPr>
          <w:rFonts w:asciiTheme="minorHAnsi" w:hAnsiTheme="minorHAnsi" w:cstheme="minorHAnsi"/>
          <w:sz w:val="22"/>
          <w:shd w:val="clear" w:color="auto" w:fill="FFFFFF"/>
        </w:rPr>
        <w:t xml:space="preserve"> 3. kategorijas suga).</w:t>
      </w:r>
    </w:p>
    <w:p w14:paraId="334C6161"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rPr>
        <w:t>Biotopa</w:t>
      </w:r>
      <w:r w:rsidRPr="00B13E7B">
        <w:rPr>
          <w:rFonts w:asciiTheme="minorHAnsi" w:hAnsiTheme="minorHAnsi" w:cstheme="minorHAnsi"/>
          <w:b/>
          <w:sz w:val="22"/>
        </w:rPr>
        <w:t xml:space="preserve"> 9010* </w:t>
      </w:r>
      <w:r w:rsidRPr="00B13E7B">
        <w:rPr>
          <w:rFonts w:asciiTheme="minorHAnsi" w:hAnsiTheme="minorHAnsi" w:cstheme="minorHAnsi"/>
          <w:b/>
          <w:i/>
          <w:sz w:val="22"/>
        </w:rPr>
        <w:t xml:space="preserve">Veci vai dabiski boreāli meži variants </w:t>
      </w:r>
      <w:r w:rsidRPr="00B13E7B">
        <w:rPr>
          <w:rFonts w:asciiTheme="minorHAnsi" w:hAnsiTheme="minorHAnsi" w:cstheme="minorHAnsi"/>
          <w:b/>
          <w:i/>
          <w:sz w:val="22"/>
          <w:shd w:val="clear" w:color="auto" w:fill="FFFFFF"/>
        </w:rPr>
        <w:t>9010</w:t>
      </w:r>
      <w:r w:rsidRPr="00B13E7B">
        <w:rPr>
          <w:rFonts w:asciiTheme="minorHAnsi" w:hAnsiTheme="minorHAnsi" w:cstheme="minorHAnsi"/>
          <w:b/>
          <w:i/>
          <w:sz w:val="22"/>
          <w:shd w:val="clear" w:color="auto" w:fill="FFFFFF"/>
        </w:rPr>
        <w:softHyphen/>
        <w:t xml:space="preserve">_3* uz nosusinātām augsnēm </w:t>
      </w:r>
      <w:r w:rsidRPr="00B13E7B">
        <w:rPr>
          <w:rFonts w:asciiTheme="minorHAnsi" w:hAnsiTheme="minorHAnsi" w:cstheme="minorHAnsi"/>
          <w:sz w:val="22"/>
        </w:rPr>
        <w:t xml:space="preserve">atbilst dabiskam vai potenciāli dabiskam meža biotopam. </w:t>
      </w:r>
      <w:r w:rsidRPr="00B13E7B">
        <w:rPr>
          <w:rFonts w:asciiTheme="minorHAnsi" w:hAnsiTheme="minorHAnsi" w:cstheme="minorHAnsi"/>
          <w:sz w:val="22"/>
          <w:shd w:val="clear" w:color="auto" w:fill="FFFFFF"/>
        </w:rPr>
        <w:t>Biotopu kvalitāte – laba un zema.</w:t>
      </w:r>
    </w:p>
    <w:p w14:paraId="0F8170A2" w14:textId="77777777" w:rsidR="00D513E8" w:rsidRPr="00B13E7B" w:rsidRDefault="00D513E8" w:rsidP="00D513E8">
      <w:pPr>
        <w:spacing w:after="0"/>
        <w:jc w:val="both"/>
        <w:rPr>
          <w:rFonts w:asciiTheme="minorHAnsi" w:hAnsiTheme="minorHAnsi" w:cstheme="minorHAnsi"/>
          <w:i/>
          <w:sz w:val="22"/>
          <w:shd w:val="clear" w:color="auto" w:fill="FFFFFF"/>
        </w:rPr>
      </w:pPr>
      <w:r w:rsidRPr="00B13E7B">
        <w:rPr>
          <w:rFonts w:asciiTheme="minorHAnsi" w:hAnsiTheme="minorHAnsi" w:cstheme="minorHAnsi"/>
          <w:sz w:val="22"/>
        </w:rPr>
        <w:t xml:space="preserve">Koku stāvā sastopama parastā priede </w:t>
      </w:r>
      <w:r w:rsidRPr="00B13E7B">
        <w:rPr>
          <w:rFonts w:asciiTheme="minorHAnsi" w:hAnsiTheme="minorHAnsi" w:cstheme="minorHAnsi"/>
          <w:i/>
          <w:sz w:val="22"/>
        </w:rPr>
        <w:t xml:space="preserve">Pinys sylvestris, </w:t>
      </w:r>
      <w:r w:rsidRPr="00B13E7B">
        <w:rPr>
          <w:rFonts w:asciiTheme="minorHAnsi" w:hAnsiTheme="minorHAnsi" w:cstheme="minorHAnsi"/>
          <w:sz w:val="22"/>
        </w:rPr>
        <w:t xml:space="preserve">parastā egle </w:t>
      </w:r>
      <w:r w:rsidRPr="00B13E7B">
        <w:rPr>
          <w:rFonts w:asciiTheme="minorHAnsi" w:hAnsiTheme="minorHAnsi" w:cstheme="minorHAnsi"/>
          <w:i/>
          <w:sz w:val="22"/>
        </w:rPr>
        <w:t>Picea abies,</w:t>
      </w:r>
      <w:r w:rsidRPr="00B13E7B">
        <w:rPr>
          <w:rFonts w:asciiTheme="minorHAnsi" w:hAnsiTheme="minorHAnsi" w:cstheme="minorHAnsi"/>
          <w:sz w:val="22"/>
        </w:rPr>
        <w:t xml:space="preserve"> melnalksnis </w:t>
      </w:r>
      <w:r w:rsidRPr="00B13E7B">
        <w:rPr>
          <w:rFonts w:asciiTheme="minorHAnsi" w:hAnsiTheme="minorHAnsi" w:cstheme="minorHAnsi"/>
          <w:i/>
          <w:sz w:val="22"/>
        </w:rPr>
        <w:t xml:space="preserve">Alnus glutinosa, </w:t>
      </w:r>
      <w:r w:rsidRPr="00B13E7B">
        <w:rPr>
          <w:rFonts w:asciiTheme="minorHAnsi" w:hAnsiTheme="minorHAnsi" w:cstheme="minorHAnsi"/>
          <w:sz w:val="22"/>
        </w:rPr>
        <w:t xml:space="preserve">āra bērzs </w:t>
      </w:r>
      <w:r w:rsidRPr="00B13E7B">
        <w:rPr>
          <w:rFonts w:asciiTheme="minorHAnsi" w:hAnsiTheme="minorHAnsi" w:cstheme="minorHAnsi"/>
          <w:i/>
          <w:sz w:val="22"/>
        </w:rPr>
        <w:t xml:space="preserve">Betula pendula </w:t>
      </w:r>
      <w:r w:rsidRPr="00B13E7B">
        <w:rPr>
          <w:rFonts w:asciiTheme="minorHAnsi" w:hAnsiTheme="minorHAnsi" w:cstheme="minorHAnsi"/>
          <w:sz w:val="22"/>
        </w:rPr>
        <w:t>un</w:t>
      </w:r>
      <w:r w:rsidRPr="00B13E7B">
        <w:rPr>
          <w:rFonts w:asciiTheme="minorHAnsi" w:hAnsiTheme="minorHAnsi" w:cstheme="minorHAnsi"/>
          <w:i/>
          <w:sz w:val="22"/>
        </w:rPr>
        <w:t xml:space="preserve"> </w:t>
      </w:r>
      <w:r w:rsidRPr="00B13E7B">
        <w:rPr>
          <w:rFonts w:asciiTheme="minorHAnsi" w:hAnsiTheme="minorHAnsi" w:cstheme="minorHAnsi"/>
          <w:sz w:val="22"/>
        </w:rPr>
        <w:t xml:space="preserve">parastais osis </w:t>
      </w:r>
      <w:r w:rsidRPr="00B13E7B">
        <w:rPr>
          <w:rFonts w:asciiTheme="minorHAnsi" w:hAnsiTheme="minorHAnsi" w:cstheme="minorHAnsi"/>
          <w:i/>
          <w:sz w:val="22"/>
        </w:rPr>
        <w:t xml:space="preserve">Fraxinus excelsior. </w:t>
      </w:r>
      <w:r w:rsidRPr="00B13E7B">
        <w:rPr>
          <w:rFonts w:asciiTheme="minorHAnsi" w:hAnsiTheme="minorHAnsi" w:cstheme="minorHAnsi"/>
          <w:sz w:val="22"/>
        </w:rPr>
        <w:t xml:space="preserve">Krūmu stāvā aug parastā lazda </w:t>
      </w:r>
      <w:r w:rsidRPr="00B13E7B">
        <w:rPr>
          <w:rFonts w:asciiTheme="minorHAnsi" w:hAnsiTheme="minorHAnsi" w:cstheme="minorHAnsi"/>
          <w:i/>
          <w:sz w:val="22"/>
        </w:rPr>
        <w:t xml:space="preserve">Corylus avellana </w:t>
      </w:r>
      <w:r w:rsidRPr="00B13E7B">
        <w:rPr>
          <w:rFonts w:asciiTheme="minorHAnsi" w:hAnsiTheme="minorHAnsi" w:cstheme="minorHAnsi"/>
          <w:sz w:val="22"/>
        </w:rPr>
        <w:t xml:space="preserve">un parastais pīlādzis </w:t>
      </w:r>
      <w:r w:rsidRPr="00B13E7B">
        <w:rPr>
          <w:rFonts w:asciiTheme="minorHAnsi" w:hAnsiTheme="minorHAnsi" w:cstheme="minorHAnsi"/>
          <w:i/>
          <w:sz w:val="22"/>
        </w:rPr>
        <w:t xml:space="preserve">Sorbus aucuparia. </w:t>
      </w:r>
      <w:r w:rsidRPr="00B13E7B">
        <w:rPr>
          <w:rFonts w:asciiTheme="minorHAnsi" w:hAnsiTheme="minorHAnsi" w:cstheme="minorHAnsi"/>
          <w:sz w:val="22"/>
        </w:rPr>
        <w:t>Zemsedzi veido</w:t>
      </w:r>
      <w:r w:rsidRPr="00B13E7B">
        <w:rPr>
          <w:rFonts w:asciiTheme="minorHAnsi" w:hAnsiTheme="minorHAnsi" w:cstheme="minorHAnsi"/>
          <w:sz w:val="22"/>
          <w:shd w:val="clear" w:color="auto" w:fill="FFFFFF"/>
        </w:rPr>
        <w:t xml:space="preserve"> pūkainā zemzālīte </w:t>
      </w:r>
      <w:r w:rsidRPr="00B13E7B">
        <w:rPr>
          <w:rFonts w:asciiTheme="minorHAnsi" w:hAnsiTheme="minorHAnsi" w:cstheme="minorHAnsi"/>
          <w:i/>
          <w:sz w:val="22"/>
          <w:shd w:val="clear" w:color="auto" w:fill="FFFFFF"/>
        </w:rPr>
        <w:t xml:space="preserve">Luzula pilosa, </w:t>
      </w:r>
      <w:r w:rsidRPr="00B13E7B">
        <w:rPr>
          <w:rFonts w:asciiTheme="minorHAnsi" w:hAnsiTheme="minorHAnsi" w:cstheme="minorHAnsi"/>
          <w:sz w:val="22"/>
          <w:shd w:val="clear" w:color="auto" w:fill="FFFFFF"/>
        </w:rPr>
        <w:t xml:space="preserve">divlapu žagatiņa </w:t>
      </w:r>
      <w:r w:rsidRPr="00B13E7B">
        <w:rPr>
          <w:rFonts w:asciiTheme="minorHAnsi" w:hAnsiTheme="minorHAnsi" w:cstheme="minorHAnsi"/>
          <w:i/>
          <w:sz w:val="22"/>
          <w:shd w:val="clear" w:color="auto" w:fill="FFFFFF"/>
        </w:rPr>
        <w:t xml:space="preserve">Maianthemum bifolium, </w:t>
      </w:r>
      <w:r w:rsidRPr="00B13E7B">
        <w:rPr>
          <w:rFonts w:asciiTheme="minorHAnsi" w:hAnsiTheme="minorHAnsi" w:cstheme="minorHAnsi"/>
          <w:sz w:val="22"/>
          <w:shd w:val="clear" w:color="auto" w:fill="FFFFFF"/>
        </w:rPr>
        <w:t xml:space="preserve">meža zaķskābene </w:t>
      </w:r>
      <w:r w:rsidRPr="00B13E7B">
        <w:rPr>
          <w:rFonts w:asciiTheme="minorHAnsi" w:hAnsiTheme="minorHAnsi" w:cstheme="minorHAnsi"/>
          <w:i/>
          <w:sz w:val="22"/>
          <w:shd w:val="clear" w:color="auto" w:fill="FFFFFF"/>
        </w:rPr>
        <w:t xml:space="preserve">Oxalis acetosella, </w:t>
      </w:r>
      <w:r w:rsidRPr="00B13E7B">
        <w:rPr>
          <w:rFonts w:asciiTheme="minorHAnsi" w:hAnsiTheme="minorHAnsi" w:cstheme="minorHAnsi"/>
          <w:sz w:val="22"/>
          <w:shd w:val="clear" w:color="auto" w:fill="FFFFFF"/>
        </w:rPr>
        <w:t xml:space="preserve">klinšu kaulene </w:t>
      </w:r>
      <w:r w:rsidRPr="00B13E7B">
        <w:rPr>
          <w:rFonts w:asciiTheme="minorHAnsi" w:hAnsiTheme="minorHAnsi" w:cstheme="minorHAnsi"/>
          <w:i/>
          <w:sz w:val="22"/>
          <w:shd w:val="clear" w:color="auto" w:fill="FFFFFF"/>
        </w:rPr>
        <w:t xml:space="preserve">Rubus saxatilis, </w:t>
      </w:r>
      <w:r w:rsidRPr="00B13E7B">
        <w:rPr>
          <w:rFonts w:asciiTheme="minorHAnsi" w:hAnsiTheme="minorHAnsi" w:cstheme="minorHAnsi"/>
          <w:sz w:val="22"/>
          <w:shd w:val="clear" w:color="auto" w:fill="FFFFFF"/>
        </w:rPr>
        <w:t xml:space="preserve">Eiropas septiņstarīte </w:t>
      </w:r>
      <w:r w:rsidRPr="00B13E7B">
        <w:rPr>
          <w:rFonts w:asciiTheme="minorHAnsi" w:hAnsiTheme="minorHAnsi" w:cstheme="minorHAnsi"/>
          <w:i/>
          <w:sz w:val="22"/>
          <w:shd w:val="clear" w:color="auto" w:fill="FFFFFF"/>
        </w:rPr>
        <w:t xml:space="preserve">Trientalis europaea, </w:t>
      </w:r>
      <w:r w:rsidRPr="00B13E7B">
        <w:rPr>
          <w:rFonts w:asciiTheme="minorHAnsi" w:hAnsiTheme="minorHAnsi" w:cstheme="minorHAnsi"/>
          <w:sz w:val="22"/>
          <w:shd w:val="clear" w:color="auto" w:fill="FFFFFF"/>
        </w:rPr>
        <w:t xml:space="preserve">parastā ērgļpaparde </w:t>
      </w:r>
      <w:r w:rsidRPr="00B13E7B">
        <w:rPr>
          <w:rFonts w:asciiTheme="minorHAnsi" w:hAnsiTheme="minorHAnsi" w:cstheme="minorHAnsi"/>
          <w:i/>
          <w:sz w:val="22"/>
          <w:shd w:val="clear" w:color="auto" w:fill="FFFFFF"/>
        </w:rPr>
        <w:t xml:space="preserve">Pteridium aquilinum, </w:t>
      </w:r>
      <w:r w:rsidRPr="00B13E7B">
        <w:rPr>
          <w:rFonts w:asciiTheme="minorHAnsi" w:hAnsiTheme="minorHAnsi" w:cstheme="minorHAnsi"/>
          <w:sz w:val="22"/>
          <w:shd w:val="clear" w:color="auto" w:fill="FFFFFF"/>
        </w:rPr>
        <w:t xml:space="preserve">mellene </w:t>
      </w:r>
      <w:r w:rsidRPr="00B13E7B">
        <w:rPr>
          <w:rFonts w:asciiTheme="minorHAnsi" w:hAnsiTheme="minorHAnsi" w:cstheme="minorHAnsi"/>
          <w:i/>
          <w:sz w:val="22"/>
          <w:shd w:val="clear" w:color="auto" w:fill="FFFFFF"/>
        </w:rPr>
        <w:t xml:space="preserve">Vaccinium myrtillus </w:t>
      </w:r>
      <w:r w:rsidRPr="00B13E7B">
        <w:rPr>
          <w:rFonts w:asciiTheme="minorHAnsi" w:hAnsiTheme="minorHAnsi" w:cstheme="minorHAnsi"/>
          <w:sz w:val="22"/>
          <w:shd w:val="clear" w:color="auto" w:fill="FFFFFF"/>
        </w:rPr>
        <w:t xml:space="preserve">un ziemeļu linneja </w:t>
      </w:r>
      <w:r w:rsidRPr="00B13E7B">
        <w:rPr>
          <w:rFonts w:asciiTheme="minorHAnsi" w:hAnsiTheme="minorHAnsi" w:cstheme="minorHAnsi"/>
          <w:i/>
          <w:sz w:val="22"/>
          <w:shd w:val="clear" w:color="auto" w:fill="FFFFFF"/>
        </w:rPr>
        <w:t xml:space="preserve">Linnaea borealis. </w:t>
      </w:r>
      <w:r w:rsidRPr="00B13E7B">
        <w:rPr>
          <w:rFonts w:asciiTheme="minorHAnsi" w:hAnsiTheme="minorHAnsi" w:cstheme="minorHAnsi"/>
          <w:sz w:val="22"/>
          <w:shd w:val="clear" w:color="auto" w:fill="FFFFFF"/>
        </w:rPr>
        <w:t xml:space="preserve">Sūnu stāvā sastopamas divzobes </w:t>
      </w:r>
      <w:r w:rsidRPr="00B13E7B">
        <w:rPr>
          <w:rFonts w:asciiTheme="minorHAnsi" w:hAnsiTheme="minorHAnsi" w:cstheme="minorHAnsi"/>
          <w:i/>
          <w:sz w:val="22"/>
          <w:shd w:val="clear" w:color="auto" w:fill="FFFFFF"/>
        </w:rPr>
        <w:t xml:space="preserve">Dicranum spp., </w:t>
      </w:r>
      <w:r w:rsidRPr="00B13E7B">
        <w:rPr>
          <w:rFonts w:asciiTheme="minorHAnsi" w:hAnsiTheme="minorHAnsi" w:cstheme="minorHAnsi"/>
          <w:sz w:val="22"/>
          <w:shd w:val="clear" w:color="auto" w:fill="FFFFFF"/>
        </w:rPr>
        <w:t xml:space="preserve">spīdīgā stāvaine </w:t>
      </w:r>
      <w:r w:rsidRPr="00B13E7B">
        <w:rPr>
          <w:rFonts w:asciiTheme="minorHAnsi" w:hAnsiTheme="minorHAnsi" w:cstheme="minorHAnsi"/>
          <w:i/>
          <w:sz w:val="22"/>
          <w:shd w:val="clear" w:color="auto" w:fill="FFFFFF"/>
        </w:rPr>
        <w:t xml:space="preserve">Hylocomnium splendens </w:t>
      </w:r>
      <w:r w:rsidRPr="00B13E7B">
        <w:rPr>
          <w:rFonts w:asciiTheme="minorHAnsi" w:hAnsiTheme="minorHAnsi" w:cstheme="minorHAnsi"/>
          <w:sz w:val="22"/>
          <w:shd w:val="clear" w:color="auto" w:fill="FFFFFF"/>
        </w:rPr>
        <w:t xml:space="preserve">un Šrēbera rūsaine </w:t>
      </w:r>
      <w:r w:rsidRPr="00B13E7B">
        <w:rPr>
          <w:rFonts w:asciiTheme="minorHAnsi" w:hAnsiTheme="minorHAnsi" w:cstheme="minorHAnsi"/>
          <w:i/>
          <w:sz w:val="22"/>
          <w:shd w:val="clear" w:color="auto" w:fill="FFFFFF"/>
        </w:rPr>
        <w:t>Pleurozium schreberi.</w:t>
      </w:r>
      <w:r w:rsidRPr="00B13E7B">
        <w:rPr>
          <w:rFonts w:asciiTheme="minorHAnsi" w:hAnsiTheme="minorHAnsi" w:cstheme="minorHAnsi"/>
          <w:sz w:val="22"/>
          <w:shd w:val="clear" w:color="auto" w:fill="FFFFFF"/>
        </w:rPr>
        <w:t xml:space="preserve"> Biotopos konstatētas šādas dabisko meža biotopu speciālās sugas un indikatorsugas: ķērpis – dižegļu lekanaktis </w:t>
      </w:r>
      <w:r w:rsidRPr="00B13E7B">
        <w:rPr>
          <w:rFonts w:asciiTheme="minorHAnsi" w:hAnsiTheme="minorHAnsi" w:cstheme="minorHAnsi"/>
          <w:i/>
          <w:sz w:val="22"/>
          <w:shd w:val="clear" w:color="auto" w:fill="FFFFFF"/>
        </w:rPr>
        <w:t xml:space="preserve">Lecanactis abietina, </w:t>
      </w:r>
      <w:r w:rsidRPr="00B13E7B">
        <w:rPr>
          <w:rFonts w:asciiTheme="minorHAnsi" w:hAnsiTheme="minorHAnsi" w:cstheme="minorHAnsi"/>
          <w:sz w:val="22"/>
          <w:shd w:val="clear" w:color="auto" w:fill="FFFFFF"/>
        </w:rPr>
        <w:t xml:space="preserve">sūnas – līklapu novēlija </w:t>
      </w:r>
      <w:r w:rsidRPr="00B13E7B">
        <w:rPr>
          <w:rFonts w:asciiTheme="minorHAnsi" w:hAnsiTheme="minorHAnsi" w:cstheme="minorHAnsi"/>
          <w:i/>
          <w:sz w:val="22"/>
          <w:shd w:val="clear" w:color="auto" w:fill="FFFFFF"/>
        </w:rPr>
        <w:t xml:space="preserve">Novellia curvifolia </w:t>
      </w:r>
      <w:r w:rsidRPr="00B13E7B">
        <w:rPr>
          <w:rFonts w:asciiTheme="minorHAnsi" w:hAnsiTheme="minorHAnsi" w:cstheme="minorHAnsi"/>
          <w:sz w:val="22"/>
          <w:shd w:val="clear" w:color="auto" w:fill="FFFFFF"/>
        </w:rPr>
        <w:t>un</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īssetas nekera </w:t>
      </w:r>
      <w:r w:rsidRPr="00B13E7B">
        <w:rPr>
          <w:rFonts w:asciiTheme="minorHAnsi" w:hAnsiTheme="minorHAnsi" w:cstheme="minorHAnsi"/>
          <w:i/>
          <w:sz w:val="22"/>
          <w:shd w:val="clear" w:color="auto" w:fill="FFFFFF"/>
        </w:rPr>
        <w:t>Neckera pennata.</w:t>
      </w:r>
    </w:p>
    <w:p w14:paraId="63DD9362" w14:textId="77777777" w:rsidR="00D513E8" w:rsidRPr="00B13E7B" w:rsidRDefault="00D513E8" w:rsidP="00D513E8">
      <w:pPr>
        <w:spacing w:after="0"/>
        <w:rPr>
          <w:rFonts w:asciiTheme="minorHAnsi" w:hAnsiTheme="minorHAnsi" w:cstheme="minorHAnsi"/>
          <w:b/>
          <w:i/>
          <w:sz w:val="22"/>
          <w:shd w:val="clear" w:color="auto" w:fill="FFFFFF"/>
        </w:rPr>
      </w:pPr>
      <w:r w:rsidRPr="00B13E7B">
        <w:rPr>
          <w:rFonts w:asciiTheme="minorHAnsi" w:hAnsiTheme="minorHAnsi" w:cstheme="minorHAnsi"/>
          <w:b/>
          <w:sz w:val="22"/>
          <w:shd w:val="clear" w:color="auto" w:fill="FFFFFF"/>
        </w:rPr>
        <w:t>Biotops 9050</w:t>
      </w:r>
      <w:r w:rsidRPr="00B13E7B">
        <w:rPr>
          <w:rFonts w:asciiTheme="minorHAnsi" w:hAnsiTheme="minorHAnsi" w:cstheme="minorHAnsi"/>
          <w:b/>
          <w:i/>
          <w:sz w:val="22"/>
          <w:shd w:val="clear" w:color="auto" w:fill="FFFFFF"/>
        </w:rPr>
        <w:t xml:space="preserve"> Lakstaugiem bagāti egļu meži</w:t>
      </w:r>
    </w:p>
    <w:p w14:paraId="5E2A2111"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shd w:val="clear" w:color="auto" w:fill="FFFFFF"/>
        </w:rPr>
        <w:t xml:space="preserve">Biotops </w:t>
      </w:r>
      <w:r w:rsidRPr="00B13E7B">
        <w:rPr>
          <w:rFonts w:asciiTheme="minorHAnsi" w:hAnsiTheme="minorHAnsi" w:cstheme="minorHAnsi"/>
          <w:b/>
          <w:sz w:val="22"/>
          <w:shd w:val="clear" w:color="auto" w:fill="FFFFFF"/>
        </w:rPr>
        <w:t>9050</w:t>
      </w:r>
      <w:r w:rsidRPr="00B13E7B">
        <w:rPr>
          <w:rFonts w:asciiTheme="minorHAnsi" w:hAnsiTheme="minorHAnsi" w:cstheme="minorHAnsi"/>
          <w:b/>
          <w:i/>
          <w:sz w:val="22"/>
          <w:shd w:val="clear" w:color="auto" w:fill="FFFFFF"/>
        </w:rPr>
        <w:t xml:space="preserve"> Lakstaugiem bagāti egļu meži </w:t>
      </w:r>
      <w:r w:rsidRPr="00B13E7B">
        <w:rPr>
          <w:rFonts w:asciiTheme="minorHAnsi" w:hAnsiTheme="minorHAnsi" w:cstheme="minorHAnsi"/>
          <w:sz w:val="22"/>
          <w:shd w:val="clear" w:color="auto" w:fill="FFFFFF"/>
        </w:rPr>
        <w:t>līdzinās b</w:t>
      </w:r>
      <w:r w:rsidRPr="00B13E7B">
        <w:rPr>
          <w:rFonts w:asciiTheme="minorHAnsi" w:hAnsiTheme="minorHAnsi" w:cstheme="minorHAnsi"/>
          <w:sz w:val="22"/>
        </w:rPr>
        <w:t xml:space="preserve">iotopa 9010* </w:t>
      </w:r>
      <w:r w:rsidRPr="00B13E7B">
        <w:rPr>
          <w:rFonts w:asciiTheme="minorHAnsi" w:hAnsiTheme="minorHAnsi" w:cstheme="minorHAnsi"/>
          <w:i/>
          <w:sz w:val="22"/>
        </w:rPr>
        <w:t xml:space="preserve">Veci vai dabiski boreāli meži </w:t>
      </w:r>
      <w:r w:rsidRPr="00B13E7B">
        <w:rPr>
          <w:rFonts w:asciiTheme="minorHAnsi" w:hAnsiTheme="minorHAnsi" w:cstheme="minorHAnsi"/>
          <w:sz w:val="22"/>
        </w:rPr>
        <w:t>variantam</w:t>
      </w:r>
      <w:r w:rsidRPr="00B13E7B">
        <w:rPr>
          <w:rFonts w:asciiTheme="minorHAnsi" w:hAnsiTheme="minorHAnsi" w:cstheme="minorHAnsi"/>
          <w:i/>
          <w:sz w:val="22"/>
        </w:rPr>
        <w:t xml:space="preserve"> </w:t>
      </w:r>
      <w:r w:rsidRPr="00B13E7B">
        <w:rPr>
          <w:rFonts w:asciiTheme="minorHAnsi" w:hAnsiTheme="minorHAnsi" w:cstheme="minorHAnsi"/>
          <w:sz w:val="22"/>
          <w:shd w:val="clear" w:color="auto" w:fill="FFFFFF"/>
        </w:rPr>
        <w:t>9010*_2</w:t>
      </w:r>
      <w:r w:rsidRPr="00B13E7B">
        <w:rPr>
          <w:rFonts w:asciiTheme="minorHAnsi" w:hAnsiTheme="minorHAnsi" w:cstheme="minorHAnsi"/>
          <w:i/>
          <w:sz w:val="22"/>
          <w:shd w:val="clear" w:color="auto" w:fill="FFFFFF"/>
        </w:rPr>
        <w:t xml:space="preserve"> ar daļēji atbilstošu veģetāciju</w:t>
      </w:r>
      <w:r w:rsidRPr="00B13E7B">
        <w:rPr>
          <w:rFonts w:asciiTheme="minorHAnsi" w:hAnsiTheme="minorHAnsi" w:cstheme="minorHAnsi"/>
          <w:sz w:val="22"/>
          <w:shd w:val="clear" w:color="auto" w:fill="FFFFFF"/>
        </w:rPr>
        <w:t>:</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te pirmajā un otrajā kokaudzes stāvā dominē parastā egle </w:t>
      </w:r>
      <w:r w:rsidRPr="00B13E7B">
        <w:rPr>
          <w:rFonts w:asciiTheme="minorHAnsi" w:hAnsiTheme="minorHAnsi" w:cstheme="minorHAnsi"/>
          <w:i/>
          <w:sz w:val="22"/>
          <w:shd w:val="clear" w:color="auto" w:fill="FFFFFF"/>
        </w:rPr>
        <w:t>Picea abies</w:t>
      </w:r>
      <w:r w:rsidRPr="00B13E7B">
        <w:rPr>
          <w:rFonts w:asciiTheme="minorHAnsi" w:hAnsiTheme="minorHAnsi" w:cstheme="minorHAnsi"/>
          <w:sz w:val="22"/>
          <w:shd w:val="clear" w:color="auto" w:fill="FFFFFF"/>
        </w:rPr>
        <w:t xml:space="preserve"> un zemsedzes veģetāciju daļēji (līdz 30%) veido platlapju meža sugas. </w:t>
      </w:r>
      <w:r w:rsidRPr="00B13E7B">
        <w:rPr>
          <w:rFonts w:asciiTheme="minorHAnsi" w:hAnsiTheme="minorHAnsi" w:cstheme="minorHAnsi"/>
          <w:sz w:val="22"/>
        </w:rPr>
        <w:t>VAJ</w:t>
      </w:r>
      <w:r w:rsidRPr="00B13E7B">
        <w:rPr>
          <w:rFonts w:asciiTheme="minorHAnsi" w:hAnsiTheme="minorHAnsi" w:cstheme="minorHAnsi"/>
          <w:sz w:val="22"/>
          <w:shd w:val="clear" w:color="auto" w:fill="FFFFFF"/>
        </w:rPr>
        <w:t xml:space="preserve"> teritorijā biotops aizņem 15,28 ha </w:t>
      </w:r>
      <w:r w:rsidRPr="00B13E7B">
        <w:rPr>
          <w:rFonts w:asciiTheme="minorHAnsi" w:hAnsiTheme="minorHAnsi" w:cstheme="minorHAnsi"/>
          <w:sz w:val="22"/>
        </w:rPr>
        <w:t>(skat. 3. pielikuma 8. </w:t>
      </w:r>
      <w:r w:rsidR="00BB2882" w:rsidRPr="00B13E7B">
        <w:rPr>
          <w:rFonts w:asciiTheme="minorHAnsi" w:hAnsiTheme="minorHAnsi" w:cstheme="minorHAnsi"/>
          <w:sz w:val="22"/>
        </w:rPr>
        <w:t>un 8.1.</w:t>
      </w:r>
      <w:r w:rsidRPr="00B13E7B">
        <w:rPr>
          <w:rFonts w:asciiTheme="minorHAnsi" w:hAnsiTheme="minorHAnsi" w:cstheme="minorHAnsi"/>
          <w:sz w:val="22"/>
        </w:rPr>
        <w:t>attēlu).</w:t>
      </w:r>
    </w:p>
    <w:p w14:paraId="4BB129FA" w14:textId="3EEF5B78" w:rsidR="00D513E8" w:rsidRPr="00B13E7B" w:rsidRDefault="00D513E8" w:rsidP="296EB2E4">
      <w:pPr>
        <w:spacing w:after="0"/>
        <w:jc w:val="both"/>
        <w:rPr>
          <w:rFonts w:asciiTheme="minorHAnsi" w:hAnsiTheme="minorHAnsi"/>
          <w:sz w:val="22"/>
          <w:shd w:val="clear" w:color="auto" w:fill="FFFFFF"/>
        </w:rPr>
      </w:pPr>
      <w:r w:rsidRPr="296EB2E4">
        <w:rPr>
          <w:rFonts w:asciiTheme="minorHAnsi" w:hAnsiTheme="minorHAnsi"/>
          <w:sz w:val="22"/>
        </w:rPr>
        <w:t>V</w:t>
      </w:r>
      <w:r w:rsidR="2B90DA1C" w:rsidRPr="296EB2E4">
        <w:rPr>
          <w:rFonts w:asciiTheme="minorHAnsi" w:hAnsiTheme="minorHAnsi"/>
          <w:sz w:val="22"/>
        </w:rPr>
        <w:t>AJ</w:t>
      </w:r>
      <w:r w:rsidRPr="296EB2E4">
        <w:rPr>
          <w:rFonts w:asciiTheme="minorHAnsi" w:hAnsiTheme="minorHAnsi"/>
          <w:sz w:val="22"/>
        </w:rPr>
        <w:t xml:space="preserve"> teritorijā biežāk sastopams biotopa variants – </w:t>
      </w:r>
      <w:r w:rsidRPr="296EB2E4">
        <w:rPr>
          <w:rFonts w:asciiTheme="minorHAnsi" w:hAnsiTheme="minorHAnsi"/>
          <w:b/>
          <w:bCs/>
          <w:sz w:val="22"/>
          <w:shd w:val="clear" w:color="auto" w:fill="FFFFFF"/>
        </w:rPr>
        <w:t>9050_1</w:t>
      </w:r>
      <w:r w:rsidRPr="296EB2E4">
        <w:rPr>
          <w:rFonts w:asciiTheme="minorHAnsi" w:hAnsiTheme="minorHAnsi"/>
          <w:b/>
          <w:bCs/>
          <w:i/>
          <w:iCs/>
          <w:sz w:val="22"/>
          <w:shd w:val="clear" w:color="auto" w:fill="FFFFFF"/>
        </w:rPr>
        <w:t xml:space="preserve"> sausieņu meži</w:t>
      </w:r>
      <w:r w:rsidRPr="296EB2E4">
        <w:rPr>
          <w:rFonts w:asciiTheme="minorHAnsi" w:hAnsiTheme="minorHAnsi"/>
          <w:sz w:val="22"/>
          <w:shd w:val="clear" w:color="auto" w:fill="FFFFFF"/>
        </w:rPr>
        <w:t>, kas</w:t>
      </w:r>
      <w:r w:rsidRPr="296EB2E4">
        <w:rPr>
          <w:rFonts w:asciiTheme="minorHAnsi" w:hAnsiTheme="minorHAnsi"/>
          <w:b/>
          <w:bCs/>
          <w:i/>
          <w:iCs/>
          <w:sz w:val="22"/>
          <w:shd w:val="clear" w:color="auto" w:fill="FFFFFF"/>
        </w:rPr>
        <w:t xml:space="preserve"> </w:t>
      </w:r>
      <w:r w:rsidRPr="296EB2E4">
        <w:rPr>
          <w:rFonts w:asciiTheme="minorHAnsi" w:hAnsiTheme="minorHAnsi"/>
          <w:sz w:val="22"/>
        </w:rPr>
        <w:t>atbilst dabiskam vai potenciāli dabiskam meža biotopam</w:t>
      </w:r>
      <w:r w:rsidR="009B0EFF" w:rsidRPr="296EB2E4">
        <w:rPr>
          <w:rFonts w:asciiTheme="minorHAnsi" w:hAnsiTheme="minorHAnsi"/>
          <w:sz w:val="22"/>
        </w:rPr>
        <w:t xml:space="preserve">, atbilst Latvijas biotopam </w:t>
      </w:r>
      <w:r w:rsidR="009B0EFF" w:rsidRPr="296EB2E4">
        <w:rPr>
          <w:rFonts w:asciiTheme="minorHAnsi" w:hAnsiTheme="minorHAnsi"/>
          <w:i/>
          <w:iCs/>
          <w:sz w:val="22"/>
        </w:rPr>
        <w:t>F.1. Sausieņu meži</w:t>
      </w:r>
      <w:r w:rsidRPr="296EB2E4">
        <w:rPr>
          <w:rFonts w:asciiTheme="minorHAnsi" w:hAnsiTheme="minorHAnsi"/>
          <w:sz w:val="22"/>
        </w:rPr>
        <w:t>.</w:t>
      </w:r>
      <w:r w:rsidRPr="296EB2E4">
        <w:rPr>
          <w:rFonts w:asciiTheme="minorHAnsi" w:hAnsiTheme="minorHAnsi"/>
          <w:sz w:val="22"/>
          <w:shd w:val="clear" w:color="auto" w:fill="FFFFFF"/>
        </w:rPr>
        <w:t xml:space="preserve"> Biotopu kvalitāte – vidēja līdz laba.</w:t>
      </w:r>
    </w:p>
    <w:p w14:paraId="1288C1C1" w14:textId="77777777" w:rsidR="00D513E8" w:rsidRPr="00B13E7B" w:rsidRDefault="00D513E8" w:rsidP="00D513E8">
      <w:pPr>
        <w:spacing w:after="0"/>
        <w:jc w:val="both"/>
        <w:rPr>
          <w:rFonts w:asciiTheme="minorHAnsi" w:hAnsiTheme="minorHAnsi" w:cstheme="minorHAnsi"/>
          <w:i/>
          <w:sz w:val="22"/>
          <w:shd w:val="clear" w:color="auto" w:fill="FFFFFF"/>
        </w:rPr>
      </w:pPr>
      <w:r w:rsidRPr="00B13E7B">
        <w:rPr>
          <w:rFonts w:asciiTheme="minorHAnsi" w:hAnsiTheme="minorHAnsi" w:cstheme="minorHAnsi"/>
          <w:sz w:val="22"/>
        </w:rPr>
        <w:t xml:space="preserve">Koku stāvā dominē parastā egle </w:t>
      </w:r>
      <w:r w:rsidRPr="00B13E7B">
        <w:rPr>
          <w:rFonts w:asciiTheme="minorHAnsi" w:hAnsiTheme="minorHAnsi" w:cstheme="minorHAnsi"/>
          <w:i/>
          <w:sz w:val="22"/>
        </w:rPr>
        <w:t>Picea abies</w:t>
      </w:r>
      <w:r w:rsidRPr="00B13E7B">
        <w:rPr>
          <w:rFonts w:asciiTheme="minorHAnsi" w:hAnsiTheme="minorHAnsi" w:cstheme="minorHAnsi"/>
          <w:sz w:val="22"/>
        </w:rPr>
        <w:t xml:space="preserve">, sastopams āra bērzs </w:t>
      </w:r>
      <w:r w:rsidRPr="00B13E7B">
        <w:rPr>
          <w:rFonts w:asciiTheme="minorHAnsi" w:hAnsiTheme="minorHAnsi" w:cstheme="minorHAnsi"/>
          <w:i/>
          <w:sz w:val="22"/>
        </w:rPr>
        <w:t>Betula pendula,</w:t>
      </w:r>
      <w:r w:rsidRPr="00B13E7B">
        <w:rPr>
          <w:rFonts w:asciiTheme="minorHAnsi" w:hAnsiTheme="minorHAnsi" w:cstheme="minorHAnsi"/>
          <w:sz w:val="22"/>
        </w:rPr>
        <w:t xml:space="preserve"> parastā liepa </w:t>
      </w:r>
      <w:r w:rsidRPr="00B13E7B">
        <w:rPr>
          <w:rFonts w:asciiTheme="minorHAnsi" w:hAnsiTheme="minorHAnsi" w:cstheme="minorHAnsi"/>
          <w:i/>
          <w:sz w:val="22"/>
        </w:rPr>
        <w:t>Tilia cordata,</w:t>
      </w:r>
      <w:r w:rsidRPr="00B13E7B">
        <w:rPr>
          <w:rFonts w:asciiTheme="minorHAnsi" w:hAnsiTheme="minorHAnsi" w:cstheme="minorHAnsi"/>
          <w:sz w:val="22"/>
        </w:rPr>
        <w:t xml:space="preserve"> melnalksnis </w:t>
      </w:r>
      <w:r w:rsidRPr="00B13E7B">
        <w:rPr>
          <w:rFonts w:asciiTheme="minorHAnsi" w:hAnsiTheme="minorHAnsi" w:cstheme="minorHAnsi"/>
          <w:i/>
          <w:sz w:val="22"/>
        </w:rPr>
        <w:t xml:space="preserve">Alnus glutinosa </w:t>
      </w:r>
      <w:r w:rsidRPr="00B13E7B">
        <w:rPr>
          <w:rFonts w:asciiTheme="minorHAnsi" w:hAnsiTheme="minorHAnsi" w:cstheme="minorHAnsi"/>
          <w:sz w:val="22"/>
        </w:rPr>
        <w:t xml:space="preserve">un parastais osis </w:t>
      </w:r>
      <w:r w:rsidRPr="00B13E7B">
        <w:rPr>
          <w:rFonts w:asciiTheme="minorHAnsi" w:hAnsiTheme="minorHAnsi" w:cstheme="minorHAnsi"/>
          <w:i/>
          <w:sz w:val="22"/>
        </w:rPr>
        <w:t xml:space="preserve">Fraxinus excelsior, </w:t>
      </w:r>
      <w:r w:rsidRPr="00B13E7B">
        <w:rPr>
          <w:rFonts w:asciiTheme="minorHAnsi" w:hAnsiTheme="minorHAnsi" w:cstheme="minorHAnsi"/>
          <w:sz w:val="22"/>
        </w:rPr>
        <w:t xml:space="preserve">kā arī parastā apse </w:t>
      </w:r>
      <w:r w:rsidRPr="00B13E7B">
        <w:rPr>
          <w:rFonts w:asciiTheme="minorHAnsi" w:hAnsiTheme="minorHAnsi" w:cstheme="minorHAnsi"/>
          <w:i/>
          <w:sz w:val="22"/>
        </w:rPr>
        <w:t xml:space="preserve">Populus tremula, </w:t>
      </w:r>
      <w:r w:rsidRPr="00B13E7B">
        <w:rPr>
          <w:rFonts w:asciiTheme="minorHAnsi" w:hAnsiTheme="minorHAnsi" w:cstheme="minorHAnsi"/>
          <w:sz w:val="22"/>
        </w:rPr>
        <w:t xml:space="preserve">parastā kļava </w:t>
      </w:r>
      <w:r w:rsidRPr="00B13E7B">
        <w:rPr>
          <w:rFonts w:asciiTheme="minorHAnsi" w:hAnsiTheme="minorHAnsi" w:cstheme="minorHAnsi"/>
          <w:i/>
          <w:sz w:val="22"/>
        </w:rPr>
        <w:t>Acer platanoides</w:t>
      </w:r>
      <w:r w:rsidRPr="00B13E7B">
        <w:rPr>
          <w:rFonts w:asciiTheme="minorHAnsi" w:hAnsiTheme="minorHAnsi" w:cstheme="minorHAnsi"/>
          <w:sz w:val="22"/>
        </w:rPr>
        <w:t xml:space="preserve"> un</w:t>
      </w:r>
      <w:r w:rsidRPr="00B13E7B">
        <w:rPr>
          <w:rFonts w:asciiTheme="minorHAnsi" w:hAnsiTheme="minorHAnsi" w:cstheme="minorHAnsi"/>
          <w:i/>
          <w:sz w:val="22"/>
        </w:rPr>
        <w:t xml:space="preserve"> </w:t>
      </w:r>
      <w:r w:rsidRPr="00B13E7B">
        <w:rPr>
          <w:rFonts w:asciiTheme="minorHAnsi" w:hAnsiTheme="minorHAnsi" w:cstheme="minorHAnsi"/>
          <w:sz w:val="22"/>
        </w:rPr>
        <w:t xml:space="preserve">parastais ozols </w:t>
      </w:r>
      <w:r w:rsidRPr="00B13E7B">
        <w:rPr>
          <w:rFonts w:asciiTheme="minorHAnsi" w:hAnsiTheme="minorHAnsi" w:cstheme="minorHAnsi"/>
          <w:i/>
          <w:sz w:val="22"/>
        </w:rPr>
        <w:t xml:space="preserve">Quercus robur. </w:t>
      </w:r>
      <w:r w:rsidRPr="00B13E7B">
        <w:rPr>
          <w:rFonts w:asciiTheme="minorHAnsi" w:hAnsiTheme="minorHAnsi" w:cstheme="minorHAnsi"/>
          <w:sz w:val="22"/>
        </w:rPr>
        <w:t xml:space="preserve">Krūmu stāvā aug parastā lazda </w:t>
      </w:r>
      <w:r w:rsidRPr="00B13E7B">
        <w:rPr>
          <w:rFonts w:asciiTheme="minorHAnsi" w:hAnsiTheme="minorHAnsi" w:cstheme="minorHAnsi"/>
          <w:i/>
          <w:sz w:val="22"/>
        </w:rPr>
        <w:t xml:space="preserve">Corylus avellana, </w:t>
      </w:r>
      <w:r w:rsidRPr="00B13E7B">
        <w:rPr>
          <w:rFonts w:asciiTheme="minorHAnsi" w:hAnsiTheme="minorHAnsi" w:cstheme="minorHAnsi"/>
          <w:sz w:val="22"/>
        </w:rPr>
        <w:t xml:space="preserve">parastais pīlādzis </w:t>
      </w:r>
      <w:r w:rsidRPr="00B13E7B">
        <w:rPr>
          <w:rFonts w:asciiTheme="minorHAnsi" w:hAnsiTheme="minorHAnsi" w:cstheme="minorHAnsi"/>
          <w:i/>
          <w:sz w:val="22"/>
        </w:rPr>
        <w:t xml:space="preserve">Sorbus aucuparia un </w:t>
      </w:r>
      <w:r w:rsidRPr="00B13E7B">
        <w:rPr>
          <w:rFonts w:asciiTheme="minorHAnsi" w:hAnsiTheme="minorHAnsi" w:cstheme="minorHAnsi"/>
          <w:sz w:val="22"/>
        </w:rPr>
        <w:t xml:space="preserve">parastais sausserdis </w:t>
      </w:r>
      <w:r w:rsidRPr="00B13E7B">
        <w:rPr>
          <w:rFonts w:asciiTheme="minorHAnsi" w:hAnsiTheme="minorHAnsi" w:cstheme="minorHAnsi"/>
          <w:i/>
          <w:sz w:val="22"/>
        </w:rPr>
        <w:t xml:space="preserve">Lonycera xylosteum. </w:t>
      </w:r>
      <w:r w:rsidRPr="00B13E7B">
        <w:rPr>
          <w:rFonts w:asciiTheme="minorHAnsi" w:hAnsiTheme="minorHAnsi" w:cstheme="minorHAnsi"/>
          <w:sz w:val="22"/>
        </w:rPr>
        <w:t xml:space="preserve">Zemsedzē sastopama vārpainā krauklene </w:t>
      </w:r>
      <w:r w:rsidRPr="00B13E7B">
        <w:rPr>
          <w:rFonts w:asciiTheme="minorHAnsi" w:hAnsiTheme="minorHAnsi" w:cstheme="minorHAnsi"/>
          <w:i/>
          <w:sz w:val="22"/>
        </w:rPr>
        <w:t xml:space="preserve">Actaea spicata, </w:t>
      </w:r>
      <w:r w:rsidRPr="00B13E7B">
        <w:rPr>
          <w:rFonts w:asciiTheme="minorHAnsi" w:hAnsiTheme="minorHAnsi" w:cstheme="minorHAnsi"/>
          <w:sz w:val="22"/>
        </w:rPr>
        <w:t xml:space="preserve">parastā kumeļpēda </w:t>
      </w:r>
      <w:r w:rsidRPr="00B13E7B">
        <w:rPr>
          <w:rFonts w:asciiTheme="minorHAnsi" w:hAnsiTheme="minorHAnsi" w:cstheme="minorHAnsi"/>
          <w:i/>
          <w:sz w:val="22"/>
        </w:rPr>
        <w:t xml:space="preserve">Asarum europaeum, </w:t>
      </w:r>
      <w:r w:rsidRPr="00B13E7B">
        <w:rPr>
          <w:rFonts w:asciiTheme="minorHAnsi" w:hAnsiTheme="minorHAnsi" w:cstheme="minorHAnsi"/>
          <w:sz w:val="22"/>
        </w:rPr>
        <w:t xml:space="preserve">baltais vizbulis </w:t>
      </w:r>
      <w:r w:rsidRPr="00B13E7B">
        <w:rPr>
          <w:rFonts w:asciiTheme="minorHAnsi" w:hAnsiTheme="minorHAnsi" w:cstheme="minorHAnsi"/>
          <w:i/>
          <w:sz w:val="22"/>
        </w:rPr>
        <w:t xml:space="preserve">Anemone nemorosa, </w:t>
      </w:r>
      <w:r w:rsidRPr="00B13E7B">
        <w:rPr>
          <w:rFonts w:asciiTheme="minorHAnsi" w:hAnsiTheme="minorHAnsi" w:cstheme="minorHAnsi"/>
          <w:sz w:val="22"/>
        </w:rPr>
        <w:t xml:space="preserve">dzeltenais vizbulis </w:t>
      </w:r>
      <w:r w:rsidRPr="00B13E7B">
        <w:rPr>
          <w:rFonts w:asciiTheme="minorHAnsi" w:hAnsiTheme="minorHAnsi" w:cstheme="minorHAnsi"/>
          <w:i/>
          <w:sz w:val="22"/>
        </w:rPr>
        <w:t xml:space="preserve">Anemone ranunculoides, </w:t>
      </w:r>
      <w:r w:rsidRPr="00B13E7B">
        <w:rPr>
          <w:rFonts w:asciiTheme="minorHAnsi" w:hAnsiTheme="minorHAnsi" w:cstheme="minorHAnsi"/>
          <w:sz w:val="22"/>
        </w:rPr>
        <w:t xml:space="preserve">niedru ciesa </w:t>
      </w:r>
      <w:r w:rsidRPr="00B13E7B">
        <w:rPr>
          <w:rFonts w:asciiTheme="minorHAnsi" w:hAnsiTheme="minorHAnsi" w:cstheme="minorHAnsi"/>
          <w:i/>
          <w:sz w:val="22"/>
        </w:rPr>
        <w:t xml:space="preserve">Calamagrostis arundinacea, </w:t>
      </w:r>
      <w:r w:rsidRPr="00B13E7B">
        <w:rPr>
          <w:rFonts w:asciiTheme="minorHAnsi" w:hAnsiTheme="minorHAnsi" w:cstheme="minorHAnsi"/>
          <w:sz w:val="22"/>
        </w:rPr>
        <w:t xml:space="preserve">attālvārpu grīslis </w:t>
      </w:r>
      <w:r w:rsidRPr="00B13E7B">
        <w:rPr>
          <w:rFonts w:asciiTheme="minorHAnsi" w:hAnsiTheme="minorHAnsi" w:cstheme="minorHAnsi"/>
          <w:i/>
          <w:sz w:val="22"/>
        </w:rPr>
        <w:t xml:space="preserve">Carex remota, </w:t>
      </w:r>
      <w:r w:rsidRPr="00B13E7B">
        <w:rPr>
          <w:rFonts w:asciiTheme="minorHAnsi" w:hAnsiTheme="minorHAnsi" w:cstheme="minorHAnsi"/>
          <w:sz w:val="22"/>
        </w:rPr>
        <w:t xml:space="preserve">lēdzerkste </w:t>
      </w:r>
      <w:r w:rsidRPr="00B13E7B">
        <w:rPr>
          <w:rFonts w:asciiTheme="minorHAnsi" w:hAnsiTheme="minorHAnsi" w:cstheme="minorHAnsi"/>
          <w:i/>
          <w:sz w:val="22"/>
        </w:rPr>
        <w:t xml:space="preserve">Cirsium oleraceum, </w:t>
      </w:r>
      <w:r w:rsidRPr="00B13E7B">
        <w:rPr>
          <w:rFonts w:asciiTheme="minorHAnsi" w:hAnsiTheme="minorHAnsi" w:cstheme="minorHAnsi"/>
          <w:sz w:val="22"/>
        </w:rPr>
        <w:lastRenderedPageBreak/>
        <w:t xml:space="preserve">parastā zeltnātrīte </w:t>
      </w:r>
      <w:r w:rsidRPr="00B13E7B">
        <w:rPr>
          <w:rFonts w:asciiTheme="minorHAnsi" w:hAnsiTheme="minorHAnsi" w:cstheme="minorHAnsi"/>
          <w:i/>
          <w:sz w:val="22"/>
        </w:rPr>
        <w:t xml:space="preserve">Galeobdolon luteum, </w:t>
      </w:r>
      <w:r w:rsidRPr="00B13E7B">
        <w:rPr>
          <w:rFonts w:asciiTheme="minorHAnsi" w:hAnsiTheme="minorHAnsi" w:cstheme="minorHAnsi"/>
          <w:sz w:val="22"/>
        </w:rPr>
        <w:t xml:space="preserve">pilsētas bitene </w:t>
      </w:r>
      <w:r w:rsidRPr="00B13E7B">
        <w:rPr>
          <w:rFonts w:asciiTheme="minorHAnsi" w:hAnsiTheme="minorHAnsi" w:cstheme="minorHAnsi"/>
          <w:i/>
          <w:sz w:val="22"/>
        </w:rPr>
        <w:t xml:space="preserve">Gerum urbanum, </w:t>
      </w:r>
      <w:r w:rsidRPr="00B13E7B">
        <w:rPr>
          <w:rFonts w:asciiTheme="minorHAnsi" w:hAnsiTheme="minorHAnsi" w:cstheme="minorHAnsi"/>
          <w:sz w:val="22"/>
        </w:rPr>
        <w:t xml:space="preserve">Linneja kailpaparde </w:t>
      </w:r>
      <w:r w:rsidRPr="00B13E7B">
        <w:rPr>
          <w:rFonts w:asciiTheme="minorHAnsi" w:hAnsiTheme="minorHAnsi" w:cstheme="minorHAnsi"/>
          <w:i/>
          <w:sz w:val="22"/>
        </w:rPr>
        <w:t xml:space="preserve">Gymnocarpium dryopteris, </w:t>
      </w:r>
      <w:r w:rsidRPr="00B13E7B">
        <w:rPr>
          <w:rFonts w:asciiTheme="minorHAnsi" w:hAnsiTheme="minorHAnsi" w:cstheme="minorHAnsi"/>
          <w:sz w:val="22"/>
        </w:rPr>
        <w:t xml:space="preserve">zilā vizbulīte </w:t>
      </w:r>
      <w:r w:rsidRPr="00B13E7B">
        <w:rPr>
          <w:rFonts w:asciiTheme="minorHAnsi" w:hAnsiTheme="minorHAnsi" w:cstheme="minorHAnsi"/>
          <w:i/>
          <w:sz w:val="22"/>
        </w:rPr>
        <w:t xml:space="preserve">Hepatica nobilis, </w:t>
      </w:r>
      <w:r w:rsidRPr="00B13E7B">
        <w:rPr>
          <w:rFonts w:asciiTheme="minorHAnsi" w:hAnsiTheme="minorHAnsi" w:cstheme="minorHAnsi"/>
          <w:sz w:val="22"/>
        </w:rPr>
        <w:t xml:space="preserve">meža sprigane </w:t>
      </w:r>
      <w:r w:rsidRPr="00B13E7B">
        <w:rPr>
          <w:rFonts w:asciiTheme="minorHAnsi" w:hAnsiTheme="minorHAnsi" w:cstheme="minorHAnsi"/>
          <w:i/>
          <w:sz w:val="22"/>
        </w:rPr>
        <w:t xml:space="preserve">Impatiens noli-tangere, </w:t>
      </w:r>
      <w:r w:rsidRPr="00B13E7B">
        <w:rPr>
          <w:rFonts w:asciiTheme="minorHAnsi" w:hAnsiTheme="minorHAnsi" w:cstheme="minorHAnsi"/>
          <w:sz w:val="22"/>
        </w:rPr>
        <w:t xml:space="preserve">pavasara dedestiņa </w:t>
      </w:r>
      <w:r w:rsidRPr="00B13E7B">
        <w:rPr>
          <w:rFonts w:asciiTheme="minorHAnsi" w:hAnsiTheme="minorHAnsi" w:cstheme="minorHAnsi"/>
          <w:i/>
          <w:sz w:val="22"/>
        </w:rPr>
        <w:t>Lathyrus vernus,</w:t>
      </w:r>
      <w:r w:rsidRPr="00B13E7B">
        <w:rPr>
          <w:rFonts w:asciiTheme="minorHAnsi" w:hAnsiTheme="minorHAnsi" w:cstheme="minorHAnsi"/>
          <w:sz w:val="22"/>
        </w:rPr>
        <w:t xml:space="preserve"> daudzgadīgā kaņepene </w:t>
      </w:r>
      <w:r w:rsidRPr="00B13E7B">
        <w:rPr>
          <w:rFonts w:asciiTheme="minorHAnsi" w:hAnsiTheme="minorHAnsi" w:cstheme="minorHAnsi"/>
          <w:i/>
          <w:sz w:val="22"/>
        </w:rPr>
        <w:t xml:space="preserve">Mercurialis perennis, </w:t>
      </w:r>
      <w:r w:rsidRPr="00B13E7B">
        <w:rPr>
          <w:rFonts w:asciiTheme="minorHAnsi" w:hAnsiTheme="minorHAnsi" w:cstheme="minorHAnsi"/>
          <w:sz w:val="22"/>
        </w:rPr>
        <w:t xml:space="preserve">mūra mežsalāts </w:t>
      </w:r>
      <w:r w:rsidRPr="00B13E7B">
        <w:rPr>
          <w:rFonts w:asciiTheme="minorHAnsi" w:hAnsiTheme="minorHAnsi" w:cstheme="minorHAnsi"/>
          <w:i/>
          <w:sz w:val="22"/>
        </w:rPr>
        <w:t xml:space="preserve">Mycelis muralis, </w:t>
      </w:r>
      <w:r w:rsidRPr="00B13E7B">
        <w:rPr>
          <w:rFonts w:asciiTheme="minorHAnsi" w:hAnsiTheme="minorHAnsi" w:cstheme="minorHAnsi"/>
          <w:sz w:val="22"/>
          <w:shd w:val="clear" w:color="auto" w:fill="FFFFFF"/>
        </w:rPr>
        <w:t xml:space="preserve">meža zaķskābene </w:t>
      </w:r>
      <w:r w:rsidRPr="00B13E7B">
        <w:rPr>
          <w:rFonts w:asciiTheme="minorHAnsi" w:hAnsiTheme="minorHAnsi" w:cstheme="minorHAnsi"/>
          <w:i/>
          <w:sz w:val="22"/>
          <w:shd w:val="clear" w:color="auto" w:fill="FFFFFF"/>
        </w:rPr>
        <w:t xml:space="preserve">Oxalis acetosella, </w:t>
      </w:r>
      <w:r w:rsidRPr="00B13E7B">
        <w:rPr>
          <w:rFonts w:asciiTheme="minorHAnsi" w:hAnsiTheme="minorHAnsi" w:cstheme="minorHAnsi"/>
          <w:sz w:val="22"/>
          <w:shd w:val="clear" w:color="auto" w:fill="FFFFFF"/>
        </w:rPr>
        <w:t xml:space="preserve">pūkainā plūksnpaparde </w:t>
      </w:r>
      <w:r w:rsidRPr="00B13E7B">
        <w:rPr>
          <w:rFonts w:asciiTheme="minorHAnsi" w:hAnsiTheme="minorHAnsi" w:cstheme="minorHAnsi"/>
          <w:i/>
          <w:sz w:val="22"/>
          <w:shd w:val="clear" w:color="auto" w:fill="FFFFFF"/>
        </w:rPr>
        <w:t xml:space="preserve">Phheogopteris connectilis, </w:t>
      </w:r>
      <w:r w:rsidRPr="00B13E7B">
        <w:rPr>
          <w:rFonts w:asciiTheme="minorHAnsi" w:hAnsiTheme="minorHAnsi" w:cstheme="minorHAnsi"/>
          <w:sz w:val="22"/>
        </w:rPr>
        <w:t xml:space="preserve">ārstniecības lakacis </w:t>
      </w:r>
      <w:r w:rsidRPr="00B13E7B">
        <w:rPr>
          <w:rFonts w:asciiTheme="minorHAnsi" w:hAnsiTheme="minorHAnsi" w:cstheme="minorHAnsi"/>
          <w:i/>
          <w:sz w:val="22"/>
        </w:rPr>
        <w:t xml:space="preserve">Pulmonaria obscura, </w:t>
      </w:r>
      <w:r w:rsidRPr="00B13E7B">
        <w:rPr>
          <w:rFonts w:asciiTheme="minorHAnsi" w:hAnsiTheme="minorHAnsi" w:cstheme="minorHAnsi"/>
          <w:sz w:val="22"/>
        </w:rPr>
        <w:t xml:space="preserve">klinšu kaulene </w:t>
      </w:r>
      <w:r w:rsidRPr="00B13E7B">
        <w:rPr>
          <w:rFonts w:asciiTheme="minorHAnsi" w:hAnsiTheme="minorHAnsi" w:cstheme="minorHAnsi"/>
          <w:i/>
          <w:sz w:val="22"/>
        </w:rPr>
        <w:t xml:space="preserve">Rubus saxatilis, </w:t>
      </w:r>
      <w:r w:rsidRPr="00B13E7B">
        <w:rPr>
          <w:rFonts w:asciiTheme="minorHAnsi" w:hAnsiTheme="minorHAnsi" w:cstheme="minorHAnsi"/>
          <w:sz w:val="22"/>
        </w:rPr>
        <w:t xml:space="preserve">Eiropas dziedenīte </w:t>
      </w:r>
      <w:r w:rsidRPr="00B13E7B">
        <w:rPr>
          <w:rFonts w:asciiTheme="minorHAnsi" w:hAnsiTheme="minorHAnsi" w:cstheme="minorHAnsi"/>
          <w:i/>
          <w:sz w:val="22"/>
        </w:rPr>
        <w:t xml:space="preserve">Sanicula europaea, </w:t>
      </w:r>
      <w:r w:rsidRPr="00B13E7B">
        <w:rPr>
          <w:rFonts w:asciiTheme="minorHAnsi" w:hAnsiTheme="minorHAnsi" w:cstheme="minorHAnsi"/>
          <w:sz w:val="22"/>
        </w:rPr>
        <w:t xml:space="preserve">cietā virza </w:t>
      </w:r>
      <w:r w:rsidRPr="00B13E7B">
        <w:rPr>
          <w:rFonts w:asciiTheme="minorHAnsi" w:hAnsiTheme="minorHAnsi" w:cstheme="minorHAnsi"/>
          <w:i/>
          <w:sz w:val="22"/>
        </w:rPr>
        <w:t xml:space="preserve">Stellaria holostea </w:t>
      </w:r>
      <w:r w:rsidRPr="00B13E7B">
        <w:rPr>
          <w:rFonts w:asciiTheme="minorHAnsi" w:hAnsiTheme="minorHAnsi" w:cstheme="minorHAnsi"/>
          <w:sz w:val="22"/>
        </w:rPr>
        <w:t xml:space="preserve">un vijolītes </w:t>
      </w:r>
      <w:r w:rsidRPr="00B13E7B">
        <w:rPr>
          <w:rFonts w:asciiTheme="minorHAnsi" w:hAnsiTheme="minorHAnsi" w:cstheme="minorHAnsi"/>
          <w:i/>
          <w:sz w:val="22"/>
        </w:rPr>
        <w:t>Viola spp..</w:t>
      </w:r>
      <w:r w:rsidRPr="00B13E7B">
        <w:rPr>
          <w:rFonts w:asciiTheme="minorHAnsi" w:hAnsiTheme="minorHAnsi" w:cstheme="minorHAnsi"/>
          <w:sz w:val="22"/>
        </w:rPr>
        <w:t xml:space="preserve"> S</w:t>
      </w:r>
      <w:r w:rsidRPr="00B13E7B">
        <w:rPr>
          <w:rFonts w:asciiTheme="minorHAnsi" w:hAnsiTheme="minorHAnsi" w:cstheme="minorHAnsi"/>
          <w:sz w:val="22"/>
          <w:shd w:val="clear" w:color="auto" w:fill="FFFFFF"/>
        </w:rPr>
        <w:t xml:space="preserve">ūnu stāvā aug sausienes skrajlape </w:t>
      </w:r>
      <w:r w:rsidRPr="00B13E7B">
        <w:rPr>
          <w:rFonts w:asciiTheme="minorHAnsi" w:hAnsiTheme="minorHAnsi" w:cstheme="minorHAnsi"/>
          <w:i/>
          <w:sz w:val="22"/>
          <w:shd w:val="clear" w:color="auto" w:fill="FFFFFF"/>
        </w:rPr>
        <w:t xml:space="preserve">Plagiomnium affine </w:t>
      </w:r>
      <w:r w:rsidRPr="00B13E7B">
        <w:rPr>
          <w:rFonts w:asciiTheme="minorHAnsi" w:hAnsiTheme="minorHAnsi" w:cstheme="minorHAnsi"/>
          <w:sz w:val="22"/>
          <w:shd w:val="clear" w:color="auto" w:fill="FFFFFF"/>
        </w:rPr>
        <w:t>un</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viļņainā skrajlape</w:t>
      </w:r>
      <w:r w:rsidRPr="00B13E7B">
        <w:rPr>
          <w:rFonts w:asciiTheme="minorHAnsi" w:hAnsiTheme="minorHAnsi" w:cstheme="minorHAnsi"/>
          <w:i/>
          <w:sz w:val="22"/>
          <w:shd w:val="clear" w:color="auto" w:fill="FFFFFF"/>
        </w:rPr>
        <w:t xml:space="preserve"> Plagiomnium undulatum.</w:t>
      </w:r>
      <w:r w:rsidRPr="00B13E7B">
        <w:rPr>
          <w:rFonts w:asciiTheme="minorHAnsi" w:hAnsiTheme="minorHAnsi" w:cstheme="minorHAnsi"/>
          <w:sz w:val="22"/>
          <w:shd w:val="clear" w:color="auto" w:fill="FFFFFF"/>
        </w:rPr>
        <w:t xml:space="preserve"> Biotopos konstatētas šādas dabisko meža biotopu speciālās sugas un indikatorsugas: ķērpis – kastaņbrūnā artonija </w:t>
      </w:r>
      <w:r w:rsidRPr="00B13E7B">
        <w:rPr>
          <w:rFonts w:asciiTheme="minorHAnsi" w:hAnsiTheme="minorHAnsi" w:cstheme="minorHAnsi"/>
          <w:i/>
          <w:sz w:val="22"/>
          <w:shd w:val="clear" w:color="auto" w:fill="FFFFFF"/>
        </w:rPr>
        <w:t xml:space="preserve">Arthonia spadicea, </w:t>
      </w:r>
      <w:r w:rsidRPr="00B13E7B">
        <w:rPr>
          <w:rFonts w:asciiTheme="minorHAnsi" w:hAnsiTheme="minorHAnsi" w:cstheme="minorHAnsi"/>
          <w:sz w:val="22"/>
          <w:shd w:val="clear" w:color="auto" w:fill="FFFFFF"/>
        </w:rPr>
        <w:t xml:space="preserve">sūnas – īssetas nekera </w:t>
      </w:r>
      <w:r w:rsidRPr="00B13E7B">
        <w:rPr>
          <w:rFonts w:asciiTheme="minorHAnsi" w:hAnsiTheme="minorHAnsi" w:cstheme="minorHAnsi"/>
          <w:i/>
          <w:sz w:val="22"/>
          <w:shd w:val="clear" w:color="auto" w:fill="FFFFFF"/>
        </w:rPr>
        <w:t>Neckera pennata,</w:t>
      </w:r>
      <w:r w:rsidRPr="00B13E7B">
        <w:rPr>
          <w:rFonts w:asciiTheme="minorHAnsi" w:hAnsiTheme="minorHAnsi" w:cstheme="minorHAnsi"/>
          <w:sz w:val="22"/>
          <w:shd w:val="clear" w:color="auto" w:fill="FFFFFF"/>
        </w:rPr>
        <w:t xml:space="preserve"> doblapu leženeja </w:t>
      </w:r>
      <w:r w:rsidRPr="00B13E7B">
        <w:rPr>
          <w:rFonts w:asciiTheme="minorHAnsi" w:hAnsiTheme="minorHAnsi" w:cstheme="minorHAnsi"/>
          <w:i/>
          <w:sz w:val="22"/>
          <w:shd w:val="clear" w:color="auto" w:fill="FFFFFF"/>
        </w:rPr>
        <w:t xml:space="preserve">Lejeunea cavifolia, </w:t>
      </w:r>
      <w:r w:rsidRPr="00B13E7B">
        <w:rPr>
          <w:rFonts w:asciiTheme="minorHAnsi" w:hAnsiTheme="minorHAnsi" w:cstheme="minorHAnsi"/>
          <w:sz w:val="22"/>
          <w:shd w:val="clear" w:color="auto" w:fill="FFFFFF"/>
        </w:rPr>
        <w:t xml:space="preserve">līklapu novēlija </w:t>
      </w:r>
      <w:r w:rsidRPr="00B13E7B">
        <w:rPr>
          <w:rFonts w:asciiTheme="minorHAnsi" w:hAnsiTheme="minorHAnsi" w:cstheme="minorHAnsi"/>
          <w:i/>
          <w:sz w:val="22"/>
          <w:shd w:val="clear" w:color="auto" w:fill="FFFFFF"/>
        </w:rPr>
        <w:t xml:space="preserve">Novellia curvifolia, </w:t>
      </w:r>
      <w:r w:rsidRPr="00B13E7B">
        <w:rPr>
          <w:rFonts w:asciiTheme="minorHAnsi" w:hAnsiTheme="minorHAnsi" w:cstheme="minorHAnsi"/>
          <w:sz w:val="22"/>
          <w:shd w:val="clear" w:color="auto" w:fill="FFFFFF"/>
        </w:rPr>
        <w:t xml:space="preserve">sēnes (piepes) – kastaņbrūnā kātiņpiepe </w:t>
      </w:r>
      <w:r w:rsidRPr="00B13E7B">
        <w:rPr>
          <w:rFonts w:asciiTheme="minorHAnsi" w:hAnsiTheme="minorHAnsi" w:cstheme="minorHAnsi"/>
          <w:i/>
          <w:sz w:val="22"/>
          <w:shd w:val="clear" w:color="auto" w:fill="FFFFFF"/>
        </w:rPr>
        <w:t xml:space="preserve">Polyporus badius, </w:t>
      </w:r>
      <w:r w:rsidRPr="00B13E7B">
        <w:rPr>
          <w:rFonts w:asciiTheme="minorHAnsi" w:hAnsiTheme="minorHAnsi" w:cstheme="minorHAnsi"/>
          <w:sz w:val="22"/>
          <w:shd w:val="clear" w:color="auto" w:fill="FFFFFF"/>
        </w:rPr>
        <w:t xml:space="preserve">lapukoku svečtursēne </w:t>
      </w:r>
      <w:r w:rsidRPr="00B13E7B">
        <w:rPr>
          <w:rFonts w:asciiTheme="minorHAnsi" w:hAnsiTheme="minorHAnsi" w:cstheme="minorHAnsi"/>
          <w:i/>
          <w:sz w:val="22"/>
          <w:shd w:val="clear" w:color="auto" w:fill="FFFFFF"/>
        </w:rPr>
        <w:t xml:space="preserve">Clavicorona pyxidata. </w:t>
      </w:r>
      <w:r w:rsidRPr="00B13E7B">
        <w:rPr>
          <w:rFonts w:asciiTheme="minorHAnsi" w:hAnsiTheme="minorHAnsi" w:cstheme="minorHAnsi"/>
          <w:sz w:val="22"/>
          <w:shd w:val="clear" w:color="auto" w:fill="FFFFFF"/>
        </w:rPr>
        <w:t xml:space="preserve">Vairākos biotopos konstatēta invazīvā suga – sīkziedu sprigane </w:t>
      </w:r>
      <w:r w:rsidRPr="00B13E7B">
        <w:rPr>
          <w:rFonts w:asciiTheme="minorHAnsi" w:hAnsiTheme="minorHAnsi" w:cstheme="minorHAnsi"/>
          <w:i/>
          <w:sz w:val="22"/>
          <w:shd w:val="clear" w:color="auto" w:fill="FFFFFF"/>
        </w:rPr>
        <w:t>Impatiens parviflora</w:t>
      </w:r>
      <w:r w:rsidRPr="00B13E7B">
        <w:rPr>
          <w:rFonts w:asciiTheme="minorHAnsi" w:hAnsiTheme="minorHAnsi" w:cstheme="minorHAnsi"/>
          <w:sz w:val="22"/>
          <w:shd w:val="clear" w:color="auto" w:fill="FFFFFF"/>
        </w:rPr>
        <w:t>, kā arī</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retās un īpaši aizsargājamās sugas – dzegužpuķes </w:t>
      </w:r>
      <w:r w:rsidRPr="00B13E7B">
        <w:rPr>
          <w:rFonts w:asciiTheme="minorHAnsi" w:hAnsiTheme="minorHAnsi" w:cstheme="minorHAnsi"/>
          <w:i/>
          <w:sz w:val="22"/>
          <w:shd w:val="clear" w:color="auto" w:fill="FFFFFF"/>
        </w:rPr>
        <w:t xml:space="preserve">Orhis spp. </w:t>
      </w:r>
      <w:r w:rsidRPr="00B13E7B">
        <w:rPr>
          <w:rFonts w:asciiTheme="minorHAnsi" w:hAnsiTheme="minorHAnsi" w:cstheme="minorHAnsi"/>
          <w:sz w:val="22"/>
          <w:shd w:val="clear" w:color="auto" w:fill="FFFFFF"/>
        </w:rPr>
        <w:t xml:space="preserve">un sēnes – zemeszvaigznes </w:t>
      </w:r>
      <w:r w:rsidRPr="00B13E7B">
        <w:rPr>
          <w:rFonts w:asciiTheme="minorHAnsi" w:hAnsiTheme="minorHAnsi" w:cstheme="minorHAnsi"/>
          <w:i/>
          <w:sz w:val="22"/>
          <w:shd w:val="clear" w:color="auto" w:fill="FFFFFF"/>
        </w:rPr>
        <w:t>Gaestrum spp..</w:t>
      </w:r>
    </w:p>
    <w:p w14:paraId="5509E028"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5E52E5DF"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sz w:val="22"/>
        </w:rPr>
        <w:t xml:space="preserve">Mežsaimnieciskā darbība (koku ciršana), dabisko traucējumu ierobežošana, hidroloģisko apstākļu izmaiņas, fragmentācija (sadrumstalotība) un sinantropizācija. </w:t>
      </w:r>
    </w:p>
    <w:p w14:paraId="265A2B46" w14:textId="77777777" w:rsidR="00D513E8" w:rsidRPr="00B13E7B" w:rsidRDefault="00D513E8" w:rsidP="00D513E8">
      <w:pPr>
        <w:spacing w:after="0"/>
        <w:rPr>
          <w:rFonts w:asciiTheme="minorHAnsi" w:hAnsiTheme="minorHAnsi" w:cstheme="minorHAnsi"/>
          <w:sz w:val="22"/>
        </w:rPr>
      </w:pPr>
      <w:r w:rsidRPr="00B13E7B">
        <w:rPr>
          <w:rFonts w:asciiTheme="minorHAnsi" w:hAnsiTheme="minorHAnsi" w:cstheme="minorHAnsi"/>
          <w:b/>
          <w:sz w:val="22"/>
          <w:shd w:val="clear" w:color="auto" w:fill="FFFFFF"/>
        </w:rPr>
        <w:t>Biotops</w:t>
      </w:r>
      <w:r w:rsidRPr="00B13E7B">
        <w:rPr>
          <w:rFonts w:asciiTheme="minorHAnsi" w:hAnsiTheme="minorHAnsi" w:cstheme="minorHAnsi"/>
          <w:b/>
          <w:i/>
          <w:sz w:val="22"/>
          <w:shd w:val="clear" w:color="auto" w:fill="FFFFFF"/>
        </w:rPr>
        <w:t xml:space="preserve"> </w:t>
      </w:r>
      <w:r w:rsidRPr="00B13E7B">
        <w:rPr>
          <w:rFonts w:asciiTheme="minorHAnsi" w:hAnsiTheme="minorHAnsi" w:cstheme="minorHAnsi"/>
          <w:b/>
          <w:sz w:val="22"/>
          <w:shd w:val="clear" w:color="auto" w:fill="FFFFFF"/>
        </w:rPr>
        <w:t>9020*</w:t>
      </w:r>
      <w:r w:rsidRPr="00B13E7B">
        <w:rPr>
          <w:rFonts w:asciiTheme="minorHAnsi" w:hAnsiTheme="minorHAnsi" w:cstheme="minorHAnsi"/>
          <w:b/>
          <w:i/>
          <w:sz w:val="22"/>
          <w:shd w:val="clear" w:color="auto" w:fill="FFFFFF"/>
        </w:rPr>
        <w:t xml:space="preserve"> Veci jaukti platlapju meži</w:t>
      </w:r>
    </w:p>
    <w:p w14:paraId="77F39B3E"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shd w:val="clear" w:color="auto" w:fill="FFFFFF"/>
        </w:rPr>
        <w:t>Biotopam</w:t>
      </w:r>
      <w:r w:rsidRPr="00B13E7B">
        <w:rPr>
          <w:rFonts w:asciiTheme="minorHAnsi" w:hAnsiTheme="minorHAnsi" w:cstheme="minorHAnsi"/>
          <w:b/>
          <w:i/>
          <w:sz w:val="22"/>
          <w:shd w:val="clear" w:color="auto" w:fill="FFFFFF"/>
        </w:rPr>
        <w:t xml:space="preserve"> </w:t>
      </w:r>
      <w:r w:rsidRPr="00B13E7B">
        <w:rPr>
          <w:rFonts w:asciiTheme="minorHAnsi" w:hAnsiTheme="minorHAnsi" w:cstheme="minorHAnsi"/>
          <w:sz w:val="22"/>
          <w:shd w:val="clear" w:color="auto" w:fill="FFFFFF"/>
        </w:rPr>
        <w:t>9020*</w:t>
      </w:r>
      <w:r w:rsidRPr="00B13E7B">
        <w:rPr>
          <w:rFonts w:asciiTheme="minorHAnsi" w:hAnsiTheme="minorHAnsi" w:cstheme="minorHAnsi"/>
          <w:i/>
          <w:sz w:val="22"/>
          <w:shd w:val="clear" w:color="auto" w:fill="FFFFFF"/>
        </w:rPr>
        <w:t xml:space="preserve"> Veci jaukti platlapju meži</w:t>
      </w:r>
      <w:r w:rsidRPr="00B13E7B">
        <w:rPr>
          <w:rFonts w:asciiTheme="minorHAnsi" w:hAnsiTheme="minorHAnsi" w:cstheme="minorHAnsi"/>
          <w:b/>
          <w:i/>
          <w:sz w:val="22"/>
          <w:shd w:val="clear" w:color="auto" w:fill="FFFFFF"/>
        </w:rPr>
        <w:t xml:space="preserve"> </w:t>
      </w:r>
      <w:r w:rsidRPr="00B13E7B">
        <w:rPr>
          <w:rFonts w:asciiTheme="minorHAnsi" w:hAnsiTheme="minorHAnsi" w:cstheme="minorHAnsi"/>
          <w:sz w:val="22"/>
          <w:shd w:val="clear" w:color="auto" w:fill="FFFFFF"/>
        </w:rPr>
        <w:t>atbilst veci, dabiski platlapju meži, kam raksturīgs mežaudzes stāvojums, labi attīstīta platlapju paauga un pamežs, kā arī mozaīkveida struktūras koku, krūmu un lakstaugu stāvā</w:t>
      </w:r>
      <w:r w:rsidR="009B0EFF" w:rsidRPr="00B13E7B">
        <w:rPr>
          <w:rFonts w:asciiTheme="minorHAnsi" w:hAnsiTheme="minorHAnsi" w:cstheme="minorHAnsi"/>
          <w:sz w:val="22"/>
          <w:shd w:val="clear" w:color="auto" w:fill="FFFFFF"/>
        </w:rPr>
        <w:t xml:space="preserve">, </w:t>
      </w:r>
      <w:r w:rsidRPr="00B13E7B">
        <w:rPr>
          <w:rFonts w:asciiTheme="minorHAnsi" w:hAnsiTheme="minorHAnsi" w:cstheme="minorHAnsi"/>
          <w:sz w:val="22"/>
          <w:shd w:val="clear" w:color="auto" w:fill="FFFFFF"/>
        </w:rPr>
        <w:t xml:space="preserve">. Koku stāvā raksturīga daudzveidīga vecumstruktūra, turklāt kokaudzi veido dažādu sugu koki: </w:t>
      </w:r>
      <w:r w:rsidRPr="00B13E7B">
        <w:rPr>
          <w:rFonts w:asciiTheme="minorHAnsi" w:hAnsiTheme="minorHAnsi" w:cstheme="minorHAnsi"/>
          <w:sz w:val="22"/>
        </w:rPr>
        <w:t xml:space="preserve">parastais osis </w:t>
      </w:r>
      <w:r w:rsidRPr="00B13E7B">
        <w:rPr>
          <w:rFonts w:asciiTheme="minorHAnsi" w:hAnsiTheme="minorHAnsi" w:cstheme="minorHAnsi"/>
          <w:i/>
          <w:sz w:val="22"/>
        </w:rPr>
        <w:t>Fraxinus excelsior</w:t>
      </w:r>
      <w:r w:rsidRPr="00B13E7B">
        <w:rPr>
          <w:rFonts w:asciiTheme="minorHAnsi" w:hAnsiTheme="minorHAnsi" w:cstheme="minorHAnsi"/>
          <w:sz w:val="22"/>
        </w:rPr>
        <w:t xml:space="preserve">, parastā liepa </w:t>
      </w:r>
      <w:r w:rsidRPr="00B13E7B">
        <w:rPr>
          <w:rFonts w:asciiTheme="minorHAnsi" w:hAnsiTheme="minorHAnsi" w:cstheme="minorHAnsi"/>
          <w:i/>
          <w:sz w:val="22"/>
        </w:rPr>
        <w:t>Tilia cordata</w:t>
      </w:r>
      <w:r w:rsidRPr="00B13E7B">
        <w:rPr>
          <w:rFonts w:asciiTheme="minorHAnsi" w:hAnsiTheme="minorHAnsi" w:cstheme="minorHAnsi"/>
          <w:sz w:val="22"/>
        </w:rPr>
        <w:t xml:space="preserve">, parastais ozols </w:t>
      </w:r>
      <w:r w:rsidRPr="00B13E7B">
        <w:rPr>
          <w:rFonts w:asciiTheme="minorHAnsi" w:hAnsiTheme="minorHAnsi" w:cstheme="minorHAnsi"/>
          <w:i/>
          <w:sz w:val="22"/>
        </w:rPr>
        <w:t>Quercus robur</w:t>
      </w:r>
      <w:r w:rsidRPr="00B13E7B">
        <w:rPr>
          <w:rFonts w:asciiTheme="minorHAnsi" w:hAnsiTheme="minorHAnsi" w:cstheme="minorHAnsi"/>
          <w:sz w:val="22"/>
        </w:rPr>
        <w:t xml:space="preserve">, parastā kļava </w:t>
      </w:r>
      <w:r w:rsidRPr="00B13E7B">
        <w:rPr>
          <w:rFonts w:asciiTheme="minorHAnsi" w:hAnsiTheme="minorHAnsi" w:cstheme="minorHAnsi"/>
          <w:i/>
          <w:sz w:val="22"/>
        </w:rPr>
        <w:t>Acer platanoides</w:t>
      </w:r>
      <w:r w:rsidRPr="00B13E7B">
        <w:rPr>
          <w:rFonts w:asciiTheme="minorHAnsi" w:hAnsiTheme="minorHAnsi" w:cstheme="minorHAnsi"/>
          <w:sz w:val="22"/>
        </w:rPr>
        <w:t xml:space="preserve"> u.c.. Piemistrojumā sastopami bērzi </w:t>
      </w:r>
      <w:r w:rsidRPr="00B13E7B">
        <w:rPr>
          <w:rFonts w:asciiTheme="minorHAnsi" w:hAnsiTheme="minorHAnsi" w:cstheme="minorHAnsi"/>
          <w:i/>
          <w:sz w:val="22"/>
        </w:rPr>
        <w:t>Betula spp</w:t>
      </w:r>
      <w:r w:rsidRPr="00B13E7B">
        <w:rPr>
          <w:rFonts w:asciiTheme="minorHAnsi" w:hAnsiTheme="minorHAnsi" w:cstheme="minorHAnsi"/>
          <w:sz w:val="22"/>
        </w:rPr>
        <w:t xml:space="preserve">. un parastā apse </w:t>
      </w:r>
      <w:r w:rsidRPr="00B13E7B">
        <w:rPr>
          <w:rFonts w:asciiTheme="minorHAnsi" w:hAnsiTheme="minorHAnsi" w:cstheme="minorHAnsi"/>
          <w:i/>
          <w:sz w:val="22"/>
        </w:rPr>
        <w:t>Populus tremula</w:t>
      </w:r>
      <w:r w:rsidRPr="00B13E7B">
        <w:rPr>
          <w:rFonts w:asciiTheme="minorHAnsi" w:hAnsiTheme="minorHAnsi" w:cstheme="minorHAnsi"/>
          <w:sz w:val="22"/>
        </w:rPr>
        <w:t xml:space="preserve">, kas attīstās pēc traucējumiem biotopos. Ļoti raksturīgs ir pavasara aspekts zemsedzē, un uz koku stumbriem – bagātīgs sūnu un ķērpju epifītu segums. Biotopos parasti veidojas dažādu veidu atmirusī koksne dažādās sadalīšanās pakāpēs. </w:t>
      </w:r>
    </w:p>
    <w:p w14:paraId="51F23843"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Biotopi Latvijā sastopami 11 137 – 14 500 ha kopplatībā, vairāk – vēsturiskajos platlapju mežu izplatības reģionos, VAJ teritorijā aizņem 28,34 ha (skat. 3. pielikuma 8. </w:t>
      </w:r>
      <w:r w:rsidR="00BB2882" w:rsidRPr="00B13E7B">
        <w:rPr>
          <w:rFonts w:asciiTheme="minorHAnsi" w:hAnsiTheme="minorHAnsi" w:cstheme="minorHAnsi"/>
          <w:sz w:val="22"/>
        </w:rPr>
        <w:t xml:space="preserve">un 8.1. </w:t>
      </w:r>
      <w:r w:rsidRPr="00B13E7B">
        <w:rPr>
          <w:rFonts w:asciiTheme="minorHAnsi" w:hAnsiTheme="minorHAnsi" w:cstheme="minorHAnsi"/>
          <w:sz w:val="22"/>
        </w:rPr>
        <w:t>attēlu)</w:t>
      </w:r>
      <w:r w:rsidR="009B0EFF" w:rsidRPr="00B13E7B">
        <w:rPr>
          <w:rFonts w:asciiTheme="minorHAnsi" w:hAnsiTheme="minorHAnsi" w:cstheme="minorHAnsi"/>
          <w:sz w:val="22"/>
        </w:rPr>
        <w:t xml:space="preserve">, atbilst Latvijā īpaši aizsargājamam biotopam </w:t>
      </w:r>
      <w:r w:rsidR="009B0EFF" w:rsidRPr="00B13E7B">
        <w:rPr>
          <w:rFonts w:asciiTheme="minorHAnsi" w:hAnsiTheme="minorHAnsi" w:cstheme="minorHAnsi"/>
          <w:i/>
          <w:sz w:val="22"/>
        </w:rPr>
        <w:t>1.3. Veci jaukti platlapju meži</w:t>
      </w:r>
      <w:r w:rsidRPr="00B13E7B">
        <w:rPr>
          <w:rFonts w:asciiTheme="minorHAnsi" w:hAnsiTheme="minorHAnsi" w:cstheme="minorHAnsi"/>
          <w:sz w:val="22"/>
        </w:rPr>
        <w:t>.</w:t>
      </w:r>
    </w:p>
    <w:p w14:paraId="0AC97C65"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rPr>
        <w:t xml:space="preserve">VAJ sastopami divi biotopa varianti: </w:t>
      </w:r>
      <w:r w:rsidRPr="00B13E7B">
        <w:rPr>
          <w:rFonts w:asciiTheme="minorHAnsi" w:hAnsiTheme="minorHAnsi" w:cstheme="minorHAnsi"/>
          <w:sz w:val="22"/>
          <w:shd w:val="clear" w:color="auto" w:fill="FFFFFF"/>
        </w:rPr>
        <w:t>9020*</w:t>
      </w:r>
      <w:r w:rsidRPr="00B13E7B">
        <w:rPr>
          <w:rFonts w:asciiTheme="minorHAnsi" w:hAnsiTheme="minorHAnsi" w:cstheme="minorHAnsi"/>
          <w:sz w:val="22"/>
          <w:shd w:val="clear" w:color="auto" w:fill="FFFFFF"/>
        </w:rPr>
        <w:softHyphen/>
      </w:r>
      <w:r w:rsidRPr="00B13E7B">
        <w:rPr>
          <w:rFonts w:asciiTheme="minorHAnsi" w:hAnsiTheme="minorHAnsi" w:cstheme="minorHAnsi"/>
          <w:sz w:val="22"/>
          <w:shd w:val="clear" w:color="auto" w:fill="FFFFFF"/>
        </w:rPr>
        <w:softHyphen/>
        <w:t>_1, kas ir tipiskais mistrotais platlapju mežs uz sausām minerālaugsnēm, un 9020*_2, kur kokaudzē dominē pieaugušas apses, piemistrojumā ar citām koku sugām un ir raksturīga platlapju paauga.</w:t>
      </w:r>
    </w:p>
    <w:p w14:paraId="2262BC32"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rPr>
        <w:t xml:space="preserve">VAJ teritorijā retāk sastopams biotopa variants </w:t>
      </w:r>
      <w:r w:rsidRPr="00B13E7B">
        <w:rPr>
          <w:rFonts w:asciiTheme="minorHAnsi" w:hAnsiTheme="minorHAnsi" w:cstheme="minorHAnsi"/>
          <w:b/>
          <w:sz w:val="22"/>
          <w:shd w:val="clear" w:color="auto" w:fill="FFFFFF"/>
        </w:rPr>
        <w:t>9020*_1</w:t>
      </w:r>
      <w:r w:rsidRPr="00B13E7B">
        <w:rPr>
          <w:rFonts w:asciiTheme="minorHAnsi" w:hAnsiTheme="minorHAnsi" w:cstheme="minorHAnsi"/>
          <w:b/>
          <w:i/>
          <w:sz w:val="22"/>
          <w:shd w:val="clear" w:color="auto" w:fill="FFFFFF"/>
        </w:rPr>
        <w:t xml:space="preserve"> tipiskais mistrotais platlapju mežs</w:t>
      </w:r>
      <w:r w:rsidRPr="00B13E7B">
        <w:rPr>
          <w:rFonts w:asciiTheme="minorHAnsi" w:hAnsiTheme="minorHAnsi" w:cstheme="minorHAnsi"/>
          <w:sz w:val="22"/>
          <w:shd w:val="clear" w:color="auto" w:fill="FFFFFF"/>
        </w:rPr>
        <w:t>, kas</w:t>
      </w:r>
      <w:r w:rsidRPr="00B13E7B">
        <w:rPr>
          <w:rFonts w:asciiTheme="minorHAnsi" w:hAnsiTheme="minorHAnsi" w:cstheme="minorHAnsi"/>
          <w:b/>
          <w:i/>
          <w:sz w:val="22"/>
          <w:shd w:val="clear" w:color="auto" w:fill="FFFFFF"/>
        </w:rPr>
        <w:t xml:space="preserve"> </w:t>
      </w:r>
      <w:r w:rsidRPr="00B13E7B">
        <w:rPr>
          <w:rFonts w:asciiTheme="minorHAnsi" w:hAnsiTheme="minorHAnsi" w:cstheme="minorHAnsi"/>
          <w:sz w:val="22"/>
        </w:rPr>
        <w:t>atbilst dabiskam vai potenciāli dabiskam meža biotopam.</w:t>
      </w:r>
      <w:r w:rsidRPr="00B13E7B">
        <w:rPr>
          <w:rFonts w:asciiTheme="minorHAnsi" w:hAnsiTheme="minorHAnsi" w:cstheme="minorHAnsi"/>
          <w:sz w:val="22"/>
          <w:shd w:val="clear" w:color="auto" w:fill="FFFFFF"/>
        </w:rPr>
        <w:t xml:space="preserve"> Biotopu kvalitāte – vidēja un izcila.</w:t>
      </w:r>
    </w:p>
    <w:p w14:paraId="4D46D0D6" w14:textId="77777777" w:rsidR="00D513E8" w:rsidRPr="00B13E7B" w:rsidRDefault="00D513E8" w:rsidP="00D513E8">
      <w:pPr>
        <w:spacing w:after="0"/>
        <w:jc w:val="both"/>
        <w:rPr>
          <w:rFonts w:asciiTheme="minorHAnsi" w:hAnsiTheme="minorHAnsi" w:cstheme="minorHAnsi"/>
          <w:i/>
          <w:sz w:val="22"/>
          <w:shd w:val="clear" w:color="auto" w:fill="FFFFFF"/>
        </w:rPr>
      </w:pPr>
      <w:r w:rsidRPr="00B13E7B">
        <w:rPr>
          <w:rFonts w:asciiTheme="minorHAnsi" w:hAnsiTheme="minorHAnsi" w:cstheme="minorHAnsi"/>
          <w:sz w:val="22"/>
        </w:rPr>
        <w:t xml:space="preserve">Koku stāvā sastopama parastā kļava </w:t>
      </w:r>
      <w:r w:rsidRPr="00B13E7B">
        <w:rPr>
          <w:rFonts w:asciiTheme="minorHAnsi" w:hAnsiTheme="minorHAnsi" w:cstheme="minorHAnsi"/>
          <w:i/>
          <w:sz w:val="22"/>
        </w:rPr>
        <w:t xml:space="preserve">Acer platanoides, </w:t>
      </w:r>
      <w:r w:rsidRPr="00B13E7B">
        <w:rPr>
          <w:rFonts w:asciiTheme="minorHAnsi" w:hAnsiTheme="minorHAnsi" w:cstheme="minorHAnsi"/>
          <w:sz w:val="22"/>
        </w:rPr>
        <w:t xml:space="preserve">āra bērzs </w:t>
      </w:r>
      <w:r w:rsidRPr="00B13E7B">
        <w:rPr>
          <w:rFonts w:asciiTheme="minorHAnsi" w:hAnsiTheme="minorHAnsi" w:cstheme="minorHAnsi"/>
          <w:i/>
          <w:sz w:val="22"/>
        </w:rPr>
        <w:t xml:space="preserve">Betula pendula, </w:t>
      </w:r>
      <w:r w:rsidRPr="00B13E7B">
        <w:rPr>
          <w:rFonts w:asciiTheme="minorHAnsi" w:hAnsiTheme="minorHAnsi" w:cstheme="minorHAnsi"/>
          <w:sz w:val="22"/>
        </w:rPr>
        <w:t xml:space="preserve">melnalksnis </w:t>
      </w:r>
      <w:r w:rsidRPr="00B13E7B">
        <w:rPr>
          <w:rFonts w:asciiTheme="minorHAnsi" w:hAnsiTheme="minorHAnsi" w:cstheme="minorHAnsi"/>
          <w:i/>
          <w:sz w:val="22"/>
        </w:rPr>
        <w:t>Alnus glutinosa,</w:t>
      </w:r>
      <w:r w:rsidRPr="00B13E7B">
        <w:rPr>
          <w:rFonts w:asciiTheme="minorHAnsi" w:hAnsiTheme="minorHAnsi" w:cstheme="minorHAnsi"/>
          <w:sz w:val="22"/>
        </w:rPr>
        <w:t xml:space="preserve"> parastais osis </w:t>
      </w:r>
      <w:r w:rsidRPr="00B13E7B">
        <w:rPr>
          <w:rFonts w:asciiTheme="minorHAnsi" w:hAnsiTheme="minorHAnsi" w:cstheme="minorHAnsi"/>
          <w:i/>
          <w:sz w:val="22"/>
        </w:rPr>
        <w:t>Fraxinus excelsior,</w:t>
      </w:r>
      <w:r w:rsidRPr="00B13E7B">
        <w:rPr>
          <w:rFonts w:asciiTheme="minorHAnsi" w:hAnsiTheme="minorHAnsi" w:cstheme="minorHAnsi"/>
          <w:sz w:val="22"/>
        </w:rPr>
        <w:t xml:space="preserve"> parastā liepa </w:t>
      </w:r>
      <w:r w:rsidRPr="00B13E7B">
        <w:rPr>
          <w:rFonts w:asciiTheme="minorHAnsi" w:hAnsiTheme="minorHAnsi" w:cstheme="minorHAnsi"/>
          <w:i/>
          <w:sz w:val="22"/>
        </w:rPr>
        <w:t xml:space="preserve">Tilia cordata, </w:t>
      </w:r>
      <w:r w:rsidRPr="00B13E7B">
        <w:rPr>
          <w:rFonts w:asciiTheme="minorHAnsi" w:hAnsiTheme="minorHAnsi" w:cstheme="minorHAnsi"/>
          <w:sz w:val="22"/>
        </w:rPr>
        <w:t xml:space="preserve">parastā egle </w:t>
      </w:r>
      <w:r w:rsidRPr="00B13E7B">
        <w:rPr>
          <w:rFonts w:asciiTheme="minorHAnsi" w:hAnsiTheme="minorHAnsi" w:cstheme="minorHAnsi"/>
          <w:i/>
          <w:sz w:val="22"/>
        </w:rPr>
        <w:t>Picea abies,</w:t>
      </w:r>
      <w:r w:rsidRPr="00B13E7B">
        <w:rPr>
          <w:rFonts w:asciiTheme="minorHAnsi" w:hAnsiTheme="minorHAnsi" w:cstheme="minorHAnsi"/>
          <w:sz w:val="22"/>
        </w:rPr>
        <w:t xml:space="preserve"> parastais ozols </w:t>
      </w:r>
      <w:r w:rsidRPr="00B13E7B">
        <w:rPr>
          <w:rFonts w:asciiTheme="minorHAnsi" w:hAnsiTheme="minorHAnsi" w:cstheme="minorHAnsi"/>
          <w:i/>
          <w:sz w:val="22"/>
        </w:rPr>
        <w:t xml:space="preserve">Quercus robur. </w:t>
      </w:r>
      <w:r w:rsidRPr="00B13E7B">
        <w:rPr>
          <w:rFonts w:asciiTheme="minorHAnsi" w:hAnsiTheme="minorHAnsi" w:cstheme="minorHAnsi"/>
          <w:sz w:val="22"/>
        </w:rPr>
        <w:t xml:space="preserve">Krūmu stāvā aug parastā lazda </w:t>
      </w:r>
      <w:r w:rsidRPr="00B13E7B">
        <w:rPr>
          <w:rFonts w:asciiTheme="minorHAnsi" w:hAnsiTheme="minorHAnsi" w:cstheme="minorHAnsi"/>
          <w:i/>
          <w:sz w:val="22"/>
        </w:rPr>
        <w:t xml:space="preserve">Corylus avellana, </w:t>
      </w:r>
      <w:r w:rsidRPr="00B13E7B">
        <w:rPr>
          <w:rFonts w:asciiTheme="minorHAnsi" w:hAnsiTheme="minorHAnsi" w:cstheme="minorHAnsi"/>
          <w:sz w:val="22"/>
        </w:rPr>
        <w:t xml:space="preserve">parastais pīlādzis </w:t>
      </w:r>
      <w:r w:rsidRPr="00B13E7B">
        <w:rPr>
          <w:rFonts w:asciiTheme="minorHAnsi" w:hAnsiTheme="minorHAnsi" w:cstheme="minorHAnsi"/>
          <w:i/>
          <w:sz w:val="22"/>
        </w:rPr>
        <w:t xml:space="preserve">Sorbus aucuparia </w:t>
      </w:r>
      <w:r w:rsidRPr="00B13E7B">
        <w:rPr>
          <w:rFonts w:asciiTheme="minorHAnsi" w:hAnsiTheme="minorHAnsi" w:cstheme="minorHAnsi"/>
          <w:sz w:val="22"/>
        </w:rPr>
        <w:t>un</w:t>
      </w:r>
      <w:r w:rsidRPr="00B13E7B">
        <w:rPr>
          <w:rFonts w:asciiTheme="minorHAnsi" w:hAnsiTheme="minorHAnsi" w:cstheme="minorHAnsi"/>
          <w:i/>
          <w:sz w:val="22"/>
        </w:rPr>
        <w:t xml:space="preserve"> </w:t>
      </w:r>
      <w:r w:rsidRPr="00B13E7B">
        <w:rPr>
          <w:rFonts w:asciiTheme="minorHAnsi" w:hAnsiTheme="minorHAnsi" w:cstheme="minorHAnsi"/>
          <w:sz w:val="22"/>
        </w:rPr>
        <w:t xml:space="preserve">parastais sausserdis </w:t>
      </w:r>
      <w:r w:rsidRPr="00B13E7B">
        <w:rPr>
          <w:rFonts w:asciiTheme="minorHAnsi" w:hAnsiTheme="minorHAnsi" w:cstheme="minorHAnsi"/>
          <w:i/>
          <w:sz w:val="22"/>
        </w:rPr>
        <w:t xml:space="preserve">Lonycera xylosteum. </w:t>
      </w:r>
      <w:r w:rsidRPr="00B13E7B">
        <w:rPr>
          <w:rFonts w:asciiTheme="minorHAnsi" w:hAnsiTheme="minorHAnsi" w:cstheme="minorHAnsi"/>
          <w:sz w:val="22"/>
        </w:rPr>
        <w:t xml:space="preserve">Zemsedzi veido vārpainā krauklene </w:t>
      </w:r>
      <w:r w:rsidRPr="00B13E7B">
        <w:rPr>
          <w:rFonts w:asciiTheme="minorHAnsi" w:hAnsiTheme="minorHAnsi" w:cstheme="minorHAnsi"/>
          <w:i/>
          <w:sz w:val="22"/>
        </w:rPr>
        <w:t xml:space="preserve">Actaea spicata, </w:t>
      </w:r>
      <w:r w:rsidRPr="00B13E7B">
        <w:rPr>
          <w:rFonts w:asciiTheme="minorHAnsi" w:hAnsiTheme="minorHAnsi" w:cstheme="minorHAnsi"/>
          <w:sz w:val="22"/>
        </w:rPr>
        <w:t xml:space="preserve">podagras gārsa </w:t>
      </w:r>
      <w:r w:rsidRPr="00B13E7B">
        <w:rPr>
          <w:rFonts w:asciiTheme="minorHAnsi" w:hAnsiTheme="minorHAnsi" w:cstheme="minorHAnsi"/>
          <w:i/>
          <w:sz w:val="22"/>
        </w:rPr>
        <w:t xml:space="preserve">Aegopodium podagraria, </w:t>
      </w:r>
      <w:r w:rsidRPr="00B13E7B">
        <w:rPr>
          <w:rFonts w:asciiTheme="minorHAnsi" w:hAnsiTheme="minorHAnsi" w:cstheme="minorHAnsi"/>
          <w:sz w:val="22"/>
        </w:rPr>
        <w:t xml:space="preserve">baltais vizbulis </w:t>
      </w:r>
      <w:r w:rsidRPr="00B13E7B">
        <w:rPr>
          <w:rFonts w:asciiTheme="minorHAnsi" w:hAnsiTheme="minorHAnsi" w:cstheme="minorHAnsi"/>
          <w:i/>
          <w:sz w:val="22"/>
        </w:rPr>
        <w:t xml:space="preserve">Anemone nemorosa, </w:t>
      </w:r>
      <w:r w:rsidRPr="00B13E7B">
        <w:rPr>
          <w:rFonts w:asciiTheme="minorHAnsi" w:hAnsiTheme="minorHAnsi" w:cstheme="minorHAnsi"/>
          <w:sz w:val="22"/>
        </w:rPr>
        <w:t xml:space="preserve">dzeltenais vizbulis </w:t>
      </w:r>
      <w:r w:rsidRPr="00B13E7B">
        <w:rPr>
          <w:rFonts w:asciiTheme="minorHAnsi" w:hAnsiTheme="minorHAnsi" w:cstheme="minorHAnsi"/>
          <w:i/>
          <w:sz w:val="22"/>
        </w:rPr>
        <w:t xml:space="preserve">Anemone ranunculoides, </w:t>
      </w:r>
      <w:r w:rsidRPr="00B13E7B">
        <w:rPr>
          <w:rFonts w:asciiTheme="minorHAnsi" w:hAnsiTheme="minorHAnsi" w:cstheme="minorHAnsi"/>
          <w:sz w:val="22"/>
        </w:rPr>
        <w:t xml:space="preserve">parastā kumeļpēda </w:t>
      </w:r>
      <w:r w:rsidRPr="00B13E7B">
        <w:rPr>
          <w:rFonts w:asciiTheme="minorHAnsi" w:hAnsiTheme="minorHAnsi" w:cstheme="minorHAnsi"/>
          <w:i/>
          <w:sz w:val="22"/>
        </w:rPr>
        <w:t xml:space="preserve">Asarum europaeum, </w:t>
      </w:r>
      <w:r w:rsidRPr="00B13E7B">
        <w:rPr>
          <w:rFonts w:asciiTheme="minorHAnsi" w:hAnsiTheme="minorHAnsi" w:cstheme="minorHAnsi"/>
          <w:sz w:val="22"/>
        </w:rPr>
        <w:t xml:space="preserve">meža zeltstarīte </w:t>
      </w:r>
      <w:r w:rsidRPr="00B13E7B">
        <w:rPr>
          <w:rFonts w:asciiTheme="minorHAnsi" w:hAnsiTheme="minorHAnsi" w:cstheme="minorHAnsi"/>
          <w:i/>
          <w:sz w:val="22"/>
        </w:rPr>
        <w:t xml:space="preserve">Gagea lutea, </w:t>
      </w:r>
      <w:r w:rsidRPr="00B13E7B">
        <w:rPr>
          <w:rFonts w:asciiTheme="minorHAnsi" w:hAnsiTheme="minorHAnsi" w:cstheme="minorHAnsi"/>
          <w:sz w:val="22"/>
        </w:rPr>
        <w:t xml:space="preserve">smaržīgā madara </w:t>
      </w:r>
      <w:r w:rsidRPr="00B13E7B">
        <w:rPr>
          <w:rFonts w:asciiTheme="minorHAnsi" w:hAnsiTheme="minorHAnsi" w:cstheme="minorHAnsi"/>
          <w:i/>
          <w:sz w:val="22"/>
        </w:rPr>
        <w:t xml:space="preserve">Galium odoratum, </w:t>
      </w:r>
      <w:r w:rsidRPr="00B13E7B">
        <w:rPr>
          <w:rFonts w:asciiTheme="minorHAnsi" w:hAnsiTheme="minorHAnsi" w:cstheme="minorHAnsi"/>
          <w:sz w:val="22"/>
        </w:rPr>
        <w:t xml:space="preserve">zilā vizbulīte </w:t>
      </w:r>
      <w:r w:rsidRPr="00B13E7B">
        <w:rPr>
          <w:rFonts w:asciiTheme="minorHAnsi" w:hAnsiTheme="minorHAnsi" w:cstheme="minorHAnsi"/>
          <w:i/>
          <w:sz w:val="22"/>
        </w:rPr>
        <w:t xml:space="preserve">Hepatica nobilis, </w:t>
      </w:r>
      <w:r w:rsidRPr="00B13E7B">
        <w:rPr>
          <w:rFonts w:asciiTheme="minorHAnsi" w:hAnsiTheme="minorHAnsi" w:cstheme="minorHAnsi"/>
          <w:sz w:val="22"/>
        </w:rPr>
        <w:t xml:space="preserve">parastā zeltnātrīte </w:t>
      </w:r>
      <w:r w:rsidRPr="00B13E7B">
        <w:rPr>
          <w:rFonts w:asciiTheme="minorHAnsi" w:hAnsiTheme="minorHAnsi" w:cstheme="minorHAnsi"/>
          <w:i/>
          <w:sz w:val="22"/>
        </w:rPr>
        <w:t xml:space="preserve">Galeobdolon luteum, </w:t>
      </w:r>
      <w:r w:rsidRPr="00B13E7B">
        <w:rPr>
          <w:rFonts w:asciiTheme="minorHAnsi" w:hAnsiTheme="minorHAnsi" w:cstheme="minorHAnsi"/>
          <w:sz w:val="22"/>
        </w:rPr>
        <w:t xml:space="preserve">pavasara dedestiņa </w:t>
      </w:r>
      <w:r w:rsidRPr="00B13E7B">
        <w:rPr>
          <w:rFonts w:asciiTheme="minorHAnsi" w:hAnsiTheme="minorHAnsi" w:cstheme="minorHAnsi"/>
          <w:i/>
          <w:sz w:val="22"/>
        </w:rPr>
        <w:t xml:space="preserve">Lathyrus vernus, </w:t>
      </w:r>
      <w:r w:rsidRPr="00B13E7B">
        <w:rPr>
          <w:rFonts w:asciiTheme="minorHAnsi" w:hAnsiTheme="minorHAnsi" w:cstheme="minorHAnsi"/>
          <w:sz w:val="22"/>
        </w:rPr>
        <w:t xml:space="preserve">daudzgadīgā kaņepene </w:t>
      </w:r>
      <w:r w:rsidRPr="00B13E7B">
        <w:rPr>
          <w:rFonts w:asciiTheme="minorHAnsi" w:hAnsiTheme="minorHAnsi" w:cstheme="minorHAnsi"/>
          <w:i/>
          <w:sz w:val="22"/>
        </w:rPr>
        <w:t xml:space="preserve">Mercurialis perennis, </w:t>
      </w:r>
      <w:r w:rsidRPr="00B13E7B">
        <w:rPr>
          <w:rFonts w:asciiTheme="minorHAnsi" w:hAnsiTheme="minorHAnsi" w:cstheme="minorHAnsi"/>
          <w:sz w:val="22"/>
        </w:rPr>
        <w:t xml:space="preserve">četrlapu čūskoga </w:t>
      </w:r>
      <w:r w:rsidRPr="00B13E7B">
        <w:rPr>
          <w:rFonts w:asciiTheme="minorHAnsi" w:hAnsiTheme="minorHAnsi" w:cstheme="minorHAnsi"/>
          <w:i/>
          <w:sz w:val="22"/>
        </w:rPr>
        <w:t xml:space="preserve">Paris qadrifolia, </w:t>
      </w:r>
      <w:r w:rsidRPr="00B13E7B">
        <w:rPr>
          <w:rFonts w:asciiTheme="minorHAnsi" w:hAnsiTheme="minorHAnsi" w:cstheme="minorHAnsi"/>
          <w:sz w:val="22"/>
        </w:rPr>
        <w:t xml:space="preserve">daudzziedu mugurene </w:t>
      </w:r>
      <w:r w:rsidRPr="00B13E7B">
        <w:rPr>
          <w:rFonts w:asciiTheme="minorHAnsi" w:hAnsiTheme="minorHAnsi" w:cstheme="minorHAnsi"/>
          <w:i/>
          <w:sz w:val="22"/>
        </w:rPr>
        <w:t xml:space="preserve">Polygonatum multiflorum, </w:t>
      </w:r>
      <w:r w:rsidRPr="00B13E7B">
        <w:rPr>
          <w:rFonts w:asciiTheme="minorHAnsi" w:hAnsiTheme="minorHAnsi" w:cstheme="minorHAnsi"/>
          <w:sz w:val="22"/>
        </w:rPr>
        <w:t xml:space="preserve">ārstniecības lakacis </w:t>
      </w:r>
      <w:r w:rsidRPr="00B13E7B">
        <w:rPr>
          <w:rFonts w:asciiTheme="minorHAnsi" w:hAnsiTheme="minorHAnsi" w:cstheme="minorHAnsi"/>
          <w:i/>
          <w:sz w:val="22"/>
        </w:rPr>
        <w:t xml:space="preserve">Pulmonaria abscura, </w:t>
      </w:r>
      <w:r w:rsidRPr="00B13E7B">
        <w:rPr>
          <w:rFonts w:asciiTheme="minorHAnsi" w:hAnsiTheme="minorHAnsi" w:cstheme="minorHAnsi"/>
          <w:sz w:val="22"/>
        </w:rPr>
        <w:t xml:space="preserve">cietā virza jeb spuļģītis </w:t>
      </w:r>
      <w:r w:rsidRPr="00B13E7B">
        <w:rPr>
          <w:rFonts w:asciiTheme="minorHAnsi" w:hAnsiTheme="minorHAnsi" w:cstheme="minorHAnsi"/>
          <w:i/>
          <w:sz w:val="22"/>
        </w:rPr>
        <w:t xml:space="preserve">Stellaria holostea </w:t>
      </w:r>
      <w:r w:rsidRPr="00B13E7B">
        <w:rPr>
          <w:rFonts w:asciiTheme="minorHAnsi" w:hAnsiTheme="minorHAnsi" w:cstheme="minorHAnsi"/>
          <w:sz w:val="22"/>
        </w:rPr>
        <w:t>un</w:t>
      </w:r>
      <w:r w:rsidRPr="00B13E7B">
        <w:rPr>
          <w:rFonts w:asciiTheme="minorHAnsi" w:hAnsiTheme="minorHAnsi" w:cstheme="minorHAnsi"/>
          <w:i/>
          <w:sz w:val="22"/>
        </w:rPr>
        <w:t xml:space="preserve"> </w:t>
      </w:r>
      <w:r w:rsidRPr="00B13E7B">
        <w:rPr>
          <w:rFonts w:asciiTheme="minorHAnsi" w:hAnsiTheme="minorHAnsi" w:cstheme="minorHAnsi"/>
          <w:sz w:val="22"/>
        </w:rPr>
        <w:t xml:space="preserve">brīnumainā vijolīte </w:t>
      </w:r>
      <w:r w:rsidRPr="00B13E7B">
        <w:rPr>
          <w:rFonts w:asciiTheme="minorHAnsi" w:hAnsiTheme="minorHAnsi" w:cstheme="minorHAnsi"/>
          <w:i/>
          <w:sz w:val="22"/>
        </w:rPr>
        <w:t xml:space="preserve">Viola mirabilis. </w:t>
      </w:r>
      <w:r w:rsidRPr="00B13E7B">
        <w:rPr>
          <w:rFonts w:asciiTheme="minorHAnsi" w:hAnsiTheme="minorHAnsi" w:cstheme="minorHAnsi"/>
          <w:sz w:val="22"/>
        </w:rPr>
        <w:t>S</w:t>
      </w:r>
      <w:r w:rsidRPr="00B13E7B">
        <w:rPr>
          <w:rFonts w:asciiTheme="minorHAnsi" w:hAnsiTheme="minorHAnsi" w:cstheme="minorHAnsi"/>
          <w:sz w:val="22"/>
          <w:shd w:val="clear" w:color="auto" w:fill="FFFFFF"/>
        </w:rPr>
        <w:t xml:space="preserve">ūnu stāvā sastopama lielā spuraine </w:t>
      </w:r>
      <w:r w:rsidRPr="00B13E7B">
        <w:rPr>
          <w:rFonts w:asciiTheme="minorHAnsi" w:hAnsiTheme="minorHAnsi" w:cstheme="minorHAnsi"/>
          <w:i/>
          <w:sz w:val="22"/>
          <w:shd w:val="clear" w:color="auto" w:fill="FFFFFF"/>
        </w:rPr>
        <w:t xml:space="preserve">Rhytidiadelphus triqetrus. </w:t>
      </w:r>
      <w:r w:rsidRPr="00B13E7B">
        <w:rPr>
          <w:rFonts w:asciiTheme="minorHAnsi" w:hAnsiTheme="minorHAnsi" w:cstheme="minorHAnsi"/>
          <w:sz w:val="22"/>
          <w:shd w:val="clear" w:color="auto" w:fill="FFFFFF"/>
        </w:rPr>
        <w:t xml:space="preserve">Biotopos konstatētas šādas dabisko meža biotopu speciālās sugas un indikatorsugas: ķērpji – dižegļu lekanaktis </w:t>
      </w:r>
      <w:r w:rsidRPr="00B13E7B">
        <w:rPr>
          <w:rFonts w:asciiTheme="minorHAnsi" w:hAnsiTheme="minorHAnsi" w:cstheme="minorHAnsi"/>
          <w:i/>
          <w:sz w:val="22"/>
          <w:shd w:val="clear" w:color="auto" w:fill="FFFFFF"/>
        </w:rPr>
        <w:t>Lecanactis abietina</w:t>
      </w:r>
      <w:r w:rsidRPr="00B13E7B">
        <w:rPr>
          <w:rFonts w:asciiTheme="minorHAnsi" w:hAnsiTheme="minorHAnsi" w:cstheme="minorHAnsi"/>
          <w:sz w:val="22"/>
          <w:shd w:val="clear" w:color="auto" w:fill="FFFFFF"/>
        </w:rPr>
        <w:t xml:space="preserve"> un rakstu ķērpis </w:t>
      </w:r>
      <w:r w:rsidRPr="00B13E7B">
        <w:rPr>
          <w:rFonts w:asciiTheme="minorHAnsi" w:hAnsiTheme="minorHAnsi" w:cstheme="minorHAnsi"/>
          <w:i/>
          <w:sz w:val="22"/>
          <w:shd w:val="clear" w:color="auto" w:fill="FFFFFF"/>
        </w:rPr>
        <w:t xml:space="preserve">Graphis scripta, </w:t>
      </w:r>
      <w:r w:rsidRPr="00B13E7B">
        <w:rPr>
          <w:rFonts w:asciiTheme="minorHAnsi" w:hAnsiTheme="minorHAnsi" w:cstheme="minorHAnsi"/>
          <w:sz w:val="22"/>
          <w:shd w:val="clear" w:color="auto" w:fill="FFFFFF"/>
        </w:rPr>
        <w:t xml:space="preserve">sūnas – īssetas nekera </w:t>
      </w:r>
      <w:r w:rsidRPr="00B13E7B">
        <w:rPr>
          <w:rFonts w:asciiTheme="minorHAnsi" w:hAnsiTheme="minorHAnsi" w:cstheme="minorHAnsi"/>
          <w:i/>
          <w:sz w:val="22"/>
          <w:shd w:val="clear" w:color="auto" w:fill="FFFFFF"/>
        </w:rPr>
        <w:t>Neckera pennata,</w:t>
      </w:r>
      <w:r w:rsidRPr="00B13E7B">
        <w:rPr>
          <w:rFonts w:asciiTheme="minorHAnsi" w:hAnsiTheme="minorHAnsi" w:cstheme="minorHAnsi"/>
          <w:sz w:val="22"/>
          <w:shd w:val="clear" w:color="auto" w:fill="FFFFFF"/>
        </w:rPr>
        <w:t xml:space="preserve"> tievā </w:t>
      </w:r>
      <w:r w:rsidRPr="00B13E7B">
        <w:rPr>
          <w:rFonts w:asciiTheme="minorHAnsi" w:hAnsiTheme="minorHAnsi" w:cstheme="minorHAnsi"/>
          <w:sz w:val="22"/>
          <w:shd w:val="clear" w:color="auto" w:fill="FFFFFF"/>
        </w:rPr>
        <w:lastRenderedPageBreak/>
        <w:t xml:space="preserve">gludlape </w:t>
      </w:r>
      <w:r w:rsidRPr="00B13E7B">
        <w:rPr>
          <w:rFonts w:asciiTheme="minorHAnsi" w:hAnsiTheme="minorHAnsi" w:cstheme="minorHAnsi"/>
          <w:i/>
          <w:sz w:val="22"/>
          <w:shd w:val="clear" w:color="auto" w:fill="FFFFFF"/>
        </w:rPr>
        <w:t xml:space="preserve">Homalia trichomanoides, </w:t>
      </w:r>
      <w:r w:rsidRPr="00B13E7B">
        <w:rPr>
          <w:rFonts w:asciiTheme="minorHAnsi" w:hAnsiTheme="minorHAnsi" w:cstheme="minorHAnsi"/>
          <w:sz w:val="22"/>
          <w:shd w:val="clear" w:color="auto" w:fill="FFFFFF"/>
        </w:rPr>
        <w:t xml:space="preserve">doblapu leženeja </w:t>
      </w:r>
      <w:r w:rsidRPr="00B13E7B">
        <w:rPr>
          <w:rFonts w:asciiTheme="minorHAnsi" w:hAnsiTheme="minorHAnsi" w:cstheme="minorHAnsi"/>
          <w:i/>
          <w:sz w:val="22"/>
          <w:shd w:val="clear" w:color="auto" w:fill="FFFFFF"/>
        </w:rPr>
        <w:t xml:space="preserve">Lejeunea cavifolia, </w:t>
      </w:r>
      <w:r w:rsidRPr="00B13E7B">
        <w:rPr>
          <w:rFonts w:asciiTheme="minorHAnsi" w:hAnsiTheme="minorHAnsi" w:cstheme="minorHAnsi"/>
          <w:sz w:val="22"/>
          <w:shd w:val="clear" w:color="auto" w:fill="FFFFFF"/>
        </w:rPr>
        <w:t xml:space="preserve">dakšveida mecgērija </w:t>
      </w:r>
      <w:r w:rsidRPr="00B13E7B">
        <w:rPr>
          <w:rFonts w:asciiTheme="minorHAnsi" w:hAnsiTheme="minorHAnsi" w:cstheme="minorHAnsi"/>
          <w:i/>
          <w:sz w:val="22"/>
          <w:shd w:val="clear" w:color="auto" w:fill="FFFFFF"/>
        </w:rPr>
        <w:t xml:space="preserve">Metzgeria furcata </w:t>
      </w:r>
      <w:r w:rsidRPr="00B13E7B">
        <w:rPr>
          <w:rFonts w:asciiTheme="minorHAnsi" w:hAnsiTheme="minorHAnsi" w:cstheme="minorHAnsi"/>
          <w:sz w:val="22"/>
          <w:shd w:val="clear" w:color="auto" w:fill="FFFFFF"/>
        </w:rPr>
        <w:t>un</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kažocenes </w:t>
      </w:r>
      <w:r w:rsidRPr="00B13E7B">
        <w:rPr>
          <w:rFonts w:asciiTheme="minorHAnsi" w:hAnsiTheme="minorHAnsi" w:cstheme="minorHAnsi"/>
          <w:i/>
          <w:sz w:val="22"/>
          <w:shd w:val="clear" w:color="auto" w:fill="FFFFFF"/>
        </w:rPr>
        <w:t xml:space="preserve">Anomodon spp., </w:t>
      </w:r>
      <w:r w:rsidRPr="00B13E7B">
        <w:rPr>
          <w:rFonts w:asciiTheme="minorHAnsi" w:hAnsiTheme="minorHAnsi" w:cstheme="minorHAnsi"/>
          <w:sz w:val="22"/>
          <w:shd w:val="clear" w:color="auto" w:fill="FFFFFF"/>
        </w:rPr>
        <w:t xml:space="preserve">gliemeži – vārpstiņgliemeži </w:t>
      </w:r>
      <w:r w:rsidRPr="00B13E7B">
        <w:rPr>
          <w:rFonts w:asciiTheme="minorHAnsi" w:hAnsiTheme="minorHAnsi" w:cstheme="minorHAnsi"/>
          <w:i/>
          <w:sz w:val="22"/>
          <w:shd w:val="clear" w:color="auto" w:fill="FFFFFF"/>
        </w:rPr>
        <w:t xml:space="preserve">Clausilidae. </w:t>
      </w:r>
      <w:r w:rsidRPr="00B13E7B">
        <w:rPr>
          <w:rFonts w:asciiTheme="minorHAnsi" w:hAnsiTheme="minorHAnsi" w:cstheme="minorHAnsi"/>
          <w:sz w:val="22"/>
          <w:shd w:val="clear" w:color="auto" w:fill="FFFFFF"/>
        </w:rPr>
        <w:t xml:space="preserve">Biotopos konstatēta arī invazīvā suga – sīkziedu sprigane </w:t>
      </w:r>
      <w:r w:rsidRPr="00B13E7B">
        <w:rPr>
          <w:rFonts w:asciiTheme="minorHAnsi" w:hAnsiTheme="minorHAnsi" w:cstheme="minorHAnsi"/>
          <w:i/>
          <w:sz w:val="22"/>
          <w:shd w:val="clear" w:color="auto" w:fill="FFFFFF"/>
        </w:rPr>
        <w:t>Impatiens parviflora</w:t>
      </w:r>
      <w:r w:rsidRPr="00B13E7B">
        <w:rPr>
          <w:rFonts w:asciiTheme="minorHAnsi" w:hAnsiTheme="minorHAnsi" w:cstheme="minorHAnsi"/>
          <w:sz w:val="22"/>
          <w:shd w:val="clear" w:color="auto" w:fill="FFFFFF"/>
        </w:rPr>
        <w:t xml:space="preserve">, kā arī retā un īpaši aizsargājamā vaskulāro augu suga – meža auzene </w:t>
      </w:r>
      <w:r w:rsidRPr="00B13E7B">
        <w:rPr>
          <w:rFonts w:asciiTheme="minorHAnsi" w:hAnsiTheme="minorHAnsi" w:cstheme="minorHAnsi"/>
          <w:i/>
          <w:sz w:val="22"/>
          <w:shd w:val="clear" w:color="auto" w:fill="FFFFFF"/>
        </w:rPr>
        <w:t xml:space="preserve">Festuca altissma </w:t>
      </w:r>
      <w:r w:rsidRPr="00B13E7B">
        <w:rPr>
          <w:rFonts w:asciiTheme="minorHAnsi" w:hAnsiTheme="minorHAnsi" w:cstheme="minorHAnsi"/>
          <w:sz w:val="22"/>
          <w:shd w:val="clear" w:color="auto" w:fill="FFFFFF"/>
        </w:rPr>
        <w:t xml:space="preserve">(arī </w:t>
      </w:r>
      <w:r w:rsidR="00C65980" w:rsidRPr="00B13E7B">
        <w:rPr>
          <w:rFonts w:asciiTheme="minorHAnsi" w:hAnsiTheme="minorHAnsi" w:cstheme="minorHAnsi"/>
          <w:sz w:val="22"/>
          <w:shd w:val="clear" w:color="auto" w:fill="FFFFFF"/>
        </w:rPr>
        <w:t>LSG</w:t>
      </w:r>
      <w:r w:rsidRPr="00B13E7B">
        <w:rPr>
          <w:rFonts w:asciiTheme="minorHAnsi" w:hAnsiTheme="minorHAnsi" w:cstheme="minorHAnsi"/>
          <w:sz w:val="22"/>
          <w:shd w:val="clear" w:color="auto" w:fill="FFFFFF"/>
        </w:rPr>
        <w:t xml:space="preserve"> 3. kategorijas suga).</w:t>
      </w:r>
    </w:p>
    <w:p w14:paraId="01243FDA"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rPr>
        <w:t xml:space="preserve">Biotopa variants </w:t>
      </w:r>
      <w:r w:rsidRPr="00B13E7B">
        <w:rPr>
          <w:rFonts w:asciiTheme="minorHAnsi" w:hAnsiTheme="minorHAnsi" w:cstheme="minorHAnsi"/>
          <w:b/>
          <w:sz w:val="22"/>
          <w:shd w:val="clear" w:color="auto" w:fill="FFFFFF"/>
        </w:rPr>
        <w:t>9020*_2</w:t>
      </w:r>
      <w:r w:rsidRPr="00B13E7B">
        <w:rPr>
          <w:rFonts w:asciiTheme="minorHAnsi" w:hAnsiTheme="minorHAnsi" w:cstheme="minorHAnsi"/>
          <w:b/>
          <w:i/>
          <w:sz w:val="22"/>
          <w:shd w:val="clear" w:color="auto" w:fill="FFFFFF"/>
        </w:rPr>
        <w:t>, kur kokaudzē dominē apse piemistrojumā ar citām sugām un raksturīgu platlapju paaugu</w:t>
      </w:r>
      <w:r w:rsidRPr="00B13E7B">
        <w:rPr>
          <w:rFonts w:asciiTheme="minorHAnsi" w:hAnsiTheme="minorHAnsi" w:cstheme="minorHAnsi"/>
          <w:sz w:val="22"/>
          <w:shd w:val="clear" w:color="auto" w:fill="FFFFFF"/>
        </w:rPr>
        <w:t>,</w:t>
      </w:r>
      <w:r w:rsidRPr="00B13E7B">
        <w:rPr>
          <w:rFonts w:asciiTheme="minorHAnsi" w:hAnsiTheme="minorHAnsi" w:cstheme="minorHAnsi"/>
          <w:b/>
          <w:i/>
          <w:sz w:val="22"/>
          <w:shd w:val="clear" w:color="auto" w:fill="FFFFFF"/>
        </w:rPr>
        <w:t xml:space="preserve"> </w:t>
      </w:r>
      <w:r w:rsidRPr="00B13E7B">
        <w:rPr>
          <w:rFonts w:asciiTheme="minorHAnsi" w:hAnsiTheme="minorHAnsi" w:cstheme="minorHAnsi"/>
          <w:sz w:val="22"/>
        </w:rPr>
        <w:t>atbilst dabiskam vai potenciāli dabiskam meža biotopam.</w:t>
      </w:r>
      <w:r w:rsidRPr="00B13E7B">
        <w:rPr>
          <w:rFonts w:asciiTheme="minorHAnsi" w:hAnsiTheme="minorHAnsi" w:cstheme="minorHAnsi"/>
          <w:sz w:val="22"/>
          <w:shd w:val="clear" w:color="auto" w:fill="FFFFFF"/>
        </w:rPr>
        <w:t xml:space="preserve"> Biotopu kvalitāte – vidēja, laba un izcila.</w:t>
      </w:r>
    </w:p>
    <w:p w14:paraId="158FB313" w14:textId="77777777" w:rsidR="00D513E8" w:rsidRPr="00B13E7B" w:rsidRDefault="00D513E8" w:rsidP="00D513E8">
      <w:pPr>
        <w:spacing w:after="0"/>
        <w:jc w:val="both"/>
        <w:rPr>
          <w:rFonts w:asciiTheme="minorHAnsi" w:hAnsiTheme="minorHAnsi" w:cstheme="minorHAnsi"/>
          <w:i/>
          <w:sz w:val="22"/>
          <w:shd w:val="clear" w:color="auto" w:fill="FFFFFF"/>
        </w:rPr>
      </w:pPr>
      <w:r w:rsidRPr="00B13E7B">
        <w:rPr>
          <w:rFonts w:asciiTheme="minorHAnsi" w:hAnsiTheme="minorHAnsi" w:cstheme="minorHAnsi"/>
          <w:sz w:val="22"/>
        </w:rPr>
        <w:t xml:space="preserve">Koku stāvā sastopama parastā apse </w:t>
      </w:r>
      <w:r w:rsidRPr="00B13E7B">
        <w:rPr>
          <w:rFonts w:asciiTheme="minorHAnsi" w:hAnsiTheme="minorHAnsi" w:cstheme="minorHAnsi"/>
          <w:i/>
          <w:sz w:val="22"/>
        </w:rPr>
        <w:t xml:space="preserve">Populus tremula, </w:t>
      </w:r>
      <w:r w:rsidRPr="00B13E7B">
        <w:rPr>
          <w:rFonts w:asciiTheme="minorHAnsi" w:hAnsiTheme="minorHAnsi" w:cstheme="minorHAnsi"/>
          <w:sz w:val="22"/>
        </w:rPr>
        <w:t xml:space="preserve">parastā kļava </w:t>
      </w:r>
      <w:r w:rsidRPr="00B13E7B">
        <w:rPr>
          <w:rFonts w:asciiTheme="minorHAnsi" w:hAnsiTheme="minorHAnsi" w:cstheme="minorHAnsi"/>
          <w:i/>
          <w:sz w:val="22"/>
        </w:rPr>
        <w:t xml:space="preserve">Acer platanoides, </w:t>
      </w:r>
      <w:r w:rsidRPr="00B13E7B">
        <w:rPr>
          <w:rFonts w:asciiTheme="minorHAnsi" w:hAnsiTheme="minorHAnsi" w:cstheme="minorHAnsi"/>
          <w:sz w:val="22"/>
        </w:rPr>
        <w:t xml:space="preserve">āra bērzs </w:t>
      </w:r>
      <w:r w:rsidRPr="00B13E7B">
        <w:rPr>
          <w:rFonts w:asciiTheme="minorHAnsi" w:hAnsiTheme="minorHAnsi" w:cstheme="minorHAnsi"/>
          <w:i/>
          <w:sz w:val="22"/>
        </w:rPr>
        <w:t xml:space="preserve">Betula pendula, </w:t>
      </w:r>
      <w:r w:rsidRPr="00B13E7B">
        <w:rPr>
          <w:rFonts w:asciiTheme="minorHAnsi" w:hAnsiTheme="minorHAnsi" w:cstheme="minorHAnsi"/>
          <w:sz w:val="22"/>
        </w:rPr>
        <w:t xml:space="preserve">melnalksnis </w:t>
      </w:r>
      <w:r w:rsidRPr="00B13E7B">
        <w:rPr>
          <w:rFonts w:asciiTheme="minorHAnsi" w:hAnsiTheme="minorHAnsi" w:cstheme="minorHAnsi"/>
          <w:i/>
          <w:sz w:val="22"/>
        </w:rPr>
        <w:t>Alnus glutinosa,</w:t>
      </w:r>
      <w:r w:rsidRPr="00B13E7B">
        <w:rPr>
          <w:rFonts w:asciiTheme="minorHAnsi" w:hAnsiTheme="minorHAnsi" w:cstheme="minorHAnsi"/>
          <w:sz w:val="22"/>
        </w:rPr>
        <w:t xml:space="preserve"> parastais osis </w:t>
      </w:r>
      <w:r w:rsidRPr="00B13E7B">
        <w:rPr>
          <w:rFonts w:asciiTheme="minorHAnsi" w:hAnsiTheme="minorHAnsi" w:cstheme="minorHAnsi"/>
          <w:i/>
          <w:sz w:val="22"/>
        </w:rPr>
        <w:t>Fraxinus excelsior,</w:t>
      </w:r>
      <w:r w:rsidRPr="00B13E7B">
        <w:rPr>
          <w:rFonts w:asciiTheme="minorHAnsi" w:hAnsiTheme="minorHAnsi" w:cstheme="minorHAnsi"/>
          <w:sz w:val="22"/>
        </w:rPr>
        <w:t xml:space="preserve"> parastā liepa </w:t>
      </w:r>
      <w:r w:rsidRPr="00B13E7B">
        <w:rPr>
          <w:rFonts w:asciiTheme="minorHAnsi" w:hAnsiTheme="minorHAnsi" w:cstheme="minorHAnsi"/>
          <w:i/>
          <w:sz w:val="22"/>
        </w:rPr>
        <w:t xml:space="preserve">Tilia cordata </w:t>
      </w:r>
      <w:r w:rsidRPr="00B13E7B">
        <w:rPr>
          <w:rFonts w:asciiTheme="minorHAnsi" w:hAnsiTheme="minorHAnsi" w:cstheme="minorHAnsi"/>
          <w:sz w:val="22"/>
        </w:rPr>
        <w:t xml:space="preserve">un parastā egle </w:t>
      </w:r>
      <w:r w:rsidRPr="00B13E7B">
        <w:rPr>
          <w:rFonts w:asciiTheme="minorHAnsi" w:hAnsiTheme="minorHAnsi" w:cstheme="minorHAnsi"/>
          <w:i/>
          <w:sz w:val="22"/>
        </w:rPr>
        <w:t xml:space="preserve">Picea abies. </w:t>
      </w:r>
      <w:r w:rsidRPr="00B13E7B">
        <w:rPr>
          <w:rFonts w:asciiTheme="minorHAnsi" w:hAnsiTheme="minorHAnsi" w:cstheme="minorHAnsi"/>
          <w:sz w:val="22"/>
        </w:rPr>
        <w:t xml:space="preserve">Krūmu stāvā aug parastā lazda </w:t>
      </w:r>
      <w:r w:rsidRPr="00B13E7B">
        <w:rPr>
          <w:rFonts w:asciiTheme="minorHAnsi" w:hAnsiTheme="minorHAnsi" w:cstheme="minorHAnsi"/>
          <w:i/>
          <w:sz w:val="22"/>
        </w:rPr>
        <w:t xml:space="preserve">Corylus avellana, </w:t>
      </w:r>
      <w:r w:rsidRPr="00B13E7B">
        <w:rPr>
          <w:rFonts w:asciiTheme="minorHAnsi" w:hAnsiTheme="minorHAnsi" w:cstheme="minorHAnsi"/>
          <w:sz w:val="22"/>
        </w:rPr>
        <w:t xml:space="preserve">parastais pīlādzis </w:t>
      </w:r>
      <w:r w:rsidRPr="00B13E7B">
        <w:rPr>
          <w:rFonts w:asciiTheme="minorHAnsi" w:hAnsiTheme="minorHAnsi" w:cstheme="minorHAnsi"/>
          <w:i/>
          <w:sz w:val="22"/>
        </w:rPr>
        <w:t xml:space="preserve">Sorbus aucuparia, </w:t>
      </w:r>
      <w:r w:rsidRPr="00B13E7B">
        <w:rPr>
          <w:rFonts w:asciiTheme="minorHAnsi" w:hAnsiTheme="minorHAnsi" w:cstheme="minorHAnsi"/>
          <w:sz w:val="22"/>
        </w:rPr>
        <w:t xml:space="preserve">parastais sausserdis </w:t>
      </w:r>
      <w:r w:rsidRPr="00B13E7B">
        <w:rPr>
          <w:rFonts w:asciiTheme="minorHAnsi" w:hAnsiTheme="minorHAnsi" w:cstheme="minorHAnsi"/>
          <w:i/>
          <w:sz w:val="22"/>
        </w:rPr>
        <w:t xml:space="preserve">Lonycera xylosteum </w:t>
      </w:r>
      <w:r w:rsidRPr="00B13E7B">
        <w:rPr>
          <w:rFonts w:asciiTheme="minorHAnsi" w:hAnsiTheme="minorHAnsi" w:cstheme="minorHAnsi"/>
          <w:sz w:val="22"/>
        </w:rPr>
        <w:t>un parastā irbene</w:t>
      </w:r>
      <w:r w:rsidRPr="00B13E7B">
        <w:rPr>
          <w:rFonts w:asciiTheme="minorHAnsi" w:hAnsiTheme="minorHAnsi" w:cstheme="minorHAnsi"/>
          <w:i/>
          <w:sz w:val="22"/>
        </w:rPr>
        <w:t xml:space="preserve"> Viburnum opulus. </w:t>
      </w:r>
      <w:r w:rsidRPr="00B13E7B">
        <w:rPr>
          <w:rFonts w:asciiTheme="minorHAnsi" w:hAnsiTheme="minorHAnsi" w:cstheme="minorHAnsi"/>
          <w:sz w:val="22"/>
        </w:rPr>
        <w:t xml:space="preserve">Zemsedzē sastopama vārpainā krauklene </w:t>
      </w:r>
      <w:r w:rsidRPr="00B13E7B">
        <w:rPr>
          <w:rFonts w:asciiTheme="minorHAnsi" w:hAnsiTheme="minorHAnsi" w:cstheme="minorHAnsi"/>
          <w:i/>
          <w:sz w:val="22"/>
        </w:rPr>
        <w:t xml:space="preserve">Actaea spicata, </w:t>
      </w:r>
      <w:r w:rsidRPr="00B13E7B">
        <w:rPr>
          <w:rFonts w:asciiTheme="minorHAnsi" w:hAnsiTheme="minorHAnsi" w:cstheme="minorHAnsi"/>
          <w:sz w:val="22"/>
        </w:rPr>
        <w:t xml:space="preserve">podagras gārsa </w:t>
      </w:r>
      <w:r w:rsidRPr="00B13E7B">
        <w:rPr>
          <w:rFonts w:asciiTheme="minorHAnsi" w:hAnsiTheme="minorHAnsi" w:cstheme="minorHAnsi"/>
          <w:i/>
          <w:sz w:val="22"/>
        </w:rPr>
        <w:t xml:space="preserve">Aegopodium podagraria, </w:t>
      </w:r>
      <w:r w:rsidRPr="00B13E7B">
        <w:rPr>
          <w:rFonts w:asciiTheme="minorHAnsi" w:hAnsiTheme="minorHAnsi" w:cstheme="minorHAnsi"/>
          <w:sz w:val="22"/>
        </w:rPr>
        <w:t xml:space="preserve">baltais vizbulis </w:t>
      </w:r>
      <w:r w:rsidRPr="00B13E7B">
        <w:rPr>
          <w:rFonts w:asciiTheme="minorHAnsi" w:hAnsiTheme="minorHAnsi" w:cstheme="minorHAnsi"/>
          <w:i/>
          <w:sz w:val="22"/>
        </w:rPr>
        <w:t xml:space="preserve">Anemone nemorosa, </w:t>
      </w:r>
      <w:r w:rsidRPr="00B13E7B">
        <w:rPr>
          <w:rFonts w:asciiTheme="minorHAnsi" w:hAnsiTheme="minorHAnsi" w:cstheme="minorHAnsi"/>
          <w:sz w:val="22"/>
        </w:rPr>
        <w:t xml:space="preserve">parastā kumeļpēda </w:t>
      </w:r>
      <w:r w:rsidRPr="00B13E7B">
        <w:rPr>
          <w:rFonts w:asciiTheme="minorHAnsi" w:hAnsiTheme="minorHAnsi" w:cstheme="minorHAnsi"/>
          <w:i/>
          <w:sz w:val="22"/>
        </w:rPr>
        <w:t xml:space="preserve">Asarum europaeum, </w:t>
      </w:r>
      <w:r w:rsidRPr="00B13E7B">
        <w:rPr>
          <w:rFonts w:asciiTheme="minorHAnsi" w:hAnsiTheme="minorHAnsi" w:cstheme="minorHAnsi"/>
          <w:sz w:val="22"/>
        </w:rPr>
        <w:t xml:space="preserve">meža zeltstarīte </w:t>
      </w:r>
      <w:r w:rsidRPr="00B13E7B">
        <w:rPr>
          <w:rFonts w:asciiTheme="minorHAnsi" w:hAnsiTheme="minorHAnsi" w:cstheme="minorHAnsi"/>
          <w:i/>
          <w:sz w:val="22"/>
        </w:rPr>
        <w:t xml:space="preserve">Gagea lutea, </w:t>
      </w:r>
      <w:r w:rsidRPr="00B13E7B">
        <w:rPr>
          <w:rFonts w:asciiTheme="minorHAnsi" w:hAnsiTheme="minorHAnsi" w:cstheme="minorHAnsi"/>
          <w:sz w:val="22"/>
        </w:rPr>
        <w:t xml:space="preserve">smaržīgā madara </w:t>
      </w:r>
      <w:r w:rsidRPr="00B13E7B">
        <w:rPr>
          <w:rFonts w:asciiTheme="minorHAnsi" w:hAnsiTheme="minorHAnsi" w:cstheme="minorHAnsi"/>
          <w:i/>
          <w:sz w:val="22"/>
        </w:rPr>
        <w:t xml:space="preserve">Galium odoratum, </w:t>
      </w:r>
      <w:r w:rsidRPr="00B13E7B">
        <w:rPr>
          <w:rFonts w:asciiTheme="minorHAnsi" w:hAnsiTheme="minorHAnsi" w:cstheme="minorHAnsi"/>
          <w:sz w:val="22"/>
        </w:rPr>
        <w:t xml:space="preserve">zilā vizbulīte </w:t>
      </w:r>
      <w:r w:rsidRPr="00B13E7B">
        <w:rPr>
          <w:rFonts w:asciiTheme="minorHAnsi" w:hAnsiTheme="minorHAnsi" w:cstheme="minorHAnsi"/>
          <w:i/>
          <w:sz w:val="22"/>
        </w:rPr>
        <w:t xml:space="preserve">Hepatica nobilis, </w:t>
      </w:r>
      <w:r w:rsidRPr="00B13E7B">
        <w:rPr>
          <w:rFonts w:asciiTheme="minorHAnsi" w:hAnsiTheme="minorHAnsi" w:cstheme="minorHAnsi"/>
          <w:sz w:val="22"/>
        </w:rPr>
        <w:t xml:space="preserve">parastā zeltnātrīte </w:t>
      </w:r>
      <w:r w:rsidRPr="00B13E7B">
        <w:rPr>
          <w:rFonts w:asciiTheme="minorHAnsi" w:hAnsiTheme="minorHAnsi" w:cstheme="minorHAnsi"/>
          <w:i/>
          <w:sz w:val="22"/>
        </w:rPr>
        <w:t xml:space="preserve">Galeobdolon luteum, </w:t>
      </w:r>
      <w:r w:rsidRPr="00B13E7B">
        <w:rPr>
          <w:rFonts w:asciiTheme="minorHAnsi" w:hAnsiTheme="minorHAnsi" w:cstheme="minorHAnsi"/>
          <w:sz w:val="22"/>
        </w:rPr>
        <w:t xml:space="preserve">pavasara dedestiņa </w:t>
      </w:r>
      <w:r w:rsidRPr="00B13E7B">
        <w:rPr>
          <w:rFonts w:asciiTheme="minorHAnsi" w:hAnsiTheme="minorHAnsi" w:cstheme="minorHAnsi"/>
          <w:i/>
          <w:sz w:val="22"/>
        </w:rPr>
        <w:t xml:space="preserve">Lathyrus vernus, </w:t>
      </w:r>
      <w:r w:rsidRPr="00B13E7B">
        <w:rPr>
          <w:rFonts w:asciiTheme="minorHAnsi" w:hAnsiTheme="minorHAnsi" w:cstheme="minorHAnsi"/>
          <w:sz w:val="22"/>
        </w:rPr>
        <w:t xml:space="preserve">četrlapu čūskoga </w:t>
      </w:r>
      <w:r w:rsidRPr="00B13E7B">
        <w:rPr>
          <w:rFonts w:asciiTheme="minorHAnsi" w:hAnsiTheme="minorHAnsi" w:cstheme="minorHAnsi"/>
          <w:i/>
          <w:sz w:val="22"/>
        </w:rPr>
        <w:t xml:space="preserve">Paris qadrifolia, </w:t>
      </w:r>
      <w:r w:rsidRPr="00B13E7B">
        <w:rPr>
          <w:rFonts w:asciiTheme="minorHAnsi" w:hAnsiTheme="minorHAnsi" w:cstheme="minorHAnsi"/>
          <w:sz w:val="22"/>
        </w:rPr>
        <w:t xml:space="preserve">daudzziedu mugurene </w:t>
      </w:r>
      <w:r w:rsidRPr="00B13E7B">
        <w:rPr>
          <w:rFonts w:asciiTheme="minorHAnsi" w:hAnsiTheme="minorHAnsi" w:cstheme="minorHAnsi"/>
          <w:i/>
          <w:sz w:val="22"/>
        </w:rPr>
        <w:t xml:space="preserve">Polygonatum multiflorum, </w:t>
      </w:r>
      <w:r w:rsidRPr="00B13E7B">
        <w:rPr>
          <w:rFonts w:asciiTheme="minorHAnsi" w:hAnsiTheme="minorHAnsi" w:cstheme="minorHAnsi"/>
          <w:sz w:val="22"/>
        </w:rPr>
        <w:t xml:space="preserve">ārstniecības lakacis </w:t>
      </w:r>
      <w:r w:rsidRPr="00B13E7B">
        <w:rPr>
          <w:rFonts w:asciiTheme="minorHAnsi" w:hAnsiTheme="minorHAnsi" w:cstheme="minorHAnsi"/>
          <w:i/>
          <w:sz w:val="22"/>
        </w:rPr>
        <w:t xml:space="preserve">Pulmonaria obscura, </w:t>
      </w:r>
      <w:r w:rsidRPr="00B13E7B">
        <w:rPr>
          <w:rFonts w:asciiTheme="minorHAnsi" w:hAnsiTheme="minorHAnsi" w:cstheme="minorHAnsi"/>
          <w:sz w:val="22"/>
        </w:rPr>
        <w:t xml:space="preserve">cietā virza </w:t>
      </w:r>
      <w:r w:rsidRPr="00B13E7B">
        <w:rPr>
          <w:rFonts w:asciiTheme="minorHAnsi" w:hAnsiTheme="minorHAnsi" w:cstheme="minorHAnsi"/>
          <w:i/>
          <w:sz w:val="22"/>
        </w:rPr>
        <w:t xml:space="preserve">Stellaria holostea </w:t>
      </w:r>
      <w:r w:rsidRPr="00B13E7B">
        <w:rPr>
          <w:rFonts w:asciiTheme="minorHAnsi" w:hAnsiTheme="minorHAnsi" w:cstheme="minorHAnsi"/>
          <w:sz w:val="22"/>
        </w:rPr>
        <w:t xml:space="preserve">un brīnumainā vijolīte </w:t>
      </w:r>
      <w:r w:rsidRPr="00B13E7B">
        <w:rPr>
          <w:rFonts w:asciiTheme="minorHAnsi" w:hAnsiTheme="minorHAnsi" w:cstheme="minorHAnsi"/>
          <w:i/>
          <w:sz w:val="22"/>
        </w:rPr>
        <w:t xml:space="preserve">Viola mirabilis. </w:t>
      </w:r>
      <w:r w:rsidRPr="00B13E7B">
        <w:rPr>
          <w:rFonts w:asciiTheme="minorHAnsi" w:hAnsiTheme="minorHAnsi" w:cstheme="minorHAnsi"/>
          <w:sz w:val="22"/>
        </w:rPr>
        <w:t>Sūnu stāvs nav raksturīgs.</w:t>
      </w:r>
      <w:r w:rsidRPr="00B13E7B">
        <w:rPr>
          <w:rFonts w:asciiTheme="minorHAnsi" w:hAnsiTheme="minorHAnsi" w:cstheme="minorHAnsi"/>
          <w:sz w:val="22"/>
          <w:shd w:val="clear" w:color="auto" w:fill="FFFFFF"/>
        </w:rPr>
        <w:t xml:space="preserve"> Biotopos konstatētas šādas dabisko meža biotopu speciālās sugas un indikatorsugas: ķērpji – dižegļu lekanaktis </w:t>
      </w:r>
      <w:r w:rsidRPr="00B13E7B">
        <w:rPr>
          <w:rFonts w:asciiTheme="minorHAnsi" w:hAnsiTheme="minorHAnsi" w:cstheme="minorHAnsi"/>
          <w:i/>
          <w:sz w:val="22"/>
          <w:shd w:val="clear" w:color="auto" w:fill="FFFFFF"/>
        </w:rPr>
        <w:t xml:space="preserve">Lecanactis abietina </w:t>
      </w:r>
      <w:r w:rsidRPr="00B13E7B">
        <w:rPr>
          <w:rFonts w:asciiTheme="minorHAnsi" w:hAnsiTheme="minorHAnsi" w:cstheme="minorHAnsi"/>
          <w:sz w:val="22"/>
          <w:shd w:val="clear" w:color="auto" w:fill="FFFFFF"/>
        </w:rPr>
        <w:t xml:space="preserve">un rakstu ķērpis </w:t>
      </w:r>
      <w:r w:rsidRPr="00B13E7B">
        <w:rPr>
          <w:rFonts w:asciiTheme="minorHAnsi" w:hAnsiTheme="minorHAnsi" w:cstheme="minorHAnsi"/>
          <w:i/>
          <w:sz w:val="22"/>
          <w:shd w:val="clear" w:color="auto" w:fill="FFFFFF"/>
        </w:rPr>
        <w:t xml:space="preserve">Graphis scripta, </w:t>
      </w:r>
      <w:r w:rsidRPr="00B13E7B">
        <w:rPr>
          <w:rFonts w:asciiTheme="minorHAnsi" w:hAnsiTheme="minorHAnsi" w:cstheme="minorHAnsi"/>
          <w:sz w:val="22"/>
          <w:shd w:val="clear" w:color="auto" w:fill="FFFFFF"/>
        </w:rPr>
        <w:t xml:space="preserve">sūnas – īssetas nekera </w:t>
      </w:r>
      <w:r w:rsidRPr="00B13E7B">
        <w:rPr>
          <w:rFonts w:asciiTheme="minorHAnsi" w:hAnsiTheme="minorHAnsi" w:cstheme="minorHAnsi"/>
          <w:i/>
          <w:sz w:val="22"/>
          <w:shd w:val="clear" w:color="auto" w:fill="FFFFFF"/>
        </w:rPr>
        <w:t>Neckera pennata,</w:t>
      </w:r>
      <w:r w:rsidRPr="00B13E7B">
        <w:rPr>
          <w:rFonts w:asciiTheme="minorHAnsi" w:hAnsiTheme="minorHAnsi" w:cstheme="minorHAnsi"/>
          <w:sz w:val="22"/>
          <w:shd w:val="clear" w:color="auto" w:fill="FFFFFF"/>
        </w:rPr>
        <w:t xml:space="preserve"> tievā gludlape </w:t>
      </w:r>
      <w:r w:rsidRPr="00B13E7B">
        <w:rPr>
          <w:rFonts w:asciiTheme="minorHAnsi" w:hAnsiTheme="minorHAnsi" w:cstheme="minorHAnsi"/>
          <w:i/>
          <w:sz w:val="22"/>
          <w:shd w:val="clear" w:color="auto" w:fill="FFFFFF"/>
        </w:rPr>
        <w:t xml:space="preserve">Homalia trichomanoides, </w:t>
      </w:r>
      <w:r w:rsidRPr="00B13E7B">
        <w:rPr>
          <w:rFonts w:asciiTheme="minorHAnsi" w:hAnsiTheme="minorHAnsi" w:cstheme="minorHAnsi"/>
          <w:sz w:val="22"/>
          <w:shd w:val="clear" w:color="auto" w:fill="FFFFFF"/>
        </w:rPr>
        <w:t xml:space="preserve">doblapu leženeja </w:t>
      </w:r>
      <w:r w:rsidRPr="00B13E7B">
        <w:rPr>
          <w:rFonts w:asciiTheme="minorHAnsi" w:hAnsiTheme="minorHAnsi" w:cstheme="minorHAnsi"/>
          <w:i/>
          <w:sz w:val="22"/>
          <w:shd w:val="clear" w:color="auto" w:fill="FFFFFF"/>
        </w:rPr>
        <w:t xml:space="preserve">Lejeunea cavifolia, </w:t>
      </w:r>
      <w:r w:rsidRPr="00B13E7B">
        <w:rPr>
          <w:rFonts w:asciiTheme="minorHAnsi" w:hAnsiTheme="minorHAnsi" w:cstheme="minorHAnsi"/>
          <w:sz w:val="22"/>
          <w:shd w:val="clear" w:color="auto" w:fill="FFFFFF"/>
        </w:rPr>
        <w:t xml:space="preserve">dakšveida mecgērija </w:t>
      </w:r>
      <w:r w:rsidRPr="00B13E7B">
        <w:rPr>
          <w:rFonts w:asciiTheme="minorHAnsi" w:hAnsiTheme="minorHAnsi" w:cstheme="minorHAnsi"/>
          <w:i/>
          <w:sz w:val="22"/>
          <w:shd w:val="clear" w:color="auto" w:fill="FFFFFF"/>
        </w:rPr>
        <w:t xml:space="preserve">Metzgeria furcata, </w:t>
      </w:r>
      <w:r w:rsidRPr="00B13E7B">
        <w:rPr>
          <w:rFonts w:asciiTheme="minorHAnsi" w:hAnsiTheme="minorHAnsi" w:cstheme="minorHAnsi"/>
          <w:sz w:val="22"/>
          <w:shd w:val="clear" w:color="auto" w:fill="FFFFFF"/>
        </w:rPr>
        <w:t xml:space="preserve">līklapu novēlija </w:t>
      </w:r>
      <w:r w:rsidRPr="00B13E7B">
        <w:rPr>
          <w:rFonts w:asciiTheme="minorHAnsi" w:hAnsiTheme="minorHAnsi" w:cstheme="minorHAnsi"/>
          <w:i/>
          <w:sz w:val="22"/>
          <w:shd w:val="clear" w:color="auto" w:fill="FFFFFF"/>
        </w:rPr>
        <w:t xml:space="preserve">Novellia curvifolia </w:t>
      </w:r>
      <w:r w:rsidRPr="00B13E7B">
        <w:rPr>
          <w:rFonts w:asciiTheme="minorHAnsi" w:hAnsiTheme="minorHAnsi" w:cstheme="minorHAnsi"/>
          <w:sz w:val="22"/>
          <w:shd w:val="clear" w:color="auto" w:fill="FFFFFF"/>
        </w:rPr>
        <w:t xml:space="preserve">un parastā sprogaine </w:t>
      </w:r>
      <w:r w:rsidRPr="00B13E7B">
        <w:rPr>
          <w:rFonts w:asciiTheme="minorHAnsi" w:hAnsiTheme="minorHAnsi" w:cstheme="minorHAnsi"/>
          <w:i/>
          <w:sz w:val="22"/>
          <w:shd w:val="clear" w:color="auto" w:fill="FFFFFF"/>
        </w:rPr>
        <w:t xml:space="preserve">Ulota crispa, </w:t>
      </w:r>
      <w:r w:rsidRPr="00B13E7B">
        <w:rPr>
          <w:rFonts w:asciiTheme="minorHAnsi" w:hAnsiTheme="minorHAnsi" w:cstheme="minorHAnsi"/>
          <w:sz w:val="22"/>
          <w:shd w:val="clear" w:color="auto" w:fill="FFFFFF"/>
        </w:rPr>
        <w:t xml:space="preserve">sēnes (piepes) – kastaņbrūnā kātiņpiepe </w:t>
      </w:r>
      <w:r w:rsidRPr="00B13E7B">
        <w:rPr>
          <w:rFonts w:asciiTheme="minorHAnsi" w:hAnsiTheme="minorHAnsi" w:cstheme="minorHAnsi"/>
          <w:i/>
          <w:sz w:val="22"/>
          <w:shd w:val="clear" w:color="auto" w:fill="FFFFFF"/>
        </w:rPr>
        <w:t xml:space="preserve">Polyporus badius. </w:t>
      </w:r>
      <w:r w:rsidRPr="00B13E7B">
        <w:rPr>
          <w:rFonts w:asciiTheme="minorHAnsi" w:hAnsiTheme="minorHAnsi" w:cstheme="minorHAnsi"/>
          <w:sz w:val="22"/>
          <w:shd w:val="clear" w:color="auto" w:fill="FFFFFF"/>
        </w:rPr>
        <w:t xml:space="preserve">Biotopos sastopamas retās un īpaši aizsargājamās vaskulāro augu sugas – meža auzene </w:t>
      </w:r>
      <w:r w:rsidRPr="00B13E7B">
        <w:rPr>
          <w:rFonts w:asciiTheme="minorHAnsi" w:hAnsiTheme="minorHAnsi" w:cstheme="minorHAnsi"/>
          <w:i/>
          <w:sz w:val="22"/>
          <w:shd w:val="clear" w:color="auto" w:fill="FFFFFF"/>
        </w:rPr>
        <w:t xml:space="preserve">Festuca altissma </w:t>
      </w:r>
      <w:r w:rsidRPr="00B13E7B">
        <w:rPr>
          <w:rFonts w:asciiTheme="minorHAnsi" w:hAnsiTheme="minorHAnsi" w:cstheme="minorHAnsi"/>
          <w:sz w:val="22"/>
          <w:shd w:val="clear" w:color="auto" w:fill="FFFFFF"/>
        </w:rPr>
        <w:t>un</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sīpoliņu zobainīte </w:t>
      </w:r>
      <w:r w:rsidRPr="00B13E7B">
        <w:rPr>
          <w:rFonts w:asciiTheme="minorHAnsi" w:hAnsiTheme="minorHAnsi" w:cstheme="minorHAnsi"/>
          <w:i/>
          <w:sz w:val="22"/>
          <w:shd w:val="clear" w:color="auto" w:fill="FFFFFF"/>
        </w:rPr>
        <w:t xml:space="preserve">Dentaria bulbifera </w:t>
      </w:r>
      <w:r w:rsidRPr="00B13E7B">
        <w:rPr>
          <w:rFonts w:asciiTheme="minorHAnsi" w:hAnsiTheme="minorHAnsi" w:cstheme="minorHAnsi"/>
          <w:sz w:val="22"/>
          <w:shd w:val="clear" w:color="auto" w:fill="FFFFFF"/>
        </w:rPr>
        <w:t xml:space="preserve">(abas arī </w:t>
      </w:r>
      <w:r w:rsidR="00C65980" w:rsidRPr="00B13E7B">
        <w:rPr>
          <w:rFonts w:asciiTheme="minorHAnsi" w:hAnsiTheme="minorHAnsi" w:cstheme="minorHAnsi"/>
          <w:sz w:val="22"/>
          <w:shd w:val="clear" w:color="auto" w:fill="FFFFFF"/>
        </w:rPr>
        <w:t>LSG</w:t>
      </w:r>
      <w:r w:rsidRPr="00B13E7B">
        <w:rPr>
          <w:rFonts w:asciiTheme="minorHAnsi" w:hAnsiTheme="minorHAnsi" w:cstheme="minorHAnsi"/>
          <w:sz w:val="22"/>
          <w:shd w:val="clear" w:color="auto" w:fill="FFFFFF"/>
        </w:rPr>
        <w:t xml:space="preserve"> 3.kategorijas sugas).</w:t>
      </w:r>
    </w:p>
    <w:p w14:paraId="48ECBE07"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7D710B3C"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sz w:val="22"/>
        </w:rPr>
        <w:t xml:space="preserve">Mežsaimnieciskā darbība (koku ciršana, atmirušās koksnes izvākšana), piemērotu mežaudzes struktūrelementu trūkums sugām, dabisko traucējumu ierobežošana, hidroloģisko apstākļu izmaiņas, fragmentācija (sadrumstalotība) un sinantropizācija. </w:t>
      </w:r>
    </w:p>
    <w:p w14:paraId="42D39407" w14:textId="77777777" w:rsidR="00D513E8" w:rsidRPr="00B13E7B" w:rsidRDefault="00D513E8" w:rsidP="00D513E8">
      <w:pPr>
        <w:spacing w:after="0"/>
        <w:rPr>
          <w:rFonts w:asciiTheme="minorHAnsi" w:hAnsiTheme="minorHAnsi" w:cstheme="minorHAnsi"/>
          <w:b/>
          <w:i/>
          <w:sz w:val="22"/>
          <w:shd w:val="clear" w:color="auto" w:fill="FFFFFF"/>
        </w:rPr>
      </w:pPr>
      <w:r w:rsidRPr="00B13E7B">
        <w:rPr>
          <w:rFonts w:asciiTheme="minorHAnsi" w:hAnsiTheme="minorHAnsi" w:cstheme="minorHAnsi"/>
          <w:b/>
          <w:sz w:val="22"/>
          <w:shd w:val="clear" w:color="auto" w:fill="FFFFFF"/>
        </w:rPr>
        <w:t>9080*</w:t>
      </w:r>
      <w:r w:rsidRPr="00B13E7B">
        <w:rPr>
          <w:rFonts w:asciiTheme="minorHAnsi" w:hAnsiTheme="minorHAnsi" w:cstheme="minorHAnsi"/>
          <w:b/>
          <w:i/>
          <w:sz w:val="22"/>
          <w:shd w:val="clear" w:color="auto" w:fill="FFFFFF"/>
        </w:rPr>
        <w:t xml:space="preserve"> Staignāju meži</w:t>
      </w:r>
    </w:p>
    <w:p w14:paraId="37E1D76D"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shd w:val="clear" w:color="auto" w:fill="FFFFFF"/>
        </w:rPr>
        <w:t>Biotops</w:t>
      </w:r>
      <w:r w:rsidRPr="00B13E7B">
        <w:rPr>
          <w:rFonts w:asciiTheme="minorHAnsi" w:hAnsiTheme="minorHAnsi" w:cstheme="minorHAnsi"/>
          <w:b/>
          <w:i/>
          <w:sz w:val="22"/>
          <w:shd w:val="clear" w:color="auto" w:fill="FFFFFF"/>
        </w:rPr>
        <w:t xml:space="preserve"> </w:t>
      </w:r>
      <w:r w:rsidRPr="00B13E7B">
        <w:rPr>
          <w:rFonts w:asciiTheme="minorHAnsi" w:hAnsiTheme="minorHAnsi" w:cstheme="minorHAnsi"/>
          <w:b/>
          <w:sz w:val="22"/>
          <w:shd w:val="clear" w:color="auto" w:fill="FFFFFF"/>
        </w:rPr>
        <w:t>9080*</w:t>
      </w:r>
      <w:r w:rsidRPr="00B13E7B">
        <w:rPr>
          <w:rFonts w:asciiTheme="minorHAnsi" w:hAnsiTheme="minorHAnsi" w:cstheme="minorHAnsi"/>
          <w:b/>
          <w:i/>
          <w:sz w:val="22"/>
          <w:shd w:val="clear" w:color="auto" w:fill="FFFFFF"/>
        </w:rPr>
        <w:t xml:space="preserve"> Staignāju meži </w:t>
      </w:r>
      <w:r w:rsidRPr="00B13E7B">
        <w:rPr>
          <w:rFonts w:asciiTheme="minorHAnsi" w:hAnsiTheme="minorHAnsi" w:cstheme="minorHAnsi"/>
          <w:sz w:val="22"/>
          <w:shd w:val="clear" w:color="auto" w:fill="FFFFFF"/>
        </w:rPr>
        <w:t xml:space="preserve">ietver pārmitras lapkoku audzes, kuras atrodas pastāvīgā pazemes un virszemes ūdeņu ietekmē vai ik gadu periodiski applūst. Mežaudzes pārmitrās minerālaugsnēs un kūdras augsnēs pieder </w:t>
      </w:r>
      <w:r w:rsidRPr="00B13E7B">
        <w:rPr>
          <w:rFonts w:asciiTheme="minorHAnsi" w:hAnsiTheme="minorHAnsi" w:cstheme="minorHAnsi"/>
          <w:i/>
          <w:sz w:val="22"/>
          <w:shd w:val="clear" w:color="auto" w:fill="FFFFFF"/>
        </w:rPr>
        <w:t>Alnetea glutinosae</w:t>
      </w:r>
      <w:r w:rsidRPr="00B13E7B">
        <w:rPr>
          <w:rFonts w:asciiTheme="minorHAnsi" w:hAnsiTheme="minorHAnsi" w:cstheme="minorHAnsi"/>
          <w:sz w:val="22"/>
          <w:shd w:val="clear" w:color="auto" w:fill="FFFFFF"/>
        </w:rPr>
        <w:t xml:space="preserve"> klasei. Tipiskākā koku suga ir melnalksnis </w:t>
      </w:r>
      <w:r w:rsidRPr="00B13E7B">
        <w:rPr>
          <w:rFonts w:asciiTheme="minorHAnsi" w:hAnsiTheme="minorHAnsi" w:cstheme="minorHAnsi"/>
          <w:i/>
          <w:sz w:val="22"/>
          <w:shd w:val="clear" w:color="auto" w:fill="FFFFFF"/>
        </w:rPr>
        <w:t>Alnus glutinosa</w:t>
      </w:r>
      <w:r w:rsidRPr="00B13E7B">
        <w:rPr>
          <w:rFonts w:asciiTheme="minorHAnsi" w:hAnsiTheme="minorHAnsi" w:cstheme="minorHAnsi"/>
          <w:sz w:val="22"/>
          <w:shd w:val="clear" w:color="auto" w:fill="FFFFFF"/>
        </w:rPr>
        <w:t xml:space="preserve">, sastopams arī baltalksnis </w:t>
      </w:r>
      <w:r w:rsidRPr="00B13E7B">
        <w:rPr>
          <w:rFonts w:asciiTheme="minorHAnsi" w:hAnsiTheme="minorHAnsi" w:cstheme="minorHAnsi"/>
          <w:i/>
          <w:sz w:val="22"/>
          <w:shd w:val="clear" w:color="auto" w:fill="FFFFFF"/>
        </w:rPr>
        <w:t>Alnus incana</w:t>
      </w:r>
      <w:r w:rsidRPr="00B13E7B">
        <w:rPr>
          <w:rFonts w:asciiTheme="minorHAnsi" w:hAnsiTheme="minorHAnsi" w:cstheme="minorHAnsi"/>
          <w:sz w:val="22"/>
          <w:shd w:val="clear" w:color="auto" w:fill="FFFFFF"/>
        </w:rPr>
        <w:t xml:space="preserve">, purva bērzs </w:t>
      </w:r>
      <w:r w:rsidRPr="00B13E7B">
        <w:rPr>
          <w:rFonts w:asciiTheme="minorHAnsi" w:hAnsiTheme="minorHAnsi" w:cstheme="minorHAnsi"/>
          <w:i/>
          <w:sz w:val="22"/>
          <w:shd w:val="clear" w:color="auto" w:fill="FFFFFF"/>
        </w:rPr>
        <w:t>Betula pubescens</w:t>
      </w:r>
      <w:r w:rsidRPr="00B13E7B">
        <w:rPr>
          <w:rFonts w:asciiTheme="minorHAnsi" w:hAnsiTheme="minorHAnsi" w:cstheme="minorHAnsi"/>
          <w:sz w:val="22"/>
          <w:shd w:val="clear" w:color="auto" w:fill="FFFFFF"/>
        </w:rPr>
        <w:t xml:space="preserve">, kārkli </w:t>
      </w:r>
      <w:r w:rsidRPr="00B13E7B">
        <w:rPr>
          <w:rFonts w:asciiTheme="minorHAnsi" w:hAnsiTheme="minorHAnsi" w:cstheme="minorHAnsi"/>
          <w:i/>
          <w:sz w:val="22"/>
          <w:shd w:val="clear" w:color="auto" w:fill="FFFFFF"/>
        </w:rPr>
        <w:t>Salix spp</w:t>
      </w:r>
      <w:r w:rsidRPr="00B13E7B">
        <w:rPr>
          <w:rFonts w:asciiTheme="minorHAnsi" w:hAnsiTheme="minorHAnsi" w:cstheme="minorHAnsi"/>
          <w:sz w:val="22"/>
          <w:shd w:val="clear" w:color="auto" w:fill="FFFFFF"/>
        </w:rPr>
        <w:t xml:space="preserve">., parastā egle </w:t>
      </w:r>
      <w:r w:rsidRPr="00B13E7B">
        <w:rPr>
          <w:rFonts w:asciiTheme="minorHAnsi" w:hAnsiTheme="minorHAnsi" w:cstheme="minorHAnsi"/>
          <w:i/>
          <w:sz w:val="22"/>
          <w:shd w:val="clear" w:color="auto" w:fill="FFFFFF"/>
        </w:rPr>
        <w:t>Picea abies</w:t>
      </w:r>
      <w:r w:rsidRPr="00B13E7B">
        <w:rPr>
          <w:rFonts w:asciiTheme="minorHAnsi" w:hAnsiTheme="minorHAnsi" w:cstheme="minorHAnsi"/>
          <w:sz w:val="22"/>
          <w:shd w:val="clear" w:color="auto" w:fill="FFFFFF"/>
        </w:rPr>
        <w:t xml:space="preserve"> un parastais osis </w:t>
      </w:r>
      <w:r w:rsidRPr="00B13E7B">
        <w:rPr>
          <w:rFonts w:asciiTheme="minorHAnsi" w:hAnsiTheme="minorHAnsi" w:cstheme="minorHAnsi"/>
          <w:i/>
          <w:sz w:val="22"/>
          <w:shd w:val="clear" w:color="auto" w:fill="FFFFFF"/>
        </w:rPr>
        <w:t>Fraxinus excelsior</w:t>
      </w:r>
      <w:r w:rsidRPr="00B13E7B">
        <w:rPr>
          <w:rFonts w:asciiTheme="minorHAnsi" w:hAnsiTheme="minorHAnsi" w:cstheme="minorHAnsi"/>
          <w:sz w:val="22"/>
          <w:shd w:val="clear" w:color="auto" w:fill="FFFFFF"/>
        </w:rPr>
        <w:t>. Biotopam raksturīgs izteikts mikroreljefs, kas nosaka mozaīkveida veģetāciju. Lielākā daļa koku aug uz ciņiem. Bieži sastopami applūstoši laukumi.</w:t>
      </w:r>
    </w:p>
    <w:p w14:paraId="6BD9EABC"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Biotops Latvijā sastopams 22 322 - 25 000 ha kopplatībā, VAJ teritorijā aizņem 86,82 ha (skat. 3. pielikuma 8.</w:t>
      </w:r>
      <w:r w:rsidR="00BB2882" w:rsidRPr="00B13E7B">
        <w:rPr>
          <w:rFonts w:asciiTheme="minorHAnsi" w:hAnsiTheme="minorHAnsi" w:cstheme="minorHAnsi"/>
          <w:sz w:val="22"/>
        </w:rPr>
        <w:t xml:space="preserve"> un 8.1.</w:t>
      </w:r>
      <w:r w:rsidRPr="00B13E7B">
        <w:rPr>
          <w:rFonts w:asciiTheme="minorHAnsi" w:hAnsiTheme="minorHAnsi" w:cstheme="minorHAnsi"/>
          <w:sz w:val="22"/>
        </w:rPr>
        <w:t> attēlu)</w:t>
      </w:r>
      <w:r w:rsidR="009B0EFF" w:rsidRPr="00B13E7B">
        <w:rPr>
          <w:rFonts w:asciiTheme="minorHAnsi" w:hAnsiTheme="minorHAnsi" w:cstheme="minorHAnsi"/>
          <w:sz w:val="22"/>
        </w:rPr>
        <w:t xml:space="preserve">, atbilst Latvijā īpaši aizsargājamam biotopam </w:t>
      </w:r>
      <w:r w:rsidR="009B0EFF" w:rsidRPr="00B13E7B">
        <w:rPr>
          <w:rFonts w:asciiTheme="minorHAnsi" w:hAnsiTheme="minorHAnsi" w:cstheme="minorHAnsi"/>
          <w:i/>
          <w:sz w:val="22"/>
        </w:rPr>
        <w:t>1.12. Staignāju meži</w:t>
      </w:r>
      <w:r w:rsidRPr="00B13E7B">
        <w:rPr>
          <w:rFonts w:asciiTheme="minorHAnsi" w:hAnsiTheme="minorHAnsi" w:cstheme="minorHAnsi"/>
          <w:sz w:val="22"/>
        </w:rPr>
        <w:t>.</w:t>
      </w:r>
    </w:p>
    <w:p w14:paraId="518F02C6"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rPr>
        <w:t xml:space="preserve">VAJ teritorijā reti sastopami divi biotopa varianti: </w:t>
      </w:r>
      <w:r w:rsidRPr="00B13E7B">
        <w:rPr>
          <w:rFonts w:asciiTheme="minorHAnsi" w:hAnsiTheme="minorHAnsi" w:cstheme="minorHAnsi"/>
          <w:sz w:val="22"/>
          <w:shd w:val="clear" w:color="auto" w:fill="FFFFFF"/>
        </w:rPr>
        <w:t>9080*_1 (tipiskais), ko veido stabilas, ilglaicīgas lapu koku mežaudzes pārmitrās augsnēs, kas periodiski applūst, vai pazemes ūdeņu atslodzes vietās, un kur raksturīgs izteikts mikroreljefs (ciņainums), un 9020*_3 (biotopa degradācijas fāze) – bioloģiski vērtīgas mežaudzes uz nosusinātām pārmitrām augsnēm, kas atbilst dabiska meža biotopa kritērijiem, biotopā ir izjaukts hidroloģiskais režīms, notikusi daļēja kūdras slāņa mineralizēšanās, tomēr saglabājušās raksturīgas struktūras un sugas.</w:t>
      </w:r>
    </w:p>
    <w:p w14:paraId="64C3A0A5"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rPr>
        <w:t xml:space="preserve">VAJ teritorijā nereti sastopams biotopa variants </w:t>
      </w:r>
      <w:r w:rsidRPr="00B13E7B">
        <w:rPr>
          <w:rFonts w:asciiTheme="minorHAnsi" w:hAnsiTheme="minorHAnsi" w:cstheme="minorHAnsi"/>
          <w:b/>
          <w:sz w:val="22"/>
          <w:shd w:val="clear" w:color="auto" w:fill="FFFFFF"/>
        </w:rPr>
        <w:t>9080*_1</w:t>
      </w:r>
      <w:r w:rsidRPr="00B13E7B">
        <w:rPr>
          <w:rFonts w:asciiTheme="minorHAnsi" w:hAnsiTheme="minorHAnsi" w:cstheme="minorHAnsi"/>
          <w:b/>
          <w:i/>
          <w:sz w:val="22"/>
          <w:shd w:val="clear" w:color="auto" w:fill="FFFFFF"/>
        </w:rPr>
        <w:t xml:space="preserve"> (tipiskais)</w:t>
      </w:r>
      <w:r w:rsidRPr="00B13E7B">
        <w:rPr>
          <w:rFonts w:asciiTheme="minorHAnsi" w:hAnsiTheme="minorHAnsi" w:cstheme="minorHAnsi"/>
          <w:sz w:val="22"/>
          <w:shd w:val="clear" w:color="auto" w:fill="FFFFFF"/>
        </w:rPr>
        <w:t xml:space="preserve">, kas </w:t>
      </w:r>
      <w:r w:rsidRPr="00B13E7B">
        <w:rPr>
          <w:rFonts w:asciiTheme="minorHAnsi" w:hAnsiTheme="minorHAnsi" w:cstheme="minorHAnsi"/>
          <w:sz w:val="22"/>
        </w:rPr>
        <w:t>atbilst dabiskam vai potenciāli dabiskam meža biotopam.</w:t>
      </w:r>
      <w:r w:rsidRPr="00B13E7B">
        <w:rPr>
          <w:rFonts w:asciiTheme="minorHAnsi" w:hAnsiTheme="minorHAnsi" w:cstheme="minorHAnsi"/>
          <w:sz w:val="22"/>
          <w:shd w:val="clear" w:color="auto" w:fill="FFFFFF"/>
        </w:rPr>
        <w:t xml:space="preserve"> Biotopu kvalitāte – vidēja, laba un reti – izcila.</w:t>
      </w:r>
    </w:p>
    <w:p w14:paraId="20411088" w14:textId="77777777" w:rsidR="00D513E8" w:rsidRPr="001D7BB6" w:rsidRDefault="00D513E8" w:rsidP="00D513E8">
      <w:pPr>
        <w:spacing w:after="0"/>
        <w:jc w:val="both"/>
        <w:rPr>
          <w:rFonts w:asciiTheme="minorHAnsi" w:hAnsiTheme="minorHAnsi" w:cstheme="minorHAnsi"/>
          <w:i/>
          <w:sz w:val="22"/>
          <w:shd w:val="clear" w:color="auto" w:fill="FFFFFF"/>
        </w:rPr>
      </w:pPr>
      <w:r w:rsidRPr="00B13E7B">
        <w:rPr>
          <w:rFonts w:asciiTheme="minorHAnsi" w:hAnsiTheme="minorHAnsi" w:cstheme="minorHAnsi"/>
          <w:sz w:val="22"/>
        </w:rPr>
        <w:lastRenderedPageBreak/>
        <w:t xml:space="preserve">Koku stāvā dominē melnalksnis </w:t>
      </w:r>
      <w:r w:rsidRPr="00B13E7B">
        <w:rPr>
          <w:rFonts w:asciiTheme="minorHAnsi" w:hAnsiTheme="minorHAnsi" w:cstheme="minorHAnsi"/>
          <w:i/>
          <w:sz w:val="22"/>
        </w:rPr>
        <w:t>Alnus glutinosa,</w:t>
      </w:r>
      <w:r w:rsidRPr="00B13E7B">
        <w:rPr>
          <w:rFonts w:asciiTheme="minorHAnsi" w:hAnsiTheme="minorHAnsi" w:cstheme="minorHAnsi"/>
          <w:sz w:val="22"/>
        </w:rPr>
        <w:t xml:space="preserve"> sastopami bērzi</w:t>
      </w:r>
      <w:r w:rsidRPr="00B13E7B">
        <w:rPr>
          <w:rFonts w:asciiTheme="minorHAnsi" w:hAnsiTheme="minorHAnsi" w:cstheme="minorHAnsi"/>
          <w:i/>
          <w:sz w:val="22"/>
        </w:rPr>
        <w:t xml:space="preserve"> Betula spp.,</w:t>
      </w:r>
      <w:r w:rsidRPr="00B13E7B">
        <w:rPr>
          <w:rFonts w:asciiTheme="minorHAnsi" w:hAnsiTheme="minorHAnsi" w:cstheme="minorHAnsi"/>
          <w:sz w:val="22"/>
        </w:rPr>
        <w:t xml:space="preserve"> parastais osis </w:t>
      </w:r>
      <w:r w:rsidRPr="00B13E7B">
        <w:rPr>
          <w:rFonts w:asciiTheme="minorHAnsi" w:hAnsiTheme="minorHAnsi" w:cstheme="minorHAnsi"/>
          <w:i/>
          <w:sz w:val="22"/>
        </w:rPr>
        <w:t>Fraxinus excelsior</w:t>
      </w:r>
      <w:r w:rsidRPr="00B13E7B">
        <w:rPr>
          <w:rFonts w:asciiTheme="minorHAnsi" w:hAnsiTheme="minorHAnsi" w:cstheme="minorHAnsi"/>
          <w:sz w:val="22"/>
        </w:rPr>
        <w:t xml:space="preserve"> un parastā egle </w:t>
      </w:r>
      <w:r w:rsidRPr="00B13E7B">
        <w:rPr>
          <w:rFonts w:asciiTheme="minorHAnsi" w:hAnsiTheme="minorHAnsi" w:cstheme="minorHAnsi"/>
          <w:i/>
          <w:sz w:val="22"/>
        </w:rPr>
        <w:t xml:space="preserve">Picea abies, </w:t>
      </w:r>
      <w:r w:rsidRPr="00B13E7B">
        <w:rPr>
          <w:rFonts w:asciiTheme="minorHAnsi" w:hAnsiTheme="minorHAnsi" w:cstheme="minorHAnsi"/>
          <w:sz w:val="22"/>
        </w:rPr>
        <w:t xml:space="preserve">kā arī piemistrojumā nedaudz – parastā priede </w:t>
      </w:r>
      <w:r w:rsidRPr="00B13E7B">
        <w:rPr>
          <w:rFonts w:asciiTheme="minorHAnsi" w:hAnsiTheme="minorHAnsi" w:cstheme="minorHAnsi"/>
          <w:i/>
          <w:sz w:val="22"/>
        </w:rPr>
        <w:t>Pinus sylvestris</w:t>
      </w:r>
      <w:r w:rsidRPr="00B13E7B">
        <w:rPr>
          <w:rFonts w:asciiTheme="minorHAnsi" w:hAnsiTheme="minorHAnsi" w:cstheme="minorHAnsi"/>
          <w:sz w:val="22"/>
        </w:rPr>
        <w:t xml:space="preserve"> un parastā apse </w:t>
      </w:r>
      <w:r w:rsidRPr="00B13E7B">
        <w:rPr>
          <w:rFonts w:asciiTheme="minorHAnsi" w:hAnsiTheme="minorHAnsi" w:cstheme="minorHAnsi"/>
          <w:i/>
          <w:sz w:val="22"/>
        </w:rPr>
        <w:t xml:space="preserve">Populus tremula. </w:t>
      </w:r>
      <w:r w:rsidRPr="00B13E7B">
        <w:rPr>
          <w:rFonts w:asciiTheme="minorHAnsi" w:hAnsiTheme="minorHAnsi" w:cstheme="minorHAnsi"/>
          <w:sz w:val="22"/>
        </w:rPr>
        <w:t xml:space="preserve">Krūmu stāvā aug parastā lazda </w:t>
      </w:r>
      <w:r w:rsidRPr="00B13E7B">
        <w:rPr>
          <w:rFonts w:asciiTheme="minorHAnsi" w:hAnsiTheme="minorHAnsi" w:cstheme="minorHAnsi"/>
          <w:i/>
          <w:sz w:val="22"/>
        </w:rPr>
        <w:t xml:space="preserve">Corylus avellana, </w:t>
      </w:r>
      <w:r w:rsidRPr="00B13E7B">
        <w:rPr>
          <w:rFonts w:asciiTheme="minorHAnsi" w:hAnsiTheme="minorHAnsi" w:cstheme="minorHAnsi"/>
          <w:sz w:val="22"/>
        </w:rPr>
        <w:t xml:space="preserve">parastā liepa </w:t>
      </w:r>
      <w:r w:rsidRPr="00B13E7B">
        <w:rPr>
          <w:rFonts w:asciiTheme="minorHAnsi" w:hAnsiTheme="minorHAnsi" w:cstheme="minorHAnsi"/>
          <w:i/>
          <w:sz w:val="22"/>
        </w:rPr>
        <w:t xml:space="preserve">Tilia cordata </w:t>
      </w:r>
      <w:r w:rsidRPr="00B13E7B">
        <w:rPr>
          <w:rFonts w:asciiTheme="minorHAnsi" w:hAnsiTheme="minorHAnsi" w:cstheme="minorHAnsi"/>
          <w:sz w:val="22"/>
        </w:rPr>
        <w:t xml:space="preserve">un parastais pīlādzis </w:t>
      </w:r>
      <w:r w:rsidRPr="00B13E7B">
        <w:rPr>
          <w:rFonts w:asciiTheme="minorHAnsi" w:hAnsiTheme="minorHAnsi" w:cstheme="minorHAnsi"/>
          <w:i/>
          <w:sz w:val="22"/>
        </w:rPr>
        <w:t xml:space="preserve">Sorbus aucuparia. </w:t>
      </w:r>
      <w:r w:rsidRPr="00B13E7B">
        <w:rPr>
          <w:rFonts w:asciiTheme="minorHAnsi" w:hAnsiTheme="minorHAnsi" w:cstheme="minorHAnsi"/>
          <w:sz w:val="22"/>
        </w:rPr>
        <w:t xml:space="preserve">Zemsedzē sastopama purva purene </w:t>
      </w:r>
      <w:r w:rsidRPr="00B13E7B">
        <w:rPr>
          <w:rFonts w:asciiTheme="minorHAnsi" w:hAnsiTheme="minorHAnsi" w:cstheme="minorHAnsi"/>
          <w:i/>
          <w:sz w:val="22"/>
        </w:rPr>
        <w:t xml:space="preserve">Catltha palustris, </w:t>
      </w:r>
      <w:r w:rsidRPr="00B13E7B">
        <w:rPr>
          <w:rFonts w:asciiTheme="minorHAnsi" w:hAnsiTheme="minorHAnsi" w:cstheme="minorHAnsi"/>
          <w:sz w:val="22"/>
        </w:rPr>
        <w:t xml:space="preserve">purva cūkausis </w:t>
      </w:r>
      <w:r w:rsidRPr="00B13E7B">
        <w:rPr>
          <w:rFonts w:asciiTheme="minorHAnsi" w:hAnsiTheme="minorHAnsi" w:cstheme="minorHAnsi"/>
          <w:i/>
          <w:sz w:val="22"/>
        </w:rPr>
        <w:t xml:space="preserve">Calla palustris, </w:t>
      </w:r>
      <w:r w:rsidRPr="00B13E7B">
        <w:rPr>
          <w:rFonts w:asciiTheme="minorHAnsi" w:hAnsiTheme="minorHAnsi" w:cstheme="minorHAnsi"/>
          <w:sz w:val="22"/>
        </w:rPr>
        <w:t xml:space="preserve">krastmalu grīslis </w:t>
      </w:r>
      <w:r w:rsidRPr="00B13E7B">
        <w:rPr>
          <w:rFonts w:asciiTheme="minorHAnsi" w:hAnsiTheme="minorHAnsi" w:cstheme="minorHAnsi"/>
          <w:i/>
          <w:sz w:val="22"/>
        </w:rPr>
        <w:t xml:space="preserve">Carex acutiformis, </w:t>
      </w:r>
      <w:r w:rsidRPr="00B13E7B">
        <w:rPr>
          <w:rFonts w:asciiTheme="minorHAnsi" w:hAnsiTheme="minorHAnsi" w:cstheme="minorHAnsi"/>
          <w:sz w:val="22"/>
        </w:rPr>
        <w:t xml:space="preserve">augstais grīslis </w:t>
      </w:r>
      <w:r w:rsidRPr="00B13E7B">
        <w:rPr>
          <w:rFonts w:asciiTheme="minorHAnsi" w:hAnsiTheme="minorHAnsi" w:cstheme="minorHAnsi"/>
          <w:i/>
          <w:sz w:val="22"/>
        </w:rPr>
        <w:t xml:space="preserve">C. elata, </w:t>
      </w:r>
      <w:r w:rsidRPr="00B13E7B">
        <w:rPr>
          <w:rFonts w:asciiTheme="minorHAnsi" w:hAnsiTheme="minorHAnsi" w:cstheme="minorHAnsi"/>
          <w:sz w:val="22"/>
        </w:rPr>
        <w:t xml:space="preserve">pūslīšu grīslis </w:t>
      </w:r>
      <w:r w:rsidRPr="00B13E7B">
        <w:rPr>
          <w:rFonts w:asciiTheme="minorHAnsi" w:hAnsiTheme="minorHAnsi" w:cstheme="minorHAnsi"/>
          <w:i/>
          <w:sz w:val="22"/>
        </w:rPr>
        <w:t xml:space="preserve">C. vesicaria, </w:t>
      </w:r>
      <w:r w:rsidRPr="00B13E7B">
        <w:rPr>
          <w:rFonts w:asciiTheme="minorHAnsi" w:hAnsiTheme="minorHAnsi" w:cstheme="minorHAnsi"/>
          <w:sz w:val="22"/>
        </w:rPr>
        <w:t xml:space="preserve">dzeloņainā ozolpaparde </w:t>
      </w:r>
      <w:r w:rsidRPr="00B13E7B">
        <w:rPr>
          <w:rFonts w:asciiTheme="minorHAnsi" w:hAnsiTheme="minorHAnsi" w:cstheme="minorHAnsi"/>
          <w:i/>
          <w:sz w:val="22"/>
        </w:rPr>
        <w:t xml:space="preserve">Dryopteris carthusiana, </w:t>
      </w:r>
      <w:r w:rsidRPr="00B13E7B">
        <w:rPr>
          <w:rFonts w:asciiTheme="minorHAnsi" w:hAnsiTheme="minorHAnsi" w:cstheme="minorHAnsi"/>
          <w:sz w:val="22"/>
        </w:rPr>
        <w:t xml:space="preserve">sekstainā ozolpaparde </w:t>
      </w:r>
      <w:r w:rsidRPr="00B13E7B">
        <w:rPr>
          <w:rFonts w:asciiTheme="minorHAnsi" w:hAnsiTheme="minorHAnsi" w:cstheme="minorHAnsi"/>
          <w:i/>
          <w:sz w:val="22"/>
        </w:rPr>
        <w:t xml:space="preserve">Dryopteris cristata, </w:t>
      </w:r>
      <w:r w:rsidRPr="00B13E7B">
        <w:rPr>
          <w:rFonts w:asciiTheme="minorHAnsi" w:hAnsiTheme="minorHAnsi" w:cstheme="minorHAnsi"/>
          <w:sz w:val="22"/>
        </w:rPr>
        <w:t xml:space="preserve">parastā vīgrieze </w:t>
      </w:r>
      <w:r w:rsidRPr="00B13E7B">
        <w:rPr>
          <w:rFonts w:asciiTheme="minorHAnsi" w:hAnsiTheme="minorHAnsi" w:cstheme="minorHAnsi"/>
          <w:i/>
          <w:sz w:val="22"/>
        </w:rPr>
        <w:t xml:space="preserve">Filipendula ulmaria, </w:t>
      </w:r>
      <w:r w:rsidRPr="00B13E7B">
        <w:rPr>
          <w:rFonts w:asciiTheme="minorHAnsi" w:hAnsiTheme="minorHAnsi" w:cstheme="minorHAnsi"/>
          <w:sz w:val="22"/>
        </w:rPr>
        <w:t xml:space="preserve">purva madara </w:t>
      </w:r>
      <w:r w:rsidRPr="00B13E7B">
        <w:rPr>
          <w:rFonts w:asciiTheme="minorHAnsi" w:hAnsiTheme="minorHAnsi" w:cstheme="minorHAnsi"/>
          <w:i/>
          <w:sz w:val="22"/>
        </w:rPr>
        <w:t xml:space="preserve">Galium palustre, </w:t>
      </w:r>
      <w:r w:rsidRPr="00B13E7B">
        <w:rPr>
          <w:rFonts w:asciiTheme="minorHAnsi" w:hAnsiTheme="minorHAnsi" w:cstheme="minorHAnsi"/>
          <w:sz w:val="22"/>
        </w:rPr>
        <w:t xml:space="preserve">purva skalbe </w:t>
      </w:r>
      <w:r w:rsidRPr="00B13E7B">
        <w:rPr>
          <w:rFonts w:asciiTheme="minorHAnsi" w:hAnsiTheme="minorHAnsi" w:cstheme="minorHAnsi"/>
          <w:i/>
          <w:sz w:val="22"/>
        </w:rPr>
        <w:t xml:space="preserve">Iris pseudacorus, </w:t>
      </w:r>
      <w:r w:rsidRPr="00B13E7B">
        <w:rPr>
          <w:rFonts w:asciiTheme="minorHAnsi" w:hAnsiTheme="minorHAnsi" w:cstheme="minorHAnsi"/>
          <w:sz w:val="22"/>
        </w:rPr>
        <w:t xml:space="preserve">Eiropas vilknadze </w:t>
      </w:r>
      <w:r w:rsidRPr="00B13E7B">
        <w:rPr>
          <w:rFonts w:asciiTheme="minorHAnsi" w:hAnsiTheme="minorHAnsi" w:cstheme="minorHAnsi"/>
          <w:i/>
          <w:sz w:val="22"/>
        </w:rPr>
        <w:t xml:space="preserve">Lycopus europaeus, </w:t>
      </w:r>
      <w:r w:rsidRPr="00B13E7B">
        <w:rPr>
          <w:rFonts w:asciiTheme="minorHAnsi" w:hAnsiTheme="minorHAnsi" w:cstheme="minorHAnsi"/>
          <w:sz w:val="22"/>
        </w:rPr>
        <w:t xml:space="preserve">dzeltenā ķekarzeltene </w:t>
      </w:r>
      <w:r w:rsidRPr="00B13E7B">
        <w:rPr>
          <w:rFonts w:asciiTheme="minorHAnsi" w:hAnsiTheme="minorHAnsi" w:cstheme="minorHAnsi"/>
          <w:i/>
          <w:sz w:val="22"/>
        </w:rPr>
        <w:t xml:space="preserve">Lysimachia thyrsiflora, </w:t>
      </w:r>
      <w:r w:rsidRPr="00B13E7B">
        <w:rPr>
          <w:rFonts w:asciiTheme="minorHAnsi" w:hAnsiTheme="minorHAnsi" w:cstheme="minorHAnsi"/>
          <w:sz w:val="22"/>
        </w:rPr>
        <w:t xml:space="preserve">purava rūgtdille </w:t>
      </w:r>
      <w:r w:rsidRPr="00B13E7B">
        <w:rPr>
          <w:rFonts w:asciiTheme="minorHAnsi" w:hAnsiTheme="minorHAnsi" w:cstheme="minorHAnsi"/>
          <w:i/>
          <w:sz w:val="22"/>
        </w:rPr>
        <w:t xml:space="preserve">Peucedanum palustre, </w:t>
      </w:r>
      <w:r w:rsidRPr="00B13E7B">
        <w:rPr>
          <w:rFonts w:asciiTheme="minorHAnsi" w:hAnsiTheme="minorHAnsi" w:cstheme="minorHAnsi"/>
          <w:sz w:val="22"/>
        </w:rPr>
        <w:t xml:space="preserve">meža meldrs </w:t>
      </w:r>
      <w:r w:rsidRPr="00B13E7B">
        <w:rPr>
          <w:rFonts w:asciiTheme="minorHAnsi" w:hAnsiTheme="minorHAnsi" w:cstheme="minorHAnsi"/>
          <w:i/>
          <w:sz w:val="22"/>
        </w:rPr>
        <w:t xml:space="preserve">Scirpus sylvaticus, </w:t>
      </w:r>
      <w:r w:rsidRPr="00B13E7B">
        <w:rPr>
          <w:rFonts w:asciiTheme="minorHAnsi" w:hAnsiTheme="minorHAnsi" w:cstheme="minorHAnsi"/>
          <w:sz w:val="22"/>
        </w:rPr>
        <w:t xml:space="preserve">bebrukārkliņš </w:t>
      </w:r>
      <w:r w:rsidRPr="00B13E7B">
        <w:rPr>
          <w:rFonts w:asciiTheme="minorHAnsi" w:hAnsiTheme="minorHAnsi" w:cstheme="minorHAnsi"/>
          <w:i/>
          <w:sz w:val="22"/>
        </w:rPr>
        <w:t xml:space="preserve">Solanum dulcamara </w:t>
      </w:r>
      <w:r w:rsidRPr="00B13E7B">
        <w:rPr>
          <w:rFonts w:asciiTheme="minorHAnsi" w:hAnsiTheme="minorHAnsi" w:cstheme="minorHAnsi"/>
          <w:sz w:val="22"/>
        </w:rPr>
        <w:t>un</w:t>
      </w:r>
      <w:r w:rsidRPr="00B13E7B">
        <w:rPr>
          <w:rFonts w:asciiTheme="minorHAnsi" w:hAnsiTheme="minorHAnsi" w:cstheme="minorHAnsi"/>
          <w:i/>
          <w:sz w:val="22"/>
        </w:rPr>
        <w:t xml:space="preserve"> </w:t>
      </w:r>
      <w:r w:rsidRPr="00B13E7B">
        <w:rPr>
          <w:rFonts w:asciiTheme="minorHAnsi" w:hAnsiTheme="minorHAnsi" w:cstheme="minorHAnsi"/>
          <w:sz w:val="22"/>
        </w:rPr>
        <w:t xml:space="preserve">parastā purvpaparde </w:t>
      </w:r>
      <w:r w:rsidRPr="00B13E7B">
        <w:rPr>
          <w:rFonts w:asciiTheme="minorHAnsi" w:hAnsiTheme="minorHAnsi" w:cstheme="minorHAnsi"/>
          <w:i/>
          <w:sz w:val="22"/>
        </w:rPr>
        <w:t xml:space="preserve">Thelypteris palustris. </w:t>
      </w:r>
      <w:r w:rsidRPr="00B13E7B">
        <w:rPr>
          <w:rFonts w:asciiTheme="minorHAnsi" w:hAnsiTheme="minorHAnsi" w:cstheme="minorHAnsi"/>
          <w:sz w:val="22"/>
          <w:shd w:val="clear" w:color="auto" w:fill="FFFFFF"/>
        </w:rPr>
        <w:t xml:space="preserve">Sūnu stāvā sastopama parastā smailzarīte </w:t>
      </w:r>
      <w:r w:rsidRPr="00B13E7B">
        <w:rPr>
          <w:rFonts w:asciiTheme="minorHAnsi" w:hAnsiTheme="minorHAnsi" w:cstheme="minorHAnsi"/>
          <w:i/>
          <w:sz w:val="22"/>
          <w:shd w:val="clear" w:color="auto" w:fill="FFFFFF"/>
        </w:rPr>
        <w:t xml:space="preserve">Calliergonella cuspidata, </w:t>
      </w:r>
      <w:r w:rsidRPr="00B13E7B">
        <w:rPr>
          <w:rFonts w:asciiTheme="minorHAnsi" w:hAnsiTheme="minorHAnsi" w:cstheme="minorHAnsi"/>
          <w:sz w:val="22"/>
          <w:shd w:val="clear" w:color="auto" w:fill="FFFFFF"/>
        </w:rPr>
        <w:t xml:space="preserve">parastā kociņsūna </w:t>
      </w:r>
      <w:r w:rsidRPr="00B13E7B">
        <w:rPr>
          <w:rFonts w:asciiTheme="minorHAnsi" w:hAnsiTheme="minorHAnsi" w:cstheme="minorHAnsi"/>
          <w:i/>
          <w:sz w:val="22"/>
          <w:shd w:val="clear" w:color="auto" w:fill="FFFFFF"/>
        </w:rPr>
        <w:t xml:space="preserve">Climacium dendroides, </w:t>
      </w:r>
      <w:r w:rsidRPr="00B13E7B">
        <w:rPr>
          <w:rFonts w:asciiTheme="minorHAnsi" w:hAnsiTheme="minorHAnsi" w:cstheme="minorHAnsi"/>
          <w:sz w:val="22"/>
          <w:shd w:val="clear" w:color="auto" w:fill="FFFFFF"/>
        </w:rPr>
        <w:t xml:space="preserve">augstā skrajlape </w:t>
      </w:r>
      <w:r w:rsidRPr="00B13E7B">
        <w:rPr>
          <w:rFonts w:asciiTheme="minorHAnsi" w:hAnsiTheme="minorHAnsi" w:cstheme="minorHAnsi"/>
          <w:i/>
          <w:sz w:val="22"/>
          <w:shd w:val="clear" w:color="auto" w:fill="FFFFFF"/>
        </w:rPr>
        <w:t xml:space="preserve">Plagiomnium elatum, </w:t>
      </w:r>
      <w:r w:rsidRPr="00B13E7B">
        <w:rPr>
          <w:rFonts w:asciiTheme="minorHAnsi" w:hAnsiTheme="minorHAnsi" w:cstheme="minorHAnsi"/>
          <w:sz w:val="22"/>
          <w:shd w:val="clear" w:color="auto" w:fill="FFFFFF"/>
        </w:rPr>
        <w:t xml:space="preserve">parastā punktlape </w:t>
      </w:r>
      <w:r w:rsidRPr="00B13E7B">
        <w:rPr>
          <w:rFonts w:asciiTheme="minorHAnsi" w:hAnsiTheme="minorHAnsi" w:cstheme="minorHAnsi"/>
          <w:i/>
          <w:sz w:val="22"/>
          <w:shd w:val="clear" w:color="auto" w:fill="FFFFFF"/>
        </w:rPr>
        <w:t>Rhizomnium punctatum</w:t>
      </w:r>
      <w:r w:rsidRPr="00B13E7B">
        <w:rPr>
          <w:rFonts w:asciiTheme="minorHAnsi" w:hAnsiTheme="minorHAnsi" w:cstheme="minorHAnsi"/>
          <w:sz w:val="22"/>
          <w:shd w:val="clear" w:color="auto" w:fill="FFFFFF"/>
        </w:rPr>
        <w:t xml:space="preserve"> un</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spurainais sfagns </w:t>
      </w:r>
      <w:r w:rsidRPr="00B13E7B">
        <w:rPr>
          <w:rFonts w:asciiTheme="minorHAnsi" w:hAnsiTheme="minorHAnsi" w:cstheme="minorHAnsi"/>
          <w:i/>
          <w:sz w:val="22"/>
          <w:shd w:val="clear" w:color="auto" w:fill="FFFFFF"/>
        </w:rPr>
        <w:t xml:space="preserve">Sphagnum squarrosum. </w:t>
      </w:r>
      <w:r w:rsidRPr="00B13E7B">
        <w:rPr>
          <w:rFonts w:asciiTheme="minorHAnsi" w:hAnsiTheme="minorHAnsi" w:cstheme="minorHAnsi"/>
          <w:sz w:val="22"/>
          <w:shd w:val="clear" w:color="auto" w:fill="FFFFFF"/>
        </w:rPr>
        <w:t xml:space="preserve">Biotopos </w:t>
      </w:r>
      <w:r w:rsidR="002B67CE">
        <w:rPr>
          <w:rFonts w:asciiTheme="minorHAnsi" w:hAnsiTheme="minorHAnsi" w:cstheme="minorHAnsi"/>
          <w:sz w:val="22"/>
          <w:shd w:val="clear" w:color="auto" w:fill="FFFFFF"/>
        </w:rPr>
        <w:t xml:space="preserve">dabas skaitīšanas laikā </w:t>
      </w:r>
      <w:r w:rsidRPr="00B13E7B">
        <w:rPr>
          <w:rFonts w:asciiTheme="minorHAnsi" w:hAnsiTheme="minorHAnsi" w:cstheme="minorHAnsi"/>
          <w:sz w:val="22"/>
          <w:shd w:val="clear" w:color="auto" w:fill="FFFFFF"/>
        </w:rPr>
        <w:t xml:space="preserve">konstatētas šādas dabisko meža biotopu speciālās sugas un indikatorsugas: ķērpji – dižegļu lekanaktis </w:t>
      </w:r>
      <w:r w:rsidRPr="00B13E7B">
        <w:rPr>
          <w:rFonts w:asciiTheme="minorHAnsi" w:hAnsiTheme="minorHAnsi" w:cstheme="minorHAnsi"/>
          <w:i/>
          <w:sz w:val="22"/>
          <w:shd w:val="clear" w:color="auto" w:fill="FFFFFF"/>
        </w:rPr>
        <w:t xml:space="preserve">Lecanactis abietina, </w:t>
      </w:r>
      <w:r w:rsidRPr="00B13E7B">
        <w:rPr>
          <w:rFonts w:asciiTheme="minorHAnsi" w:hAnsiTheme="minorHAnsi" w:cstheme="minorHAnsi"/>
          <w:sz w:val="22"/>
          <w:shd w:val="clear" w:color="auto" w:fill="FFFFFF"/>
        </w:rPr>
        <w:t xml:space="preserve">rakstu ķērpis </w:t>
      </w:r>
      <w:r w:rsidRPr="00B13E7B">
        <w:rPr>
          <w:rFonts w:asciiTheme="minorHAnsi" w:hAnsiTheme="minorHAnsi" w:cstheme="minorHAnsi"/>
          <w:i/>
          <w:sz w:val="22"/>
          <w:shd w:val="clear" w:color="auto" w:fill="FFFFFF"/>
        </w:rPr>
        <w:t xml:space="preserve">Graphis scripta </w:t>
      </w:r>
      <w:r w:rsidRPr="00B13E7B">
        <w:rPr>
          <w:rFonts w:asciiTheme="minorHAnsi" w:hAnsiTheme="minorHAnsi" w:cstheme="minorHAnsi"/>
          <w:sz w:val="22"/>
          <w:shd w:val="clear" w:color="auto" w:fill="FFFFFF"/>
        </w:rPr>
        <w:t xml:space="preserve">un īpaši </w:t>
      </w:r>
      <w:r w:rsidRPr="001D7BB6">
        <w:rPr>
          <w:rFonts w:asciiTheme="minorHAnsi" w:hAnsiTheme="minorHAnsi" w:cstheme="minorHAnsi"/>
          <w:sz w:val="22"/>
          <w:shd w:val="clear" w:color="auto" w:fill="FFFFFF"/>
        </w:rPr>
        <w:t>aizsargājamā</w:t>
      </w:r>
      <w:r w:rsidRPr="001D7BB6">
        <w:rPr>
          <w:rFonts w:asciiTheme="minorHAnsi" w:hAnsiTheme="minorHAnsi" w:cstheme="minorHAnsi"/>
          <w:i/>
          <w:sz w:val="22"/>
          <w:shd w:val="clear" w:color="auto" w:fill="FFFFFF"/>
        </w:rPr>
        <w:t xml:space="preserve"> </w:t>
      </w:r>
      <w:r w:rsidRPr="001D7BB6">
        <w:rPr>
          <w:rFonts w:asciiTheme="minorHAnsi" w:hAnsiTheme="minorHAnsi" w:cstheme="minorHAnsi"/>
          <w:sz w:val="22"/>
          <w:shd w:val="clear" w:color="auto" w:fill="FFFFFF"/>
        </w:rPr>
        <w:t xml:space="preserve">zvīņainā telotrēma </w:t>
      </w:r>
      <w:r w:rsidRPr="001D7BB6">
        <w:rPr>
          <w:rFonts w:asciiTheme="minorHAnsi" w:hAnsiTheme="minorHAnsi" w:cstheme="minorHAnsi"/>
          <w:i/>
          <w:sz w:val="22"/>
          <w:shd w:val="clear" w:color="auto" w:fill="FFFFFF"/>
        </w:rPr>
        <w:t>Thelotrema lepadinum</w:t>
      </w:r>
      <w:r w:rsidR="002B67CE" w:rsidRPr="001D7BB6">
        <w:rPr>
          <w:rFonts w:asciiTheme="minorHAnsi" w:hAnsiTheme="minorHAnsi" w:cstheme="minorHAnsi"/>
          <w:i/>
          <w:sz w:val="22"/>
          <w:shd w:val="clear" w:color="auto" w:fill="FFFFFF"/>
        </w:rPr>
        <w:t xml:space="preserve"> </w:t>
      </w:r>
      <w:r w:rsidR="002B67CE" w:rsidRPr="001D7BB6">
        <w:rPr>
          <w:rFonts w:asciiTheme="minorHAnsi" w:hAnsiTheme="minorHAnsi" w:cstheme="minorHAnsi"/>
          <w:sz w:val="22"/>
          <w:shd w:val="clear" w:color="auto" w:fill="FFFFFF"/>
        </w:rPr>
        <w:t>(sugas atradne nav reģistrēta un tā netika konstatēta arī DA plāna izstrādes laikā)</w:t>
      </w:r>
      <w:r w:rsidRPr="001D7BB6">
        <w:rPr>
          <w:rFonts w:asciiTheme="minorHAnsi" w:hAnsiTheme="minorHAnsi" w:cstheme="minorHAnsi"/>
          <w:i/>
          <w:sz w:val="22"/>
          <w:shd w:val="clear" w:color="auto" w:fill="FFFFFF"/>
        </w:rPr>
        <w:t>,</w:t>
      </w:r>
      <w:r w:rsidRPr="001D7BB6">
        <w:rPr>
          <w:rFonts w:asciiTheme="minorHAnsi" w:hAnsiTheme="minorHAnsi" w:cstheme="minorHAnsi"/>
          <w:sz w:val="22"/>
          <w:shd w:val="clear" w:color="auto" w:fill="FFFFFF"/>
        </w:rPr>
        <w:t xml:space="preserve"> sūnas – īssetas nekera </w:t>
      </w:r>
      <w:r w:rsidRPr="001D7BB6">
        <w:rPr>
          <w:rFonts w:asciiTheme="minorHAnsi" w:hAnsiTheme="minorHAnsi" w:cstheme="minorHAnsi"/>
          <w:i/>
          <w:sz w:val="22"/>
          <w:shd w:val="clear" w:color="auto" w:fill="FFFFFF"/>
        </w:rPr>
        <w:t xml:space="preserve">Neckera pennata, </w:t>
      </w:r>
      <w:r w:rsidRPr="001D7BB6">
        <w:rPr>
          <w:rFonts w:asciiTheme="minorHAnsi" w:hAnsiTheme="minorHAnsi" w:cstheme="minorHAnsi"/>
          <w:sz w:val="22"/>
          <w:shd w:val="clear" w:color="auto" w:fill="FFFFFF"/>
        </w:rPr>
        <w:t xml:space="preserve">līklapu novēlija </w:t>
      </w:r>
      <w:r w:rsidRPr="001D7BB6">
        <w:rPr>
          <w:rFonts w:asciiTheme="minorHAnsi" w:hAnsiTheme="minorHAnsi" w:cstheme="minorHAnsi"/>
          <w:i/>
          <w:sz w:val="22"/>
          <w:shd w:val="clear" w:color="auto" w:fill="FFFFFF"/>
        </w:rPr>
        <w:t xml:space="preserve">Novellia curvifolia, </w:t>
      </w:r>
      <w:r w:rsidRPr="001D7BB6">
        <w:rPr>
          <w:rFonts w:asciiTheme="minorHAnsi" w:hAnsiTheme="minorHAnsi" w:cstheme="minorHAnsi"/>
          <w:sz w:val="22"/>
          <w:shd w:val="clear" w:color="auto" w:fill="FFFFFF"/>
        </w:rPr>
        <w:t xml:space="preserve">tievā gludlape </w:t>
      </w:r>
      <w:r w:rsidRPr="001D7BB6">
        <w:rPr>
          <w:rFonts w:asciiTheme="minorHAnsi" w:hAnsiTheme="minorHAnsi" w:cstheme="minorHAnsi"/>
          <w:i/>
          <w:sz w:val="22"/>
          <w:shd w:val="clear" w:color="auto" w:fill="FFFFFF"/>
        </w:rPr>
        <w:t>Homalia trichomanoides</w:t>
      </w:r>
      <w:r w:rsidRPr="001D7BB6">
        <w:rPr>
          <w:rFonts w:asciiTheme="minorHAnsi" w:hAnsiTheme="minorHAnsi" w:cstheme="minorHAnsi"/>
          <w:sz w:val="22"/>
          <w:shd w:val="clear" w:color="auto" w:fill="FFFFFF"/>
        </w:rPr>
        <w:t>, parastā sprogaine</w:t>
      </w:r>
      <w:r w:rsidRPr="001D7BB6">
        <w:rPr>
          <w:rFonts w:asciiTheme="minorHAnsi" w:hAnsiTheme="minorHAnsi" w:cstheme="minorHAnsi"/>
          <w:i/>
          <w:sz w:val="22"/>
          <w:shd w:val="clear" w:color="auto" w:fill="FFFFFF"/>
        </w:rPr>
        <w:t xml:space="preserve"> Ulota crispa </w:t>
      </w:r>
      <w:r w:rsidRPr="001D7BB6">
        <w:rPr>
          <w:rFonts w:asciiTheme="minorHAnsi" w:hAnsiTheme="minorHAnsi" w:cstheme="minorHAnsi"/>
          <w:sz w:val="22"/>
          <w:shd w:val="clear" w:color="auto" w:fill="FFFFFF"/>
        </w:rPr>
        <w:t>un</w:t>
      </w:r>
      <w:r w:rsidRPr="001D7BB6">
        <w:rPr>
          <w:rFonts w:asciiTheme="minorHAnsi" w:hAnsiTheme="minorHAnsi" w:cstheme="minorHAnsi"/>
          <w:i/>
          <w:sz w:val="22"/>
          <w:shd w:val="clear" w:color="auto" w:fill="FFFFFF"/>
        </w:rPr>
        <w:t xml:space="preserve"> </w:t>
      </w:r>
      <w:r w:rsidRPr="001D7BB6">
        <w:rPr>
          <w:rFonts w:asciiTheme="minorHAnsi" w:hAnsiTheme="minorHAnsi" w:cstheme="minorHAnsi"/>
          <w:sz w:val="22"/>
          <w:shd w:val="clear" w:color="auto" w:fill="FFFFFF"/>
        </w:rPr>
        <w:t xml:space="preserve">rudens džeimsonīte </w:t>
      </w:r>
      <w:r w:rsidRPr="001D7BB6">
        <w:rPr>
          <w:rFonts w:asciiTheme="minorHAnsi" w:hAnsiTheme="minorHAnsi" w:cstheme="minorHAnsi"/>
          <w:i/>
          <w:sz w:val="22"/>
          <w:shd w:val="clear" w:color="auto" w:fill="FFFFFF"/>
        </w:rPr>
        <w:t xml:space="preserve">Jamesoniella autumnalis, </w:t>
      </w:r>
      <w:r w:rsidRPr="001D7BB6">
        <w:rPr>
          <w:rFonts w:asciiTheme="minorHAnsi" w:hAnsiTheme="minorHAnsi" w:cstheme="minorHAnsi"/>
          <w:sz w:val="22"/>
          <w:shd w:val="clear" w:color="auto" w:fill="FFFFFF"/>
        </w:rPr>
        <w:t xml:space="preserve">vaskulārie augi – attālvārpu grīslis </w:t>
      </w:r>
      <w:r w:rsidRPr="001D7BB6">
        <w:rPr>
          <w:rFonts w:asciiTheme="minorHAnsi" w:hAnsiTheme="minorHAnsi" w:cstheme="minorHAnsi"/>
          <w:i/>
          <w:sz w:val="22"/>
          <w:shd w:val="clear" w:color="auto" w:fill="FFFFFF"/>
        </w:rPr>
        <w:t xml:space="preserve">Carex remota. </w:t>
      </w:r>
      <w:r w:rsidRPr="001D7BB6">
        <w:rPr>
          <w:rFonts w:asciiTheme="minorHAnsi" w:hAnsiTheme="minorHAnsi" w:cstheme="minorHAnsi"/>
          <w:sz w:val="22"/>
          <w:shd w:val="clear" w:color="auto" w:fill="FFFFFF"/>
        </w:rPr>
        <w:t>Ļoti reti biotopos</w:t>
      </w:r>
      <w:r w:rsidRPr="001D7BB6">
        <w:rPr>
          <w:rFonts w:asciiTheme="minorHAnsi" w:hAnsiTheme="minorHAnsi" w:cstheme="minorHAnsi"/>
          <w:i/>
          <w:sz w:val="22"/>
          <w:shd w:val="clear" w:color="auto" w:fill="FFFFFF"/>
        </w:rPr>
        <w:t xml:space="preserve"> </w:t>
      </w:r>
      <w:r w:rsidRPr="001D7BB6">
        <w:rPr>
          <w:rFonts w:asciiTheme="minorHAnsi" w:hAnsiTheme="minorHAnsi" w:cstheme="minorHAnsi"/>
          <w:sz w:val="22"/>
          <w:shd w:val="clear" w:color="auto" w:fill="FFFFFF"/>
        </w:rPr>
        <w:t xml:space="preserve">konstatēta invazīvā suga – sīkziedu sprigane </w:t>
      </w:r>
      <w:r w:rsidRPr="001D7BB6">
        <w:rPr>
          <w:rFonts w:asciiTheme="minorHAnsi" w:hAnsiTheme="minorHAnsi" w:cstheme="minorHAnsi"/>
          <w:i/>
          <w:sz w:val="22"/>
          <w:shd w:val="clear" w:color="auto" w:fill="FFFFFF"/>
        </w:rPr>
        <w:t xml:space="preserve">Impatiens parviflora. </w:t>
      </w:r>
    </w:p>
    <w:p w14:paraId="178D1A29" w14:textId="77777777" w:rsidR="00D513E8" w:rsidRPr="001D7BB6" w:rsidRDefault="00D513E8" w:rsidP="00D513E8">
      <w:pPr>
        <w:spacing w:after="0"/>
        <w:jc w:val="both"/>
        <w:rPr>
          <w:rFonts w:asciiTheme="minorHAnsi" w:hAnsiTheme="minorHAnsi" w:cstheme="minorHAnsi"/>
          <w:sz w:val="22"/>
          <w:shd w:val="clear" w:color="auto" w:fill="FFFFFF"/>
        </w:rPr>
      </w:pPr>
      <w:r w:rsidRPr="001D7BB6">
        <w:rPr>
          <w:rFonts w:asciiTheme="minorHAnsi" w:hAnsiTheme="minorHAnsi" w:cstheme="minorHAnsi"/>
          <w:sz w:val="22"/>
        </w:rPr>
        <w:t xml:space="preserve">VAJ nereti sastopams arī biotopa variants </w:t>
      </w:r>
      <w:r w:rsidRPr="001D7BB6">
        <w:rPr>
          <w:rFonts w:asciiTheme="minorHAnsi" w:hAnsiTheme="minorHAnsi" w:cstheme="minorHAnsi"/>
          <w:b/>
          <w:sz w:val="22"/>
          <w:shd w:val="clear" w:color="auto" w:fill="FFFFFF"/>
        </w:rPr>
        <w:t>9080*_2</w:t>
      </w:r>
      <w:r w:rsidRPr="001D7BB6">
        <w:rPr>
          <w:rFonts w:asciiTheme="minorHAnsi" w:hAnsiTheme="minorHAnsi" w:cstheme="minorHAnsi"/>
          <w:b/>
          <w:i/>
          <w:sz w:val="22"/>
          <w:shd w:val="clear" w:color="auto" w:fill="FFFFFF"/>
        </w:rPr>
        <w:t xml:space="preserve"> (biotopa degradācijas fāze)</w:t>
      </w:r>
      <w:r w:rsidRPr="001D7BB6">
        <w:rPr>
          <w:rFonts w:asciiTheme="minorHAnsi" w:hAnsiTheme="minorHAnsi" w:cstheme="minorHAnsi"/>
          <w:sz w:val="22"/>
          <w:shd w:val="clear" w:color="auto" w:fill="FFFFFF"/>
        </w:rPr>
        <w:t xml:space="preserve">, kas </w:t>
      </w:r>
      <w:r w:rsidRPr="001D7BB6">
        <w:rPr>
          <w:rFonts w:asciiTheme="minorHAnsi" w:hAnsiTheme="minorHAnsi" w:cstheme="minorHAnsi"/>
          <w:sz w:val="22"/>
        </w:rPr>
        <w:t>atbilst dabiskam vai potenciāli dabiskam meža biotopam.</w:t>
      </w:r>
      <w:r w:rsidRPr="001D7BB6">
        <w:rPr>
          <w:rFonts w:asciiTheme="minorHAnsi" w:hAnsiTheme="minorHAnsi" w:cstheme="minorHAnsi"/>
          <w:sz w:val="22"/>
          <w:shd w:val="clear" w:color="auto" w:fill="FFFFFF"/>
        </w:rPr>
        <w:t xml:space="preserve"> Biotopu kvalitāte – laba, retāk – vidēja un izcila.</w:t>
      </w:r>
    </w:p>
    <w:p w14:paraId="40929FF1" w14:textId="77777777" w:rsidR="00D513E8" w:rsidRPr="00B13E7B" w:rsidRDefault="00D513E8" w:rsidP="00D513E8">
      <w:pPr>
        <w:spacing w:after="0"/>
        <w:jc w:val="both"/>
        <w:rPr>
          <w:rFonts w:asciiTheme="minorHAnsi" w:hAnsiTheme="minorHAnsi" w:cstheme="minorHAnsi"/>
          <w:i/>
          <w:sz w:val="22"/>
          <w:shd w:val="clear" w:color="auto" w:fill="FFFFFF"/>
        </w:rPr>
      </w:pPr>
      <w:r w:rsidRPr="001D7BB6">
        <w:rPr>
          <w:rFonts w:asciiTheme="minorHAnsi" w:hAnsiTheme="minorHAnsi" w:cstheme="minorHAnsi"/>
          <w:sz w:val="22"/>
        </w:rPr>
        <w:t xml:space="preserve">Koku stāvā dominē melnalksnis </w:t>
      </w:r>
      <w:r w:rsidRPr="001D7BB6">
        <w:rPr>
          <w:rFonts w:asciiTheme="minorHAnsi" w:hAnsiTheme="minorHAnsi" w:cstheme="minorHAnsi"/>
          <w:i/>
          <w:sz w:val="22"/>
        </w:rPr>
        <w:t>Alnus glutinosa,</w:t>
      </w:r>
      <w:r w:rsidRPr="001D7BB6">
        <w:rPr>
          <w:rFonts w:asciiTheme="minorHAnsi" w:hAnsiTheme="minorHAnsi" w:cstheme="minorHAnsi"/>
          <w:sz w:val="22"/>
        </w:rPr>
        <w:t xml:space="preserve"> piemistrojumā sastopama parastā egle </w:t>
      </w:r>
      <w:r w:rsidRPr="001D7BB6">
        <w:rPr>
          <w:rFonts w:asciiTheme="minorHAnsi" w:hAnsiTheme="minorHAnsi" w:cstheme="minorHAnsi"/>
          <w:i/>
          <w:sz w:val="22"/>
        </w:rPr>
        <w:t>Picea abies,</w:t>
      </w:r>
      <w:r w:rsidRPr="001D7BB6">
        <w:rPr>
          <w:rFonts w:asciiTheme="minorHAnsi" w:hAnsiTheme="minorHAnsi" w:cstheme="minorHAnsi"/>
          <w:sz w:val="22"/>
        </w:rPr>
        <w:t xml:space="preserve"> bērzi</w:t>
      </w:r>
      <w:r w:rsidRPr="001D7BB6">
        <w:rPr>
          <w:rFonts w:asciiTheme="minorHAnsi" w:hAnsiTheme="minorHAnsi" w:cstheme="minorHAnsi"/>
          <w:i/>
          <w:sz w:val="22"/>
        </w:rPr>
        <w:t xml:space="preserve"> Betula spp.,</w:t>
      </w:r>
      <w:r w:rsidRPr="001D7BB6">
        <w:rPr>
          <w:rFonts w:asciiTheme="minorHAnsi" w:hAnsiTheme="minorHAnsi" w:cstheme="minorHAnsi"/>
          <w:sz w:val="22"/>
        </w:rPr>
        <w:t xml:space="preserve"> parastais osis </w:t>
      </w:r>
      <w:r w:rsidRPr="001D7BB6">
        <w:rPr>
          <w:rFonts w:asciiTheme="minorHAnsi" w:hAnsiTheme="minorHAnsi" w:cstheme="minorHAnsi"/>
          <w:i/>
          <w:sz w:val="22"/>
        </w:rPr>
        <w:t>Fraxinus excelsior</w:t>
      </w:r>
      <w:r w:rsidRPr="001D7BB6">
        <w:rPr>
          <w:rFonts w:asciiTheme="minorHAnsi" w:hAnsiTheme="minorHAnsi" w:cstheme="minorHAnsi"/>
          <w:sz w:val="22"/>
        </w:rPr>
        <w:t xml:space="preserve">, reti – parastā priede </w:t>
      </w:r>
      <w:r w:rsidRPr="001D7BB6">
        <w:rPr>
          <w:rFonts w:asciiTheme="minorHAnsi" w:hAnsiTheme="minorHAnsi" w:cstheme="minorHAnsi"/>
          <w:i/>
          <w:sz w:val="22"/>
        </w:rPr>
        <w:t>Pinys sylvestris,</w:t>
      </w:r>
      <w:r w:rsidRPr="001D7BB6">
        <w:rPr>
          <w:rFonts w:asciiTheme="minorHAnsi" w:hAnsiTheme="minorHAnsi" w:cstheme="minorHAnsi"/>
          <w:sz w:val="22"/>
        </w:rPr>
        <w:t xml:space="preserve"> parastā apse </w:t>
      </w:r>
      <w:r w:rsidRPr="001D7BB6">
        <w:rPr>
          <w:rFonts w:asciiTheme="minorHAnsi" w:hAnsiTheme="minorHAnsi" w:cstheme="minorHAnsi"/>
          <w:i/>
          <w:sz w:val="22"/>
        </w:rPr>
        <w:t xml:space="preserve">Populus tremula </w:t>
      </w:r>
      <w:r w:rsidRPr="001D7BB6">
        <w:rPr>
          <w:rFonts w:asciiTheme="minorHAnsi" w:hAnsiTheme="minorHAnsi" w:cstheme="minorHAnsi"/>
          <w:sz w:val="22"/>
        </w:rPr>
        <w:t xml:space="preserve">un parastais ozols </w:t>
      </w:r>
      <w:r w:rsidRPr="001D7BB6">
        <w:rPr>
          <w:rFonts w:asciiTheme="minorHAnsi" w:hAnsiTheme="minorHAnsi" w:cstheme="minorHAnsi"/>
          <w:i/>
          <w:sz w:val="22"/>
        </w:rPr>
        <w:t xml:space="preserve">Quercus robur. </w:t>
      </w:r>
      <w:r w:rsidRPr="001D7BB6">
        <w:rPr>
          <w:rFonts w:asciiTheme="minorHAnsi" w:hAnsiTheme="minorHAnsi" w:cstheme="minorHAnsi"/>
          <w:sz w:val="22"/>
        </w:rPr>
        <w:t xml:space="preserve">Krūmu stāvā aug parastā lazda </w:t>
      </w:r>
      <w:r w:rsidRPr="001D7BB6">
        <w:rPr>
          <w:rFonts w:asciiTheme="minorHAnsi" w:hAnsiTheme="minorHAnsi" w:cstheme="minorHAnsi"/>
          <w:i/>
          <w:sz w:val="22"/>
        </w:rPr>
        <w:t xml:space="preserve">Corylus avellana, </w:t>
      </w:r>
      <w:r w:rsidRPr="001D7BB6">
        <w:rPr>
          <w:rFonts w:asciiTheme="minorHAnsi" w:hAnsiTheme="minorHAnsi" w:cstheme="minorHAnsi"/>
          <w:sz w:val="22"/>
        </w:rPr>
        <w:t xml:space="preserve">parastā liepa </w:t>
      </w:r>
      <w:r w:rsidRPr="001D7BB6">
        <w:rPr>
          <w:rFonts w:asciiTheme="minorHAnsi" w:hAnsiTheme="minorHAnsi" w:cstheme="minorHAnsi"/>
          <w:i/>
          <w:sz w:val="22"/>
        </w:rPr>
        <w:t>Tilia cordata,</w:t>
      </w:r>
      <w:r w:rsidRPr="001D7BB6">
        <w:rPr>
          <w:rFonts w:asciiTheme="minorHAnsi" w:hAnsiTheme="minorHAnsi" w:cstheme="minorHAnsi"/>
          <w:sz w:val="22"/>
        </w:rPr>
        <w:t xml:space="preserve"> parastais pīlādzis </w:t>
      </w:r>
      <w:r w:rsidRPr="001D7BB6">
        <w:rPr>
          <w:rFonts w:asciiTheme="minorHAnsi" w:hAnsiTheme="minorHAnsi" w:cstheme="minorHAnsi"/>
          <w:i/>
          <w:sz w:val="22"/>
        </w:rPr>
        <w:t xml:space="preserve">Sorbus aucuparia </w:t>
      </w:r>
      <w:r w:rsidRPr="001D7BB6">
        <w:rPr>
          <w:rFonts w:asciiTheme="minorHAnsi" w:hAnsiTheme="minorHAnsi" w:cstheme="minorHAnsi"/>
          <w:sz w:val="22"/>
        </w:rPr>
        <w:t>un</w:t>
      </w:r>
      <w:r w:rsidRPr="001D7BB6">
        <w:rPr>
          <w:rFonts w:asciiTheme="minorHAnsi" w:hAnsiTheme="minorHAnsi" w:cstheme="minorHAnsi"/>
          <w:i/>
          <w:sz w:val="22"/>
        </w:rPr>
        <w:t xml:space="preserve"> </w:t>
      </w:r>
      <w:r w:rsidRPr="001D7BB6">
        <w:rPr>
          <w:rFonts w:asciiTheme="minorHAnsi" w:hAnsiTheme="minorHAnsi" w:cstheme="minorHAnsi"/>
          <w:sz w:val="22"/>
        </w:rPr>
        <w:t xml:space="preserve">parastā ieva </w:t>
      </w:r>
      <w:r w:rsidRPr="001D7BB6">
        <w:rPr>
          <w:rFonts w:asciiTheme="minorHAnsi" w:hAnsiTheme="minorHAnsi" w:cstheme="minorHAnsi"/>
          <w:i/>
          <w:sz w:val="22"/>
        </w:rPr>
        <w:t xml:space="preserve">Padus avium. </w:t>
      </w:r>
      <w:r w:rsidRPr="001D7BB6">
        <w:rPr>
          <w:rFonts w:asciiTheme="minorHAnsi" w:hAnsiTheme="minorHAnsi" w:cstheme="minorHAnsi"/>
          <w:sz w:val="22"/>
        </w:rPr>
        <w:t xml:space="preserve">Zemsedzē sastopama parastā sievpaparde </w:t>
      </w:r>
      <w:r w:rsidRPr="001D7BB6">
        <w:rPr>
          <w:rFonts w:asciiTheme="minorHAnsi" w:hAnsiTheme="minorHAnsi" w:cstheme="minorHAnsi"/>
          <w:i/>
          <w:sz w:val="22"/>
        </w:rPr>
        <w:t xml:space="preserve">Athyrium filix-femina, </w:t>
      </w:r>
      <w:r w:rsidRPr="001D7BB6">
        <w:rPr>
          <w:rFonts w:asciiTheme="minorHAnsi" w:hAnsiTheme="minorHAnsi" w:cstheme="minorHAnsi"/>
          <w:sz w:val="22"/>
        </w:rPr>
        <w:t xml:space="preserve">purva purene </w:t>
      </w:r>
      <w:r w:rsidRPr="001D7BB6">
        <w:rPr>
          <w:rFonts w:asciiTheme="minorHAnsi" w:hAnsiTheme="minorHAnsi" w:cstheme="minorHAnsi"/>
          <w:i/>
          <w:sz w:val="22"/>
        </w:rPr>
        <w:t xml:space="preserve">Catltha palustris, </w:t>
      </w:r>
      <w:r w:rsidRPr="001D7BB6">
        <w:rPr>
          <w:rFonts w:asciiTheme="minorHAnsi" w:hAnsiTheme="minorHAnsi" w:cstheme="minorHAnsi"/>
          <w:sz w:val="22"/>
        </w:rPr>
        <w:t xml:space="preserve">purva cūkausis </w:t>
      </w:r>
      <w:r w:rsidRPr="001D7BB6">
        <w:rPr>
          <w:rFonts w:asciiTheme="minorHAnsi" w:hAnsiTheme="minorHAnsi" w:cstheme="minorHAnsi"/>
          <w:i/>
          <w:sz w:val="22"/>
        </w:rPr>
        <w:t xml:space="preserve">Calla palustris, </w:t>
      </w:r>
      <w:r w:rsidRPr="001D7BB6">
        <w:rPr>
          <w:rFonts w:asciiTheme="minorHAnsi" w:hAnsiTheme="minorHAnsi" w:cstheme="minorHAnsi"/>
          <w:sz w:val="22"/>
        </w:rPr>
        <w:t xml:space="preserve">satuvinātais grīslis </w:t>
      </w:r>
      <w:r w:rsidRPr="001D7BB6">
        <w:rPr>
          <w:rFonts w:asciiTheme="minorHAnsi" w:hAnsiTheme="minorHAnsi" w:cstheme="minorHAnsi"/>
          <w:i/>
          <w:sz w:val="22"/>
        </w:rPr>
        <w:t xml:space="preserve">Carex appropinquata, </w:t>
      </w:r>
      <w:r w:rsidRPr="001D7BB6">
        <w:rPr>
          <w:rFonts w:asciiTheme="minorHAnsi" w:hAnsiTheme="minorHAnsi" w:cstheme="minorHAnsi"/>
          <w:sz w:val="22"/>
        </w:rPr>
        <w:t xml:space="preserve">augstais grīslis </w:t>
      </w:r>
      <w:r w:rsidRPr="001D7BB6">
        <w:rPr>
          <w:rFonts w:asciiTheme="minorHAnsi" w:hAnsiTheme="minorHAnsi" w:cstheme="minorHAnsi"/>
          <w:i/>
          <w:sz w:val="22"/>
        </w:rPr>
        <w:t>Carex elata,</w:t>
      </w:r>
      <w:r w:rsidRPr="001D7BB6">
        <w:rPr>
          <w:rFonts w:asciiTheme="minorHAnsi" w:hAnsiTheme="minorHAnsi" w:cstheme="minorHAnsi"/>
          <w:sz w:val="22"/>
        </w:rPr>
        <w:t xml:space="preserve"> dzeloņainā ozolpaparde </w:t>
      </w:r>
      <w:r w:rsidRPr="001D7BB6">
        <w:rPr>
          <w:rFonts w:asciiTheme="minorHAnsi" w:hAnsiTheme="minorHAnsi" w:cstheme="minorHAnsi"/>
          <w:i/>
          <w:sz w:val="22"/>
        </w:rPr>
        <w:t xml:space="preserve">Dryopteris carthusiana, </w:t>
      </w:r>
      <w:r w:rsidRPr="001D7BB6">
        <w:rPr>
          <w:rFonts w:asciiTheme="minorHAnsi" w:hAnsiTheme="minorHAnsi" w:cstheme="minorHAnsi"/>
          <w:sz w:val="22"/>
        </w:rPr>
        <w:t xml:space="preserve">sekstainā ozolpaparde </w:t>
      </w:r>
      <w:r w:rsidRPr="001D7BB6">
        <w:rPr>
          <w:rFonts w:asciiTheme="minorHAnsi" w:hAnsiTheme="minorHAnsi" w:cstheme="minorHAnsi"/>
          <w:i/>
          <w:sz w:val="22"/>
        </w:rPr>
        <w:t xml:space="preserve">D. cristata, </w:t>
      </w:r>
      <w:r w:rsidRPr="001D7BB6">
        <w:rPr>
          <w:rFonts w:asciiTheme="minorHAnsi" w:hAnsiTheme="minorHAnsi" w:cstheme="minorHAnsi"/>
          <w:sz w:val="22"/>
        </w:rPr>
        <w:t xml:space="preserve">parastā vīgrieze </w:t>
      </w:r>
      <w:r w:rsidRPr="001D7BB6">
        <w:rPr>
          <w:rFonts w:asciiTheme="minorHAnsi" w:hAnsiTheme="minorHAnsi" w:cstheme="minorHAnsi"/>
          <w:i/>
          <w:sz w:val="22"/>
        </w:rPr>
        <w:t xml:space="preserve">Filipendula ulmaria, </w:t>
      </w:r>
      <w:r w:rsidRPr="001D7BB6">
        <w:rPr>
          <w:rFonts w:asciiTheme="minorHAnsi" w:hAnsiTheme="minorHAnsi" w:cstheme="minorHAnsi"/>
          <w:sz w:val="22"/>
        </w:rPr>
        <w:t xml:space="preserve">purva madara </w:t>
      </w:r>
      <w:r w:rsidRPr="001D7BB6">
        <w:rPr>
          <w:rFonts w:asciiTheme="minorHAnsi" w:hAnsiTheme="minorHAnsi" w:cstheme="minorHAnsi"/>
          <w:i/>
          <w:sz w:val="22"/>
        </w:rPr>
        <w:t xml:space="preserve">Galium palustre, </w:t>
      </w:r>
      <w:r w:rsidRPr="001D7BB6">
        <w:rPr>
          <w:rFonts w:asciiTheme="minorHAnsi" w:hAnsiTheme="minorHAnsi" w:cstheme="minorHAnsi"/>
          <w:sz w:val="22"/>
        </w:rPr>
        <w:t xml:space="preserve">purva skalbe </w:t>
      </w:r>
      <w:r w:rsidRPr="001D7BB6">
        <w:rPr>
          <w:rFonts w:asciiTheme="minorHAnsi" w:hAnsiTheme="minorHAnsi" w:cstheme="minorHAnsi"/>
          <w:i/>
          <w:sz w:val="22"/>
        </w:rPr>
        <w:t xml:space="preserve">Iris pseudacorus, </w:t>
      </w:r>
      <w:r w:rsidRPr="001D7BB6">
        <w:rPr>
          <w:rFonts w:asciiTheme="minorHAnsi" w:hAnsiTheme="minorHAnsi" w:cstheme="minorHAnsi"/>
          <w:sz w:val="22"/>
        </w:rPr>
        <w:t xml:space="preserve">Eiropas vilknadze </w:t>
      </w:r>
      <w:r w:rsidRPr="001D7BB6">
        <w:rPr>
          <w:rFonts w:asciiTheme="minorHAnsi" w:hAnsiTheme="minorHAnsi" w:cstheme="minorHAnsi"/>
          <w:i/>
          <w:sz w:val="22"/>
        </w:rPr>
        <w:t xml:space="preserve">Lycopus europaeus, </w:t>
      </w:r>
      <w:r w:rsidRPr="001D7BB6">
        <w:rPr>
          <w:rFonts w:asciiTheme="minorHAnsi" w:hAnsiTheme="minorHAnsi" w:cstheme="minorHAnsi"/>
          <w:sz w:val="22"/>
        </w:rPr>
        <w:t xml:space="preserve">dzeltenā ķekarzeltene </w:t>
      </w:r>
      <w:r w:rsidRPr="001D7BB6">
        <w:rPr>
          <w:rFonts w:asciiTheme="minorHAnsi" w:hAnsiTheme="minorHAnsi" w:cstheme="minorHAnsi"/>
          <w:i/>
          <w:sz w:val="22"/>
        </w:rPr>
        <w:t>Lysimachia thyrsiflora,</w:t>
      </w:r>
      <w:r w:rsidRPr="001D7BB6">
        <w:rPr>
          <w:rFonts w:asciiTheme="minorHAnsi" w:hAnsiTheme="minorHAnsi" w:cstheme="minorHAnsi"/>
          <w:sz w:val="22"/>
        </w:rPr>
        <w:t xml:space="preserve"> parastā zeltene </w:t>
      </w:r>
      <w:r w:rsidRPr="001D7BB6">
        <w:rPr>
          <w:rFonts w:asciiTheme="minorHAnsi" w:hAnsiTheme="minorHAnsi" w:cstheme="minorHAnsi"/>
          <w:i/>
          <w:sz w:val="22"/>
        </w:rPr>
        <w:t>L. vulgaris,</w:t>
      </w:r>
      <w:r w:rsidRPr="001D7BB6">
        <w:rPr>
          <w:rFonts w:asciiTheme="minorHAnsi" w:hAnsiTheme="minorHAnsi" w:cstheme="minorHAnsi"/>
          <w:sz w:val="22"/>
        </w:rPr>
        <w:t xml:space="preserve"> purava rūgtdille </w:t>
      </w:r>
      <w:r w:rsidRPr="001D7BB6">
        <w:rPr>
          <w:rFonts w:asciiTheme="minorHAnsi" w:hAnsiTheme="minorHAnsi" w:cstheme="minorHAnsi"/>
          <w:i/>
          <w:sz w:val="22"/>
        </w:rPr>
        <w:t xml:space="preserve">Peucedanum palustre, </w:t>
      </w:r>
      <w:r w:rsidRPr="001D7BB6">
        <w:rPr>
          <w:rFonts w:asciiTheme="minorHAnsi" w:hAnsiTheme="minorHAnsi" w:cstheme="minorHAnsi"/>
          <w:sz w:val="22"/>
        </w:rPr>
        <w:t xml:space="preserve">meža meldrs </w:t>
      </w:r>
      <w:r w:rsidRPr="001D7BB6">
        <w:rPr>
          <w:rFonts w:asciiTheme="minorHAnsi" w:hAnsiTheme="minorHAnsi" w:cstheme="minorHAnsi"/>
          <w:i/>
          <w:sz w:val="22"/>
        </w:rPr>
        <w:t xml:space="preserve">Scirpus sylvaticus, </w:t>
      </w:r>
      <w:r w:rsidRPr="001D7BB6">
        <w:rPr>
          <w:rFonts w:asciiTheme="minorHAnsi" w:hAnsiTheme="minorHAnsi" w:cstheme="minorHAnsi"/>
          <w:sz w:val="22"/>
        </w:rPr>
        <w:t xml:space="preserve">bebrukārkliņš </w:t>
      </w:r>
      <w:r w:rsidRPr="001D7BB6">
        <w:rPr>
          <w:rFonts w:asciiTheme="minorHAnsi" w:hAnsiTheme="minorHAnsi" w:cstheme="minorHAnsi"/>
          <w:i/>
          <w:sz w:val="22"/>
        </w:rPr>
        <w:t>Solanum dulcamara</w:t>
      </w:r>
      <w:r w:rsidRPr="001D7BB6">
        <w:rPr>
          <w:rFonts w:asciiTheme="minorHAnsi" w:hAnsiTheme="minorHAnsi" w:cstheme="minorHAnsi"/>
          <w:sz w:val="22"/>
        </w:rPr>
        <w:t xml:space="preserve"> un</w:t>
      </w:r>
      <w:r w:rsidRPr="001D7BB6">
        <w:rPr>
          <w:rFonts w:asciiTheme="minorHAnsi" w:hAnsiTheme="minorHAnsi" w:cstheme="minorHAnsi"/>
          <w:i/>
          <w:sz w:val="22"/>
        </w:rPr>
        <w:t xml:space="preserve"> </w:t>
      </w:r>
      <w:r w:rsidRPr="001D7BB6">
        <w:rPr>
          <w:rFonts w:asciiTheme="minorHAnsi" w:hAnsiTheme="minorHAnsi" w:cstheme="minorHAnsi"/>
          <w:sz w:val="22"/>
        </w:rPr>
        <w:t xml:space="preserve">parastā purvpaparde </w:t>
      </w:r>
      <w:r w:rsidRPr="001D7BB6">
        <w:rPr>
          <w:rFonts w:asciiTheme="minorHAnsi" w:hAnsiTheme="minorHAnsi" w:cstheme="minorHAnsi"/>
          <w:i/>
          <w:sz w:val="22"/>
        </w:rPr>
        <w:t xml:space="preserve">Thelypteris palustris. </w:t>
      </w:r>
      <w:r w:rsidRPr="001D7BB6">
        <w:rPr>
          <w:rFonts w:asciiTheme="minorHAnsi" w:hAnsiTheme="minorHAnsi" w:cstheme="minorHAnsi"/>
          <w:sz w:val="22"/>
          <w:shd w:val="clear" w:color="auto" w:fill="FFFFFF"/>
        </w:rPr>
        <w:t xml:space="preserve">Sūnu stāvā sastopama parastā smailzarīte </w:t>
      </w:r>
      <w:r w:rsidRPr="001D7BB6">
        <w:rPr>
          <w:rFonts w:asciiTheme="minorHAnsi" w:hAnsiTheme="minorHAnsi" w:cstheme="minorHAnsi"/>
          <w:i/>
          <w:sz w:val="22"/>
          <w:shd w:val="clear" w:color="auto" w:fill="FFFFFF"/>
        </w:rPr>
        <w:t xml:space="preserve">Calliergonella cuspidata, </w:t>
      </w:r>
      <w:r w:rsidRPr="001D7BB6">
        <w:rPr>
          <w:rFonts w:asciiTheme="minorHAnsi" w:hAnsiTheme="minorHAnsi" w:cstheme="minorHAnsi"/>
          <w:sz w:val="22"/>
          <w:shd w:val="clear" w:color="auto" w:fill="FFFFFF"/>
        </w:rPr>
        <w:t xml:space="preserve">parastā kociņsūna </w:t>
      </w:r>
      <w:r w:rsidRPr="001D7BB6">
        <w:rPr>
          <w:rFonts w:asciiTheme="minorHAnsi" w:hAnsiTheme="minorHAnsi" w:cstheme="minorHAnsi"/>
          <w:i/>
          <w:sz w:val="22"/>
          <w:shd w:val="clear" w:color="auto" w:fill="FFFFFF"/>
        </w:rPr>
        <w:t xml:space="preserve">Climacium dendroides, </w:t>
      </w:r>
      <w:r w:rsidRPr="001D7BB6">
        <w:rPr>
          <w:rFonts w:asciiTheme="minorHAnsi" w:hAnsiTheme="minorHAnsi" w:cstheme="minorHAnsi"/>
          <w:sz w:val="22"/>
          <w:shd w:val="clear" w:color="auto" w:fill="FFFFFF"/>
        </w:rPr>
        <w:t xml:space="preserve">augstā skrajlape </w:t>
      </w:r>
      <w:r w:rsidRPr="001D7BB6">
        <w:rPr>
          <w:rFonts w:asciiTheme="minorHAnsi" w:hAnsiTheme="minorHAnsi" w:cstheme="minorHAnsi"/>
          <w:i/>
          <w:sz w:val="22"/>
          <w:shd w:val="clear" w:color="auto" w:fill="FFFFFF"/>
        </w:rPr>
        <w:t xml:space="preserve">Plagiomnium elatum, </w:t>
      </w:r>
      <w:r w:rsidRPr="001D7BB6">
        <w:rPr>
          <w:rFonts w:asciiTheme="minorHAnsi" w:hAnsiTheme="minorHAnsi" w:cstheme="minorHAnsi"/>
          <w:sz w:val="22"/>
          <w:shd w:val="clear" w:color="auto" w:fill="FFFFFF"/>
        </w:rPr>
        <w:t xml:space="preserve">dumbrāju skrajlape </w:t>
      </w:r>
      <w:r w:rsidRPr="001D7BB6">
        <w:rPr>
          <w:rFonts w:asciiTheme="minorHAnsi" w:hAnsiTheme="minorHAnsi" w:cstheme="minorHAnsi"/>
          <w:i/>
          <w:sz w:val="22"/>
          <w:shd w:val="clear" w:color="auto" w:fill="FFFFFF"/>
        </w:rPr>
        <w:t xml:space="preserve">P. ellipticum, </w:t>
      </w:r>
      <w:r w:rsidRPr="001D7BB6">
        <w:rPr>
          <w:rFonts w:asciiTheme="minorHAnsi" w:hAnsiTheme="minorHAnsi" w:cstheme="minorHAnsi"/>
          <w:sz w:val="22"/>
          <w:shd w:val="clear" w:color="auto" w:fill="FFFFFF"/>
        </w:rPr>
        <w:t xml:space="preserve">parastā punktlape </w:t>
      </w:r>
      <w:r w:rsidRPr="001D7BB6">
        <w:rPr>
          <w:rFonts w:asciiTheme="minorHAnsi" w:hAnsiTheme="minorHAnsi" w:cstheme="minorHAnsi"/>
          <w:i/>
          <w:sz w:val="22"/>
          <w:shd w:val="clear" w:color="auto" w:fill="FFFFFF"/>
        </w:rPr>
        <w:t>Rhizomnium punctatum</w:t>
      </w:r>
      <w:r w:rsidRPr="001D7BB6">
        <w:rPr>
          <w:rFonts w:asciiTheme="minorHAnsi" w:hAnsiTheme="minorHAnsi" w:cstheme="minorHAnsi"/>
          <w:sz w:val="22"/>
          <w:shd w:val="clear" w:color="auto" w:fill="FFFFFF"/>
        </w:rPr>
        <w:t xml:space="preserve"> un</w:t>
      </w:r>
      <w:r w:rsidRPr="001D7BB6">
        <w:rPr>
          <w:rFonts w:asciiTheme="minorHAnsi" w:hAnsiTheme="minorHAnsi" w:cstheme="minorHAnsi"/>
          <w:i/>
          <w:sz w:val="22"/>
          <w:shd w:val="clear" w:color="auto" w:fill="FFFFFF"/>
        </w:rPr>
        <w:t xml:space="preserve"> </w:t>
      </w:r>
      <w:r w:rsidRPr="001D7BB6">
        <w:rPr>
          <w:rFonts w:asciiTheme="minorHAnsi" w:hAnsiTheme="minorHAnsi" w:cstheme="minorHAnsi"/>
          <w:sz w:val="22"/>
          <w:shd w:val="clear" w:color="auto" w:fill="FFFFFF"/>
        </w:rPr>
        <w:t xml:space="preserve">spurainais sfagns </w:t>
      </w:r>
      <w:r w:rsidRPr="001D7BB6">
        <w:rPr>
          <w:rFonts w:asciiTheme="minorHAnsi" w:hAnsiTheme="minorHAnsi" w:cstheme="minorHAnsi"/>
          <w:i/>
          <w:sz w:val="22"/>
          <w:shd w:val="clear" w:color="auto" w:fill="FFFFFF"/>
        </w:rPr>
        <w:t xml:space="preserve">Sphagnum squarrosum. </w:t>
      </w:r>
      <w:r w:rsidRPr="001D7BB6">
        <w:rPr>
          <w:rFonts w:asciiTheme="minorHAnsi" w:hAnsiTheme="minorHAnsi" w:cstheme="minorHAnsi"/>
          <w:sz w:val="22"/>
          <w:shd w:val="clear" w:color="auto" w:fill="FFFFFF"/>
        </w:rPr>
        <w:t xml:space="preserve">Biotopos konstatētas šādas dabisko meža biotopu speciālās sugas un indikatorsugas: ķērpji – dižegļu lekanaktis </w:t>
      </w:r>
      <w:r w:rsidRPr="001D7BB6">
        <w:rPr>
          <w:rFonts w:asciiTheme="minorHAnsi" w:hAnsiTheme="minorHAnsi" w:cstheme="minorHAnsi"/>
          <w:i/>
          <w:sz w:val="22"/>
          <w:shd w:val="clear" w:color="auto" w:fill="FFFFFF"/>
        </w:rPr>
        <w:t xml:space="preserve">Lecanactis abietina, </w:t>
      </w:r>
      <w:r w:rsidRPr="001D7BB6">
        <w:rPr>
          <w:rFonts w:asciiTheme="minorHAnsi" w:hAnsiTheme="minorHAnsi" w:cstheme="minorHAnsi"/>
          <w:sz w:val="22"/>
          <w:shd w:val="clear" w:color="auto" w:fill="FFFFFF"/>
        </w:rPr>
        <w:t xml:space="preserve">rakstu ķērpis </w:t>
      </w:r>
      <w:r w:rsidRPr="001D7BB6">
        <w:rPr>
          <w:rFonts w:asciiTheme="minorHAnsi" w:hAnsiTheme="minorHAnsi" w:cstheme="minorHAnsi"/>
          <w:i/>
          <w:sz w:val="22"/>
          <w:shd w:val="clear" w:color="auto" w:fill="FFFFFF"/>
        </w:rPr>
        <w:t xml:space="preserve">Graphis scripta, </w:t>
      </w:r>
      <w:r w:rsidRPr="001D7BB6">
        <w:rPr>
          <w:rFonts w:asciiTheme="minorHAnsi" w:hAnsiTheme="minorHAnsi" w:cstheme="minorHAnsi"/>
          <w:sz w:val="22"/>
          <w:shd w:val="clear" w:color="auto" w:fill="FFFFFF"/>
        </w:rPr>
        <w:t xml:space="preserve">vīnkrāsas artonija </w:t>
      </w:r>
      <w:r w:rsidRPr="001D7BB6">
        <w:rPr>
          <w:rFonts w:asciiTheme="minorHAnsi" w:hAnsiTheme="minorHAnsi" w:cstheme="minorHAnsi"/>
          <w:i/>
          <w:sz w:val="22"/>
          <w:shd w:val="clear" w:color="auto" w:fill="FFFFFF"/>
        </w:rPr>
        <w:t>Arthonia vinos</w:t>
      </w:r>
      <w:r w:rsidR="00BE3F66">
        <w:rPr>
          <w:rFonts w:asciiTheme="minorHAnsi" w:hAnsiTheme="minorHAnsi" w:cstheme="minorHAnsi"/>
          <w:i/>
          <w:sz w:val="22"/>
          <w:shd w:val="clear" w:color="auto" w:fill="FFFFFF"/>
        </w:rPr>
        <w:t xml:space="preserve">a </w:t>
      </w:r>
      <w:r w:rsidR="00BE3F66" w:rsidRPr="001D7BB6">
        <w:rPr>
          <w:rFonts w:asciiTheme="minorHAnsi" w:hAnsiTheme="minorHAnsi" w:cstheme="minorHAnsi"/>
          <w:sz w:val="22"/>
          <w:shd w:val="clear" w:color="auto" w:fill="FFFFFF"/>
        </w:rPr>
        <w:t>(sugas atradne nav reģistrēta un tā netika konstat</w:t>
      </w:r>
      <w:r w:rsidR="00BE3F66">
        <w:rPr>
          <w:rFonts w:asciiTheme="minorHAnsi" w:hAnsiTheme="minorHAnsi" w:cstheme="minorHAnsi"/>
          <w:sz w:val="22"/>
          <w:shd w:val="clear" w:color="auto" w:fill="FFFFFF"/>
        </w:rPr>
        <w:t>ēta arī DA plāna izstrādes laikā)</w:t>
      </w:r>
      <w:r w:rsidRPr="001D7BB6">
        <w:rPr>
          <w:rFonts w:asciiTheme="minorHAnsi" w:hAnsiTheme="minorHAnsi" w:cstheme="minorHAnsi"/>
          <w:i/>
          <w:sz w:val="22"/>
          <w:shd w:val="clear" w:color="auto" w:fill="FFFFFF"/>
        </w:rPr>
        <w:t xml:space="preserve">, </w:t>
      </w:r>
      <w:r w:rsidRPr="001D7BB6">
        <w:rPr>
          <w:rFonts w:asciiTheme="minorHAnsi" w:hAnsiTheme="minorHAnsi" w:cstheme="minorHAnsi"/>
          <w:sz w:val="22"/>
          <w:shd w:val="clear" w:color="auto" w:fill="FFFFFF"/>
        </w:rPr>
        <w:t xml:space="preserve">kastaņbrūnā artonija </w:t>
      </w:r>
      <w:r w:rsidRPr="001D7BB6">
        <w:rPr>
          <w:rFonts w:asciiTheme="minorHAnsi" w:hAnsiTheme="minorHAnsi" w:cstheme="minorHAnsi"/>
          <w:i/>
          <w:sz w:val="22"/>
          <w:shd w:val="clear" w:color="auto" w:fill="FFFFFF"/>
        </w:rPr>
        <w:t xml:space="preserve">Arthonia spadicea </w:t>
      </w:r>
      <w:r w:rsidRPr="001D7BB6">
        <w:rPr>
          <w:rFonts w:asciiTheme="minorHAnsi" w:hAnsiTheme="minorHAnsi" w:cstheme="minorHAnsi"/>
          <w:sz w:val="22"/>
          <w:shd w:val="clear" w:color="auto" w:fill="FFFFFF"/>
        </w:rPr>
        <w:t xml:space="preserve">un īpaši aizsargājamā zvīņainā telotrēma </w:t>
      </w:r>
      <w:r w:rsidRPr="001D7BB6">
        <w:rPr>
          <w:rFonts w:asciiTheme="minorHAnsi" w:hAnsiTheme="minorHAnsi" w:cstheme="minorHAnsi"/>
          <w:i/>
          <w:sz w:val="22"/>
          <w:shd w:val="clear" w:color="auto" w:fill="FFFFFF"/>
        </w:rPr>
        <w:t>Thelotrema lepadinu</w:t>
      </w:r>
      <w:r w:rsidR="00BE3F66">
        <w:rPr>
          <w:rFonts w:asciiTheme="minorHAnsi" w:hAnsiTheme="minorHAnsi" w:cstheme="minorHAnsi"/>
          <w:i/>
          <w:sz w:val="22"/>
          <w:shd w:val="clear" w:color="auto" w:fill="FFFFFF"/>
        </w:rPr>
        <w:t xml:space="preserve">m </w:t>
      </w:r>
      <w:r w:rsidR="00BE3F66" w:rsidRPr="001D7BB6">
        <w:rPr>
          <w:rFonts w:asciiTheme="minorHAnsi" w:hAnsiTheme="minorHAnsi" w:cstheme="minorHAnsi"/>
          <w:sz w:val="22"/>
          <w:shd w:val="clear" w:color="auto" w:fill="FFFFFF"/>
        </w:rPr>
        <w:t>(sugas atradne nav reģistrēta un tā netika konstatēta arī DA plāna izstrādes laikā)</w:t>
      </w:r>
      <w:r w:rsidRPr="00BE3F66">
        <w:rPr>
          <w:rFonts w:asciiTheme="minorHAnsi" w:hAnsiTheme="minorHAnsi" w:cstheme="minorHAnsi"/>
          <w:sz w:val="22"/>
          <w:shd w:val="clear" w:color="auto" w:fill="FFFFFF"/>
        </w:rPr>
        <w:t>,</w:t>
      </w:r>
      <w:r w:rsidRPr="001D7BB6">
        <w:rPr>
          <w:rFonts w:asciiTheme="minorHAnsi" w:hAnsiTheme="minorHAnsi" w:cstheme="minorHAnsi"/>
          <w:i/>
          <w:sz w:val="22"/>
          <w:shd w:val="clear" w:color="auto" w:fill="FFFFFF"/>
        </w:rPr>
        <w:t xml:space="preserve"> </w:t>
      </w:r>
      <w:r w:rsidRPr="001D7BB6">
        <w:rPr>
          <w:rFonts w:asciiTheme="minorHAnsi" w:hAnsiTheme="minorHAnsi" w:cstheme="minorHAnsi"/>
          <w:sz w:val="22"/>
          <w:shd w:val="clear" w:color="auto" w:fill="FFFFFF"/>
        </w:rPr>
        <w:t xml:space="preserve">sūnas – īssetas nekera </w:t>
      </w:r>
      <w:r w:rsidRPr="001D7BB6">
        <w:rPr>
          <w:rFonts w:asciiTheme="minorHAnsi" w:hAnsiTheme="minorHAnsi" w:cstheme="minorHAnsi"/>
          <w:i/>
          <w:sz w:val="22"/>
          <w:shd w:val="clear" w:color="auto" w:fill="FFFFFF"/>
        </w:rPr>
        <w:t xml:space="preserve">Neckera pennata, </w:t>
      </w:r>
      <w:r w:rsidRPr="001D7BB6">
        <w:rPr>
          <w:rFonts w:asciiTheme="minorHAnsi" w:hAnsiTheme="minorHAnsi" w:cstheme="minorHAnsi"/>
          <w:sz w:val="22"/>
          <w:shd w:val="clear" w:color="auto" w:fill="FFFFFF"/>
        </w:rPr>
        <w:t xml:space="preserve">līklapu novēlija </w:t>
      </w:r>
      <w:r w:rsidRPr="001D7BB6">
        <w:rPr>
          <w:rFonts w:asciiTheme="minorHAnsi" w:hAnsiTheme="minorHAnsi" w:cstheme="minorHAnsi"/>
          <w:i/>
          <w:sz w:val="22"/>
          <w:shd w:val="clear" w:color="auto" w:fill="FFFFFF"/>
        </w:rPr>
        <w:t>Novellia curvifolia</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tievā gludlape </w:t>
      </w:r>
      <w:r w:rsidRPr="00B13E7B">
        <w:rPr>
          <w:rFonts w:asciiTheme="minorHAnsi" w:hAnsiTheme="minorHAnsi" w:cstheme="minorHAnsi"/>
          <w:i/>
          <w:sz w:val="22"/>
          <w:shd w:val="clear" w:color="auto" w:fill="FFFFFF"/>
        </w:rPr>
        <w:t>Homalia trichomanoides</w:t>
      </w:r>
      <w:r w:rsidRPr="00B13E7B">
        <w:rPr>
          <w:rFonts w:asciiTheme="minorHAnsi" w:hAnsiTheme="minorHAnsi" w:cstheme="minorHAnsi"/>
          <w:sz w:val="22"/>
          <w:shd w:val="clear" w:color="auto" w:fill="FFFFFF"/>
        </w:rPr>
        <w:t>, parastā sprogaine</w:t>
      </w:r>
      <w:r w:rsidRPr="00B13E7B">
        <w:rPr>
          <w:rFonts w:asciiTheme="minorHAnsi" w:hAnsiTheme="minorHAnsi" w:cstheme="minorHAnsi"/>
          <w:i/>
          <w:sz w:val="22"/>
          <w:shd w:val="clear" w:color="auto" w:fill="FFFFFF"/>
        </w:rPr>
        <w:t xml:space="preserve"> Ulota crispa </w:t>
      </w:r>
      <w:r w:rsidRPr="00B13E7B">
        <w:rPr>
          <w:rFonts w:asciiTheme="minorHAnsi" w:hAnsiTheme="minorHAnsi" w:cstheme="minorHAnsi"/>
          <w:sz w:val="22"/>
          <w:shd w:val="clear" w:color="auto" w:fill="FFFFFF"/>
        </w:rPr>
        <w:t>un</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rudens džeimsonīte </w:t>
      </w:r>
      <w:r w:rsidRPr="00B13E7B">
        <w:rPr>
          <w:rFonts w:asciiTheme="minorHAnsi" w:hAnsiTheme="minorHAnsi" w:cstheme="minorHAnsi"/>
          <w:i/>
          <w:sz w:val="22"/>
          <w:shd w:val="clear" w:color="auto" w:fill="FFFFFF"/>
        </w:rPr>
        <w:t xml:space="preserve">Jamesoniella autumnalis, </w:t>
      </w:r>
      <w:r w:rsidRPr="00B13E7B">
        <w:rPr>
          <w:rFonts w:asciiTheme="minorHAnsi" w:hAnsiTheme="minorHAnsi" w:cstheme="minorHAnsi"/>
          <w:sz w:val="22"/>
          <w:shd w:val="clear" w:color="auto" w:fill="FFFFFF"/>
        </w:rPr>
        <w:t xml:space="preserve">vaskulārie augi – attālvārpu grīslis </w:t>
      </w:r>
      <w:r w:rsidRPr="00B13E7B">
        <w:rPr>
          <w:rFonts w:asciiTheme="minorHAnsi" w:hAnsiTheme="minorHAnsi" w:cstheme="minorHAnsi"/>
          <w:i/>
          <w:sz w:val="22"/>
          <w:shd w:val="clear" w:color="auto" w:fill="FFFFFF"/>
        </w:rPr>
        <w:t xml:space="preserve">Carex remota. </w:t>
      </w:r>
      <w:r w:rsidRPr="00B13E7B">
        <w:rPr>
          <w:rFonts w:asciiTheme="minorHAnsi" w:hAnsiTheme="minorHAnsi" w:cstheme="minorHAnsi"/>
          <w:sz w:val="22"/>
          <w:shd w:val="clear" w:color="auto" w:fill="FFFFFF"/>
        </w:rPr>
        <w:t>Ļoti reti biotopos</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konstatēta invazīvā suga – sīkziedu sprigane </w:t>
      </w:r>
      <w:r w:rsidRPr="00B13E7B">
        <w:rPr>
          <w:rFonts w:asciiTheme="minorHAnsi" w:hAnsiTheme="minorHAnsi" w:cstheme="minorHAnsi"/>
          <w:i/>
          <w:sz w:val="22"/>
          <w:shd w:val="clear" w:color="auto" w:fill="FFFFFF"/>
        </w:rPr>
        <w:t xml:space="preserve">Impatiens parviflora. </w:t>
      </w:r>
    </w:p>
    <w:p w14:paraId="53FAD84B"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398F08B1"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sz w:val="22"/>
        </w:rPr>
        <w:t xml:space="preserve">Mežsaimnieciskā darbība (koku ciršana, plašu atvērumu veidošanās, atmirušās koksnes izvākšana), piemērotu mežaudzes struktūrelementu trūkums sugām, hidroloģisko apstākļu izmaiņas (nosusināšana un appludināšana) un sinantropizācija. </w:t>
      </w:r>
    </w:p>
    <w:p w14:paraId="528E46FA" w14:textId="77777777" w:rsidR="00D513E8" w:rsidRPr="00B13E7B" w:rsidRDefault="00D513E8" w:rsidP="00D513E8">
      <w:pPr>
        <w:spacing w:after="0"/>
        <w:rPr>
          <w:rFonts w:asciiTheme="minorHAnsi" w:hAnsiTheme="minorHAnsi" w:cstheme="minorHAnsi"/>
          <w:sz w:val="22"/>
        </w:rPr>
      </w:pPr>
      <w:r w:rsidRPr="00B13E7B">
        <w:rPr>
          <w:rFonts w:asciiTheme="minorHAnsi" w:hAnsiTheme="minorHAnsi" w:cstheme="minorHAnsi"/>
          <w:b/>
          <w:sz w:val="22"/>
          <w:shd w:val="clear" w:color="auto" w:fill="FFFFFF"/>
        </w:rPr>
        <w:t>9160</w:t>
      </w:r>
      <w:r w:rsidRPr="00B13E7B">
        <w:rPr>
          <w:rFonts w:asciiTheme="minorHAnsi" w:hAnsiTheme="minorHAnsi" w:cstheme="minorHAnsi"/>
          <w:b/>
          <w:i/>
          <w:sz w:val="22"/>
          <w:shd w:val="clear" w:color="auto" w:fill="FFFFFF"/>
        </w:rPr>
        <w:t xml:space="preserve"> Ozolu meži</w:t>
      </w:r>
    </w:p>
    <w:p w14:paraId="7D005945"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shd w:val="clear" w:color="auto" w:fill="FFFFFF"/>
        </w:rPr>
        <w:lastRenderedPageBreak/>
        <w:t>Biotopa</w:t>
      </w:r>
      <w:r w:rsidRPr="00B13E7B">
        <w:rPr>
          <w:rFonts w:asciiTheme="minorHAnsi" w:hAnsiTheme="minorHAnsi" w:cstheme="minorHAnsi"/>
          <w:b/>
          <w:i/>
          <w:sz w:val="22"/>
          <w:shd w:val="clear" w:color="auto" w:fill="FFFFFF"/>
        </w:rPr>
        <w:t xml:space="preserve"> </w:t>
      </w:r>
      <w:r w:rsidRPr="00B13E7B">
        <w:rPr>
          <w:rFonts w:asciiTheme="minorHAnsi" w:hAnsiTheme="minorHAnsi" w:cstheme="minorHAnsi"/>
          <w:sz w:val="22"/>
          <w:shd w:val="clear" w:color="auto" w:fill="FFFFFF"/>
        </w:rPr>
        <w:t>9160</w:t>
      </w:r>
      <w:r w:rsidRPr="00B13E7B">
        <w:rPr>
          <w:rFonts w:asciiTheme="minorHAnsi" w:hAnsiTheme="minorHAnsi" w:cstheme="minorHAnsi"/>
          <w:i/>
          <w:sz w:val="22"/>
          <w:shd w:val="clear" w:color="auto" w:fill="FFFFFF"/>
        </w:rPr>
        <w:t xml:space="preserve"> Ozolu meži</w:t>
      </w:r>
      <w:r w:rsidRPr="00B13E7B">
        <w:rPr>
          <w:rFonts w:asciiTheme="minorHAnsi" w:hAnsiTheme="minorHAnsi" w:cstheme="minorHAnsi"/>
          <w:b/>
          <w:i/>
          <w:sz w:val="22"/>
          <w:shd w:val="clear" w:color="auto" w:fill="FFFFFF"/>
        </w:rPr>
        <w:t xml:space="preserve"> </w:t>
      </w:r>
      <w:r w:rsidRPr="00B13E7B">
        <w:rPr>
          <w:rFonts w:asciiTheme="minorHAnsi" w:hAnsiTheme="minorHAnsi" w:cstheme="minorHAnsi"/>
          <w:sz w:val="22"/>
          <w:shd w:val="clear" w:color="auto" w:fill="FFFFFF"/>
        </w:rPr>
        <w:t xml:space="preserve">kokaudzi veido parastā ozola </w:t>
      </w:r>
      <w:r w:rsidRPr="00B13E7B">
        <w:rPr>
          <w:rFonts w:asciiTheme="minorHAnsi" w:hAnsiTheme="minorHAnsi" w:cstheme="minorHAnsi"/>
          <w:i/>
          <w:sz w:val="22"/>
          <w:shd w:val="clear" w:color="auto" w:fill="FFFFFF"/>
        </w:rPr>
        <w:t>Quercus robur</w:t>
      </w:r>
      <w:r w:rsidRPr="00B13E7B">
        <w:rPr>
          <w:rFonts w:asciiTheme="minorHAnsi" w:hAnsiTheme="minorHAnsi" w:cstheme="minorHAnsi"/>
          <w:sz w:val="22"/>
          <w:shd w:val="clear" w:color="auto" w:fill="FFFFFF"/>
        </w:rPr>
        <w:t xml:space="preserve">, parastās liepas </w:t>
      </w:r>
      <w:r w:rsidRPr="00B13E7B">
        <w:rPr>
          <w:rFonts w:asciiTheme="minorHAnsi" w:hAnsiTheme="minorHAnsi" w:cstheme="minorHAnsi"/>
          <w:i/>
          <w:sz w:val="22"/>
          <w:shd w:val="clear" w:color="auto" w:fill="FFFFFF"/>
        </w:rPr>
        <w:t>Tilia cordata</w:t>
      </w:r>
      <w:r w:rsidRPr="00B13E7B">
        <w:rPr>
          <w:rFonts w:asciiTheme="minorHAnsi" w:hAnsiTheme="minorHAnsi" w:cstheme="minorHAnsi"/>
          <w:sz w:val="22"/>
          <w:shd w:val="clear" w:color="auto" w:fill="FFFFFF"/>
        </w:rPr>
        <w:t xml:space="preserve"> vai parastā skābarža </w:t>
      </w:r>
      <w:r w:rsidRPr="00B13E7B">
        <w:rPr>
          <w:rFonts w:asciiTheme="minorHAnsi" w:hAnsiTheme="minorHAnsi" w:cstheme="minorHAnsi"/>
          <w:i/>
          <w:sz w:val="22"/>
          <w:shd w:val="clear" w:color="auto" w:fill="FFFFFF"/>
        </w:rPr>
        <w:t>Carpinus betulus</w:t>
      </w:r>
      <w:r w:rsidRPr="00B13E7B">
        <w:rPr>
          <w:rFonts w:asciiTheme="minorHAnsi" w:hAnsiTheme="minorHAnsi" w:cstheme="minorHAnsi"/>
          <w:sz w:val="22"/>
          <w:shd w:val="clear" w:color="auto" w:fill="FFFFFF"/>
        </w:rPr>
        <w:t xml:space="preserve"> tīraudzes un mistrotas audzes, kurām piemistrojumā var būt parastā egle </w:t>
      </w:r>
      <w:r w:rsidRPr="00B13E7B">
        <w:rPr>
          <w:rFonts w:asciiTheme="minorHAnsi" w:hAnsiTheme="minorHAnsi" w:cstheme="minorHAnsi"/>
          <w:i/>
          <w:sz w:val="22"/>
          <w:shd w:val="clear" w:color="auto" w:fill="FFFFFF"/>
        </w:rPr>
        <w:t>Picea abies</w:t>
      </w:r>
      <w:r w:rsidRPr="00B13E7B">
        <w:rPr>
          <w:rFonts w:asciiTheme="minorHAnsi" w:hAnsiTheme="minorHAnsi" w:cstheme="minorHAnsi"/>
          <w:sz w:val="22"/>
          <w:shd w:val="clear" w:color="auto" w:fill="FFFFFF"/>
        </w:rPr>
        <w:t xml:space="preserve"> un parastā apse </w:t>
      </w:r>
      <w:r w:rsidRPr="00B13E7B">
        <w:rPr>
          <w:rFonts w:asciiTheme="minorHAnsi" w:hAnsiTheme="minorHAnsi" w:cstheme="minorHAnsi"/>
          <w:i/>
          <w:sz w:val="22"/>
          <w:shd w:val="clear" w:color="auto" w:fill="FFFFFF"/>
        </w:rPr>
        <w:t>Populus tremula</w:t>
      </w:r>
      <w:r w:rsidRPr="00B13E7B">
        <w:rPr>
          <w:rFonts w:asciiTheme="minorHAnsi" w:hAnsiTheme="minorHAnsi" w:cstheme="minorHAnsi"/>
          <w:sz w:val="22"/>
          <w:shd w:val="clear" w:color="auto" w:fill="FFFFFF"/>
        </w:rPr>
        <w:t>. Eiropā šis biotops vairāk izplatīts uz hidromorfām augsnēm vai augsnēm ar augstu gruntsūdens līmeni. Latvijā šādi biotopi var būt uz dažādām augsnēm, pārsvarā – sausos meža augšanas tipos, turklāt šādi meži var būt mākslīgi stādīti vai sēti.</w:t>
      </w:r>
    </w:p>
    <w:p w14:paraId="5AA6D7F8"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Biotops Latvijā sastopams 2002-5187 ha kopplatībā, turklāt bieži vien tās ir nelielas audzes, kuras dabā neatbilst biotopa minimālajiem kritērijiem. VAJ teritorijā aizņem 1,5 ha (skat. 3. pielikuma 8.</w:t>
      </w:r>
      <w:r w:rsidR="00BB2882" w:rsidRPr="00B13E7B">
        <w:rPr>
          <w:rFonts w:asciiTheme="minorHAnsi" w:hAnsiTheme="minorHAnsi" w:cstheme="minorHAnsi"/>
          <w:sz w:val="22"/>
        </w:rPr>
        <w:t xml:space="preserve"> un 8.1.</w:t>
      </w:r>
      <w:r w:rsidRPr="00B13E7B">
        <w:rPr>
          <w:rFonts w:asciiTheme="minorHAnsi" w:hAnsiTheme="minorHAnsi" w:cstheme="minorHAnsi"/>
          <w:sz w:val="22"/>
        </w:rPr>
        <w:t> attēlu)</w:t>
      </w:r>
      <w:r w:rsidR="009B0EFF" w:rsidRPr="00B13E7B">
        <w:rPr>
          <w:rFonts w:asciiTheme="minorHAnsi" w:hAnsiTheme="minorHAnsi" w:cstheme="minorHAnsi"/>
          <w:sz w:val="22"/>
        </w:rPr>
        <w:t xml:space="preserve">, atbilst Latvijā īpaši aizsargājamam biotopam </w:t>
      </w:r>
      <w:r w:rsidR="009B0EFF" w:rsidRPr="00B13E7B">
        <w:rPr>
          <w:rFonts w:asciiTheme="minorHAnsi" w:hAnsiTheme="minorHAnsi" w:cstheme="minorHAnsi"/>
          <w:i/>
          <w:sz w:val="22"/>
        </w:rPr>
        <w:t>1.7. Ozolu meži</w:t>
      </w:r>
      <w:r w:rsidRPr="00B13E7B">
        <w:rPr>
          <w:rFonts w:asciiTheme="minorHAnsi" w:hAnsiTheme="minorHAnsi" w:cstheme="minorHAnsi"/>
          <w:sz w:val="22"/>
        </w:rPr>
        <w:t xml:space="preserve">. </w:t>
      </w:r>
    </w:p>
    <w:p w14:paraId="1741593B"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rPr>
        <w:t>VAJ teritorijā biotops sastopams ļoti reti</w:t>
      </w:r>
      <w:r w:rsidRPr="00B13E7B">
        <w:rPr>
          <w:rFonts w:asciiTheme="minorHAnsi" w:hAnsiTheme="minorHAnsi" w:cstheme="minorHAnsi"/>
          <w:sz w:val="22"/>
          <w:shd w:val="clear" w:color="auto" w:fill="FFFFFF"/>
        </w:rPr>
        <w:t xml:space="preserve"> un </w:t>
      </w:r>
      <w:r w:rsidRPr="00B13E7B">
        <w:rPr>
          <w:rFonts w:asciiTheme="minorHAnsi" w:hAnsiTheme="minorHAnsi" w:cstheme="minorHAnsi"/>
          <w:sz w:val="22"/>
        </w:rPr>
        <w:t>atbilst potenciāli dabiskam meža biotopam.</w:t>
      </w:r>
      <w:r w:rsidRPr="00B13E7B">
        <w:rPr>
          <w:rFonts w:asciiTheme="minorHAnsi" w:hAnsiTheme="minorHAnsi" w:cstheme="minorHAnsi"/>
          <w:sz w:val="22"/>
          <w:shd w:val="clear" w:color="auto" w:fill="FFFFFF"/>
        </w:rPr>
        <w:t xml:space="preserve"> </w:t>
      </w:r>
    </w:p>
    <w:p w14:paraId="2FDBADA6" w14:textId="77777777" w:rsidR="00D513E8" w:rsidRPr="00B13E7B" w:rsidRDefault="00D513E8" w:rsidP="00D513E8">
      <w:pPr>
        <w:spacing w:after="0"/>
        <w:jc w:val="both"/>
        <w:rPr>
          <w:rFonts w:asciiTheme="minorHAnsi" w:hAnsiTheme="minorHAnsi" w:cstheme="minorHAnsi"/>
          <w:i/>
          <w:sz w:val="22"/>
          <w:shd w:val="clear" w:color="auto" w:fill="FFFFFF"/>
        </w:rPr>
      </w:pPr>
      <w:r w:rsidRPr="00B13E7B">
        <w:rPr>
          <w:rFonts w:asciiTheme="minorHAnsi" w:hAnsiTheme="minorHAnsi" w:cstheme="minorHAnsi"/>
          <w:sz w:val="22"/>
        </w:rPr>
        <w:t xml:space="preserve">Koku stāvā dominē parastais ozols </w:t>
      </w:r>
      <w:r w:rsidRPr="00B13E7B">
        <w:rPr>
          <w:rFonts w:asciiTheme="minorHAnsi" w:hAnsiTheme="minorHAnsi" w:cstheme="minorHAnsi"/>
          <w:i/>
          <w:sz w:val="22"/>
        </w:rPr>
        <w:t>Quercus robur,</w:t>
      </w:r>
      <w:r w:rsidRPr="00B13E7B">
        <w:rPr>
          <w:rFonts w:asciiTheme="minorHAnsi" w:hAnsiTheme="minorHAnsi" w:cstheme="minorHAnsi"/>
          <w:sz w:val="22"/>
        </w:rPr>
        <w:t xml:space="preserve"> parastā liepa </w:t>
      </w:r>
      <w:r w:rsidRPr="00B13E7B">
        <w:rPr>
          <w:rFonts w:asciiTheme="minorHAnsi" w:hAnsiTheme="minorHAnsi" w:cstheme="minorHAnsi"/>
          <w:i/>
          <w:sz w:val="22"/>
        </w:rPr>
        <w:t xml:space="preserve">Tilia cordata, </w:t>
      </w:r>
      <w:r w:rsidRPr="00B13E7B">
        <w:rPr>
          <w:rFonts w:asciiTheme="minorHAnsi" w:hAnsiTheme="minorHAnsi" w:cstheme="minorHAnsi"/>
          <w:sz w:val="22"/>
        </w:rPr>
        <w:t xml:space="preserve">piemistrojumā sastopama parastā kļava </w:t>
      </w:r>
      <w:r w:rsidRPr="00B13E7B">
        <w:rPr>
          <w:rFonts w:asciiTheme="minorHAnsi" w:hAnsiTheme="minorHAnsi" w:cstheme="minorHAnsi"/>
          <w:i/>
          <w:sz w:val="22"/>
        </w:rPr>
        <w:t xml:space="preserve">Acer platanoides, </w:t>
      </w:r>
      <w:r w:rsidRPr="00B13E7B">
        <w:rPr>
          <w:rFonts w:asciiTheme="minorHAnsi" w:hAnsiTheme="minorHAnsi" w:cstheme="minorHAnsi"/>
          <w:sz w:val="22"/>
        </w:rPr>
        <w:t>purva bērzs</w:t>
      </w:r>
      <w:r w:rsidRPr="00B13E7B">
        <w:rPr>
          <w:rFonts w:asciiTheme="minorHAnsi" w:hAnsiTheme="minorHAnsi" w:cstheme="minorHAnsi"/>
          <w:i/>
          <w:sz w:val="22"/>
        </w:rPr>
        <w:t xml:space="preserve"> Betula pubescens</w:t>
      </w:r>
      <w:r w:rsidRPr="00B13E7B">
        <w:rPr>
          <w:rFonts w:asciiTheme="minorHAnsi" w:hAnsiTheme="minorHAnsi" w:cstheme="minorHAnsi"/>
          <w:sz w:val="22"/>
        </w:rPr>
        <w:t xml:space="preserve">. Krūmu stāvā aug parastais pīlādzis </w:t>
      </w:r>
      <w:r w:rsidRPr="00B13E7B">
        <w:rPr>
          <w:rFonts w:asciiTheme="minorHAnsi" w:hAnsiTheme="minorHAnsi" w:cstheme="minorHAnsi"/>
          <w:i/>
          <w:sz w:val="22"/>
        </w:rPr>
        <w:t xml:space="preserve">Sorbus </w:t>
      </w:r>
      <w:r w:rsidRPr="00B13E7B">
        <w:rPr>
          <w:rFonts w:asciiTheme="minorHAnsi" w:hAnsiTheme="minorHAnsi" w:cstheme="minorHAnsi"/>
          <w:sz w:val="22"/>
        </w:rPr>
        <w:t xml:space="preserve">aucuparia un parastā liepa </w:t>
      </w:r>
      <w:r w:rsidRPr="00B13E7B">
        <w:rPr>
          <w:rFonts w:asciiTheme="minorHAnsi" w:hAnsiTheme="minorHAnsi" w:cstheme="minorHAnsi"/>
          <w:i/>
          <w:sz w:val="22"/>
        </w:rPr>
        <w:t xml:space="preserve">Tilia cordata. </w:t>
      </w:r>
      <w:r w:rsidRPr="00B13E7B">
        <w:rPr>
          <w:rFonts w:asciiTheme="minorHAnsi" w:hAnsiTheme="minorHAnsi" w:cstheme="minorHAnsi"/>
          <w:sz w:val="22"/>
        </w:rPr>
        <w:t xml:space="preserve">Zemsedzē sastopams baltais vizbulis </w:t>
      </w:r>
      <w:r w:rsidRPr="00B13E7B">
        <w:rPr>
          <w:rFonts w:asciiTheme="minorHAnsi" w:hAnsiTheme="minorHAnsi" w:cstheme="minorHAnsi"/>
          <w:i/>
          <w:sz w:val="22"/>
        </w:rPr>
        <w:t>Anemone nemorosa,</w:t>
      </w:r>
      <w:r w:rsidRPr="00B13E7B">
        <w:rPr>
          <w:rFonts w:asciiTheme="minorHAnsi" w:hAnsiTheme="minorHAnsi" w:cstheme="minorHAnsi"/>
          <w:sz w:val="22"/>
        </w:rPr>
        <w:t xml:space="preserve"> parastā kumeļpēda </w:t>
      </w:r>
      <w:r w:rsidRPr="00B13E7B">
        <w:rPr>
          <w:rFonts w:asciiTheme="minorHAnsi" w:hAnsiTheme="minorHAnsi" w:cstheme="minorHAnsi"/>
          <w:i/>
          <w:sz w:val="22"/>
        </w:rPr>
        <w:t xml:space="preserve">Asarum europaeum, </w:t>
      </w:r>
      <w:r w:rsidRPr="00B13E7B">
        <w:rPr>
          <w:rFonts w:asciiTheme="minorHAnsi" w:hAnsiTheme="minorHAnsi" w:cstheme="minorHAnsi"/>
          <w:sz w:val="22"/>
        </w:rPr>
        <w:t xml:space="preserve">blīvguma cīrulītis </w:t>
      </w:r>
      <w:r w:rsidRPr="00B13E7B">
        <w:rPr>
          <w:rFonts w:asciiTheme="minorHAnsi" w:hAnsiTheme="minorHAnsi" w:cstheme="minorHAnsi"/>
          <w:i/>
          <w:sz w:val="22"/>
        </w:rPr>
        <w:t xml:space="preserve">Corydalis solida, </w:t>
      </w:r>
      <w:r w:rsidRPr="00B13E7B">
        <w:rPr>
          <w:rFonts w:asciiTheme="minorHAnsi" w:hAnsiTheme="minorHAnsi" w:cstheme="minorHAnsi"/>
          <w:sz w:val="22"/>
        </w:rPr>
        <w:t xml:space="preserve">meža zeltstarīte </w:t>
      </w:r>
      <w:r w:rsidRPr="00B13E7B">
        <w:rPr>
          <w:rFonts w:asciiTheme="minorHAnsi" w:hAnsiTheme="minorHAnsi" w:cstheme="minorHAnsi"/>
          <w:i/>
          <w:sz w:val="22"/>
        </w:rPr>
        <w:t xml:space="preserve">Gagea lutea, </w:t>
      </w:r>
      <w:r w:rsidRPr="00B13E7B">
        <w:rPr>
          <w:rFonts w:asciiTheme="minorHAnsi" w:hAnsiTheme="minorHAnsi" w:cstheme="minorHAnsi"/>
          <w:sz w:val="22"/>
        </w:rPr>
        <w:t xml:space="preserve">zilā vizbulīte </w:t>
      </w:r>
      <w:r w:rsidRPr="00B13E7B">
        <w:rPr>
          <w:rFonts w:asciiTheme="minorHAnsi" w:hAnsiTheme="minorHAnsi" w:cstheme="minorHAnsi"/>
          <w:i/>
          <w:sz w:val="22"/>
        </w:rPr>
        <w:t xml:space="preserve">Hepatica nobilis, </w:t>
      </w:r>
      <w:r w:rsidRPr="00B13E7B">
        <w:rPr>
          <w:rFonts w:asciiTheme="minorHAnsi" w:hAnsiTheme="minorHAnsi" w:cstheme="minorHAnsi"/>
          <w:sz w:val="22"/>
        </w:rPr>
        <w:t xml:space="preserve">pavasara dedestiņa </w:t>
      </w:r>
      <w:r w:rsidRPr="00B13E7B">
        <w:rPr>
          <w:rFonts w:asciiTheme="minorHAnsi" w:hAnsiTheme="minorHAnsi" w:cstheme="minorHAnsi"/>
          <w:i/>
          <w:sz w:val="22"/>
        </w:rPr>
        <w:t xml:space="preserve">Lathyrus vernus, </w:t>
      </w:r>
      <w:r w:rsidRPr="00B13E7B">
        <w:rPr>
          <w:rFonts w:asciiTheme="minorHAnsi" w:hAnsiTheme="minorHAnsi" w:cstheme="minorHAnsi"/>
          <w:sz w:val="22"/>
        </w:rPr>
        <w:t xml:space="preserve">četrlapu čūskoga </w:t>
      </w:r>
      <w:r w:rsidRPr="00B13E7B">
        <w:rPr>
          <w:rFonts w:asciiTheme="minorHAnsi" w:hAnsiTheme="minorHAnsi" w:cstheme="minorHAnsi"/>
          <w:i/>
          <w:sz w:val="22"/>
        </w:rPr>
        <w:t xml:space="preserve">Paris qadrifolia, </w:t>
      </w:r>
      <w:r w:rsidRPr="00B13E7B">
        <w:rPr>
          <w:rFonts w:asciiTheme="minorHAnsi" w:hAnsiTheme="minorHAnsi" w:cstheme="minorHAnsi"/>
          <w:sz w:val="22"/>
        </w:rPr>
        <w:t xml:space="preserve">vārpainā septiņvīre </w:t>
      </w:r>
      <w:r w:rsidRPr="00B13E7B">
        <w:rPr>
          <w:rFonts w:asciiTheme="minorHAnsi" w:hAnsiTheme="minorHAnsi" w:cstheme="minorHAnsi"/>
          <w:i/>
          <w:sz w:val="22"/>
        </w:rPr>
        <w:t xml:space="preserve">Phyteum spicatum, </w:t>
      </w:r>
      <w:r w:rsidRPr="00B13E7B">
        <w:rPr>
          <w:rFonts w:asciiTheme="minorHAnsi" w:hAnsiTheme="minorHAnsi" w:cstheme="minorHAnsi"/>
          <w:sz w:val="22"/>
        </w:rPr>
        <w:t xml:space="preserve">daudzziedu mugurene </w:t>
      </w:r>
      <w:r w:rsidRPr="00B13E7B">
        <w:rPr>
          <w:rFonts w:asciiTheme="minorHAnsi" w:hAnsiTheme="minorHAnsi" w:cstheme="minorHAnsi"/>
          <w:i/>
          <w:sz w:val="22"/>
        </w:rPr>
        <w:t xml:space="preserve">Polygonatum multiflorum, </w:t>
      </w:r>
      <w:r w:rsidRPr="00B13E7B">
        <w:rPr>
          <w:rFonts w:asciiTheme="minorHAnsi" w:hAnsiTheme="minorHAnsi" w:cstheme="minorHAnsi"/>
          <w:sz w:val="22"/>
        </w:rPr>
        <w:t xml:space="preserve">ārstniecības lakacis </w:t>
      </w:r>
      <w:r w:rsidRPr="00B13E7B">
        <w:rPr>
          <w:rFonts w:asciiTheme="minorHAnsi" w:hAnsiTheme="minorHAnsi" w:cstheme="minorHAnsi"/>
          <w:i/>
          <w:sz w:val="22"/>
        </w:rPr>
        <w:t>Pulmonaria obscura,</w:t>
      </w:r>
      <w:r w:rsidRPr="00B13E7B">
        <w:rPr>
          <w:rFonts w:asciiTheme="minorHAnsi" w:hAnsiTheme="minorHAnsi" w:cstheme="minorHAnsi"/>
          <w:sz w:val="22"/>
        </w:rPr>
        <w:t xml:space="preserve"> cietā virza </w:t>
      </w:r>
      <w:r w:rsidRPr="00B13E7B">
        <w:rPr>
          <w:rFonts w:asciiTheme="minorHAnsi" w:hAnsiTheme="minorHAnsi" w:cstheme="minorHAnsi"/>
          <w:i/>
          <w:sz w:val="22"/>
        </w:rPr>
        <w:t xml:space="preserve">Stellaria holostea. </w:t>
      </w:r>
      <w:r w:rsidRPr="00B13E7B">
        <w:rPr>
          <w:rFonts w:asciiTheme="minorHAnsi" w:hAnsiTheme="minorHAnsi" w:cstheme="minorHAnsi"/>
          <w:sz w:val="22"/>
        </w:rPr>
        <w:t xml:space="preserve">Sūnu stāvs nav attīstīts. </w:t>
      </w:r>
      <w:r w:rsidRPr="00B13E7B">
        <w:rPr>
          <w:rFonts w:asciiTheme="minorHAnsi" w:hAnsiTheme="minorHAnsi" w:cstheme="minorHAnsi"/>
          <w:sz w:val="22"/>
          <w:shd w:val="clear" w:color="auto" w:fill="FFFFFF"/>
        </w:rPr>
        <w:t xml:space="preserve">Biotopos konstatētas sekojošas dabisko meža biotopu speciālās sugas un indikatorsugas: sūna – kažocene </w:t>
      </w:r>
      <w:r w:rsidRPr="00B13E7B">
        <w:rPr>
          <w:rFonts w:asciiTheme="minorHAnsi" w:hAnsiTheme="minorHAnsi" w:cstheme="minorHAnsi"/>
          <w:i/>
          <w:sz w:val="22"/>
          <w:shd w:val="clear" w:color="auto" w:fill="FFFFFF"/>
        </w:rPr>
        <w:t>Anomodon spp..</w:t>
      </w:r>
    </w:p>
    <w:p w14:paraId="0DAC9371"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29627500"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Mežsaimnieciskā darbība (koku ciršana, atmirušās koksnes izvākšana), rekreācija, piemērotu mežaudzes struktūrelementu trūk</w:t>
      </w:r>
      <w:r w:rsidR="009B0EFF" w:rsidRPr="00B13E7B">
        <w:rPr>
          <w:rFonts w:asciiTheme="minorHAnsi" w:hAnsiTheme="minorHAnsi" w:cstheme="minorHAnsi"/>
          <w:sz w:val="22"/>
        </w:rPr>
        <w:t xml:space="preserve">ums sugām un sinantropizācija. </w:t>
      </w:r>
    </w:p>
    <w:p w14:paraId="0DCDCB74" w14:textId="77777777" w:rsidR="00D513E8" w:rsidRPr="00B13E7B" w:rsidRDefault="00D513E8" w:rsidP="00D513E8">
      <w:pPr>
        <w:spacing w:after="0"/>
        <w:rPr>
          <w:rFonts w:asciiTheme="minorHAnsi" w:hAnsiTheme="minorHAnsi" w:cstheme="minorHAnsi"/>
          <w:b/>
          <w:i/>
          <w:sz w:val="22"/>
        </w:rPr>
      </w:pPr>
      <w:r w:rsidRPr="00B13E7B">
        <w:rPr>
          <w:rFonts w:asciiTheme="minorHAnsi" w:hAnsiTheme="minorHAnsi" w:cstheme="minorHAnsi"/>
          <w:b/>
          <w:sz w:val="22"/>
        </w:rPr>
        <w:t>91E0*</w:t>
      </w:r>
      <w:r w:rsidRPr="00B13E7B">
        <w:rPr>
          <w:rFonts w:asciiTheme="minorHAnsi" w:hAnsiTheme="minorHAnsi" w:cstheme="minorHAnsi"/>
          <w:b/>
          <w:i/>
          <w:sz w:val="22"/>
        </w:rPr>
        <w:t xml:space="preserve"> Aluviālie meži (aluviāli krastmalu un palieņu meži)</w:t>
      </w:r>
    </w:p>
    <w:p w14:paraId="6C8C2FA3" w14:textId="77777777" w:rsidR="00D513E8" w:rsidRPr="00B13E7B" w:rsidRDefault="00D513E8" w:rsidP="00D513E8">
      <w:pPr>
        <w:spacing w:after="0"/>
        <w:jc w:val="both"/>
        <w:rPr>
          <w:rFonts w:asciiTheme="minorHAnsi" w:hAnsiTheme="minorHAnsi" w:cstheme="minorHAnsi"/>
          <w:sz w:val="22"/>
          <w:shd w:val="clear" w:color="auto" w:fill="FFFFFF"/>
        </w:rPr>
      </w:pPr>
      <w:r w:rsidRPr="00B13E7B">
        <w:rPr>
          <w:rFonts w:asciiTheme="minorHAnsi" w:hAnsiTheme="minorHAnsi" w:cstheme="minorHAnsi"/>
          <w:sz w:val="22"/>
          <w:shd w:val="clear" w:color="auto" w:fill="FFFFFF"/>
        </w:rPr>
        <w:t>Biotops</w:t>
      </w:r>
      <w:r w:rsidRPr="00B13E7B">
        <w:rPr>
          <w:rFonts w:asciiTheme="minorHAnsi" w:hAnsiTheme="minorHAnsi" w:cstheme="minorHAnsi"/>
          <w:b/>
          <w:i/>
          <w:sz w:val="22"/>
          <w:shd w:val="clear" w:color="auto" w:fill="FFFFFF"/>
        </w:rPr>
        <w:t xml:space="preserve"> </w:t>
      </w:r>
      <w:r w:rsidRPr="00B13E7B">
        <w:rPr>
          <w:rFonts w:asciiTheme="minorHAnsi" w:hAnsiTheme="minorHAnsi" w:cstheme="minorHAnsi"/>
          <w:sz w:val="22"/>
        </w:rPr>
        <w:t>91E0*</w:t>
      </w:r>
      <w:r w:rsidRPr="00B13E7B">
        <w:rPr>
          <w:rFonts w:asciiTheme="minorHAnsi" w:hAnsiTheme="minorHAnsi" w:cstheme="minorHAnsi"/>
          <w:i/>
          <w:sz w:val="22"/>
        </w:rPr>
        <w:t xml:space="preserve"> Aluviālie meži</w:t>
      </w:r>
      <w:r w:rsidRPr="00B13E7B">
        <w:rPr>
          <w:rFonts w:asciiTheme="minorHAnsi" w:hAnsiTheme="minorHAnsi" w:cstheme="minorHAnsi"/>
          <w:b/>
          <w:i/>
          <w:sz w:val="22"/>
        </w:rPr>
        <w:t xml:space="preserve"> </w:t>
      </w:r>
      <w:r w:rsidRPr="00B13E7B">
        <w:rPr>
          <w:rFonts w:asciiTheme="minorHAnsi" w:hAnsiTheme="minorHAnsi" w:cstheme="minorHAnsi"/>
          <w:sz w:val="22"/>
          <w:shd w:val="clear" w:color="auto" w:fill="FFFFFF"/>
        </w:rPr>
        <w:t>Latvijā atrodas uz sanesu nogulumu veidotām, ar barības vielām bagātām augsnēm galvenokārt gar upēm un strautiem, to palienēs un virspalu terasēs, kā arī saistībā ar pazemes ūdeņu izplūdēm un augstu gruntsūdens līmeni. Augsnes var būt labi drenētas un aerētas, periodiski tām var būt raksturīga applūšana, bet vietām – pazemes ūdeņu ietekmē – tās var būt pārmitras visu gadu. Biotopu</w:t>
      </w:r>
      <w:r w:rsidRPr="00B13E7B">
        <w:rPr>
          <w:rFonts w:asciiTheme="minorHAnsi" w:hAnsiTheme="minorHAnsi" w:cstheme="minorHAnsi"/>
          <w:b/>
          <w:i/>
          <w:sz w:val="22"/>
          <w:shd w:val="clear" w:color="auto" w:fill="FFFFFF"/>
        </w:rPr>
        <w:t xml:space="preserve"> </w:t>
      </w:r>
      <w:r w:rsidRPr="00B13E7B">
        <w:rPr>
          <w:rFonts w:asciiTheme="minorHAnsi" w:hAnsiTheme="minorHAnsi" w:cstheme="minorHAnsi"/>
          <w:sz w:val="22"/>
        </w:rPr>
        <w:t>91E0*</w:t>
      </w:r>
      <w:r w:rsidRPr="00B13E7B">
        <w:rPr>
          <w:rFonts w:asciiTheme="minorHAnsi" w:hAnsiTheme="minorHAnsi" w:cstheme="minorHAnsi"/>
          <w:i/>
          <w:sz w:val="22"/>
        </w:rPr>
        <w:t xml:space="preserve"> Aluviālie meži </w:t>
      </w:r>
      <w:r w:rsidRPr="00B13E7B">
        <w:rPr>
          <w:rFonts w:asciiTheme="minorHAnsi" w:hAnsiTheme="minorHAnsi" w:cstheme="minorHAnsi"/>
          <w:sz w:val="22"/>
        </w:rPr>
        <w:t xml:space="preserve">veido lapu koku meži, kur koku stāvā sastopams parastais osis </w:t>
      </w:r>
      <w:r w:rsidRPr="00B13E7B">
        <w:rPr>
          <w:rFonts w:asciiTheme="minorHAnsi" w:hAnsiTheme="minorHAnsi" w:cstheme="minorHAnsi"/>
          <w:i/>
          <w:sz w:val="22"/>
        </w:rPr>
        <w:t>Fraxinus excelsior</w:t>
      </w:r>
      <w:r w:rsidRPr="00B13E7B">
        <w:rPr>
          <w:rFonts w:asciiTheme="minorHAnsi" w:hAnsiTheme="minorHAnsi" w:cstheme="minorHAnsi"/>
          <w:sz w:val="22"/>
        </w:rPr>
        <w:t xml:space="preserve">, melnalksnis </w:t>
      </w:r>
      <w:r w:rsidRPr="00B13E7B">
        <w:rPr>
          <w:rFonts w:asciiTheme="minorHAnsi" w:hAnsiTheme="minorHAnsi" w:cstheme="minorHAnsi"/>
          <w:i/>
          <w:sz w:val="22"/>
        </w:rPr>
        <w:t>Alnus glutinosa</w:t>
      </w:r>
      <w:r w:rsidRPr="00B13E7B">
        <w:rPr>
          <w:rFonts w:asciiTheme="minorHAnsi" w:hAnsiTheme="minorHAnsi" w:cstheme="minorHAnsi"/>
          <w:sz w:val="22"/>
        </w:rPr>
        <w:t xml:space="preserve">, baltalksnis </w:t>
      </w:r>
      <w:r w:rsidRPr="00B13E7B">
        <w:rPr>
          <w:rFonts w:asciiTheme="minorHAnsi" w:hAnsiTheme="minorHAnsi" w:cstheme="minorHAnsi"/>
          <w:i/>
          <w:sz w:val="22"/>
        </w:rPr>
        <w:t>Alnus incana</w:t>
      </w:r>
      <w:r w:rsidRPr="00B13E7B">
        <w:rPr>
          <w:rFonts w:asciiTheme="minorHAnsi" w:hAnsiTheme="minorHAnsi" w:cstheme="minorHAnsi"/>
          <w:sz w:val="22"/>
        </w:rPr>
        <w:t xml:space="preserve">, bet joslas gar ūdeņiem veido arī vītoli </w:t>
      </w:r>
      <w:r w:rsidRPr="00B13E7B">
        <w:rPr>
          <w:rFonts w:asciiTheme="minorHAnsi" w:hAnsiTheme="minorHAnsi" w:cstheme="minorHAnsi"/>
          <w:i/>
          <w:sz w:val="22"/>
        </w:rPr>
        <w:t>Salix spp</w:t>
      </w:r>
      <w:r w:rsidRPr="00B13E7B">
        <w:rPr>
          <w:rFonts w:asciiTheme="minorHAnsi" w:hAnsiTheme="minorHAnsi" w:cstheme="minorHAnsi"/>
          <w:sz w:val="22"/>
        </w:rPr>
        <w:t>.</w:t>
      </w:r>
    </w:p>
    <w:p w14:paraId="25D1EB29"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Biotops Latvijā sastopams fragmentāri 8731 – 12 189 ha kopplatībā. VAJ teritorijā aizņem 21,71 ha (skat. 3. pielikuma 8.</w:t>
      </w:r>
      <w:r w:rsidR="00BB2882" w:rsidRPr="00B13E7B">
        <w:rPr>
          <w:rFonts w:asciiTheme="minorHAnsi" w:hAnsiTheme="minorHAnsi" w:cstheme="minorHAnsi"/>
          <w:sz w:val="22"/>
        </w:rPr>
        <w:t xml:space="preserve"> un 8.1.</w:t>
      </w:r>
      <w:r w:rsidRPr="00B13E7B">
        <w:rPr>
          <w:rFonts w:asciiTheme="minorHAnsi" w:hAnsiTheme="minorHAnsi" w:cstheme="minorHAnsi"/>
          <w:sz w:val="22"/>
        </w:rPr>
        <w:t> attēlu)</w:t>
      </w:r>
      <w:r w:rsidR="009B0EFF" w:rsidRPr="00B13E7B">
        <w:rPr>
          <w:rFonts w:asciiTheme="minorHAnsi" w:hAnsiTheme="minorHAnsi" w:cstheme="minorHAnsi"/>
          <w:sz w:val="22"/>
        </w:rPr>
        <w:t xml:space="preserve">, atbilst Latvijā īpaši aizsargājamam biotopam </w:t>
      </w:r>
      <w:r w:rsidR="009B0EFF" w:rsidRPr="00B13E7B">
        <w:rPr>
          <w:rFonts w:asciiTheme="minorHAnsi" w:hAnsiTheme="minorHAnsi" w:cstheme="minorHAnsi"/>
          <w:i/>
          <w:sz w:val="22"/>
        </w:rPr>
        <w:t>1.3. Veci jaukti platlapju meži</w:t>
      </w:r>
      <w:r w:rsidRPr="00B13E7B">
        <w:rPr>
          <w:rFonts w:asciiTheme="minorHAnsi" w:hAnsiTheme="minorHAnsi" w:cstheme="minorHAnsi"/>
          <w:sz w:val="22"/>
        </w:rPr>
        <w:t>.</w:t>
      </w:r>
    </w:p>
    <w:p w14:paraId="6F0BFF9B"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VAJ teritorijā nereti sastopami divi biotopa varianti: 91E0*_1 – pārmitri platlapju meži</w:t>
      </w:r>
      <w:r w:rsidRPr="00B13E7B">
        <w:rPr>
          <w:rFonts w:asciiTheme="minorHAnsi" w:hAnsiTheme="minorHAnsi" w:cstheme="minorHAnsi"/>
          <w:i/>
          <w:sz w:val="22"/>
        </w:rPr>
        <w:t xml:space="preserve">, </w:t>
      </w:r>
      <w:r w:rsidRPr="00B13E7B">
        <w:rPr>
          <w:rFonts w:asciiTheme="minorHAnsi" w:hAnsiTheme="minorHAnsi" w:cstheme="minorHAnsi"/>
          <w:sz w:val="22"/>
        </w:rPr>
        <w:t xml:space="preserve">kur dominē parastais osis un melnalksnis, </w:t>
      </w:r>
      <w:r w:rsidRPr="00B13E7B">
        <w:rPr>
          <w:rFonts w:asciiTheme="minorHAnsi" w:hAnsiTheme="minorHAnsi" w:cstheme="minorHAnsi"/>
          <w:sz w:val="22"/>
          <w:shd w:val="clear" w:color="auto" w:fill="FFFFFF"/>
        </w:rPr>
        <w:t xml:space="preserve">un </w:t>
      </w:r>
      <w:r w:rsidRPr="00B13E7B">
        <w:rPr>
          <w:rFonts w:asciiTheme="minorHAnsi" w:hAnsiTheme="minorHAnsi" w:cstheme="minorHAnsi"/>
          <w:sz w:val="22"/>
        </w:rPr>
        <w:t>91E0*_3</w:t>
      </w:r>
      <w:r w:rsidRPr="00B13E7B">
        <w:rPr>
          <w:rFonts w:asciiTheme="minorHAnsi" w:hAnsiTheme="minorHAnsi" w:cstheme="minorHAnsi"/>
          <w:b/>
          <w:i/>
          <w:sz w:val="22"/>
        </w:rPr>
        <w:t xml:space="preserve"> </w:t>
      </w:r>
      <w:r w:rsidRPr="00B13E7B">
        <w:rPr>
          <w:rFonts w:asciiTheme="minorHAnsi" w:hAnsiTheme="minorHAnsi" w:cstheme="minorHAnsi"/>
          <w:sz w:val="22"/>
        </w:rPr>
        <w:t>–</w:t>
      </w:r>
      <w:r w:rsidRPr="00B13E7B">
        <w:rPr>
          <w:rFonts w:asciiTheme="minorHAnsi" w:hAnsiTheme="minorHAnsi" w:cstheme="minorHAnsi"/>
          <w:b/>
          <w:i/>
          <w:sz w:val="22"/>
        </w:rPr>
        <w:t xml:space="preserve"> </w:t>
      </w:r>
      <w:r w:rsidRPr="00B13E7B">
        <w:rPr>
          <w:rFonts w:asciiTheme="minorHAnsi" w:hAnsiTheme="minorHAnsi" w:cstheme="minorHAnsi"/>
          <w:sz w:val="22"/>
        </w:rPr>
        <w:t>daļēji degradētas mežaudzes (samazināta palu ietekme mākslīgi padziļinātas upes krastos). Visi biotopi atbilst dabiskam vai potenciāli dabiskam meža biotopam.</w:t>
      </w:r>
      <w:r w:rsidRPr="00B13E7B">
        <w:rPr>
          <w:rFonts w:asciiTheme="minorHAnsi" w:hAnsiTheme="minorHAnsi" w:cstheme="minorHAnsi"/>
          <w:sz w:val="22"/>
          <w:shd w:val="clear" w:color="auto" w:fill="FFFFFF"/>
        </w:rPr>
        <w:t xml:space="preserve"> Biotopu kvalitāte attiecīgi – vidēja, reti – laba vai zema un vidēja un laba.</w:t>
      </w:r>
    </w:p>
    <w:p w14:paraId="4E09A816" w14:textId="77777777" w:rsidR="00D513E8" w:rsidRPr="00B13E7B" w:rsidRDefault="00D513E8" w:rsidP="00D513E8">
      <w:pPr>
        <w:spacing w:after="0"/>
        <w:jc w:val="both"/>
        <w:rPr>
          <w:rFonts w:asciiTheme="minorHAnsi" w:hAnsiTheme="minorHAnsi" w:cstheme="minorHAnsi"/>
          <w:i/>
          <w:sz w:val="22"/>
          <w:shd w:val="clear" w:color="auto" w:fill="FFFFFF"/>
        </w:rPr>
      </w:pPr>
      <w:r w:rsidRPr="00B13E7B">
        <w:rPr>
          <w:rFonts w:asciiTheme="minorHAnsi" w:hAnsiTheme="minorHAnsi" w:cstheme="minorHAnsi"/>
          <w:sz w:val="22"/>
        </w:rPr>
        <w:t xml:space="preserve">Biotops </w:t>
      </w:r>
      <w:r w:rsidRPr="00B13E7B">
        <w:rPr>
          <w:rFonts w:asciiTheme="minorHAnsi" w:hAnsiTheme="minorHAnsi" w:cstheme="minorHAnsi"/>
          <w:b/>
          <w:sz w:val="22"/>
        </w:rPr>
        <w:t>91E0*_1</w:t>
      </w:r>
      <w:r w:rsidRPr="00B13E7B">
        <w:rPr>
          <w:rFonts w:asciiTheme="minorHAnsi" w:hAnsiTheme="minorHAnsi" w:cstheme="minorHAnsi"/>
          <w:sz w:val="22"/>
        </w:rPr>
        <w:t xml:space="preserve"> ir </w:t>
      </w:r>
      <w:r w:rsidRPr="00B13E7B">
        <w:rPr>
          <w:rFonts w:asciiTheme="minorHAnsi" w:hAnsiTheme="minorHAnsi" w:cstheme="minorHAnsi"/>
          <w:b/>
          <w:sz w:val="22"/>
        </w:rPr>
        <w:t>pārmitri platlapju meži</w:t>
      </w:r>
      <w:r w:rsidRPr="00B13E7B">
        <w:rPr>
          <w:rFonts w:asciiTheme="minorHAnsi" w:hAnsiTheme="minorHAnsi" w:cstheme="minorHAnsi"/>
          <w:i/>
          <w:sz w:val="22"/>
        </w:rPr>
        <w:t xml:space="preserve">, </w:t>
      </w:r>
      <w:r w:rsidRPr="00B13E7B">
        <w:rPr>
          <w:rFonts w:asciiTheme="minorHAnsi" w:hAnsiTheme="minorHAnsi" w:cstheme="minorHAnsi"/>
          <w:sz w:val="22"/>
        </w:rPr>
        <w:t xml:space="preserve">kur dominē parastais osis </w:t>
      </w:r>
      <w:r w:rsidRPr="00B13E7B">
        <w:rPr>
          <w:rFonts w:asciiTheme="minorHAnsi" w:hAnsiTheme="minorHAnsi" w:cstheme="minorHAnsi"/>
          <w:i/>
          <w:sz w:val="22"/>
        </w:rPr>
        <w:t>Fraxinus excelsior</w:t>
      </w:r>
      <w:r w:rsidRPr="00B13E7B">
        <w:rPr>
          <w:rFonts w:asciiTheme="minorHAnsi" w:hAnsiTheme="minorHAnsi" w:cstheme="minorHAnsi"/>
          <w:sz w:val="22"/>
        </w:rPr>
        <w:t xml:space="preserve"> un melnalksnis </w:t>
      </w:r>
      <w:r w:rsidRPr="00B13E7B">
        <w:rPr>
          <w:rFonts w:asciiTheme="minorHAnsi" w:hAnsiTheme="minorHAnsi" w:cstheme="minorHAnsi"/>
          <w:i/>
          <w:sz w:val="22"/>
        </w:rPr>
        <w:t>Alnus glutinosa</w:t>
      </w:r>
      <w:r w:rsidRPr="00B13E7B">
        <w:rPr>
          <w:rFonts w:asciiTheme="minorHAnsi" w:hAnsiTheme="minorHAnsi" w:cstheme="minorHAnsi"/>
          <w:sz w:val="22"/>
        </w:rPr>
        <w:t xml:space="preserve">, piemistrojumā sastopama parastā kļava </w:t>
      </w:r>
      <w:r w:rsidRPr="00B13E7B">
        <w:rPr>
          <w:rFonts w:asciiTheme="minorHAnsi" w:hAnsiTheme="minorHAnsi" w:cstheme="minorHAnsi"/>
          <w:i/>
          <w:sz w:val="22"/>
        </w:rPr>
        <w:t xml:space="preserve">Acer platanoides, </w:t>
      </w:r>
      <w:r w:rsidRPr="00B13E7B">
        <w:rPr>
          <w:rFonts w:asciiTheme="minorHAnsi" w:hAnsiTheme="minorHAnsi" w:cstheme="minorHAnsi"/>
          <w:sz w:val="22"/>
        </w:rPr>
        <w:t xml:space="preserve">parastā liepa </w:t>
      </w:r>
      <w:r w:rsidRPr="00B13E7B">
        <w:rPr>
          <w:rFonts w:asciiTheme="minorHAnsi" w:hAnsiTheme="minorHAnsi" w:cstheme="minorHAnsi"/>
          <w:i/>
          <w:sz w:val="22"/>
        </w:rPr>
        <w:t>Tilia cordata</w:t>
      </w:r>
      <w:r w:rsidRPr="00B13E7B">
        <w:rPr>
          <w:rFonts w:asciiTheme="minorHAnsi" w:hAnsiTheme="minorHAnsi" w:cstheme="minorHAnsi"/>
          <w:sz w:val="22"/>
        </w:rPr>
        <w:t>, bērzi</w:t>
      </w:r>
      <w:r w:rsidRPr="00B13E7B">
        <w:rPr>
          <w:rFonts w:asciiTheme="minorHAnsi" w:hAnsiTheme="minorHAnsi" w:cstheme="minorHAnsi"/>
          <w:i/>
          <w:sz w:val="22"/>
        </w:rPr>
        <w:t xml:space="preserve"> Betula spp.,</w:t>
      </w:r>
      <w:r w:rsidRPr="00B13E7B">
        <w:rPr>
          <w:rFonts w:asciiTheme="minorHAnsi" w:hAnsiTheme="minorHAnsi" w:cstheme="minorHAnsi"/>
          <w:sz w:val="22"/>
        </w:rPr>
        <w:t xml:space="preserve"> parastā egle </w:t>
      </w:r>
      <w:r w:rsidRPr="00B13E7B">
        <w:rPr>
          <w:rFonts w:asciiTheme="minorHAnsi" w:hAnsiTheme="minorHAnsi" w:cstheme="minorHAnsi"/>
          <w:i/>
          <w:sz w:val="22"/>
        </w:rPr>
        <w:t xml:space="preserve">Picea abies </w:t>
      </w:r>
      <w:r w:rsidRPr="00B13E7B">
        <w:rPr>
          <w:rFonts w:asciiTheme="minorHAnsi" w:hAnsiTheme="minorHAnsi" w:cstheme="minorHAnsi"/>
          <w:sz w:val="22"/>
        </w:rPr>
        <w:t>un</w:t>
      </w:r>
      <w:r w:rsidRPr="00B13E7B">
        <w:rPr>
          <w:rFonts w:asciiTheme="minorHAnsi" w:hAnsiTheme="minorHAnsi" w:cstheme="minorHAnsi"/>
          <w:i/>
          <w:sz w:val="22"/>
        </w:rPr>
        <w:t xml:space="preserve"> </w:t>
      </w:r>
      <w:r w:rsidRPr="00B13E7B">
        <w:rPr>
          <w:rFonts w:asciiTheme="minorHAnsi" w:hAnsiTheme="minorHAnsi" w:cstheme="minorHAnsi"/>
          <w:sz w:val="22"/>
        </w:rPr>
        <w:t xml:space="preserve">parastā goba </w:t>
      </w:r>
      <w:r w:rsidRPr="00B13E7B">
        <w:rPr>
          <w:rFonts w:asciiTheme="minorHAnsi" w:hAnsiTheme="minorHAnsi" w:cstheme="minorHAnsi"/>
          <w:i/>
          <w:sz w:val="22"/>
        </w:rPr>
        <w:t>Ulmus glabra</w:t>
      </w:r>
      <w:r w:rsidRPr="00B13E7B">
        <w:rPr>
          <w:rFonts w:asciiTheme="minorHAnsi" w:hAnsiTheme="minorHAnsi" w:cstheme="minorHAnsi"/>
          <w:sz w:val="22"/>
        </w:rPr>
        <w:t>, kā arī</w:t>
      </w:r>
      <w:r w:rsidRPr="00B13E7B">
        <w:rPr>
          <w:rFonts w:asciiTheme="minorHAnsi" w:hAnsiTheme="minorHAnsi" w:cstheme="minorHAnsi"/>
          <w:i/>
          <w:sz w:val="22"/>
        </w:rPr>
        <w:t xml:space="preserve"> </w:t>
      </w:r>
      <w:r w:rsidRPr="00B13E7B">
        <w:rPr>
          <w:rFonts w:asciiTheme="minorHAnsi" w:hAnsiTheme="minorHAnsi" w:cstheme="minorHAnsi"/>
          <w:sz w:val="22"/>
        </w:rPr>
        <w:t xml:space="preserve">parastā priede </w:t>
      </w:r>
      <w:r w:rsidRPr="00B13E7B">
        <w:rPr>
          <w:rFonts w:asciiTheme="minorHAnsi" w:hAnsiTheme="minorHAnsi" w:cstheme="minorHAnsi"/>
          <w:i/>
          <w:sz w:val="22"/>
        </w:rPr>
        <w:t>Pinys sylvestris</w:t>
      </w:r>
      <w:r w:rsidRPr="00B13E7B">
        <w:rPr>
          <w:rFonts w:asciiTheme="minorHAnsi" w:hAnsiTheme="minorHAnsi" w:cstheme="minorHAnsi"/>
          <w:sz w:val="22"/>
        </w:rPr>
        <w:t xml:space="preserve">, parastā apse </w:t>
      </w:r>
      <w:r w:rsidRPr="00B13E7B">
        <w:rPr>
          <w:rFonts w:asciiTheme="minorHAnsi" w:hAnsiTheme="minorHAnsi" w:cstheme="minorHAnsi"/>
          <w:i/>
          <w:sz w:val="22"/>
        </w:rPr>
        <w:t xml:space="preserve">Populus tremula, </w:t>
      </w:r>
      <w:r w:rsidRPr="00B13E7B">
        <w:rPr>
          <w:rFonts w:asciiTheme="minorHAnsi" w:hAnsiTheme="minorHAnsi" w:cstheme="minorHAnsi"/>
          <w:sz w:val="22"/>
        </w:rPr>
        <w:t xml:space="preserve">parastais ozols </w:t>
      </w:r>
      <w:r w:rsidRPr="00B13E7B">
        <w:rPr>
          <w:rFonts w:asciiTheme="minorHAnsi" w:hAnsiTheme="minorHAnsi" w:cstheme="minorHAnsi"/>
          <w:i/>
          <w:sz w:val="22"/>
        </w:rPr>
        <w:t xml:space="preserve">Quercus robur </w:t>
      </w:r>
      <w:r w:rsidRPr="00B13E7B">
        <w:rPr>
          <w:rFonts w:asciiTheme="minorHAnsi" w:hAnsiTheme="minorHAnsi" w:cstheme="minorHAnsi"/>
          <w:sz w:val="22"/>
        </w:rPr>
        <w:t>un</w:t>
      </w:r>
      <w:r w:rsidRPr="00B13E7B">
        <w:rPr>
          <w:rFonts w:asciiTheme="minorHAnsi" w:hAnsiTheme="minorHAnsi" w:cstheme="minorHAnsi"/>
          <w:i/>
          <w:sz w:val="22"/>
        </w:rPr>
        <w:t xml:space="preserve"> </w:t>
      </w:r>
      <w:r w:rsidRPr="00B13E7B">
        <w:rPr>
          <w:rFonts w:asciiTheme="minorHAnsi" w:hAnsiTheme="minorHAnsi" w:cstheme="minorHAnsi"/>
          <w:sz w:val="22"/>
        </w:rPr>
        <w:t xml:space="preserve">baltalksnis </w:t>
      </w:r>
      <w:r w:rsidRPr="00B13E7B">
        <w:rPr>
          <w:rFonts w:asciiTheme="minorHAnsi" w:hAnsiTheme="minorHAnsi" w:cstheme="minorHAnsi"/>
          <w:i/>
          <w:sz w:val="22"/>
        </w:rPr>
        <w:t xml:space="preserve">Alnus incana. </w:t>
      </w:r>
      <w:r w:rsidRPr="00B13E7B">
        <w:rPr>
          <w:rFonts w:asciiTheme="minorHAnsi" w:hAnsiTheme="minorHAnsi" w:cstheme="minorHAnsi"/>
          <w:sz w:val="22"/>
        </w:rPr>
        <w:t xml:space="preserve">Krūmu stāvā aug parastā lazda </w:t>
      </w:r>
      <w:r w:rsidRPr="00B13E7B">
        <w:rPr>
          <w:rFonts w:asciiTheme="minorHAnsi" w:hAnsiTheme="minorHAnsi" w:cstheme="minorHAnsi"/>
          <w:i/>
          <w:sz w:val="22"/>
        </w:rPr>
        <w:t xml:space="preserve">Corylus </w:t>
      </w:r>
      <w:r w:rsidRPr="00B13E7B">
        <w:rPr>
          <w:rFonts w:asciiTheme="minorHAnsi" w:hAnsiTheme="minorHAnsi" w:cstheme="minorHAnsi"/>
          <w:sz w:val="22"/>
        </w:rPr>
        <w:t>avellana un</w:t>
      </w:r>
      <w:r w:rsidRPr="00B13E7B">
        <w:rPr>
          <w:rFonts w:asciiTheme="minorHAnsi" w:hAnsiTheme="minorHAnsi" w:cstheme="minorHAnsi"/>
          <w:i/>
          <w:sz w:val="22"/>
        </w:rPr>
        <w:t xml:space="preserve"> </w:t>
      </w:r>
      <w:r w:rsidRPr="00B13E7B">
        <w:rPr>
          <w:rFonts w:asciiTheme="minorHAnsi" w:hAnsiTheme="minorHAnsi" w:cstheme="minorHAnsi"/>
          <w:sz w:val="22"/>
        </w:rPr>
        <w:t xml:space="preserve">parastais pīlādzis </w:t>
      </w:r>
      <w:r w:rsidRPr="00B13E7B">
        <w:rPr>
          <w:rFonts w:asciiTheme="minorHAnsi" w:hAnsiTheme="minorHAnsi" w:cstheme="minorHAnsi"/>
          <w:i/>
          <w:sz w:val="22"/>
        </w:rPr>
        <w:t>Sorbus aucuparia.</w:t>
      </w:r>
      <w:r w:rsidRPr="00B13E7B">
        <w:rPr>
          <w:rFonts w:asciiTheme="minorHAnsi" w:hAnsiTheme="minorHAnsi" w:cstheme="minorHAnsi"/>
          <w:sz w:val="22"/>
        </w:rPr>
        <w:t xml:space="preserve"> Zemsedzē sastopams baltais vizbulis </w:t>
      </w:r>
      <w:r w:rsidRPr="00B13E7B">
        <w:rPr>
          <w:rFonts w:asciiTheme="minorHAnsi" w:hAnsiTheme="minorHAnsi" w:cstheme="minorHAnsi"/>
          <w:i/>
          <w:sz w:val="22"/>
        </w:rPr>
        <w:t xml:space="preserve">Anemone nemorosa, </w:t>
      </w:r>
      <w:r w:rsidRPr="00B13E7B">
        <w:rPr>
          <w:rFonts w:asciiTheme="minorHAnsi" w:hAnsiTheme="minorHAnsi" w:cstheme="minorHAnsi"/>
          <w:sz w:val="22"/>
        </w:rPr>
        <w:t xml:space="preserve">meža zirdzene </w:t>
      </w:r>
      <w:r w:rsidRPr="00B13E7B">
        <w:rPr>
          <w:rFonts w:asciiTheme="minorHAnsi" w:hAnsiTheme="minorHAnsi" w:cstheme="minorHAnsi"/>
          <w:i/>
          <w:sz w:val="22"/>
        </w:rPr>
        <w:t xml:space="preserve">Angelica sylvestris, </w:t>
      </w:r>
      <w:r w:rsidRPr="00B13E7B">
        <w:rPr>
          <w:rFonts w:asciiTheme="minorHAnsi" w:hAnsiTheme="minorHAnsi" w:cstheme="minorHAnsi"/>
          <w:sz w:val="22"/>
        </w:rPr>
        <w:t xml:space="preserve">rūgtā ķērsa </w:t>
      </w:r>
      <w:r w:rsidRPr="00B13E7B">
        <w:rPr>
          <w:rFonts w:asciiTheme="minorHAnsi" w:hAnsiTheme="minorHAnsi" w:cstheme="minorHAnsi"/>
          <w:i/>
          <w:sz w:val="22"/>
        </w:rPr>
        <w:t xml:space="preserve">Cardamine amara, </w:t>
      </w:r>
      <w:r w:rsidRPr="00B13E7B">
        <w:rPr>
          <w:rFonts w:asciiTheme="minorHAnsi" w:hAnsiTheme="minorHAnsi" w:cstheme="minorHAnsi"/>
          <w:sz w:val="22"/>
        </w:rPr>
        <w:t xml:space="preserve">krastmalu grīslis </w:t>
      </w:r>
      <w:r w:rsidRPr="00B13E7B">
        <w:rPr>
          <w:rFonts w:asciiTheme="minorHAnsi" w:hAnsiTheme="minorHAnsi" w:cstheme="minorHAnsi"/>
          <w:i/>
          <w:sz w:val="22"/>
        </w:rPr>
        <w:t xml:space="preserve">Carex acutiformis, </w:t>
      </w:r>
      <w:r w:rsidRPr="00B13E7B">
        <w:rPr>
          <w:rFonts w:asciiTheme="minorHAnsi" w:hAnsiTheme="minorHAnsi" w:cstheme="minorHAnsi"/>
          <w:sz w:val="22"/>
        </w:rPr>
        <w:t>pamīšlapu pakrēslīte</w:t>
      </w:r>
      <w:r w:rsidRPr="00B13E7B">
        <w:rPr>
          <w:rFonts w:asciiTheme="minorHAnsi" w:hAnsiTheme="minorHAnsi" w:cstheme="minorHAnsi"/>
          <w:i/>
          <w:sz w:val="22"/>
        </w:rPr>
        <w:t xml:space="preserve"> Chrysosplenium </w:t>
      </w:r>
      <w:r w:rsidRPr="00B13E7B">
        <w:rPr>
          <w:rFonts w:asciiTheme="minorHAnsi" w:hAnsiTheme="minorHAnsi" w:cstheme="minorHAnsi"/>
          <w:i/>
          <w:sz w:val="22"/>
        </w:rPr>
        <w:lastRenderedPageBreak/>
        <w:t xml:space="preserve">alternifolium, </w:t>
      </w:r>
      <w:r w:rsidRPr="00B13E7B">
        <w:rPr>
          <w:rFonts w:asciiTheme="minorHAnsi" w:hAnsiTheme="minorHAnsi" w:cstheme="minorHAnsi"/>
          <w:sz w:val="22"/>
        </w:rPr>
        <w:t xml:space="preserve">lēdzerkste </w:t>
      </w:r>
      <w:r w:rsidRPr="00B13E7B">
        <w:rPr>
          <w:rFonts w:asciiTheme="minorHAnsi" w:hAnsiTheme="minorHAnsi" w:cstheme="minorHAnsi"/>
          <w:i/>
          <w:sz w:val="22"/>
        </w:rPr>
        <w:t xml:space="preserve">Cirsium oleraceum, </w:t>
      </w:r>
      <w:r w:rsidRPr="00B13E7B">
        <w:rPr>
          <w:rFonts w:asciiTheme="minorHAnsi" w:hAnsiTheme="minorHAnsi" w:cstheme="minorHAnsi"/>
          <w:sz w:val="22"/>
        </w:rPr>
        <w:t xml:space="preserve">purva cietpiene </w:t>
      </w:r>
      <w:r w:rsidRPr="00B13E7B">
        <w:rPr>
          <w:rFonts w:asciiTheme="minorHAnsi" w:hAnsiTheme="minorHAnsi" w:cstheme="minorHAnsi"/>
          <w:i/>
          <w:sz w:val="22"/>
        </w:rPr>
        <w:t xml:space="preserve">Crepis paludos, </w:t>
      </w:r>
      <w:r w:rsidRPr="00B13E7B">
        <w:rPr>
          <w:rFonts w:asciiTheme="minorHAnsi" w:hAnsiTheme="minorHAnsi" w:cstheme="minorHAnsi"/>
          <w:sz w:val="22"/>
        </w:rPr>
        <w:t xml:space="preserve">pavasara mazpurenīte </w:t>
      </w:r>
      <w:r w:rsidRPr="00B13E7B">
        <w:rPr>
          <w:rFonts w:asciiTheme="minorHAnsi" w:hAnsiTheme="minorHAnsi" w:cstheme="minorHAnsi"/>
          <w:i/>
          <w:sz w:val="22"/>
        </w:rPr>
        <w:t xml:space="preserve">Ficaria verna, </w:t>
      </w:r>
      <w:r w:rsidRPr="00B13E7B">
        <w:rPr>
          <w:rFonts w:asciiTheme="minorHAnsi" w:hAnsiTheme="minorHAnsi" w:cstheme="minorHAnsi"/>
          <w:sz w:val="22"/>
        </w:rPr>
        <w:t xml:space="preserve">parastā vīgrieze </w:t>
      </w:r>
      <w:r w:rsidRPr="00B13E7B">
        <w:rPr>
          <w:rFonts w:asciiTheme="minorHAnsi" w:hAnsiTheme="minorHAnsi" w:cstheme="minorHAnsi"/>
          <w:i/>
          <w:sz w:val="22"/>
        </w:rPr>
        <w:t xml:space="preserve">Filipendula ulmaria, </w:t>
      </w:r>
      <w:r w:rsidRPr="00B13E7B">
        <w:rPr>
          <w:rFonts w:asciiTheme="minorHAnsi" w:hAnsiTheme="minorHAnsi" w:cstheme="minorHAnsi"/>
          <w:sz w:val="22"/>
        </w:rPr>
        <w:t xml:space="preserve">Roberta gardene </w:t>
      </w:r>
      <w:r w:rsidRPr="00B13E7B">
        <w:rPr>
          <w:rFonts w:asciiTheme="minorHAnsi" w:hAnsiTheme="minorHAnsi" w:cstheme="minorHAnsi"/>
          <w:i/>
          <w:sz w:val="22"/>
        </w:rPr>
        <w:t xml:space="preserve">Geranium robertianum, </w:t>
      </w:r>
      <w:r w:rsidRPr="00B13E7B">
        <w:rPr>
          <w:rFonts w:asciiTheme="minorHAnsi" w:hAnsiTheme="minorHAnsi" w:cstheme="minorHAnsi"/>
          <w:sz w:val="22"/>
        </w:rPr>
        <w:t xml:space="preserve">pļavas bitene </w:t>
      </w:r>
      <w:r w:rsidRPr="00B13E7B">
        <w:rPr>
          <w:rFonts w:asciiTheme="minorHAnsi" w:hAnsiTheme="minorHAnsi" w:cstheme="minorHAnsi"/>
          <w:i/>
          <w:sz w:val="22"/>
        </w:rPr>
        <w:t xml:space="preserve">Geum rivale, </w:t>
      </w:r>
      <w:r w:rsidRPr="00B13E7B">
        <w:rPr>
          <w:rFonts w:asciiTheme="minorHAnsi" w:hAnsiTheme="minorHAnsi" w:cstheme="minorHAnsi"/>
          <w:sz w:val="22"/>
        </w:rPr>
        <w:t xml:space="preserve">pilsētas bitene </w:t>
      </w:r>
      <w:r w:rsidRPr="00B13E7B">
        <w:rPr>
          <w:rFonts w:asciiTheme="minorHAnsi" w:hAnsiTheme="minorHAnsi" w:cstheme="minorHAnsi"/>
          <w:i/>
          <w:sz w:val="22"/>
        </w:rPr>
        <w:t xml:space="preserve">Geum urbanum, </w:t>
      </w:r>
      <w:r w:rsidRPr="00B13E7B">
        <w:rPr>
          <w:rFonts w:asciiTheme="minorHAnsi" w:hAnsiTheme="minorHAnsi" w:cstheme="minorHAnsi"/>
          <w:sz w:val="22"/>
        </w:rPr>
        <w:t xml:space="preserve">parastais apinis </w:t>
      </w:r>
      <w:r w:rsidRPr="00B13E7B">
        <w:rPr>
          <w:rFonts w:asciiTheme="minorHAnsi" w:hAnsiTheme="minorHAnsi" w:cstheme="minorHAnsi"/>
          <w:i/>
          <w:sz w:val="22"/>
        </w:rPr>
        <w:t xml:space="preserve">Humulus lupulus, </w:t>
      </w:r>
      <w:r w:rsidRPr="00B13E7B">
        <w:rPr>
          <w:rFonts w:asciiTheme="minorHAnsi" w:hAnsiTheme="minorHAnsi" w:cstheme="minorHAnsi"/>
          <w:sz w:val="22"/>
        </w:rPr>
        <w:t xml:space="preserve">Eiropas vilknadze </w:t>
      </w:r>
      <w:r w:rsidRPr="00B13E7B">
        <w:rPr>
          <w:rFonts w:asciiTheme="minorHAnsi" w:hAnsiTheme="minorHAnsi" w:cstheme="minorHAnsi"/>
          <w:i/>
          <w:sz w:val="22"/>
        </w:rPr>
        <w:t xml:space="preserve">Lycopus europaeus, </w:t>
      </w:r>
      <w:r w:rsidRPr="00B13E7B">
        <w:rPr>
          <w:rFonts w:asciiTheme="minorHAnsi" w:hAnsiTheme="minorHAnsi" w:cstheme="minorHAnsi"/>
          <w:sz w:val="22"/>
        </w:rPr>
        <w:t xml:space="preserve">parastā strauspaparde </w:t>
      </w:r>
      <w:r w:rsidRPr="00B13E7B">
        <w:rPr>
          <w:rFonts w:asciiTheme="minorHAnsi" w:hAnsiTheme="minorHAnsi" w:cstheme="minorHAnsi"/>
          <w:i/>
          <w:sz w:val="22"/>
        </w:rPr>
        <w:t xml:space="preserve">Matteuccia struthiopteris, </w:t>
      </w:r>
      <w:r w:rsidRPr="00B13E7B">
        <w:rPr>
          <w:rFonts w:asciiTheme="minorHAnsi" w:hAnsiTheme="minorHAnsi" w:cstheme="minorHAnsi"/>
          <w:sz w:val="22"/>
        </w:rPr>
        <w:t xml:space="preserve">birztalas virza </w:t>
      </w:r>
      <w:r w:rsidRPr="00B13E7B">
        <w:rPr>
          <w:rFonts w:asciiTheme="minorHAnsi" w:hAnsiTheme="minorHAnsi" w:cstheme="minorHAnsi"/>
          <w:i/>
          <w:sz w:val="22"/>
        </w:rPr>
        <w:t xml:space="preserve">Stellaris nemorum, </w:t>
      </w:r>
      <w:r w:rsidRPr="00B13E7B">
        <w:rPr>
          <w:rFonts w:asciiTheme="minorHAnsi" w:hAnsiTheme="minorHAnsi" w:cstheme="minorHAnsi"/>
          <w:sz w:val="22"/>
        </w:rPr>
        <w:t xml:space="preserve">lielā nātre </w:t>
      </w:r>
      <w:r w:rsidRPr="00B13E7B">
        <w:rPr>
          <w:rFonts w:asciiTheme="minorHAnsi" w:hAnsiTheme="minorHAnsi" w:cstheme="minorHAnsi"/>
          <w:i/>
          <w:sz w:val="22"/>
        </w:rPr>
        <w:t xml:space="preserve">Urtica dioica. </w:t>
      </w:r>
      <w:r w:rsidRPr="00B13E7B">
        <w:rPr>
          <w:rFonts w:asciiTheme="minorHAnsi" w:hAnsiTheme="minorHAnsi" w:cstheme="minorHAnsi"/>
          <w:sz w:val="22"/>
          <w:shd w:val="clear" w:color="auto" w:fill="FFFFFF"/>
        </w:rPr>
        <w:t xml:space="preserve">Sūnu stāvā aug konusgalvītes </w:t>
      </w:r>
      <w:r w:rsidRPr="00B13E7B">
        <w:rPr>
          <w:rFonts w:asciiTheme="minorHAnsi" w:hAnsiTheme="minorHAnsi" w:cstheme="minorHAnsi"/>
          <w:i/>
          <w:sz w:val="22"/>
          <w:shd w:val="clear" w:color="auto" w:fill="FFFFFF"/>
        </w:rPr>
        <w:t xml:space="preserve">Conocephalum spp., </w:t>
      </w:r>
      <w:r w:rsidRPr="00B13E7B">
        <w:rPr>
          <w:rFonts w:asciiTheme="minorHAnsi" w:hAnsiTheme="minorHAnsi" w:cstheme="minorHAnsi"/>
          <w:sz w:val="22"/>
          <w:shd w:val="clear" w:color="auto" w:fill="FFFFFF"/>
        </w:rPr>
        <w:t xml:space="preserve">augstā skrajlape </w:t>
      </w:r>
      <w:r w:rsidRPr="00B13E7B">
        <w:rPr>
          <w:rFonts w:asciiTheme="minorHAnsi" w:hAnsiTheme="minorHAnsi" w:cstheme="minorHAnsi"/>
          <w:i/>
          <w:sz w:val="22"/>
          <w:shd w:val="clear" w:color="auto" w:fill="FFFFFF"/>
        </w:rPr>
        <w:t xml:space="preserve">Plagiomnium elatum </w:t>
      </w:r>
      <w:r w:rsidRPr="00B13E7B">
        <w:rPr>
          <w:rFonts w:asciiTheme="minorHAnsi" w:hAnsiTheme="minorHAnsi" w:cstheme="minorHAnsi"/>
          <w:sz w:val="22"/>
          <w:shd w:val="clear" w:color="auto" w:fill="FFFFFF"/>
        </w:rPr>
        <w:t xml:space="preserve">un viļņainā skrajlape </w:t>
      </w:r>
      <w:r w:rsidRPr="00B13E7B">
        <w:rPr>
          <w:rFonts w:asciiTheme="minorHAnsi" w:hAnsiTheme="minorHAnsi" w:cstheme="minorHAnsi"/>
          <w:i/>
          <w:sz w:val="22"/>
          <w:shd w:val="clear" w:color="auto" w:fill="FFFFFF"/>
        </w:rPr>
        <w:t xml:space="preserve">P. undulatum. </w:t>
      </w:r>
      <w:r w:rsidRPr="00B13E7B">
        <w:rPr>
          <w:rFonts w:asciiTheme="minorHAnsi" w:hAnsiTheme="minorHAnsi" w:cstheme="minorHAnsi"/>
          <w:sz w:val="22"/>
          <w:shd w:val="clear" w:color="auto" w:fill="FFFFFF"/>
        </w:rPr>
        <w:t xml:space="preserve">Biotopos konstatētas šādas dabisko meža biotopu speciālās sugas un indikatorsugas: sūnas – īssetas nekera </w:t>
      </w:r>
      <w:r w:rsidRPr="00B13E7B">
        <w:rPr>
          <w:rFonts w:asciiTheme="minorHAnsi" w:hAnsiTheme="minorHAnsi" w:cstheme="minorHAnsi"/>
          <w:i/>
          <w:sz w:val="22"/>
          <w:shd w:val="clear" w:color="auto" w:fill="FFFFFF"/>
        </w:rPr>
        <w:t xml:space="preserve">Neckera pennata, </w:t>
      </w:r>
      <w:r w:rsidRPr="00B13E7B">
        <w:rPr>
          <w:rFonts w:asciiTheme="minorHAnsi" w:hAnsiTheme="minorHAnsi" w:cstheme="minorHAnsi"/>
          <w:sz w:val="22"/>
          <w:shd w:val="clear" w:color="auto" w:fill="FFFFFF"/>
        </w:rPr>
        <w:t xml:space="preserve">līklapu novēlija </w:t>
      </w:r>
      <w:r w:rsidRPr="00B13E7B">
        <w:rPr>
          <w:rFonts w:asciiTheme="minorHAnsi" w:hAnsiTheme="minorHAnsi" w:cstheme="minorHAnsi"/>
          <w:i/>
          <w:sz w:val="22"/>
          <w:shd w:val="clear" w:color="auto" w:fill="FFFFFF"/>
        </w:rPr>
        <w:t xml:space="preserve">Novellia curvifolia, </w:t>
      </w:r>
      <w:r w:rsidRPr="00B13E7B">
        <w:rPr>
          <w:rFonts w:asciiTheme="minorHAnsi" w:hAnsiTheme="minorHAnsi" w:cstheme="minorHAnsi"/>
          <w:sz w:val="22"/>
          <w:shd w:val="clear" w:color="auto" w:fill="FFFFFF"/>
        </w:rPr>
        <w:t xml:space="preserve">tievā gludlape </w:t>
      </w:r>
      <w:r w:rsidRPr="00B13E7B">
        <w:rPr>
          <w:rFonts w:asciiTheme="minorHAnsi" w:hAnsiTheme="minorHAnsi" w:cstheme="minorHAnsi"/>
          <w:i/>
          <w:sz w:val="22"/>
          <w:shd w:val="clear" w:color="auto" w:fill="FFFFFF"/>
        </w:rPr>
        <w:t>Homalia trichomanoides</w:t>
      </w:r>
      <w:r w:rsidRPr="00B13E7B">
        <w:rPr>
          <w:rFonts w:asciiTheme="minorHAnsi" w:hAnsiTheme="minorHAnsi" w:cstheme="minorHAnsi"/>
          <w:sz w:val="22"/>
          <w:shd w:val="clear" w:color="auto" w:fill="FFFFFF"/>
        </w:rPr>
        <w:t xml:space="preserve"> un parastā sprogaine</w:t>
      </w:r>
      <w:r w:rsidRPr="00B13E7B">
        <w:rPr>
          <w:rFonts w:asciiTheme="minorHAnsi" w:hAnsiTheme="minorHAnsi" w:cstheme="minorHAnsi"/>
          <w:i/>
          <w:sz w:val="22"/>
          <w:shd w:val="clear" w:color="auto" w:fill="FFFFFF"/>
        </w:rPr>
        <w:t xml:space="preserve"> Ulota crispa, </w:t>
      </w:r>
      <w:r w:rsidRPr="00B13E7B">
        <w:rPr>
          <w:rFonts w:asciiTheme="minorHAnsi" w:hAnsiTheme="minorHAnsi" w:cstheme="minorHAnsi"/>
          <w:sz w:val="22"/>
          <w:shd w:val="clear" w:color="auto" w:fill="FFFFFF"/>
        </w:rPr>
        <w:t xml:space="preserve">sēnes (piepes) – lapukoku svečtursēne </w:t>
      </w:r>
      <w:r w:rsidRPr="00B13E7B">
        <w:rPr>
          <w:rFonts w:asciiTheme="minorHAnsi" w:hAnsiTheme="minorHAnsi" w:cstheme="minorHAnsi"/>
          <w:i/>
          <w:sz w:val="22"/>
          <w:shd w:val="clear" w:color="auto" w:fill="FFFFFF"/>
        </w:rPr>
        <w:t xml:space="preserve">Clavicorona pyxidota </w:t>
      </w:r>
      <w:r w:rsidRPr="00B13E7B">
        <w:rPr>
          <w:rFonts w:asciiTheme="minorHAnsi" w:hAnsiTheme="minorHAnsi" w:cstheme="minorHAnsi"/>
          <w:sz w:val="22"/>
          <w:shd w:val="clear" w:color="auto" w:fill="FFFFFF"/>
        </w:rPr>
        <w:t>un</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kastaņbrūnā kātiņpiepe </w:t>
      </w:r>
      <w:r w:rsidRPr="00B13E7B">
        <w:rPr>
          <w:rFonts w:asciiTheme="minorHAnsi" w:hAnsiTheme="minorHAnsi" w:cstheme="minorHAnsi"/>
          <w:i/>
          <w:sz w:val="22"/>
          <w:shd w:val="clear" w:color="auto" w:fill="FFFFFF"/>
        </w:rPr>
        <w:t>Polyporus badius</w:t>
      </w:r>
      <w:r w:rsidRPr="00B13E7B">
        <w:rPr>
          <w:rFonts w:asciiTheme="minorHAnsi" w:hAnsiTheme="minorHAnsi" w:cstheme="minorHAnsi"/>
          <w:sz w:val="22"/>
          <w:shd w:val="clear" w:color="auto" w:fill="FFFFFF"/>
        </w:rPr>
        <w:t xml:space="preserve">, gliemeži – vārpstiņgliemeži </w:t>
      </w:r>
      <w:r w:rsidRPr="00B13E7B">
        <w:rPr>
          <w:rFonts w:asciiTheme="minorHAnsi" w:hAnsiTheme="minorHAnsi" w:cstheme="minorHAnsi"/>
          <w:i/>
          <w:sz w:val="22"/>
          <w:shd w:val="clear" w:color="auto" w:fill="FFFFFF"/>
        </w:rPr>
        <w:t>Clausilidae</w:t>
      </w:r>
      <w:r w:rsidRPr="00B13E7B">
        <w:rPr>
          <w:rFonts w:asciiTheme="minorHAnsi" w:hAnsiTheme="minorHAnsi" w:cstheme="minorHAnsi"/>
          <w:sz w:val="22"/>
          <w:shd w:val="clear" w:color="auto" w:fill="FFFFFF"/>
        </w:rPr>
        <w:t xml:space="preserve">, un vaskulārie augi – </w:t>
      </w:r>
      <w:r w:rsidRPr="00B13E7B">
        <w:rPr>
          <w:rFonts w:asciiTheme="minorHAnsi" w:hAnsiTheme="minorHAnsi" w:cstheme="minorHAnsi"/>
          <w:sz w:val="22"/>
        </w:rPr>
        <w:t xml:space="preserve">parastā strauspaparde </w:t>
      </w:r>
      <w:r w:rsidRPr="00B13E7B">
        <w:rPr>
          <w:rFonts w:asciiTheme="minorHAnsi" w:hAnsiTheme="minorHAnsi" w:cstheme="minorHAnsi"/>
          <w:i/>
          <w:sz w:val="22"/>
        </w:rPr>
        <w:t>Matteuccia struthiopteris</w:t>
      </w:r>
      <w:r w:rsidRPr="00B13E7B">
        <w:rPr>
          <w:rFonts w:asciiTheme="minorHAnsi" w:hAnsiTheme="minorHAnsi" w:cstheme="minorHAnsi"/>
          <w:sz w:val="22"/>
        </w:rPr>
        <w:t xml:space="preserve">. Vairākos </w:t>
      </w:r>
      <w:r w:rsidRPr="00B13E7B">
        <w:rPr>
          <w:rFonts w:asciiTheme="minorHAnsi" w:hAnsiTheme="minorHAnsi" w:cstheme="minorHAnsi"/>
          <w:sz w:val="22"/>
          <w:shd w:val="clear" w:color="auto" w:fill="FFFFFF"/>
        </w:rPr>
        <w:t xml:space="preserve">biotopos konstatēta invazīvā vaskulāro augu suga – sīkziedu sprigane </w:t>
      </w:r>
      <w:r w:rsidRPr="00B13E7B">
        <w:rPr>
          <w:rFonts w:asciiTheme="minorHAnsi" w:hAnsiTheme="minorHAnsi" w:cstheme="minorHAnsi"/>
          <w:i/>
          <w:sz w:val="22"/>
          <w:shd w:val="clear" w:color="auto" w:fill="FFFFFF"/>
        </w:rPr>
        <w:t>Impatiens parviflora</w:t>
      </w:r>
      <w:r w:rsidRPr="00B13E7B">
        <w:rPr>
          <w:rFonts w:asciiTheme="minorHAnsi" w:hAnsiTheme="minorHAnsi" w:cstheme="minorHAnsi"/>
          <w:sz w:val="22"/>
          <w:shd w:val="clear" w:color="auto" w:fill="FFFFFF"/>
        </w:rPr>
        <w:t>, kā arī</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vārpainā korinte </w:t>
      </w:r>
      <w:r w:rsidRPr="00B13E7B">
        <w:rPr>
          <w:rFonts w:asciiTheme="minorHAnsi" w:hAnsiTheme="minorHAnsi" w:cstheme="minorHAnsi"/>
          <w:i/>
          <w:sz w:val="22"/>
          <w:shd w:val="clear" w:color="auto" w:fill="FFFFFF"/>
        </w:rPr>
        <w:t>Amelanchier spicata.</w:t>
      </w:r>
    </w:p>
    <w:p w14:paraId="6850B6DE"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sz w:val="22"/>
        </w:rPr>
        <w:t xml:space="preserve">Biotops </w:t>
      </w:r>
      <w:r w:rsidRPr="00B13E7B">
        <w:rPr>
          <w:rFonts w:asciiTheme="minorHAnsi" w:hAnsiTheme="minorHAnsi" w:cstheme="minorHAnsi"/>
          <w:b/>
          <w:sz w:val="22"/>
        </w:rPr>
        <w:t>91E0*_3 ir daļēji degradētas mežaudzes</w:t>
      </w:r>
      <w:r w:rsidRPr="00B13E7B">
        <w:rPr>
          <w:rFonts w:asciiTheme="minorHAnsi" w:hAnsiTheme="minorHAnsi" w:cstheme="minorHAnsi"/>
          <w:sz w:val="22"/>
        </w:rPr>
        <w:t xml:space="preserve">, kur koku stāvā sastopams melnalksnis </w:t>
      </w:r>
      <w:r w:rsidRPr="00B13E7B">
        <w:rPr>
          <w:rFonts w:asciiTheme="minorHAnsi" w:hAnsiTheme="minorHAnsi" w:cstheme="minorHAnsi"/>
          <w:i/>
          <w:sz w:val="22"/>
        </w:rPr>
        <w:t xml:space="preserve">Alnus glutinosa, </w:t>
      </w:r>
      <w:r w:rsidRPr="00B13E7B">
        <w:rPr>
          <w:rFonts w:asciiTheme="minorHAnsi" w:hAnsiTheme="minorHAnsi" w:cstheme="minorHAnsi"/>
          <w:sz w:val="22"/>
        </w:rPr>
        <w:t xml:space="preserve">āra bērzs </w:t>
      </w:r>
      <w:r w:rsidRPr="00B13E7B">
        <w:rPr>
          <w:rFonts w:asciiTheme="minorHAnsi" w:hAnsiTheme="minorHAnsi" w:cstheme="minorHAnsi"/>
          <w:i/>
          <w:sz w:val="22"/>
        </w:rPr>
        <w:t xml:space="preserve">Betula pendula, </w:t>
      </w:r>
      <w:r w:rsidRPr="00B13E7B">
        <w:rPr>
          <w:rFonts w:asciiTheme="minorHAnsi" w:hAnsiTheme="minorHAnsi" w:cstheme="minorHAnsi"/>
          <w:sz w:val="22"/>
        </w:rPr>
        <w:t xml:space="preserve">parastais osis </w:t>
      </w:r>
      <w:r w:rsidRPr="00B13E7B">
        <w:rPr>
          <w:rFonts w:asciiTheme="minorHAnsi" w:hAnsiTheme="minorHAnsi" w:cstheme="minorHAnsi"/>
          <w:i/>
          <w:sz w:val="22"/>
        </w:rPr>
        <w:t>Fraxinus excelsior</w:t>
      </w:r>
      <w:r w:rsidRPr="00B13E7B">
        <w:rPr>
          <w:rFonts w:asciiTheme="minorHAnsi" w:hAnsiTheme="minorHAnsi" w:cstheme="minorHAnsi"/>
          <w:sz w:val="22"/>
        </w:rPr>
        <w:t xml:space="preserve">, parastā kļava </w:t>
      </w:r>
      <w:r w:rsidRPr="00B13E7B">
        <w:rPr>
          <w:rFonts w:asciiTheme="minorHAnsi" w:hAnsiTheme="minorHAnsi" w:cstheme="minorHAnsi"/>
          <w:i/>
          <w:sz w:val="22"/>
        </w:rPr>
        <w:t xml:space="preserve">Acer platanoides, </w:t>
      </w:r>
      <w:r w:rsidRPr="00B13E7B">
        <w:rPr>
          <w:rFonts w:asciiTheme="minorHAnsi" w:hAnsiTheme="minorHAnsi" w:cstheme="minorHAnsi"/>
          <w:sz w:val="22"/>
        </w:rPr>
        <w:t xml:space="preserve">parastā liepa </w:t>
      </w:r>
      <w:r w:rsidRPr="00B13E7B">
        <w:rPr>
          <w:rFonts w:asciiTheme="minorHAnsi" w:hAnsiTheme="minorHAnsi" w:cstheme="minorHAnsi"/>
          <w:i/>
          <w:sz w:val="22"/>
        </w:rPr>
        <w:t>Tilia cordata</w:t>
      </w:r>
      <w:r w:rsidRPr="00B13E7B">
        <w:rPr>
          <w:rFonts w:asciiTheme="minorHAnsi" w:hAnsiTheme="minorHAnsi" w:cstheme="minorHAnsi"/>
          <w:sz w:val="22"/>
        </w:rPr>
        <w:t xml:space="preserve">, parastā egle </w:t>
      </w:r>
      <w:r w:rsidRPr="00B13E7B">
        <w:rPr>
          <w:rFonts w:asciiTheme="minorHAnsi" w:hAnsiTheme="minorHAnsi" w:cstheme="minorHAnsi"/>
          <w:i/>
          <w:sz w:val="22"/>
        </w:rPr>
        <w:t xml:space="preserve">Picea abies, </w:t>
      </w:r>
      <w:r w:rsidRPr="00B13E7B">
        <w:rPr>
          <w:rFonts w:asciiTheme="minorHAnsi" w:hAnsiTheme="minorHAnsi" w:cstheme="minorHAnsi"/>
          <w:sz w:val="22"/>
        </w:rPr>
        <w:t xml:space="preserve">parastā goba </w:t>
      </w:r>
      <w:r w:rsidRPr="00B13E7B">
        <w:rPr>
          <w:rFonts w:asciiTheme="minorHAnsi" w:hAnsiTheme="minorHAnsi" w:cstheme="minorHAnsi"/>
          <w:i/>
          <w:sz w:val="22"/>
        </w:rPr>
        <w:t>Ulmus glabra,</w:t>
      </w:r>
      <w:r w:rsidRPr="00B13E7B">
        <w:rPr>
          <w:rFonts w:asciiTheme="minorHAnsi" w:hAnsiTheme="minorHAnsi" w:cstheme="minorHAnsi"/>
          <w:sz w:val="22"/>
        </w:rPr>
        <w:t xml:space="preserve"> parastā kļava </w:t>
      </w:r>
      <w:r w:rsidRPr="00B13E7B">
        <w:rPr>
          <w:rFonts w:asciiTheme="minorHAnsi" w:hAnsiTheme="minorHAnsi" w:cstheme="minorHAnsi"/>
          <w:i/>
          <w:sz w:val="22"/>
        </w:rPr>
        <w:t>Acer platanoides,</w:t>
      </w:r>
      <w:r w:rsidRPr="00B13E7B">
        <w:rPr>
          <w:rFonts w:asciiTheme="minorHAnsi" w:hAnsiTheme="minorHAnsi" w:cstheme="minorHAnsi"/>
          <w:sz w:val="22"/>
        </w:rPr>
        <w:t xml:space="preserve"> kā arī parastā apse </w:t>
      </w:r>
      <w:r w:rsidRPr="00B13E7B">
        <w:rPr>
          <w:rFonts w:asciiTheme="minorHAnsi" w:hAnsiTheme="minorHAnsi" w:cstheme="minorHAnsi"/>
          <w:i/>
          <w:sz w:val="22"/>
        </w:rPr>
        <w:t xml:space="preserve">Populus tremula, </w:t>
      </w:r>
      <w:r w:rsidRPr="00B13E7B">
        <w:rPr>
          <w:rFonts w:asciiTheme="minorHAnsi" w:hAnsiTheme="minorHAnsi" w:cstheme="minorHAnsi"/>
          <w:sz w:val="22"/>
        </w:rPr>
        <w:t xml:space="preserve">parastais ozols </w:t>
      </w:r>
      <w:r w:rsidRPr="00B13E7B">
        <w:rPr>
          <w:rFonts w:asciiTheme="minorHAnsi" w:hAnsiTheme="minorHAnsi" w:cstheme="minorHAnsi"/>
          <w:i/>
          <w:sz w:val="22"/>
        </w:rPr>
        <w:t xml:space="preserve">Quercus robur </w:t>
      </w:r>
      <w:r w:rsidRPr="00B13E7B">
        <w:rPr>
          <w:rFonts w:asciiTheme="minorHAnsi" w:hAnsiTheme="minorHAnsi" w:cstheme="minorHAnsi"/>
          <w:sz w:val="22"/>
        </w:rPr>
        <w:t xml:space="preserve">un parastā goba </w:t>
      </w:r>
      <w:r w:rsidRPr="00B13E7B">
        <w:rPr>
          <w:rFonts w:asciiTheme="minorHAnsi" w:hAnsiTheme="minorHAnsi" w:cstheme="minorHAnsi"/>
          <w:i/>
          <w:sz w:val="22"/>
        </w:rPr>
        <w:t xml:space="preserve">Ulmus glabra. </w:t>
      </w:r>
    </w:p>
    <w:p w14:paraId="6B9511D4" w14:textId="77777777" w:rsidR="00D513E8" w:rsidRPr="00B13E7B" w:rsidRDefault="00D513E8" w:rsidP="00D513E8">
      <w:pPr>
        <w:spacing w:after="0"/>
        <w:jc w:val="both"/>
        <w:rPr>
          <w:rFonts w:asciiTheme="minorHAnsi" w:hAnsiTheme="minorHAnsi" w:cstheme="minorHAnsi"/>
          <w:i/>
          <w:sz w:val="22"/>
          <w:shd w:val="clear" w:color="auto" w:fill="FFFFFF"/>
        </w:rPr>
      </w:pPr>
      <w:r w:rsidRPr="00B13E7B">
        <w:rPr>
          <w:rFonts w:asciiTheme="minorHAnsi" w:hAnsiTheme="minorHAnsi" w:cstheme="minorHAnsi"/>
          <w:sz w:val="22"/>
        </w:rPr>
        <w:t xml:space="preserve">Krūmu stāvā aug parastā lazda </w:t>
      </w:r>
      <w:r w:rsidRPr="00B13E7B">
        <w:rPr>
          <w:rFonts w:asciiTheme="minorHAnsi" w:hAnsiTheme="minorHAnsi" w:cstheme="minorHAnsi"/>
          <w:i/>
          <w:sz w:val="22"/>
        </w:rPr>
        <w:t xml:space="preserve">Corylus avellana, </w:t>
      </w:r>
      <w:r w:rsidRPr="00B13E7B">
        <w:rPr>
          <w:rFonts w:asciiTheme="minorHAnsi" w:hAnsiTheme="minorHAnsi" w:cstheme="minorHAnsi"/>
          <w:sz w:val="22"/>
        </w:rPr>
        <w:t xml:space="preserve">parastais pīlādzis </w:t>
      </w:r>
      <w:r w:rsidRPr="00B13E7B">
        <w:rPr>
          <w:rFonts w:asciiTheme="minorHAnsi" w:hAnsiTheme="minorHAnsi" w:cstheme="minorHAnsi"/>
          <w:i/>
          <w:sz w:val="22"/>
        </w:rPr>
        <w:t xml:space="preserve">Sorbus aucuparia, </w:t>
      </w:r>
      <w:r w:rsidRPr="00B13E7B">
        <w:rPr>
          <w:rFonts w:asciiTheme="minorHAnsi" w:hAnsiTheme="minorHAnsi" w:cstheme="minorHAnsi"/>
          <w:sz w:val="22"/>
        </w:rPr>
        <w:t xml:space="preserve">parastais sausserdis </w:t>
      </w:r>
      <w:r w:rsidRPr="00B13E7B">
        <w:rPr>
          <w:rFonts w:asciiTheme="minorHAnsi" w:hAnsiTheme="minorHAnsi" w:cstheme="minorHAnsi"/>
          <w:i/>
          <w:sz w:val="22"/>
        </w:rPr>
        <w:t xml:space="preserve">Lonicera xylosteum. </w:t>
      </w:r>
      <w:r w:rsidRPr="00B13E7B">
        <w:rPr>
          <w:rFonts w:asciiTheme="minorHAnsi" w:hAnsiTheme="minorHAnsi" w:cstheme="minorHAnsi"/>
          <w:sz w:val="22"/>
        </w:rPr>
        <w:t xml:space="preserve">Zemsedzē sastopams baltais vizbulis </w:t>
      </w:r>
      <w:r w:rsidRPr="00B13E7B">
        <w:rPr>
          <w:rFonts w:asciiTheme="minorHAnsi" w:hAnsiTheme="minorHAnsi" w:cstheme="minorHAnsi"/>
          <w:i/>
          <w:sz w:val="22"/>
        </w:rPr>
        <w:t>Anemone nemorosa,</w:t>
      </w:r>
      <w:r w:rsidRPr="00B13E7B">
        <w:rPr>
          <w:rFonts w:asciiTheme="minorHAnsi" w:hAnsiTheme="minorHAnsi" w:cstheme="minorHAnsi"/>
          <w:sz w:val="22"/>
        </w:rPr>
        <w:t xml:space="preserve"> dzeltenais vizbulis </w:t>
      </w:r>
      <w:r w:rsidRPr="00B13E7B">
        <w:rPr>
          <w:rFonts w:asciiTheme="minorHAnsi" w:hAnsiTheme="minorHAnsi" w:cstheme="minorHAnsi"/>
          <w:i/>
          <w:sz w:val="22"/>
        </w:rPr>
        <w:t>A. ranunculoides,</w:t>
      </w:r>
      <w:r w:rsidRPr="00B13E7B">
        <w:rPr>
          <w:rFonts w:asciiTheme="minorHAnsi" w:hAnsiTheme="minorHAnsi" w:cstheme="minorHAnsi"/>
          <w:sz w:val="22"/>
        </w:rPr>
        <w:t xml:space="preserve"> meža zirdzene </w:t>
      </w:r>
      <w:r w:rsidRPr="00B13E7B">
        <w:rPr>
          <w:rFonts w:asciiTheme="minorHAnsi" w:hAnsiTheme="minorHAnsi" w:cstheme="minorHAnsi"/>
          <w:i/>
          <w:sz w:val="22"/>
        </w:rPr>
        <w:t>Angelica sylvestris,</w:t>
      </w:r>
      <w:r w:rsidRPr="00B13E7B">
        <w:rPr>
          <w:rFonts w:asciiTheme="minorHAnsi" w:hAnsiTheme="minorHAnsi" w:cstheme="minorHAnsi"/>
          <w:sz w:val="22"/>
        </w:rPr>
        <w:t xml:space="preserve"> attālvārpu grīslis </w:t>
      </w:r>
      <w:r w:rsidRPr="00B13E7B">
        <w:rPr>
          <w:rFonts w:asciiTheme="minorHAnsi" w:hAnsiTheme="minorHAnsi" w:cstheme="minorHAnsi"/>
          <w:i/>
          <w:sz w:val="22"/>
        </w:rPr>
        <w:t>Carex remota,</w:t>
      </w:r>
      <w:r w:rsidRPr="00B13E7B">
        <w:rPr>
          <w:rFonts w:asciiTheme="minorHAnsi" w:hAnsiTheme="minorHAnsi" w:cstheme="minorHAnsi"/>
          <w:sz w:val="22"/>
        </w:rPr>
        <w:t xml:space="preserve"> lēdzerkste </w:t>
      </w:r>
      <w:r w:rsidRPr="00B13E7B">
        <w:rPr>
          <w:rFonts w:asciiTheme="minorHAnsi" w:hAnsiTheme="minorHAnsi" w:cstheme="minorHAnsi"/>
          <w:i/>
          <w:sz w:val="22"/>
        </w:rPr>
        <w:t>Cirsium oleraceum,</w:t>
      </w:r>
      <w:r w:rsidRPr="00B13E7B">
        <w:rPr>
          <w:rFonts w:asciiTheme="minorHAnsi" w:hAnsiTheme="minorHAnsi" w:cstheme="minorHAnsi"/>
          <w:sz w:val="22"/>
        </w:rPr>
        <w:t xml:space="preserve"> parastā vīgrieze </w:t>
      </w:r>
      <w:r w:rsidRPr="00B13E7B">
        <w:rPr>
          <w:rFonts w:asciiTheme="minorHAnsi" w:hAnsiTheme="minorHAnsi" w:cstheme="minorHAnsi"/>
          <w:i/>
          <w:sz w:val="22"/>
        </w:rPr>
        <w:t>Filipendula ulmaria,</w:t>
      </w:r>
      <w:r w:rsidRPr="00B13E7B">
        <w:rPr>
          <w:rFonts w:asciiTheme="minorHAnsi" w:hAnsiTheme="minorHAnsi" w:cstheme="minorHAnsi"/>
          <w:sz w:val="22"/>
        </w:rPr>
        <w:t xml:space="preserve"> pļavas bitene </w:t>
      </w:r>
      <w:r w:rsidRPr="00B13E7B">
        <w:rPr>
          <w:rFonts w:asciiTheme="minorHAnsi" w:hAnsiTheme="minorHAnsi" w:cstheme="minorHAnsi"/>
          <w:i/>
          <w:sz w:val="22"/>
        </w:rPr>
        <w:t xml:space="preserve">Geum rivale, </w:t>
      </w:r>
      <w:r w:rsidRPr="00B13E7B">
        <w:rPr>
          <w:rFonts w:asciiTheme="minorHAnsi" w:hAnsiTheme="minorHAnsi" w:cstheme="minorHAnsi"/>
          <w:sz w:val="22"/>
        </w:rPr>
        <w:t xml:space="preserve">pilsētas bitene </w:t>
      </w:r>
      <w:r w:rsidRPr="00B13E7B">
        <w:rPr>
          <w:rFonts w:asciiTheme="minorHAnsi" w:hAnsiTheme="minorHAnsi" w:cstheme="minorHAnsi"/>
          <w:i/>
          <w:sz w:val="22"/>
        </w:rPr>
        <w:t>G. urbanum,</w:t>
      </w:r>
      <w:r w:rsidRPr="00B13E7B">
        <w:rPr>
          <w:rFonts w:asciiTheme="minorHAnsi" w:hAnsiTheme="minorHAnsi" w:cstheme="minorHAnsi"/>
          <w:sz w:val="22"/>
        </w:rPr>
        <w:t xml:space="preserve"> Eiropas vilknadze </w:t>
      </w:r>
      <w:r w:rsidRPr="00B13E7B">
        <w:rPr>
          <w:rFonts w:asciiTheme="minorHAnsi" w:hAnsiTheme="minorHAnsi" w:cstheme="minorHAnsi"/>
          <w:i/>
          <w:sz w:val="22"/>
        </w:rPr>
        <w:t>Lycopus europaeus,</w:t>
      </w:r>
      <w:r w:rsidRPr="00B13E7B">
        <w:rPr>
          <w:rFonts w:asciiTheme="minorHAnsi" w:hAnsiTheme="minorHAnsi" w:cstheme="minorHAnsi"/>
          <w:sz w:val="22"/>
        </w:rPr>
        <w:t xml:space="preserve"> birztalas virza </w:t>
      </w:r>
      <w:r w:rsidRPr="00B13E7B">
        <w:rPr>
          <w:rFonts w:asciiTheme="minorHAnsi" w:hAnsiTheme="minorHAnsi" w:cstheme="minorHAnsi"/>
          <w:i/>
          <w:sz w:val="22"/>
        </w:rPr>
        <w:t>Stellaris nemorum</w:t>
      </w:r>
      <w:r w:rsidRPr="00B13E7B">
        <w:rPr>
          <w:rFonts w:asciiTheme="minorHAnsi" w:hAnsiTheme="minorHAnsi" w:cstheme="minorHAnsi"/>
          <w:sz w:val="22"/>
        </w:rPr>
        <w:t xml:space="preserve"> un lielā nātre </w:t>
      </w:r>
      <w:r w:rsidRPr="00B13E7B">
        <w:rPr>
          <w:rFonts w:asciiTheme="minorHAnsi" w:hAnsiTheme="minorHAnsi" w:cstheme="minorHAnsi"/>
          <w:i/>
          <w:sz w:val="22"/>
        </w:rPr>
        <w:t xml:space="preserve">Urtica dioica. </w:t>
      </w:r>
      <w:r w:rsidRPr="00B13E7B">
        <w:rPr>
          <w:rFonts w:asciiTheme="minorHAnsi" w:hAnsiTheme="minorHAnsi" w:cstheme="minorHAnsi"/>
          <w:sz w:val="22"/>
          <w:shd w:val="clear" w:color="auto" w:fill="FFFFFF"/>
        </w:rPr>
        <w:t xml:space="preserve">Sūnu stāvā aug augstā skrajlape </w:t>
      </w:r>
      <w:r w:rsidRPr="00B13E7B">
        <w:rPr>
          <w:rFonts w:asciiTheme="minorHAnsi" w:hAnsiTheme="minorHAnsi" w:cstheme="minorHAnsi"/>
          <w:i/>
          <w:sz w:val="22"/>
          <w:shd w:val="clear" w:color="auto" w:fill="FFFFFF"/>
        </w:rPr>
        <w:t xml:space="preserve">Plagiomnium elatum </w:t>
      </w:r>
      <w:r w:rsidRPr="00B13E7B">
        <w:rPr>
          <w:rFonts w:asciiTheme="minorHAnsi" w:hAnsiTheme="minorHAnsi" w:cstheme="minorHAnsi"/>
          <w:sz w:val="22"/>
          <w:shd w:val="clear" w:color="auto" w:fill="FFFFFF"/>
        </w:rPr>
        <w:t>un</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viļņainā skrajlape </w:t>
      </w:r>
      <w:r w:rsidRPr="00B13E7B">
        <w:rPr>
          <w:rFonts w:asciiTheme="minorHAnsi" w:hAnsiTheme="minorHAnsi" w:cstheme="minorHAnsi"/>
          <w:i/>
          <w:sz w:val="22"/>
          <w:shd w:val="clear" w:color="auto" w:fill="FFFFFF"/>
        </w:rPr>
        <w:t xml:space="preserve">P. undulatum. </w:t>
      </w:r>
      <w:r w:rsidRPr="00B13E7B">
        <w:rPr>
          <w:rFonts w:asciiTheme="minorHAnsi" w:hAnsiTheme="minorHAnsi" w:cstheme="minorHAnsi"/>
          <w:sz w:val="22"/>
          <w:shd w:val="clear" w:color="auto" w:fill="FFFFFF"/>
        </w:rPr>
        <w:t xml:space="preserve">Biotopos konstatētas šādas dabisko </w:t>
      </w:r>
      <w:r w:rsidRPr="001D7BB6">
        <w:rPr>
          <w:rFonts w:asciiTheme="minorHAnsi" w:hAnsiTheme="minorHAnsi" w:cstheme="minorHAnsi"/>
          <w:sz w:val="22"/>
          <w:shd w:val="clear" w:color="auto" w:fill="FFFFFF"/>
        </w:rPr>
        <w:t xml:space="preserve">meža biotopu speciālās sugas un indikatorsugas: ķērpji – dižegļu lekanaktis </w:t>
      </w:r>
      <w:r w:rsidRPr="001D7BB6">
        <w:rPr>
          <w:rFonts w:asciiTheme="minorHAnsi" w:hAnsiTheme="minorHAnsi" w:cstheme="minorHAnsi"/>
          <w:i/>
          <w:sz w:val="22"/>
          <w:shd w:val="clear" w:color="auto" w:fill="FFFFFF"/>
        </w:rPr>
        <w:t xml:space="preserve">Lecanactis abietina, </w:t>
      </w:r>
      <w:r w:rsidRPr="001D7BB6">
        <w:rPr>
          <w:rFonts w:asciiTheme="minorHAnsi" w:hAnsiTheme="minorHAnsi" w:cstheme="minorHAnsi"/>
          <w:sz w:val="22"/>
          <w:shd w:val="clear" w:color="auto" w:fill="FFFFFF"/>
        </w:rPr>
        <w:t xml:space="preserve">zvīņainā telotrēma </w:t>
      </w:r>
      <w:r w:rsidRPr="001D7BB6">
        <w:rPr>
          <w:rFonts w:asciiTheme="minorHAnsi" w:hAnsiTheme="minorHAnsi" w:cstheme="minorHAnsi"/>
          <w:i/>
          <w:sz w:val="22"/>
          <w:shd w:val="clear" w:color="auto" w:fill="FFFFFF"/>
        </w:rPr>
        <w:t>Thelotrema lepadinu</w:t>
      </w:r>
      <w:r w:rsidR="00BE3F66">
        <w:rPr>
          <w:rFonts w:asciiTheme="minorHAnsi" w:hAnsiTheme="minorHAnsi" w:cstheme="minorHAnsi"/>
          <w:i/>
          <w:sz w:val="22"/>
          <w:shd w:val="clear" w:color="auto" w:fill="FFFFFF"/>
        </w:rPr>
        <w:t xml:space="preserve">m </w:t>
      </w:r>
      <w:r w:rsidR="00BE3F66" w:rsidRPr="001D7BB6">
        <w:rPr>
          <w:rFonts w:asciiTheme="minorHAnsi" w:hAnsiTheme="minorHAnsi" w:cstheme="minorHAnsi"/>
          <w:sz w:val="22"/>
          <w:shd w:val="clear" w:color="auto" w:fill="FFFFFF"/>
        </w:rPr>
        <w:t>(sugas atradne nav reģistrēta un tā netika konstatēta arī DA plāna izstrādes laikā)</w:t>
      </w:r>
      <w:r w:rsidRPr="00BE3F66">
        <w:rPr>
          <w:rFonts w:asciiTheme="minorHAnsi" w:hAnsiTheme="minorHAnsi" w:cstheme="minorHAnsi"/>
          <w:sz w:val="22"/>
          <w:shd w:val="clear" w:color="auto" w:fill="FFFFFF"/>
        </w:rPr>
        <w:t xml:space="preserve">, </w:t>
      </w:r>
      <w:r w:rsidRPr="001D7BB6">
        <w:rPr>
          <w:rFonts w:asciiTheme="minorHAnsi" w:hAnsiTheme="minorHAnsi" w:cstheme="minorHAnsi"/>
          <w:sz w:val="22"/>
          <w:shd w:val="clear" w:color="auto" w:fill="FFFFFF"/>
        </w:rPr>
        <w:t xml:space="preserve">rakstu ķērpis </w:t>
      </w:r>
      <w:r w:rsidRPr="001D7BB6">
        <w:rPr>
          <w:rFonts w:asciiTheme="minorHAnsi" w:hAnsiTheme="minorHAnsi" w:cstheme="minorHAnsi"/>
          <w:i/>
          <w:sz w:val="22"/>
          <w:shd w:val="clear" w:color="auto" w:fill="FFFFFF"/>
        </w:rPr>
        <w:t xml:space="preserve">Graphis scripta, </w:t>
      </w:r>
      <w:r w:rsidRPr="001D7BB6">
        <w:rPr>
          <w:rFonts w:asciiTheme="minorHAnsi" w:hAnsiTheme="minorHAnsi" w:cstheme="minorHAnsi"/>
          <w:sz w:val="22"/>
          <w:shd w:val="clear" w:color="auto" w:fill="FFFFFF"/>
        </w:rPr>
        <w:t xml:space="preserve">vīnkrāsas artonija </w:t>
      </w:r>
      <w:r w:rsidRPr="001D7BB6">
        <w:rPr>
          <w:rFonts w:asciiTheme="minorHAnsi" w:hAnsiTheme="minorHAnsi" w:cstheme="minorHAnsi"/>
          <w:i/>
          <w:sz w:val="22"/>
          <w:shd w:val="clear" w:color="auto" w:fill="FFFFFF"/>
        </w:rPr>
        <w:t xml:space="preserve">Arthonia vinosa </w:t>
      </w:r>
      <w:r w:rsidR="00BE3F66" w:rsidRPr="001D7BB6">
        <w:rPr>
          <w:rFonts w:asciiTheme="minorHAnsi" w:hAnsiTheme="minorHAnsi" w:cstheme="minorHAnsi"/>
          <w:sz w:val="22"/>
          <w:shd w:val="clear" w:color="auto" w:fill="FFFFFF"/>
        </w:rPr>
        <w:t>(sugas atradne nav reģistrēta un tā netika konstat</w:t>
      </w:r>
      <w:r w:rsidR="00BE3F66">
        <w:rPr>
          <w:rFonts w:asciiTheme="minorHAnsi" w:hAnsiTheme="minorHAnsi" w:cstheme="minorHAnsi"/>
          <w:sz w:val="22"/>
          <w:shd w:val="clear" w:color="auto" w:fill="FFFFFF"/>
        </w:rPr>
        <w:t>ēta arī DA plāna izstrādes laikā)</w:t>
      </w:r>
      <w:r w:rsidRPr="001D7BB6">
        <w:rPr>
          <w:rFonts w:asciiTheme="minorHAnsi" w:hAnsiTheme="minorHAnsi" w:cstheme="minorHAnsi"/>
          <w:sz w:val="22"/>
          <w:shd w:val="clear" w:color="auto" w:fill="FFFFFF"/>
        </w:rPr>
        <w:t>un</w:t>
      </w:r>
      <w:r w:rsidRPr="001D7BB6">
        <w:rPr>
          <w:rFonts w:asciiTheme="minorHAnsi" w:hAnsiTheme="minorHAnsi" w:cstheme="minorHAnsi"/>
          <w:i/>
          <w:sz w:val="22"/>
          <w:shd w:val="clear" w:color="auto" w:fill="FFFFFF"/>
        </w:rPr>
        <w:t xml:space="preserve"> </w:t>
      </w:r>
      <w:r w:rsidRPr="001D7BB6">
        <w:rPr>
          <w:rFonts w:asciiTheme="minorHAnsi" w:hAnsiTheme="minorHAnsi" w:cstheme="minorHAnsi"/>
          <w:sz w:val="22"/>
          <w:shd w:val="clear" w:color="auto" w:fill="FFFFFF"/>
        </w:rPr>
        <w:t xml:space="preserve">kastaņbrūnā artonija </w:t>
      </w:r>
      <w:r w:rsidRPr="001D7BB6">
        <w:rPr>
          <w:rFonts w:asciiTheme="minorHAnsi" w:hAnsiTheme="minorHAnsi" w:cstheme="minorHAnsi"/>
          <w:i/>
          <w:sz w:val="22"/>
          <w:shd w:val="clear" w:color="auto" w:fill="FFFFFF"/>
        </w:rPr>
        <w:t xml:space="preserve">A. spadicea, </w:t>
      </w:r>
      <w:r w:rsidRPr="001D7BB6">
        <w:rPr>
          <w:rFonts w:asciiTheme="minorHAnsi" w:hAnsiTheme="minorHAnsi" w:cstheme="minorHAnsi"/>
          <w:sz w:val="22"/>
          <w:shd w:val="clear" w:color="auto" w:fill="FFFFFF"/>
        </w:rPr>
        <w:t xml:space="preserve">sūnas – īssetas nekera </w:t>
      </w:r>
      <w:r w:rsidRPr="001D7BB6">
        <w:rPr>
          <w:rFonts w:asciiTheme="minorHAnsi" w:hAnsiTheme="minorHAnsi" w:cstheme="minorHAnsi"/>
          <w:i/>
          <w:sz w:val="22"/>
          <w:shd w:val="clear" w:color="auto" w:fill="FFFFFF"/>
        </w:rPr>
        <w:t xml:space="preserve">Neckera pennata, </w:t>
      </w:r>
      <w:r w:rsidRPr="001D7BB6">
        <w:rPr>
          <w:rFonts w:asciiTheme="minorHAnsi" w:hAnsiTheme="minorHAnsi" w:cstheme="minorHAnsi"/>
          <w:sz w:val="22"/>
          <w:shd w:val="clear" w:color="auto" w:fill="FFFFFF"/>
        </w:rPr>
        <w:t>līklapu novēlija</w:t>
      </w:r>
      <w:r w:rsidRPr="00B13E7B">
        <w:rPr>
          <w:rFonts w:asciiTheme="minorHAnsi" w:hAnsiTheme="minorHAnsi" w:cstheme="minorHAnsi"/>
          <w:sz w:val="22"/>
          <w:shd w:val="clear" w:color="auto" w:fill="FFFFFF"/>
        </w:rPr>
        <w:t xml:space="preserve"> </w:t>
      </w:r>
      <w:r w:rsidRPr="00B13E7B">
        <w:rPr>
          <w:rFonts w:asciiTheme="minorHAnsi" w:hAnsiTheme="minorHAnsi" w:cstheme="minorHAnsi"/>
          <w:i/>
          <w:sz w:val="22"/>
          <w:shd w:val="clear" w:color="auto" w:fill="FFFFFF"/>
        </w:rPr>
        <w:t xml:space="preserve">Novellia curvifolia </w:t>
      </w:r>
      <w:r w:rsidRPr="00B13E7B">
        <w:rPr>
          <w:rFonts w:asciiTheme="minorHAnsi" w:hAnsiTheme="minorHAnsi" w:cstheme="minorHAnsi"/>
          <w:sz w:val="22"/>
          <w:shd w:val="clear" w:color="auto" w:fill="FFFFFF"/>
        </w:rPr>
        <w:t>un</w:t>
      </w:r>
      <w:r w:rsidRPr="00B13E7B">
        <w:rPr>
          <w:rFonts w:asciiTheme="minorHAnsi" w:hAnsiTheme="minorHAnsi" w:cstheme="minorHAnsi"/>
          <w:i/>
          <w:sz w:val="22"/>
          <w:shd w:val="clear" w:color="auto" w:fill="FFFFFF"/>
        </w:rPr>
        <w:t xml:space="preserve"> </w:t>
      </w:r>
      <w:r w:rsidRPr="00B13E7B">
        <w:rPr>
          <w:rFonts w:asciiTheme="minorHAnsi" w:hAnsiTheme="minorHAnsi" w:cstheme="minorHAnsi"/>
          <w:sz w:val="22"/>
          <w:shd w:val="clear" w:color="auto" w:fill="FFFFFF"/>
        </w:rPr>
        <w:t xml:space="preserve">tievā gludlape </w:t>
      </w:r>
      <w:r w:rsidRPr="00B13E7B">
        <w:rPr>
          <w:rFonts w:asciiTheme="minorHAnsi" w:hAnsiTheme="minorHAnsi" w:cstheme="minorHAnsi"/>
          <w:i/>
          <w:sz w:val="22"/>
          <w:shd w:val="clear" w:color="auto" w:fill="FFFFFF"/>
        </w:rPr>
        <w:t>Homalia trichomanoides</w:t>
      </w:r>
      <w:r w:rsidRPr="00B13E7B">
        <w:rPr>
          <w:rFonts w:asciiTheme="minorHAnsi" w:hAnsiTheme="minorHAnsi" w:cstheme="minorHAnsi"/>
          <w:sz w:val="22"/>
          <w:shd w:val="clear" w:color="auto" w:fill="FFFFFF"/>
        </w:rPr>
        <w:t xml:space="preserve">, sēnes (piepes) – kastaņbrūnā kātiņpiepe </w:t>
      </w:r>
      <w:r w:rsidRPr="00B13E7B">
        <w:rPr>
          <w:rFonts w:asciiTheme="minorHAnsi" w:hAnsiTheme="minorHAnsi" w:cstheme="minorHAnsi"/>
          <w:i/>
          <w:sz w:val="22"/>
          <w:shd w:val="clear" w:color="auto" w:fill="FFFFFF"/>
        </w:rPr>
        <w:t xml:space="preserve">Polyporus badius </w:t>
      </w:r>
      <w:r w:rsidRPr="00B13E7B">
        <w:rPr>
          <w:rFonts w:asciiTheme="minorHAnsi" w:hAnsiTheme="minorHAnsi" w:cstheme="minorHAnsi"/>
          <w:sz w:val="22"/>
          <w:shd w:val="clear" w:color="auto" w:fill="FFFFFF"/>
        </w:rPr>
        <w:t xml:space="preserve">un gliemeži – vārpstiņgliemeži </w:t>
      </w:r>
      <w:r w:rsidRPr="00B13E7B">
        <w:rPr>
          <w:rFonts w:asciiTheme="minorHAnsi" w:hAnsiTheme="minorHAnsi" w:cstheme="minorHAnsi"/>
          <w:i/>
          <w:sz w:val="22"/>
          <w:shd w:val="clear" w:color="auto" w:fill="FFFFFF"/>
        </w:rPr>
        <w:t xml:space="preserve">Clausilidae. </w:t>
      </w:r>
      <w:r w:rsidRPr="00B13E7B">
        <w:rPr>
          <w:rFonts w:asciiTheme="minorHAnsi" w:hAnsiTheme="minorHAnsi" w:cstheme="minorHAnsi"/>
          <w:sz w:val="22"/>
          <w:shd w:val="clear" w:color="auto" w:fill="FFFFFF"/>
        </w:rPr>
        <w:t xml:space="preserve">Ļoti reti biotopos konstatēta invazīvā vaskulāro augu suga – sīkziedu sprigane </w:t>
      </w:r>
      <w:r w:rsidRPr="00B13E7B">
        <w:rPr>
          <w:rFonts w:asciiTheme="minorHAnsi" w:hAnsiTheme="minorHAnsi" w:cstheme="minorHAnsi"/>
          <w:i/>
          <w:sz w:val="22"/>
          <w:shd w:val="clear" w:color="auto" w:fill="FFFFFF"/>
        </w:rPr>
        <w:t xml:space="preserve">Impatiens parviflora, </w:t>
      </w:r>
      <w:r w:rsidRPr="00B13E7B">
        <w:rPr>
          <w:rFonts w:asciiTheme="minorHAnsi" w:hAnsiTheme="minorHAnsi" w:cstheme="minorHAnsi"/>
          <w:sz w:val="22"/>
          <w:shd w:val="clear" w:color="auto" w:fill="FFFFFF"/>
        </w:rPr>
        <w:t xml:space="preserve">kā arī retā un īpaši aizsargājamā vaskulāro augu suga – dzegužpuķe </w:t>
      </w:r>
      <w:r w:rsidRPr="00B13E7B">
        <w:rPr>
          <w:rFonts w:asciiTheme="minorHAnsi" w:hAnsiTheme="minorHAnsi" w:cstheme="minorHAnsi"/>
          <w:i/>
          <w:sz w:val="22"/>
          <w:shd w:val="clear" w:color="auto" w:fill="FFFFFF"/>
        </w:rPr>
        <w:t>Orhis spp..</w:t>
      </w:r>
    </w:p>
    <w:p w14:paraId="6A63B39D"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i/>
          <w:sz w:val="22"/>
        </w:rPr>
        <w:t>Apdraudošie faktori</w:t>
      </w:r>
    </w:p>
    <w:p w14:paraId="62E07E89"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Mežsaimnieciskā darbība (koku ciršana, atmirušās koksnes izvākšana), piemērotu mežaudzes struktūrelementu trūkums sugām, dabisko traucējumu ierobežošana, hidroloģisko apstākļu izmaiņas un sinantropizācija.</w:t>
      </w:r>
    </w:p>
    <w:p w14:paraId="0894386A" w14:textId="77777777" w:rsidR="00D513E8" w:rsidRPr="00B13E7B" w:rsidRDefault="00D513E8" w:rsidP="00D513E8">
      <w:pPr>
        <w:keepNext/>
        <w:spacing w:after="0"/>
        <w:jc w:val="both"/>
        <w:rPr>
          <w:rFonts w:asciiTheme="minorHAnsi" w:hAnsiTheme="minorHAnsi" w:cstheme="minorHAnsi"/>
          <w:sz w:val="22"/>
        </w:rPr>
      </w:pPr>
      <w:r w:rsidRPr="00B13E7B">
        <w:rPr>
          <w:rFonts w:asciiTheme="minorHAnsi" w:hAnsiTheme="minorHAnsi" w:cstheme="minorHAnsi"/>
          <w:sz w:val="22"/>
        </w:rPr>
        <w:lastRenderedPageBreak/>
        <w:t>4.4. tabula. Mežu biotopu aizsardzības stāvokļa novērtējums un tendence, ietekmes un pasākumi VAJ teritorijā</w:t>
      </w:r>
    </w:p>
    <w:tbl>
      <w:tblPr>
        <w:tblStyle w:val="TableGrid"/>
        <w:tblW w:w="9356" w:type="dxa"/>
        <w:tblInd w:w="108" w:type="dxa"/>
        <w:tblLook w:val="04A0" w:firstRow="1" w:lastRow="0" w:firstColumn="1" w:lastColumn="0" w:noHBand="0" w:noVBand="1"/>
      </w:tblPr>
      <w:tblGrid>
        <w:gridCol w:w="1702"/>
        <w:gridCol w:w="1845"/>
        <w:gridCol w:w="2832"/>
        <w:gridCol w:w="2977"/>
      </w:tblGrid>
      <w:tr w:rsidR="00D513E8" w:rsidRPr="008E6C5E" w14:paraId="425081EA" w14:textId="77777777" w:rsidTr="00B13E7B">
        <w:trPr>
          <w:tblHeader/>
        </w:trPr>
        <w:tc>
          <w:tcPr>
            <w:tcW w:w="1702" w:type="dxa"/>
            <w:shd w:val="pct10" w:color="auto" w:fill="auto"/>
          </w:tcPr>
          <w:p w14:paraId="0E0995FB"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 xml:space="preserve">ES biotopa kods un nosaukums </w:t>
            </w:r>
          </w:p>
        </w:tc>
        <w:tc>
          <w:tcPr>
            <w:tcW w:w="1845" w:type="dxa"/>
            <w:shd w:val="pct10" w:color="auto" w:fill="auto"/>
          </w:tcPr>
          <w:p w14:paraId="7DBB710C"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 xml:space="preserve">Aizsardzības stāvokļa novērtējums un tendence VAJ teritorijā </w:t>
            </w:r>
          </w:p>
        </w:tc>
        <w:tc>
          <w:tcPr>
            <w:tcW w:w="2832" w:type="dxa"/>
            <w:shd w:val="pct10" w:color="auto" w:fill="auto"/>
          </w:tcPr>
          <w:p w14:paraId="0F2CD016"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Ietekmes</w:t>
            </w:r>
          </w:p>
        </w:tc>
        <w:tc>
          <w:tcPr>
            <w:tcW w:w="2977" w:type="dxa"/>
            <w:shd w:val="pct10" w:color="auto" w:fill="auto"/>
          </w:tcPr>
          <w:p w14:paraId="3CA80973" w14:textId="77777777" w:rsidR="00D513E8" w:rsidRPr="00B13E7B" w:rsidRDefault="00D513E8" w:rsidP="00FF1E35">
            <w:pPr>
              <w:keepNext/>
              <w:keepLines/>
              <w:spacing w:before="0" w:after="0"/>
              <w:rPr>
                <w:rFonts w:asciiTheme="minorHAnsi" w:hAnsiTheme="minorHAnsi" w:cstheme="minorHAnsi"/>
                <w:sz w:val="22"/>
              </w:rPr>
            </w:pPr>
            <w:r w:rsidRPr="00B13E7B">
              <w:rPr>
                <w:rFonts w:asciiTheme="minorHAnsi" w:hAnsiTheme="minorHAnsi" w:cstheme="minorHAnsi"/>
                <w:sz w:val="22"/>
              </w:rPr>
              <w:t>Pasākumi</w:t>
            </w:r>
          </w:p>
        </w:tc>
      </w:tr>
      <w:tr w:rsidR="00D513E8" w:rsidRPr="008E6C5E" w14:paraId="4842FAB9" w14:textId="77777777" w:rsidTr="00B13E7B">
        <w:tc>
          <w:tcPr>
            <w:tcW w:w="1702" w:type="dxa"/>
          </w:tcPr>
          <w:p w14:paraId="732FF659" w14:textId="77777777" w:rsidR="00D513E8" w:rsidRPr="00B13E7B" w:rsidRDefault="00D513E8" w:rsidP="00FF1E35">
            <w:pPr>
              <w:keepNext/>
              <w:spacing w:before="0" w:after="0"/>
              <w:rPr>
                <w:rFonts w:asciiTheme="minorHAnsi" w:hAnsiTheme="minorHAnsi" w:cstheme="minorHAnsi"/>
                <w:sz w:val="22"/>
              </w:rPr>
            </w:pPr>
            <w:r w:rsidRPr="00B13E7B">
              <w:rPr>
                <w:rFonts w:asciiTheme="minorHAnsi" w:hAnsiTheme="minorHAnsi" w:cstheme="minorHAnsi"/>
                <w:sz w:val="22"/>
              </w:rPr>
              <w:t>9070 Meža ganības</w:t>
            </w:r>
          </w:p>
        </w:tc>
        <w:tc>
          <w:tcPr>
            <w:tcW w:w="1845" w:type="dxa"/>
          </w:tcPr>
          <w:p w14:paraId="276AC9F7" w14:textId="77777777" w:rsidR="00D513E8" w:rsidRPr="00B13E7B" w:rsidRDefault="00D513E8" w:rsidP="00FF1E35">
            <w:pPr>
              <w:keepNext/>
              <w:spacing w:before="0" w:after="0"/>
              <w:rPr>
                <w:rFonts w:asciiTheme="minorHAnsi" w:hAnsiTheme="minorHAnsi" w:cstheme="minorHAnsi"/>
                <w:sz w:val="22"/>
              </w:rPr>
            </w:pPr>
            <w:r w:rsidRPr="00B13E7B">
              <w:rPr>
                <w:rFonts w:asciiTheme="minorHAnsi" w:hAnsiTheme="minorHAnsi" w:cstheme="minorHAnsi"/>
                <w:sz w:val="22"/>
              </w:rPr>
              <w:t>Daļēji neapmierinošs.</w:t>
            </w:r>
          </w:p>
          <w:p w14:paraId="3A16A4B5" w14:textId="77777777" w:rsidR="00D513E8" w:rsidRPr="00B13E7B" w:rsidRDefault="00D513E8" w:rsidP="00FF1E35">
            <w:pPr>
              <w:keepNext/>
              <w:spacing w:before="0" w:after="0"/>
              <w:rPr>
                <w:rFonts w:asciiTheme="minorHAnsi" w:hAnsiTheme="minorHAnsi" w:cstheme="minorHAnsi"/>
                <w:sz w:val="22"/>
              </w:rPr>
            </w:pPr>
            <w:r w:rsidRPr="00B13E7B">
              <w:rPr>
                <w:rFonts w:asciiTheme="minorHAnsi" w:hAnsiTheme="minorHAnsi" w:cstheme="minorHAnsi"/>
                <w:sz w:val="22"/>
              </w:rPr>
              <w:t>Vietām apsaimniekošanas trūkums.</w:t>
            </w:r>
          </w:p>
        </w:tc>
        <w:tc>
          <w:tcPr>
            <w:tcW w:w="2832" w:type="dxa"/>
          </w:tcPr>
          <w:p w14:paraId="053F976B" w14:textId="77777777" w:rsidR="00D513E8" w:rsidRPr="00B13E7B" w:rsidRDefault="00D513E8" w:rsidP="00FF1E35">
            <w:pPr>
              <w:keepNext/>
              <w:spacing w:before="0" w:after="0"/>
              <w:rPr>
                <w:rFonts w:asciiTheme="minorHAnsi" w:hAnsiTheme="minorHAnsi" w:cstheme="minorHAnsi"/>
                <w:sz w:val="22"/>
              </w:rPr>
            </w:pPr>
            <w:r w:rsidRPr="00B13E7B">
              <w:rPr>
                <w:rFonts w:asciiTheme="minorHAnsi" w:hAnsiTheme="minorHAnsi" w:cstheme="minorHAnsi"/>
                <w:sz w:val="22"/>
              </w:rPr>
              <w:t>Apsaimniekošanas (ganīšanas, pļaušanas) pārtraukšana vai pārāk maza apsaimniekošanas intensitāte, aizaugšana ar krūmiem un kokiem, biotopa iznīcināšana (mežizstrāde, lauksaimniecības zemju meliorācija), pārmērīgi intensīva noganīšana, atmirušās koksnes izvākšana.</w:t>
            </w:r>
          </w:p>
        </w:tc>
        <w:tc>
          <w:tcPr>
            <w:tcW w:w="2977" w:type="dxa"/>
          </w:tcPr>
          <w:p w14:paraId="328595CF" w14:textId="77777777" w:rsidR="00D513E8" w:rsidRPr="00B13E7B" w:rsidRDefault="00D513E8" w:rsidP="00FF1E35">
            <w:pPr>
              <w:keepNext/>
              <w:spacing w:before="0" w:after="0"/>
              <w:rPr>
                <w:rFonts w:asciiTheme="minorHAnsi" w:hAnsiTheme="minorHAnsi" w:cstheme="minorHAnsi"/>
                <w:sz w:val="22"/>
              </w:rPr>
            </w:pPr>
            <w:r w:rsidRPr="00B13E7B">
              <w:rPr>
                <w:rFonts w:asciiTheme="minorHAnsi" w:hAnsiTheme="minorHAnsi" w:cstheme="minorHAnsi"/>
                <w:sz w:val="22"/>
              </w:rPr>
              <w:t>Pastāvīga mozaīkveida ainavas uzturēšana, ganot dzīvniekus vai pļaujot sienu. Nepieciešams izcirst nevēlamos kokus un krūmus, kā arī ierobežot atvasājus.</w:t>
            </w:r>
          </w:p>
        </w:tc>
      </w:tr>
      <w:tr w:rsidR="00D513E8" w:rsidRPr="008E6C5E" w14:paraId="661B7CDF" w14:textId="77777777" w:rsidTr="00B13E7B">
        <w:tc>
          <w:tcPr>
            <w:tcW w:w="1702" w:type="dxa"/>
          </w:tcPr>
          <w:p w14:paraId="690FBF4F"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9010* Veci vai dabiski boreāli meži</w:t>
            </w:r>
          </w:p>
        </w:tc>
        <w:tc>
          <w:tcPr>
            <w:tcW w:w="1845" w:type="dxa"/>
          </w:tcPr>
          <w:p w14:paraId="1AEF14D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Apmierinošs.</w:t>
            </w:r>
          </w:p>
          <w:p w14:paraId="49E398E2" w14:textId="77777777" w:rsidR="00D513E8" w:rsidRPr="00B13E7B" w:rsidRDefault="00D513E8" w:rsidP="00FF1E35">
            <w:pPr>
              <w:spacing w:before="0" w:after="0"/>
              <w:rPr>
                <w:rFonts w:asciiTheme="minorHAnsi" w:hAnsiTheme="minorHAnsi" w:cstheme="minorHAnsi"/>
                <w:sz w:val="22"/>
              </w:rPr>
            </w:pPr>
          </w:p>
        </w:tc>
        <w:tc>
          <w:tcPr>
            <w:tcW w:w="2832" w:type="dxa"/>
          </w:tcPr>
          <w:p w14:paraId="30CA6F78"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Mežsaimnieciskā darbība (koku ciršana), dabisko traucējumu ierobežošana, hidroloģisko apstākļu izmaiņas, fragmentācija (sadrumstalotība) un sinantropizācija.</w:t>
            </w:r>
          </w:p>
        </w:tc>
        <w:tc>
          <w:tcPr>
            <w:tcW w:w="2977" w:type="dxa"/>
          </w:tcPr>
          <w:p w14:paraId="304FC6BA"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Neiejaukšanās mežu dabiskajos procesos.</w:t>
            </w:r>
          </w:p>
        </w:tc>
      </w:tr>
      <w:tr w:rsidR="00D513E8" w:rsidRPr="008E6C5E" w14:paraId="7E74E052" w14:textId="77777777" w:rsidTr="00B13E7B">
        <w:tc>
          <w:tcPr>
            <w:tcW w:w="1702" w:type="dxa"/>
          </w:tcPr>
          <w:p w14:paraId="1D810C89"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9050 Lakstaugiem bagāti egļu meži</w:t>
            </w:r>
          </w:p>
        </w:tc>
        <w:tc>
          <w:tcPr>
            <w:tcW w:w="1845" w:type="dxa"/>
          </w:tcPr>
          <w:p w14:paraId="4F9D9188"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Apmierinošs.</w:t>
            </w:r>
          </w:p>
          <w:p w14:paraId="16287F21" w14:textId="77777777" w:rsidR="00D513E8" w:rsidRPr="00B13E7B" w:rsidRDefault="00D513E8" w:rsidP="00FF1E35">
            <w:pPr>
              <w:spacing w:before="0" w:after="0"/>
              <w:rPr>
                <w:rFonts w:asciiTheme="minorHAnsi" w:hAnsiTheme="minorHAnsi" w:cstheme="minorHAnsi"/>
                <w:sz w:val="22"/>
              </w:rPr>
            </w:pPr>
          </w:p>
        </w:tc>
        <w:tc>
          <w:tcPr>
            <w:tcW w:w="2832" w:type="dxa"/>
          </w:tcPr>
          <w:p w14:paraId="65E1895D"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Mežsaimnieciskā darbība (koku ciršana), dabisko traucējumu ierobežošana, hidroloģisko apstākļu izmaiņas, fragmentācija (sadrumstalotība) un sinantropizācija.</w:t>
            </w:r>
          </w:p>
        </w:tc>
        <w:tc>
          <w:tcPr>
            <w:tcW w:w="2977" w:type="dxa"/>
          </w:tcPr>
          <w:p w14:paraId="0A16D63E"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Neiejaukšanās mežu dabiskajos procesos.</w:t>
            </w:r>
          </w:p>
        </w:tc>
      </w:tr>
      <w:tr w:rsidR="00D513E8" w:rsidRPr="008E6C5E" w14:paraId="765FAE2C" w14:textId="77777777" w:rsidTr="00B13E7B">
        <w:tc>
          <w:tcPr>
            <w:tcW w:w="1702" w:type="dxa"/>
          </w:tcPr>
          <w:p w14:paraId="0E242022"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9020* Veci jaukti platlapju meži</w:t>
            </w:r>
          </w:p>
        </w:tc>
        <w:tc>
          <w:tcPr>
            <w:tcW w:w="1845" w:type="dxa"/>
          </w:tcPr>
          <w:p w14:paraId="55219628"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Apmierinošs.</w:t>
            </w:r>
          </w:p>
          <w:p w14:paraId="5BE93A62" w14:textId="77777777" w:rsidR="00D513E8" w:rsidRPr="00B13E7B" w:rsidRDefault="00D513E8" w:rsidP="00FF1E35">
            <w:pPr>
              <w:spacing w:before="0" w:after="0"/>
              <w:rPr>
                <w:rFonts w:asciiTheme="minorHAnsi" w:hAnsiTheme="minorHAnsi" w:cstheme="minorHAnsi"/>
                <w:sz w:val="22"/>
              </w:rPr>
            </w:pPr>
          </w:p>
        </w:tc>
        <w:tc>
          <w:tcPr>
            <w:tcW w:w="2832" w:type="dxa"/>
          </w:tcPr>
          <w:p w14:paraId="1011205B"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Mežsaimnieciskā darbība (koku ciršana, atmirušās koksnes izvākšana), piemērotu mežaudzes struktūrelementu trūkums sugām, dabisko traucējumu ierobežošana, hidroloģisko apstākļu izmaiņas, fragmentācija (sadrumstalotība) un sinantropizācija.</w:t>
            </w:r>
          </w:p>
        </w:tc>
        <w:tc>
          <w:tcPr>
            <w:tcW w:w="2977" w:type="dxa"/>
          </w:tcPr>
          <w:p w14:paraId="64EDAAD5"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Neiejaukšanās mežu dabiskajos procesos.</w:t>
            </w:r>
          </w:p>
        </w:tc>
      </w:tr>
      <w:tr w:rsidR="00D513E8" w:rsidRPr="008E6C5E" w14:paraId="4D965D32" w14:textId="77777777" w:rsidTr="00B13E7B">
        <w:tc>
          <w:tcPr>
            <w:tcW w:w="1702" w:type="dxa"/>
          </w:tcPr>
          <w:p w14:paraId="6EF91D30"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9080* Staignāju meži</w:t>
            </w:r>
          </w:p>
        </w:tc>
        <w:tc>
          <w:tcPr>
            <w:tcW w:w="1845" w:type="dxa"/>
          </w:tcPr>
          <w:p w14:paraId="5F1448AD"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Apmierinošs.</w:t>
            </w:r>
          </w:p>
          <w:p w14:paraId="384BA73E" w14:textId="77777777" w:rsidR="00D513E8" w:rsidRPr="00B13E7B" w:rsidRDefault="00D513E8" w:rsidP="00FF1E35">
            <w:pPr>
              <w:spacing w:before="0" w:after="0"/>
              <w:rPr>
                <w:rFonts w:asciiTheme="minorHAnsi" w:hAnsiTheme="minorHAnsi" w:cstheme="minorHAnsi"/>
                <w:sz w:val="22"/>
              </w:rPr>
            </w:pPr>
          </w:p>
        </w:tc>
        <w:tc>
          <w:tcPr>
            <w:tcW w:w="2832" w:type="dxa"/>
          </w:tcPr>
          <w:p w14:paraId="31F98F0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 xml:space="preserve">Mežsaimnieciskā darbība (koku ciršana, plašu atvērumu veidošanās, atmirušās koksnes izvākšana), piemērotu mežaudzes struktūrelementu trūkums sugām, hidroloģisko apstākļu izmaiņas – nosusināšana un appludināšana un </w:t>
            </w:r>
            <w:r w:rsidRPr="00B13E7B">
              <w:rPr>
                <w:rFonts w:asciiTheme="minorHAnsi" w:hAnsiTheme="minorHAnsi" w:cstheme="minorHAnsi"/>
                <w:sz w:val="22"/>
              </w:rPr>
              <w:lastRenderedPageBreak/>
              <w:t>sinantropizācija.</w:t>
            </w:r>
          </w:p>
        </w:tc>
        <w:tc>
          <w:tcPr>
            <w:tcW w:w="2977" w:type="dxa"/>
          </w:tcPr>
          <w:p w14:paraId="393A0616"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lastRenderedPageBreak/>
              <w:t>Neiejaukšanās mežu dabiskajos procesos.</w:t>
            </w:r>
          </w:p>
        </w:tc>
      </w:tr>
      <w:tr w:rsidR="00D513E8" w:rsidRPr="008E6C5E" w14:paraId="4C0E1D9D" w14:textId="77777777" w:rsidTr="00B13E7B">
        <w:tc>
          <w:tcPr>
            <w:tcW w:w="1702" w:type="dxa"/>
          </w:tcPr>
          <w:p w14:paraId="1BBE074B"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lastRenderedPageBreak/>
              <w:t>9160 Ozolu meži</w:t>
            </w:r>
          </w:p>
        </w:tc>
        <w:tc>
          <w:tcPr>
            <w:tcW w:w="1845" w:type="dxa"/>
          </w:tcPr>
          <w:p w14:paraId="58B669F8"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Apmierinošs.</w:t>
            </w:r>
          </w:p>
          <w:p w14:paraId="34B3F2EB" w14:textId="77777777" w:rsidR="00D513E8" w:rsidRPr="00B13E7B" w:rsidRDefault="00D513E8" w:rsidP="00FF1E35">
            <w:pPr>
              <w:spacing w:before="0" w:after="0"/>
              <w:rPr>
                <w:rFonts w:asciiTheme="minorHAnsi" w:hAnsiTheme="minorHAnsi" w:cstheme="minorHAnsi"/>
                <w:sz w:val="22"/>
              </w:rPr>
            </w:pPr>
          </w:p>
        </w:tc>
        <w:tc>
          <w:tcPr>
            <w:tcW w:w="2832" w:type="dxa"/>
          </w:tcPr>
          <w:p w14:paraId="0F10458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Mežsaimnieciskā darbība (koku ciršana, atmirušās koksnes izvākšana), rekreācija, piemērotu mežaudzes struktūrelementu trūkums sugām un sinantropizācija.</w:t>
            </w:r>
          </w:p>
        </w:tc>
        <w:tc>
          <w:tcPr>
            <w:tcW w:w="2977" w:type="dxa"/>
          </w:tcPr>
          <w:p w14:paraId="1C5C8EE1"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Neiejaukšanās mežu dabiskajos procesos.</w:t>
            </w:r>
          </w:p>
        </w:tc>
      </w:tr>
      <w:tr w:rsidR="00D513E8" w:rsidRPr="008E6C5E" w14:paraId="6C82F120" w14:textId="77777777" w:rsidTr="00B13E7B">
        <w:tc>
          <w:tcPr>
            <w:tcW w:w="1702" w:type="dxa"/>
          </w:tcPr>
          <w:p w14:paraId="788DAB66"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91E0* Aluviālie meži (aluviāli krastmalu un palieņu meži)</w:t>
            </w:r>
          </w:p>
        </w:tc>
        <w:tc>
          <w:tcPr>
            <w:tcW w:w="1845" w:type="dxa"/>
          </w:tcPr>
          <w:p w14:paraId="756C23D1"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Apmierinošs.</w:t>
            </w:r>
          </w:p>
          <w:p w14:paraId="7D34F5C7" w14:textId="77777777" w:rsidR="00D513E8" w:rsidRPr="00B13E7B" w:rsidRDefault="00D513E8" w:rsidP="00FF1E35">
            <w:pPr>
              <w:spacing w:before="0" w:after="0"/>
              <w:rPr>
                <w:rFonts w:asciiTheme="minorHAnsi" w:hAnsiTheme="minorHAnsi" w:cstheme="minorHAnsi"/>
                <w:sz w:val="22"/>
              </w:rPr>
            </w:pPr>
          </w:p>
        </w:tc>
        <w:tc>
          <w:tcPr>
            <w:tcW w:w="2832" w:type="dxa"/>
          </w:tcPr>
          <w:p w14:paraId="51E8A37D"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Mežsaimnieciskā darbība (koku ciršana, atmirušās koksnes izvākšana), piemērotu mežaudzes struktūrelementu trūkums sugām, dabisko traucējumu ierobežošana, hidroloģisko apstākļu izmaiņas un sinantropizācija.</w:t>
            </w:r>
          </w:p>
        </w:tc>
        <w:tc>
          <w:tcPr>
            <w:tcW w:w="2977" w:type="dxa"/>
          </w:tcPr>
          <w:p w14:paraId="1F659B92"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Neiejaukšanās mežu dabiskajos procesos.</w:t>
            </w:r>
          </w:p>
        </w:tc>
      </w:tr>
    </w:tbl>
    <w:p w14:paraId="0B4020A7" w14:textId="77777777" w:rsidR="00D513E8" w:rsidRPr="00B13E7B" w:rsidRDefault="00D513E8" w:rsidP="00D513E8">
      <w:pPr>
        <w:rPr>
          <w:rFonts w:asciiTheme="minorHAnsi" w:hAnsiTheme="minorHAnsi" w:cstheme="minorHAnsi"/>
          <w:sz w:val="22"/>
        </w:rPr>
      </w:pPr>
    </w:p>
    <w:p w14:paraId="351A384F" w14:textId="77777777" w:rsidR="00D513E8" w:rsidRPr="00B13E7B" w:rsidRDefault="00D513E8" w:rsidP="00B62A11">
      <w:pPr>
        <w:pStyle w:val="Heading3"/>
        <w:numPr>
          <w:ilvl w:val="2"/>
          <w:numId w:val="36"/>
        </w:numPr>
        <w:rPr>
          <w:rFonts w:asciiTheme="minorHAnsi" w:hAnsiTheme="minorHAnsi" w:cstheme="minorHAnsi"/>
          <w:szCs w:val="22"/>
        </w:rPr>
      </w:pPr>
      <w:bookmarkStart w:id="57" w:name="_Toc25744618"/>
      <w:bookmarkStart w:id="58" w:name="_Toc36108644"/>
      <w:r w:rsidRPr="00B13E7B">
        <w:rPr>
          <w:rFonts w:asciiTheme="minorHAnsi" w:hAnsiTheme="minorHAnsi" w:cstheme="minorHAnsi"/>
          <w:szCs w:val="22"/>
        </w:rPr>
        <w:t>Stāvkrastu, alu un atsegumu, un avotu biotopi</w:t>
      </w:r>
      <w:bookmarkEnd w:id="57"/>
      <w:bookmarkEnd w:id="58"/>
    </w:p>
    <w:p w14:paraId="2A50C067" w14:textId="77777777" w:rsidR="00D513E8" w:rsidRPr="00B13E7B" w:rsidRDefault="00D513E8" w:rsidP="00D513E8">
      <w:pPr>
        <w:jc w:val="both"/>
        <w:rPr>
          <w:rFonts w:asciiTheme="minorHAnsi" w:hAnsiTheme="minorHAnsi" w:cstheme="minorHAnsi"/>
          <w:b/>
          <w:i/>
          <w:sz w:val="22"/>
        </w:rPr>
      </w:pPr>
      <w:r w:rsidRPr="00B13E7B">
        <w:rPr>
          <w:rFonts w:asciiTheme="minorHAnsi" w:hAnsiTheme="minorHAnsi" w:cstheme="minorHAnsi"/>
          <w:b/>
          <w:i/>
          <w:sz w:val="22"/>
        </w:rPr>
        <w:t>1230 Jūras stāvkrasti</w:t>
      </w:r>
      <w:r w:rsidRPr="00B13E7B">
        <w:rPr>
          <w:rFonts w:asciiTheme="minorHAnsi" w:hAnsiTheme="minorHAnsi" w:cstheme="minorHAnsi"/>
          <w:b/>
          <w:i/>
          <w:sz w:val="22"/>
        </w:rPr>
        <w:tab/>
      </w:r>
    </w:p>
    <w:p w14:paraId="4ED70B5C"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Jūras stāvkrasti ar izcili bagātu un daudzveidīgu materiālu un krāsojumu, sākot no baltiem, dzelteniem un oranžiem, līdz pat koši sarkaniem atsegtiem materiāliem. No stāvkrastiem, jo īpaši no to apakšējās – jūras pludmalei pietuvinātās – daļas, sūcas gruntsūdeņi, veidojot avotainas pludmales, kas ir Latvijā rets un īpaši aizsargājams biotops. Avoti nevis tek, bet sūcas, vietām teju vienmērīgi turpinot tecējumu pa pludmali jūras virzienā. Piekrastē tāpat ietek daudzi strauti, upītes un arī grāvji, iespējams, regulēti strauti, kas vietām sajaucas ar avotiem.</w:t>
      </w:r>
    </w:p>
    <w:p w14:paraId="0CC31421"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Smilšakmens atsegumi jūras krastā VAJ ir vienīgie Latvijā un arī vienīgie Baltijas jūras piekrastē, tāpēc vērtējami kā lieguma unikāla vērtība Latvijas un Baltijas jūras reģiona mērogā. Jūras stāvkrastu stāvoklis ir stabils un labs, populārākajās apmeklēšanas vietās stāvkrastos ir gravējumi un mēģināts atsevišķas grotas un alas rakt dziļākas un tālākas. </w:t>
      </w:r>
    </w:p>
    <w:p w14:paraId="0CBD1B42"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VAJ stāvkrasti RJL austrumu krastā ir īpaši ar to, ka šeit ir vienīgā vieta pie Baltijas jūras, kur jūras stāvkrastos (līdz 6 m augstumā) atsedzas devona smilšakmeņi. Vizuāli īpaši ainaviski un Latvijas, kā arī visas Baltijas jūras piekrastei netipiski ir jūras stāvkrastu smilšakmens atsegumi posmi pie Ķurmraga un Ežurgām, kā arī pie Veczemiem. Krāšņākie atsegumu posmi ir arī noteikti par valsts nozīmes ģeoloģiskajiem un ģeomorfoloģiskajiem dabas pieminekļiem:</w:t>
      </w:r>
      <w:r w:rsidR="0088465E" w:rsidRPr="00B13E7B">
        <w:rPr>
          <w:rFonts w:asciiTheme="minorHAnsi" w:hAnsiTheme="minorHAnsi" w:cstheme="minorHAnsi"/>
          <w:sz w:val="22"/>
        </w:rPr>
        <w:t xml:space="preserve"> “Ežurgas</w:t>
      </w:r>
      <w:r w:rsidR="000E0C6B" w:rsidRPr="00B13E7B">
        <w:rPr>
          <w:rFonts w:asciiTheme="minorHAnsi" w:hAnsiTheme="minorHAnsi" w:cstheme="minorHAnsi"/>
          <w:sz w:val="22"/>
        </w:rPr>
        <w:t xml:space="preserve"> klintis</w:t>
      </w:r>
      <w:r w:rsidR="0088465E" w:rsidRPr="00B13E7B">
        <w:rPr>
          <w:rFonts w:asciiTheme="minorHAnsi" w:hAnsiTheme="minorHAnsi" w:cstheme="minorHAnsi"/>
          <w:sz w:val="22"/>
        </w:rPr>
        <w:t xml:space="preserve"> un Zivtiņu klintis</w:t>
      </w:r>
      <w:r w:rsidR="000E0C6B" w:rsidRPr="00B13E7B">
        <w:rPr>
          <w:rFonts w:asciiTheme="minorHAnsi" w:hAnsiTheme="minorHAnsi" w:cstheme="minorHAnsi"/>
          <w:sz w:val="22"/>
        </w:rPr>
        <w:t>” un “Veczem</w:t>
      </w:r>
      <w:r w:rsidRPr="00B13E7B">
        <w:rPr>
          <w:rFonts w:asciiTheme="minorHAnsi" w:hAnsiTheme="minorHAnsi" w:cstheme="minorHAnsi"/>
          <w:sz w:val="22"/>
        </w:rPr>
        <w:t>u klintis”. Latvijā dominē smilts akumulācijas jūras krasts, kas jo īpaši izceļ dabas liegumā iekļauto jūras piekrastes atšķirību.</w:t>
      </w:r>
    </w:p>
    <w:p w14:paraId="27558B5E"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Izteiksmīgākajiem atsegumiem d</w:t>
      </w:r>
      <w:r w:rsidR="000E0C6B" w:rsidRPr="00B13E7B">
        <w:rPr>
          <w:rFonts w:asciiTheme="minorHAnsi" w:hAnsiTheme="minorHAnsi" w:cstheme="minorHAnsi"/>
          <w:sz w:val="22"/>
        </w:rPr>
        <w:t>oti vārdi: Kutkāju rags, Veczem</w:t>
      </w:r>
      <w:r w:rsidRPr="00B13E7B">
        <w:rPr>
          <w:rFonts w:asciiTheme="minorHAnsi" w:hAnsiTheme="minorHAnsi" w:cstheme="minorHAnsi"/>
          <w:sz w:val="22"/>
        </w:rPr>
        <w:t>u klintis, Rankuļarags (</w:t>
      </w:r>
      <w:r w:rsidR="0088465E" w:rsidRPr="00B13E7B">
        <w:rPr>
          <w:rFonts w:asciiTheme="minorHAnsi" w:hAnsiTheme="minorHAnsi" w:cstheme="minorHAnsi"/>
          <w:sz w:val="22"/>
        </w:rPr>
        <w:t>uz Z no Kurliņupītes), Zivtiņu klintis</w:t>
      </w:r>
      <w:r w:rsidRPr="00B13E7B">
        <w:rPr>
          <w:rFonts w:asciiTheme="minorHAnsi" w:hAnsiTheme="minorHAnsi" w:cstheme="minorHAnsi"/>
          <w:sz w:val="22"/>
        </w:rPr>
        <w:t xml:space="preserve"> (kas plašāk atsegti pēc 2005. gada vētras, kas liecina par jūras stāvkrastu dinamisko situāciju), Ežurgas klintis (kurām gruntsūdens bagātākos periodos pāri tek gruntsūdeņi izplūdes ūdeņi, veidojot mazus ūdenskritumus), Ķurmrags (kur atrodami iespaidīgi laukakmeņi). Jāpiemin arī ārpus dabas lieguma esošais Tūjas atsegums uz D no Zaķupītes.</w:t>
      </w:r>
    </w:p>
    <w:p w14:paraId="12844FFA"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lastRenderedPageBreak/>
        <w:t>Jūras stāvkrasts ir pastāvīgi mainīgs un reizē stabils, par ko liecina pieejamās fotogrāfijas no 1980-iem gadiem (skat. 2. pielikumā Eksperta I.Roves atzinumā). Stāvkrasts tiek skalots rudens un ziemas vētrās, nereti atsedzot jaunus atsegumus, kas ir interesanti zinātniskās izziņas aspektā.</w:t>
      </w:r>
    </w:p>
    <w:p w14:paraId="1ACD81CE"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Kopumā jūras stāvkrasti, t.sk. ar smilšakmens atsegumiem un gruntsūdeņu izplūdes vietām, ir stabili, labā un izcilā kvalitātē. Lielākajā platībā atklāti – nav klāti ar augāju. Augāja segumu veido stāvkrasta augšējās krants noslīdējumi.</w:t>
      </w:r>
    </w:p>
    <w:p w14:paraId="004E3EBF"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Jūras piekrastē no stāvkrastiem (smilšakmens atsegumiem, smilšakmens atsegumiem ar māla un morēnas slāņiem) gruntsūdens izplūst no augšas un apakšas un sūcas atkarībā no pieejamā gruntsūdens daudzuma, neveidojot konkrētus avotus. Vidēji no ~30% reģistrēto jūras stāvkrastu ar smilšakmens atsegumiem un smilšakmens atsegumiem ar māla un morēnas slāņiem sūcas gruntsūdeņi, atkarībā no to apjoma veidojot mainīgu avotu kopplatību. Savukārt, tipiski avoti un avoksnāji atsevišķās vietās atrodami VAJ iekšzemes daļā – galvenokārt mežos, kas aprakstīti atsevišķi.</w:t>
      </w:r>
    </w:p>
    <w:p w14:paraId="46855F51" w14:textId="77777777" w:rsidR="00D513E8" w:rsidRPr="00B13E7B" w:rsidRDefault="00D513E8" w:rsidP="00D513E8">
      <w:pPr>
        <w:jc w:val="both"/>
        <w:rPr>
          <w:rFonts w:asciiTheme="minorHAnsi" w:hAnsiTheme="minorHAnsi" w:cstheme="minorHAnsi"/>
          <w:b/>
          <w:i/>
          <w:sz w:val="22"/>
        </w:rPr>
      </w:pPr>
      <w:r w:rsidRPr="00B13E7B">
        <w:rPr>
          <w:rFonts w:asciiTheme="minorHAnsi" w:hAnsiTheme="minorHAnsi" w:cstheme="minorHAnsi"/>
          <w:b/>
          <w:i/>
          <w:sz w:val="22"/>
        </w:rPr>
        <w:t>8220 Smilšakmens atsegumi</w:t>
      </w:r>
    </w:p>
    <w:p w14:paraId="3236FBCE"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Teritorijas ģeoloģiskie resursi nosaka to, ka arī upju krastos veidojas iežu atsegumi; atsegumiem bagātākā ir Kurliņupe.</w:t>
      </w:r>
    </w:p>
    <w:p w14:paraId="02AF6E61"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Kopumā VAJ ir maz tipisku atsegumu iekšzemē, bet stabili un labā kvalitātē. Esošos atsegumus veido smalkgraudains smilšakmens ar māla kārtām, materiāls – jaukts, irdens, redzami Baltijas ledus ezera nogulumi.</w:t>
      </w:r>
    </w:p>
    <w:p w14:paraId="2F48D968" w14:textId="77777777" w:rsidR="00D513E8" w:rsidRPr="00B13E7B" w:rsidRDefault="00D513E8" w:rsidP="00D513E8">
      <w:pPr>
        <w:jc w:val="both"/>
        <w:rPr>
          <w:rFonts w:asciiTheme="minorHAnsi" w:hAnsiTheme="minorHAnsi" w:cstheme="minorHAnsi"/>
          <w:b/>
          <w:sz w:val="22"/>
        </w:rPr>
      </w:pPr>
      <w:r w:rsidRPr="00B13E7B">
        <w:rPr>
          <w:rFonts w:asciiTheme="minorHAnsi" w:hAnsiTheme="minorHAnsi" w:cstheme="minorHAnsi"/>
          <w:b/>
          <w:sz w:val="22"/>
        </w:rPr>
        <w:t>Kurliņupes labajā krastā</w:t>
      </w:r>
    </w:p>
    <w:p w14:paraId="5E2D4E5C"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~2 m</w:t>
      </w:r>
      <w:r w:rsidRPr="00B13E7B">
        <w:rPr>
          <w:rFonts w:asciiTheme="minorHAnsi" w:hAnsiTheme="minorHAnsi" w:cstheme="minorHAnsi"/>
          <w:sz w:val="22"/>
          <w:vertAlign w:val="superscript"/>
        </w:rPr>
        <w:t>2</w:t>
      </w:r>
      <w:r w:rsidRPr="00B13E7B">
        <w:rPr>
          <w:rFonts w:asciiTheme="minorHAnsi" w:hAnsiTheme="minorHAnsi" w:cstheme="minorHAnsi"/>
          <w:sz w:val="22"/>
        </w:rPr>
        <w:t xml:space="preserve"> smilšakmens kāples ar māla starpslāņiem atsegums (4 m garš, 09-1 m plats), mālains ar dzelzi, irdens, viscaur apēnots – izteiktā ķieģeļsarkanā krāsā. Iezis atklāts un daļā ~10% klāts ar aļģēm. Nav ekspansīvu un invazīvu augu sugu. Avots gan pārtek atsegumam, gan sūcas no tā apakšas tieši upes malā, avota ūdens plūsma nav koncentrēta, vidēji 0,2 l sekundē. Nav retu sugu, nav fosiliju.</w:t>
      </w:r>
    </w:p>
    <w:p w14:paraId="44792DB9"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Atsegums mazs, grūti pamanāms. Vidējā-labā stāvoklī. Pilnībā neatbilst konkrētā biotopa noteikšanas kritērjiem.</w:t>
      </w:r>
    </w:p>
    <w:p w14:paraId="13B0998F"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Aktīvi apsaimniekošanas pasākumi nav nepieciešami.</w:t>
      </w:r>
    </w:p>
    <w:p w14:paraId="74DC2DE2"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Otrs atsegums ir Kurliņupītes mērogā vērtējams kā liels, ainavisks un krāšņs: 31 m garš, 3,7 m augsts, izveidojies upes līkumā. Daudzveidīgs, ar izteiktu nišu, pārkarēm, iedobēm. Irdens, rūsgansārts. Pārveidojas upes meandrēšanas procesā. Nav ekspansīvu un invazīvu augu sugu. Bez avotiem. Nav retu sugu, nav fosiliju. </w:t>
      </w:r>
    </w:p>
    <w:p w14:paraId="7958F162"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Atklāts, saulei atklāts ~20 %, līdz 70% klāts ar aļģēm. </w:t>
      </w:r>
      <w:r w:rsidR="00877EA0">
        <w:rPr>
          <w:rFonts w:asciiTheme="minorHAnsi" w:hAnsiTheme="minorHAnsi" w:cstheme="minorHAnsi"/>
          <w:sz w:val="22"/>
        </w:rPr>
        <w:t>Ir dati, ka a</w:t>
      </w:r>
      <w:r w:rsidRPr="00B13E7B">
        <w:rPr>
          <w:rFonts w:asciiTheme="minorHAnsi" w:hAnsiTheme="minorHAnsi" w:cstheme="minorHAnsi"/>
          <w:sz w:val="22"/>
        </w:rPr>
        <w:t>tsegumu apdzīvo zivju dzenīši</w:t>
      </w:r>
      <w:r w:rsidR="00877EA0">
        <w:rPr>
          <w:rFonts w:asciiTheme="minorHAnsi" w:hAnsiTheme="minorHAnsi" w:cstheme="minorHAnsi"/>
          <w:sz w:val="22"/>
        </w:rPr>
        <w:t xml:space="preserve"> (</w:t>
      </w:r>
      <w:r w:rsidR="00877EA0" w:rsidRPr="00877EA0">
        <w:rPr>
          <w:rFonts w:asciiTheme="minorHAnsi" w:hAnsiTheme="minorHAnsi" w:cstheme="minorHAnsi"/>
          <w:sz w:val="22"/>
        </w:rPr>
        <w:t>DA plāna izstrādes ietvaros veiktajās uzskaitēs nav konstatēts</w:t>
      </w:r>
      <w:r w:rsidR="00877EA0">
        <w:rPr>
          <w:rFonts w:asciiTheme="minorHAnsi" w:hAnsiTheme="minorHAnsi" w:cstheme="minorHAnsi"/>
          <w:sz w:val="22"/>
        </w:rPr>
        <w:t>)</w:t>
      </w:r>
      <w:r w:rsidRPr="00B13E7B">
        <w:rPr>
          <w:rFonts w:asciiTheme="minorHAnsi" w:hAnsiTheme="minorHAnsi" w:cstheme="minorHAnsi"/>
          <w:sz w:val="22"/>
        </w:rPr>
        <w:t>.</w:t>
      </w:r>
    </w:p>
    <w:p w14:paraId="365AB81D"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Aktīvi apsaimniekošanas pasākumi nav nepieciešami.</w:t>
      </w:r>
    </w:p>
    <w:p w14:paraId="3DE89E17" w14:textId="77777777" w:rsidR="00D513E8" w:rsidRPr="00B13E7B" w:rsidRDefault="00D513E8" w:rsidP="00D513E8">
      <w:pPr>
        <w:jc w:val="both"/>
        <w:rPr>
          <w:rFonts w:asciiTheme="minorHAnsi" w:hAnsiTheme="minorHAnsi" w:cstheme="minorHAnsi"/>
          <w:b/>
          <w:sz w:val="22"/>
        </w:rPr>
      </w:pPr>
      <w:r w:rsidRPr="00B13E7B">
        <w:rPr>
          <w:rFonts w:asciiTheme="minorHAnsi" w:hAnsiTheme="minorHAnsi" w:cstheme="minorHAnsi"/>
          <w:b/>
          <w:sz w:val="22"/>
        </w:rPr>
        <w:t>Kurliņupes kreisajā krastā</w:t>
      </w:r>
    </w:p>
    <w:p w14:paraId="0BF1572C"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ir 7 atsegumi. Četri no tiem ir mazi, 6-11 m gari, 0,9-3,6 m augsti, visai grūti pamanāmi. Irdeni, daļa periodiski applūst, kas mazina to bioloģisko vērtību. Lielākais atsegums – ar irdenu sastāvu, upe to erodē. Nav avotu. Nav retu sugu, nav fosiliju. Šie atsegumi ir ļoti atkarīgi no procesiem upē, dinamiski mainās, ko nosaka materiāla irdenums. Daļēji klāti ar aļģēm.</w:t>
      </w:r>
    </w:p>
    <w:p w14:paraId="7A67810D"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Aktīvi apsaimniekošanas pasākumi nav nepieciešami.</w:t>
      </w:r>
    </w:p>
    <w:p w14:paraId="7E11EB03"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lastRenderedPageBreak/>
        <w:t>Savukārt trīs atsegumi upes kreisajā krastā ir labi pamanāmi: salīdzinoši lieli, 17,2-36 m gari, 2-2,9 m augsti, bez avotiem, toties ainaviski, atrodas upes līkumos, ar nišām, iedobēm, vietām ar lodīšu smilšakmeni. Dominē sārtie toņi.</w:t>
      </w:r>
    </w:p>
    <w:p w14:paraId="7BD2DBA4"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Ievērojot ainavisko vērtību, varētu pat būt apskates objekti, tomēr pastāv risks, ka apmeklētāji var tos bojāt – veidot skrāpējumus u.c..</w:t>
      </w:r>
    </w:p>
    <w:p w14:paraId="13FFA433"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Aktīvi apsaimniekošanas pasākumi nav nepieciešami.</w:t>
      </w:r>
    </w:p>
    <w:p w14:paraId="5CED8679" w14:textId="77777777" w:rsidR="00D513E8" w:rsidRPr="00B13E7B" w:rsidRDefault="00D513E8" w:rsidP="00D513E8">
      <w:pPr>
        <w:jc w:val="both"/>
        <w:rPr>
          <w:rFonts w:asciiTheme="minorHAnsi" w:hAnsiTheme="minorHAnsi" w:cstheme="minorHAnsi"/>
          <w:b/>
          <w:sz w:val="22"/>
        </w:rPr>
      </w:pPr>
      <w:r w:rsidRPr="00B13E7B">
        <w:rPr>
          <w:rFonts w:asciiTheme="minorHAnsi" w:hAnsiTheme="minorHAnsi" w:cstheme="minorHAnsi"/>
          <w:b/>
          <w:sz w:val="22"/>
        </w:rPr>
        <w:t>Atsegumi pie strauta uz zemes vienību ar kadastra apzīmējumu 66720130009 un 66720130005 robežas</w:t>
      </w:r>
    </w:p>
    <w:p w14:paraId="7AEC21CF"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Uz zemes vienību ar kadastra apzīmējumu 66720130009 un 66720130005 robežas iepretim Jaunzemju viensētai atrodas strauts izteiktā, dziļā ielejā, kur veidojas atsegumi – atzīmēti kartē ar melnu svītrotu līniju (skat. 2.pielikumā Eksperta I.Roves atzinuma 1. </w:t>
      </w:r>
      <w:r w:rsidR="008918E0" w:rsidRPr="00B13E7B">
        <w:rPr>
          <w:rFonts w:asciiTheme="minorHAnsi" w:hAnsiTheme="minorHAnsi" w:cstheme="minorHAnsi"/>
          <w:sz w:val="22"/>
        </w:rPr>
        <w:t xml:space="preserve">pielikumu). </w:t>
      </w:r>
    </w:p>
    <w:p w14:paraId="19917A01" w14:textId="77777777" w:rsidR="00D513E8" w:rsidRPr="00B13E7B" w:rsidRDefault="00D513E8" w:rsidP="00D513E8">
      <w:pPr>
        <w:jc w:val="both"/>
        <w:rPr>
          <w:rFonts w:asciiTheme="minorHAnsi" w:hAnsiTheme="minorHAnsi" w:cstheme="minorHAnsi"/>
          <w:b/>
          <w:i/>
          <w:sz w:val="22"/>
        </w:rPr>
      </w:pPr>
      <w:r w:rsidRPr="00B13E7B">
        <w:rPr>
          <w:rFonts w:asciiTheme="minorHAnsi" w:hAnsiTheme="minorHAnsi" w:cstheme="minorHAnsi"/>
          <w:b/>
          <w:i/>
          <w:sz w:val="22"/>
        </w:rPr>
        <w:t>7160 Minerālvielām bagāti avoti un avoksnāji</w:t>
      </w:r>
    </w:p>
    <w:p w14:paraId="3DCEAA46"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Iekšzemē, mežu un zālāju platībā, kas VAJ atrodas starp stāvkrasta augšējo kranti un Baltijas jūras transgresijas robežām – Bal</w:t>
      </w:r>
      <w:r w:rsidR="00EE155B">
        <w:rPr>
          <w:rFonts w:asciiTheme="minorHAnsi" w:hAnsiTheme="minorHAnsi" w:cstheme="minorHAnsi"/>
          <w:sz w:val="22"/>
        </w:rPr>
        <w:t>tijas ledus ezera senkrastu,</w:t>
      </w:r>
      <w:r w:rsidRPr="00B13E7B">
        <w:rPr>
          <w:rFonts w:asciiTheme="minorHAnsi" w:hAnsiTheme="minorHAnsi" w:cstheme="minorHAnsi"/>
          <w:sz w:val="22"/>
        </w:rPr>
        <w:t xml:space="preserve"> izplūst gruntsūdeņi, kas aprakstīti meža biotopu sadaļā. Nosacīti tuvāk jūras krastam (vidēji līdz 1 km) avoti veido lēzenas ieplakas: sūcoties šajās vietās vei</w:t>
      </w:r>
      <w:r w:rsidR="00EE155B">
        <w:rPr>
          <w:rFonts w:asciiTheme="minorHAnsi" w:hAnsiTheme="minorHAnsi" w:cstheme="minorHAnsi"/>
          <w:sz w:val="22"/>
        </w:rPr>
        <w:t xml:space="preserve">dojas melnalkšņu pārmitri meži, bet biotopa veidam </w:t>
      </w:r>
      <w:r w:rsidR="00EE155B" w:rsidRPr="00EE155B">
        <w:rPr>
          <w:rFonts w:asciiTheme="minorHAnsi" w:hAnsiTheme="minorHAnsi" w:cstheme="minorHAnsi"/>
          <w:sz w:val="22"/>
        </w:rPr>
        <w:t>7160 Minerālvielām bagāti avoti un avoksnāji</w:t>
      </w:r>
      <w:r w:rsidR="00EE155B">
        <w:rPr>
          <w:rFonts w:asciiTheme="minorHAnsi" w:hAnsiTheme="minorHAnsi" w:cstheme="minorHAnsi"/>
          <w:sz w:val="22"/>
        </w:rPr>
        <w:t>, atbilstošas platības n</w:t>
      </w:r>
      <w:r w:rsidR="00EE155B" w:rsidRPr="00B13E7B">
        <w:rPr>
          <w:rFonts w:asciiTheme="minorHAnsi" w:hAnsiTheme="minorHAnsi" w:cstheme="minorHAnsi"/>
          <w:sz w:val="22"/>
        </w:rPr>
        <w:t>etika</w:t>
      </w:r>
      <w:r w:rsidR="00EE155B">
        <w:rPr>
          <w:rFonts w:asciiTheme="minorHAnsi" w:hAnsiTheme="minorHAnsi" w:cstheme="minorHAnsi"/>
          <w:sz w:val="22"/>
        </w:rPr>
        <w:t xml:space="preserve"> atsev</w:t>
      </w:r>
      <w:r w:rsidR="00B62883">
        <w:rPr>
          <w:rFonts w:asciiTheme="minorHAnsi" w:hAnsiTheme="minorHAnsi" w:cstheme="minorHAnsi"/>
          <w:sz w:val="22"/>
        </w:rPr>
        <w:t>i</w:t>
      </w:r>
      <w:r w:rsidR="00EE155B">
        <w:rPr>
          <w:rFonts w:asciiTheme="minorHAnsi" w:hAnsiTheme="minorHAnsi" w:cstheme="minorHAnsi"/>
          <w:sz w:val="22"/>
        </w:rPr>
        <w:t>šķi izdalītas</w:t>
      </w:r>
      <w:r w:rsidR="00EE155B" w:rsidRPr="00B13E7B">
        <w:rPr>
          <w:rFonts w:asciiTheme="minorHAnsi" w:hAnsiTheme="minorHAnsi" w:cstheme="minorHAnsi"/>
          <w:sz w:val="22"/>
        </w:rPr>
        <w:t>.</w:t>
      </w:r>
    </w:p>
    <w:p w14:paraId="24E3753C" w14:textId="77777777" w:rsidR="00D513E8" w:rsidRPr="00B13E7B" w:rsidRDefault="00D513E8" w:rsidP="00D513E8">
      <w:pPr>
        <w:jc w:val="both"/>
        <w:rPr>
          <w:rFonts w:asciiTheme="minorHAnsi" w:hAnsiTheme="minorHAnsi" w:cstheme="minorHAnsi"/>
          <w:i/>
          <w:sz w:val="22"/>
        </w:rPr>
      </w:pPr>
      <w:r w:rsidRPr="00B13E7B">
        <w:rPr>
          <w:rFonts w:asciiTheme="minorHAnsi" w:hAnsiTheme="minorHAnsi" w:cstheme="minorHAnsi"/>
          <w:i/>
          <w:sz w:val="22"/>
        </w:rPr>
        <w:t>Stāvkrastu, alu un atsegumu biotopus ietekmējošie faktori</w:t>
      </w:r>
    </w:p>
    <w:p w14:paraId="7A420C3A"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Jūras stāvkrastu, kā arī atsegumus gar Kurliņupi un pie Jaunzemiem negatīvi ietekmē atsevišķi lokāli faktori un ietekmes, kas kopumā nepazemina šo biotopu kvalitāti. Var būt šāda lokāla negatīva ietekme:</w:t>
      </w:r>
    </w:p>
    <w:p w14:paraId="4F0DF487" w14:textId="77777777" w:rsidR="00D513E8" w:rsidRPr="00B13E7B" w:rsidRDefault="00D513E8" w:rsidP="00D513E8">
      <w:pPr>
        <w:pStyle w:val="ListParagraph"/>
        <w:numPr>
          <w:ilvl w:val="0"/>
          <w:numId w:val="30"/>
        </w:numPr>
        <w:jc w:val="both"/>
        <w:rPr>
          <w:rFonts w:asciiTheme="minorHAnsi" w:hAnsiTheme="minorHAnsi" w:cstheme="minorHAnsi"/>
          <w:sz w:val="22"/>
        </w:rPr>
      </w:pPr>
      <w:r w:rsidRPr="00B13E7B">
        <w:rPr>
          <w:rFonts w:asciiTheme="minorHAnsi" w:hAnsiTheme="minorHAnsi" w:cstheme="minorHAnsi"/>
          <w:sz w:val="22"/>
        </w:rPr>
        <w:t>smilšakmens atsegumu aprakstīšana, skrāpēšana un rakņāšana, kas īpaši izteikta labiekārtoto piekļuvju malās;</w:t>
      </w:r>
    </w:p>
    <w:p w14:paraId="52C720C2" w14:textId="77777777" w:rsidR="00D513E8" w:rsidRPr="00B13E7B" w:rsidRDefault="00D513E8" w:rsidP="00D513E8">
      <w:pPr>
        <w:pStyle w:val="ListParagraph"/>
        <w:numPr>
          <w:ilvl w:val="0"/>
          <w:numId w:val="30"/>
        </w:numPr>
        <w:jc w:val="both"/>
        <w:rPr>
          <w:rFonts w:asciiTheme="minorHAnsi" w:hAnsiTheme="minorHAnsi" w:cstheme="minorHAnsi"/>
          <w:sz w:val="22"/>
        </w:rPr>
      </w:pPr>
      <w:r w:rsidRPr="00B13E7B">
        <w:rPr>
          <w:rFonts w:asciiTheme="minorHAnsi" w:hAnsiTheme="minorHAnsi" w:cstheme="minorHAnsi"/>
          <w:sz w:val="22"/>
        </w:rPr>
        <w:t>cilvēka darbība, pamatā jūras krasta nostiprināšana (ārpus VAJ uz D);</w:t>
      </w:r>
    </w:p>
    <w:p w14:paraId="77AC9169" w14:textId="77777777" w:rsidR="00D513E8" w:rsidRPr="00B13E7B" w:rsidRDefault="00D513E8" w:rsidP="00D513E8">
      <w:pPr>
        <w:pStyle w:val="ListParagraph"/>
        <w:numPr>
          <w:ilvl w:val="0"/>
          <w:numId w:val="30"/>
        </w:numPr>
        <w:jc w:val="both"/>
        <w:rPr>
          <w:rFonts w:asciiTheme="minorHAnsi" w:hAnsiTheme="minorHAnsi" w:cstheme="minorHAnsi"/>
          <w:sz w:val="22"/>
        </w:rPr>
      </w:pPr>
      <w:r w:rsidRPr="00B13E7B">
        <w:rPr>
          <w:rFonts w:asciiTheme="minorHAnsi" w:hAnsiTheme="minorHAnsi" w:cstheme="minorHAnsi"/>
          <w:sz w:val="22"/>
        </w:rPr>
        <w:t>piemēslošana, nobradāšana, nošļūkšana, stāvkrasta rakņāšana un skrāpēšana smilšakmeņos, mīkstā materiāla (smilts, morēnas, māla) stāvkrastu erodēšana, pa tiem šļūcot vai cenšoties nokāpt/uzkāpt, neizmantojot ierīkotās kāpnes;</w:t>
      </w:r>
    </w:p>
    <w:p w14:paraId="51B9A8FD" w14:textId="77777777" w:rsidR="00D513E8" w:rsidRPr="00B13E7B" w:rsidRDefault="00D513E8" w:rsidP="00D513E8">
      <w:pPr>
        <w:pStyle w:val="ListParagraph"/>
        <w:numPr>
          <w:ilvl w:val="0"/>
          <w:numId w:val="30"/>
        </w:numPr>
        <w:jc w:val="both"/>
        <w:rPr>
          <w:rFonts w:asciiTheme="minorHAnsi" w:hAnsiTheme="minorHAnsi" w:cstheme="minorHAnsi"/>
          <w:sz w:val="22"/>
        </w:rPr>
      </w:pPr>
      <w:r w:rsidRPr="00B13E7B">
        <w:rPr>
          <w:rFonts w:asciiTheme="minorHAnsi" w:hAnsiTheme="minorHAnsi" w:cstheme="minorHAnsi"/>
          <w:sz w:val="22"/>
        </w:rPr>
        <w:t>svešu augu sugu stādīšana;</w:t>
      </w:r>
    </w:p>
    <w:p w14:paraId="553283B0" w14:textId="77777777" w:rsidR="00D513E8" w:rsidRPr="00B13E7B" w:rsidRDefault="00D513E8" w:rsidP="00D513E8">
      <w:pPr>
        <w:pStyle w:val="ListParagraph"/>
        <w:numPr>
          <w:ilvl w:val="0"/>
          <w:numId w:val="30"/>
        </w:numPr>
        <w:jc w:val="both"/>
        <w:rPr>
          <w:rFonts w:asciiTheme="minorHAnsi" w:hAnsiTheme="minorHAnsi" w:cstheme="minorHAnsi"/>
          <w:sz w:val="22"/>
        </w:rPr>
      </w:pPr>
      <w:r w:rsidRPr="00B13E7B">
        <w:rPr>
          <w:rFonts w:asciiTheme="minorHAnsi" w:hAnsiTheme="minorHAnsi" w:cstheme="minorHAnsi"/>
          <w:sz w:val="22"/>
        </w:rPr>
        <w:t>lokāla oļu vākšana;</w:t>
      </w:r>
    </w:p>
    <w:p w14:paraId="3B2070DE" w14:textId="77777777" w:rsidR="00D513E8" w:rsidRPr="00B13E7B" w:rsidRDefault="00D513E8" w:rsidP="00D513E8">
      <w:pPr>
        <w:pStyle w:val="ListParagraph"/>
        <w:numPr>
          <w:ilvl w:val="0"/>
          <w:numId w:val="30"/>
        </w:numPr>
        <w:jc w:val="both"/>
        <w:rPr>
          <w:rFonts w:asciiTheme="minorHAnsi" w:hAnsiTheme="minorHAnsi" w:cstheme="minorHAnsi"/>
          <w:sz w:val="22"/>
        </w:rPr>
      </w:pPr>
      <w:r w:rsidRPr="00B13E7B">
        <w:rPr>
          <w:rFonts w:asciiTheme="minorHAnsi" w:hAnsiTheme="minorHAnsi" w:cstheme="minorHAnsi"/>
          <w:sz w:val="22"/>
        </w:rPr>
        <w:t>apbūve tuvu jūras krastam, kas VAJ ir vēsturiska tradīcija: īpaši negatīvi vērtējama komposta kaudžu ierīkošana jūras krastā, kas lieki eitroficē vidi un pēc būtības nekalpo kā jūras krasta aizsardzības sistēma.</w:t>
      </w:r>
    </w:p>
    <w:p w14:paraId="2558D79C"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Atsegumi ir dinamiski, veidojas un atsedzas pēc vētrām un upju meandrēšanas procesos, tāpēc var pēc rudens vētrām mainīties/variēt to platība, kas uzskatāms par dabisku procesu. Kopumā, sekojot situācijai pēdējo 40 gadu laikā, biotopu stāvoklis VAJ vērtējams kā stabils un labs, atsevišķas lokālas negatīvas ietekmes būtiski nepazemina kopējo situāciju un biotopu stāvokli.</w:t>
      </w:r>
    </w:p>
    <w:p w14:paraId="29EBCA35"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Pamata pasākums ir neiejaukšanās dabisko procesu norisē, kā arī uzraudzības un monitoringa pasākumi. </w:t>
      </w:r>
    </w:p>
    <w:p w14:paraId="70C30F3A"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Liegumu var apdraudēt jūras krasta stiprināšanas pasākumi uz D no VAJ – ārpus tās teritorijas, jo dominējošais jūras garkrasta straumju virziens ir no D.</w:t>
      </w:r>
    </w:p>
    <w:p w14:paraId="103DCBD3"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lastRenderedPageBreak/>
        <w:t>Pasākuma nodrošināšanai nepieciešami sabiedrības – iedzīvotāju un apmeklētāju – izglītošanas un informēšanas pasākumi, kā arī labiekārtojuma infrastruktūra un piekļuves pludmalei.</w:t>
      </w:r>
    </w:p>
    <w:p w14:paraId="5A419D72" w14:textId="77777777" w:rsidR="00D513E8" w:rsidRPr="00B13E7B" w:rsidRDefault="00D513E8" w:rsidP="00D513E8">
      <w:pPr>
        <w:jc w:val="both"/>
        <w:rPr>
          <w:rFonts w:asciiTheme="minorHAnsi" w:hAnsiTheme="minorHAnsi" w:cstheme="minorHAnsi"/>
          <w:i/>
          <w:sz w:val="22"/>
        </w:rPr>
      </w:pPr>
      <w:r w:rsidRPr="00B13E7B">
        <w:rPr>
          <w:rFonts w:asciiTheme="minorHAnsi" w:hAnsiTheme="minorHAnsi" w:cstheme="minorHAnsi"/>
          <w:i/>
          <w:sz w:val="22"/>
        </w:rPr>
        <w:t>Ieteicamie apsaimniekošanas pasākumi stāvkrastu, alu un atsegumu biotopu apsaimniekošanai:</w:t>
      </w:r>
    </w:p>
    <w:p w14:paraId="663A8A12" w14:textId="77777777" w:rsidR="00D513E8" w:rsidRPr="00B13E7B" w:rsidRDefault="00D513E8" w:rsidP="00D513E8">
      <w:pPr>
        <w:pStyle w:val="ListParagraph"/>
        <w:numPr>
          <w:ilvl w:val="0"/>
          <w:numId w:val="31"/>
        </w:numPr>
        <w:jc w:val="both"/>
        <w:rPr>
          <w:rFonts w:asciiTheme="minorHAnsi" w:hAnsiTheme="minorHAnsi" w:cstheme="minorHAnsi"/>
          <w:sz w:val="22"/>
        </w:rPr>
      </w:pPr>
      <w:r w:rsidRPr="00B13E7B">
        <w:rPr>
          <w:rFonts w:asciiTheme="minorHAnsi" w:hAnsiTheme="minorHAnsi" w:cstheme="minorHAnsi"/>
          <w:sz w:val="22"/>
        </w:rPr>
        <w:t>nevākt akmeņus pludmalē;</w:t>
      </w:r>
    </w:p>
    <w:p w14:paraId="028A8607" w14:textId="77777777" w:rsidR="00D513E8" w:rsidRPr="00B13E7B" w:rsidRDefault="00D513E8" w:rsidP="00D513E8">
      <w:pPr>
        <w:pStyle w:val="ListParagraph"/>
        <w:numPr>
          <w:ilvl w:val="0"/>
          <w:numId w:val="31"/>
        </w:numPr>
        <w:jc w:val="both"/>
        <w:rPr>
          <w:rFonts w:asciiTheme="minorHAnsi" w:hAnsiTheme="minorHAnsi" w:cstheme="minorHAnsi"/>
          <w:sz w:val="22"/>
        </w:rPr>
      </w:pPr>
      <w:r w:rsidRPr="00B13E7B">
        <w:rPr>
          <w:rFonts w:asciiTheme="minorHAnsi" w:hAnsiTheme="minorHAnsi" w:cstheme="minorHAnsi"/>
          <w:sz w:val="22"/>
        </w:rPr>
        <w:t>nestādīt svešas Latvijas florai, t.sk. agresīvas augu sugas, piemēram, kalnu priedi u.c.; tāpat, tiešā jūras krasta tuvumā nav atbalstāma apstādījumu ierīkošana un melnzemes pievešana.</w:t>
      </w:r>
    </w:p>
    <w:p w14:paraId="0D97B9AA" w14:textId="77777777" w:rsidR="00D513E8" w:rsidRPr="008E6C5E" w:rsidRDefault="00D513E8" w:rsidP="00B62A11">
      <w:pPr>
        <w:pStyle w:val="Heading2"/>
      </w:pPr>
      <w:bookmarkStart w:id="59" w:name="_Toc25744619"/>
      <w:bookmarkStart w:id="60" w:name="_Toc36108645"/>
      <w:r w:rsidRPr="008E6C5E">
        <w:t>4.4. Sugas, to sociālekonomiskā vērtība un sugas ietekmējošie faktori, vienlaikus norādot to aizsardzības līmeni Latvijas mērogā</w:t>
      </w:r>
      <w:bookmarkEnd w:id="59"/>
      <w:bookmarkEnd w:id="60"/>
    </w:p>
    <w:p w14:paraId="2F0543A7" w14:textId="77777777" w:rsidR="00D513E8" w:rsidRPr="00B13E7B" w:rsidRDefault="00D513E8" w:rsidP="00B62A11">
      <w:pPr>
        <w:pStyle w:val="Heading3"/>
        <w:rPr>
          <w:rFonts w:asciiTheme="minorHAnsi" w:hAnsiTheme="minorHAnsi" w:cstheme="minorHAnsi"/>
          <w:szCs w:val="22"/>
        </w:rPr>
      </w:pPr>
      <w:bookmarkStart w:id="61" w:name="_Toc25744620"/>
      <w:bookmarkStart w:id="62" w:name="_Toc36108646"/>
      <w:r w:rsidRPr="00B13E7B">
        <w:rPr>
          <w:rFonts w:asciiTheme="minorHAnsi" w:hAnsiTheme="minorHAnsi" w:cstheme="minorHAnsi"/>
          <w:szCs w:val="22"/>
        </w:rPr>
        <w:t>4.4.1. Vaskulārie augi</w:t>
      </w:r>
      <w:bookmarkEnd w:id="61"/>
      <w:bookmarkEnd w:id="62"/>
    </w:p>
    <w:p w14:paraId="54C27454"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Pļavu biotopos ir konstatēts vairāk nekā simts vaskulāro augu sugu. Galvenokārt tās ir Latvijā bieži sastopamas vidēji mitrām un barības vielām vidēji bagātām, kā arī sausām un slapjām pļavām raksturīgās: parastā smilga </w:t>
      </w:r>
      <w:r w:rsidRPr="00B13E7B">
        <w:rPr>
          <w:rFonts w:asciiTheme="minorHAnsi" w:hAnsiTheme="minorHAnsi" w:cstheme="minorHAnsi"/>
          <w:i/>
          <w:sz w:val="22"/>
          <w:szCs w:val="22"/>
        </w:rPr>
        <w:t>Agrostis tenuis</w:t>
      </w:r>
      <w:r w:rsidRPr="00B13E7B">
        <w:rPr>
          <w:rFonts w:asciiTheme="minorHAnsi" w:hAnsiTheme="minorHAnsi" w:cstheme="minorHAnsi"/>
          <w:sz w:val="22"/>
          <w:szCs w:val="22"/>
        </w:rPr>
        <w:t xml:space="preserve">, parastā smaržzāle </w:t>
      </w:r>
      <w:r w:rsidRPr="00B13E7B">
        <w:rPr>
          <w:rFonts w:asciiTheme="minorHAnsi" w:hAnsiTheme="minorHAnsi" w:cstheme="minorHAnsi"/>
          <w:i/>
          <w:sz w:val="22"/>
          <w:szCs w:val="22"/>
        </w:rPr>
        <w:t>Anthoxanthum odoratum</w:t>
      </w:r>
      <w:r w:rsidRPr="00B13E7B">
        <w:rPr>
          <w:rFonts w:asciiTheme="minorHAnsi" w:hAnsiTheme="minorHAnsi" w:cstheme="minorHAnsi"/>
          <w:sz w:val="22"/>
          <w:szCs w:val="22"/>
        </w:rPr>
        <w:t xml:space="preserve">, ciņusmilga </w:t>
      </w:r>
      <w:r w:rsidRPr="00B13E7B">
        <w:rPr>
          <w:rFonts w:asciiTheme="minorHAnsi" w:hAnsiTheme="minorHAnsi" w:cstheme="minorHAnsi"/>
          <w:i/>
          <w:sz w:val="22"/>
          <w:szCs w:val="22"/>
        </w:rPr>
        <w:t>Deschampsia caespitosa</w:t>
      </w:r>
      <w:r w:rsidRPr="00B13E7B">
        <w:rPr>
          <w:rFonts w:asciiTheme="minorHAnsi" w:hAnsiTheme="minorHAnsi" w:cstheme="minorHAnsi"/>
          <w:sz w:val="22"/>
          <w:szCs w:val="22"/>
        </w:rPr>
        <w:t xml:space="preserve">, stāvā vilkakūla </w:t>
      </w:r>
      <w:r w:rsidRPr="00B13E7B">
        <w:rPr>
          <w:rFonts w:asciiTheme="minorHAnsi" w:hAnsiTheme="minorHAnsi" w:cstheme="minorHAnsi"/>
          <w:i/>
          <w:sz w:val="22"/>
          <w:szCs w:val="22"/>
        </w:rPr>
        <w:t>Nardus stricta</w:t>
      </w:r>
      <w:r w:rsidRPr="00B13E7B">
        <w:rPr>
          <w:rFonts w:asciiTheme="minorHAnsi" w:hAnsiTheme="minorHAnsi" w:cstheme="minorHAnsi"/>
          <w:sz w:val="22"/>
          <w:szCs w:val="22"/>
        </w:rPr>
        <w:t xml:space="preserve"> u.c..</w:t>
      </w:r>
    </w:p>
    <w:p w14:paraId="2AA51042"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VAJ pludmalei un kāpām raksturīgas jūrmalas iesāļo augteņu augu sugas: biezlapainā sālsvirza </w:t>
      </w:r>
      <w:r w:rsidRPr="00B13E7B">
        <w:rPr>
          <w:rFonts w:asciiTheme="minorHAnsi" w:hAnsiTheme="minorHAnsi" w:cstheme="minorHAnsi"/>
          <w:i/>
          <w:sz w:val="22"/>
          <w:szCs w:val="22"/>
        </w:rPr>
        <w:t>Honckenya peploides</w:t>
      </w:r>
      <w:r w:rsidRPr="00B13E7B">
        <w:rPr>
          <w:rFonts w:asciiTheme="minorHAnsi" w:hAnsiTheme="minorHAnsi" w:cstheme="minorHAnsi"/>
          <w:sz w:val="22"/>
          <w:szCs w:val="22"/>
        </w:rPr>
        <w:t xml:space="preserve">, jūrmalas šķēpene </w:t>
      </w:r>
      <w:r w:rsidRPr="00B13E7B">
        <w:rPr>
          <w:rFonts w:asciiTheme="minorHAnsi" w:hAnsiTheme="minorHAnsi" w:cstheme="minorHAnsi"/>
          <w:i/>
          <w:sz w:val="22"/>
          <w:szCs w:val="22"/>
        </w:rPr>
        <w:t>Cakile maritima</w:t>
      </w:r>
      <w:r w:rsidRPr="00B13E7B">
        <w:rPr>
          <w:rFonts w:asciiTheme="minorHAnsi" w:hAnsiTheme="minorHAnsi" w:cstheme="minorHAnsi"/>
          <w:sz w:val="22"/>
          <w:szCs w:val="22"/>
        </w:rPr>
        <w:t xml:space="preserve">, smiltāju kāpukviesis </w:t>
      </w:r>
      <w:r w:rsidRPr="00B13E7B">
        <w:rPr>
          <w:rFonts w:asciiTheme="minorHAnsi" w:hAnsiTheme="minorHAnsi" w:cstheme="minorHAnsi"/>
          <w:i/>
          <w:sz w:val="22"/>
          <w:szCs w:val="22"/>
        </w:rPr>
        <w:t>Leymus arenarius,</w:t>
      </w:r>
      <w:r w:rsidRPr="00B13E7B">
        <w:rPr>
          <w:rFonts w:asciiTheme="minorHAnsi" w:hAnsiTheme="minorHAnsi" w:cstheme="minorHAnsi"/>
          <w:sz w:val="22"/>
          <w:szCs w:val="22"/>
        </w:rPr>
        <w:t xml:space="preserve"> atvašu saulrietenis </w:t>
      </w:r>
      <w:r w:rsidRPr="00B13E7B">
        <w:rPr>
          <w:rFonts w:asciiTheme="minorHAnsi" w:hAnsiTheme="minorHAnsi" w:cstheme="minorHAnsi"/>
          <w:i/>
          <w:sz w:val="22"/>
          <w:szCs w:val="22"/>
        </w:rPr>
        <w:t>Jovibarba sobolifera</w:t>
      </w:r>
      <w:r w:rsidRPr="00B13E7B">
        <w:rPr>
          <w:rFonts w:asciiTheme="minorHAnsi" w:hAnsiTheme="minorHAnsi" w:cstheme="minorHAnsi"/>
          <w:sz w:val="22"/>
          <w:szCs w:val="22"/>
        </w:rPr>
        <w:t xml:space="preserve"> u.c..</w:t>
      </w:r>
    </w:p>
    <w:p w14:paraId="55CAC5BC" w14:textId="77777777" w:rsidR="00C640BD"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Ar lakstaugiem klātas pelēkās kāpas</w:t>
      </w:r>
      <w:r w:rsidR="00DB6998" w:rsidRPr="00B13E7B">
        <w:rPr>
          <w:rFonts w:asciiTheme="minorHAnsi" w:hAnsiTheme="minorHAnsi" w:cstheme="minorHAnsi"/>
          <w:sz w:val="22"/>
          <w:szCs w:val="22"/>
        </w:rPr>
        <w:t xml:space="preserve"> (DL VAJ teritorijā 1,45 ha)</w:t>
      </w:r>
      <w:r w:rsidRPr="00B13E7B">
        <w:rPr>
          <w:rFonts w:asciiTheme="minorHAnsi" w:hAnsiTheme="minorHAnsi" w:cstheme="minorHAnsi"/>
          <w:sz w:val="22"/>
          <w:szCs w:val="22"/>
        </w:rPr>
        <w:t xml:space="preserve"> ir nozīmīga dzīvotne dekoratīvai, īpaši aizsargājamai vaskulāro augu sugai, kam veidojami arī mikroliegumi: atvašu saulrietenim </w:t>
      </w:r>
      <w:r w:rsidRPr="00B13E7B">
        <w:rPr>
          <w:rFonts w:asciiTheme="minorHAnsi" w:hAnsiTheme="minorHAnsi" w:cstheme="minorHAnsi"/>
          <w:i/>
          <w:sz w:val="22"/>
          <w:szCs w:val="22"/>
        </w:rPr>
        <w:t>Jovibarba sobolifera</w:t>
      </w:r>
      <w:r w:rsidRPr="00B13E7B">
        <w:rPr>
          <w:rFonts w:asciiTheme="minorHAnsi" w:hAnsiTheme="minorHAnsi" w:cstheme="minorHAnsi"/>
          <w:sz w:val="22"/>
          <w:szCs w:val="22"/>
        </w:rPr>
        <w:t xml:space="preserve">. </w:t>
      </w:r>
    </w:p>
    <w:p w14:paraId="52EB9461" w14:textId="77777777" w:rsidR="00C640BD" w:rsidRPr="00B13E7B" w:rsidRDefault="00C640BD" w:rsidP="00C640BD">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Zemes vienībā ar kadastra apzīmējumu 66600010094, kas nav noteikta kā biotops </w:t>
      </w:r>
      <w:r w:rsidRPr="00B13E7B">
        <w:rPr>
          <w:rFonts w:asciiTheme="minorHAnsi" w:hAnsiTheme="minorHAnsi" w:cstheme="minorHAnsi"/>
          <w:i/>
          <w:sz w:val="22"/>
          <w:szCs w:val="22"/>
        </w:rPr>
        <w:t>ar lakstaugiem klātas pelēkās kāpas</w:t>
      </w:r>
      <w:r w:rsidRPr="00B13E7B">
        <w:rPr>
          <w:rFonts w:asciiTheme="minorHAnsi" w:hAnsiTheme="minorHAnsi" w:cstheme="minorHAnsi"/>
          <w:sz w:val="22"/>
          <w:szCs w:val="22"/>
        </w:rPr>
        <w:t>, bet ar to robežojas, identificēta sugas atradnes vieta. Šī atradnes vieta ir piemājas teritorija. Sugas aizsardzībaipašreiz pietiek ar esošo regulējumu – ainavu aizsardzības zonu.</w:t>
      </w:r>
    </w:p>
    <w:p w14:paraId="021F1D51"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Mežu florā dominē slapjiem jauktajiem, bērzu un melnalkšņu mežiem, kā arī sausieņu mežiem raksturīgās koku sugas: āra bērzs </w:t>
      </w:r>
      <w:r w:rsidRPr="00B13E7B">
        <w:rPr>
          <w:rFonts w:asciiTheme="minorHAnsi" w:hAnsiTheme="minorHAnsi" w:cstheme="minorHAnsi"/>
          <w:i/>
          <w:sz w:val="22"/>
          <w:szCs w:val="22"/>
        </w:rPr>
        <w:t>Betula pendula</w:t>
      </w:r>
      <w:r w:rsidRPr="00B13E7B">
        <w:rPr>
          <w:rFonts w:asciiTheme="minorHAnsi" w:hAnsiTheme="minorHAnsi" w:cstheme="minorHAnsi"/>
          <w:sz w:val="22"/>
          <w:szCs w:val="22"/>
        </w:rPr>
        <w:t xml:space="preserve">, melnalksnis </w:t>
      </w:r>
      <w:r w:rsidRPr="00B13E7B">
        <w:rPr>
          <w:rFonts w:asciiTheme="minorHAnsi" w:hAnsiTheme="minorHAnsi" w:cstheme="minorHAnsi"/>
          <w:i/>
          <w:sz w:val="22"/>
          <w:szCs w:val="22"/>
        </w:rPr>
        <w:t>Alnus glutinosa</w:t>
      </w:r>
      <w:r w:rsidRPr="00B13E7B">
        <w:rPr>
          <w:rFonts w:asciiTheme="minorHAnsi" w:hAnsiTheme="minorHAnsi" w:cstheme="minorHAnsi"/>
          <w:sz w:val="22"/>
          <w:szCs w:val="22"/>
        </w:rPr>
        <w:t xml:space="preserve">, egle </w:t>
      </w:r>
      <w:r w:rsidRPr="00B13E7B">
        <w:rPr>
          <w:rFonts w:asciiTheme="minorHAnsi" w:hAnsiTheme="minorHAnsi" w:cstheme="minorHAnsi"/>
          <w:i/>
          <w:sz w:val="22"/>
          <w:szCs w:val="22"/>
        </w:rPr>
        <w:t>Picea abies</w:t>
      </w:r>
      <w:r w:rsidRPr="00B13E7B">
        <w:rPr>
          <w:rFonts w:asciiTheme="minorHAnsi" w:hAnsiTheme="minorHAnsi" w:cstheme="minorHAnsi"/>
          <w:sz w:val="22"/>
          <w:szCs w:val="22"/>
        </w:rPr>
        <w:t xml:space="preserve">, apse </w:t>
      </w:r>
      <w:r w:rsidRPr="00B13E7B">
        <w:rPr>
          <w:rFonts w:asciiTheme="minorHAnsi" w:hAnsiTheme="minorHAnsi" w:cstheme="minorHAnsi"/>
          <w:i/>
          <w:sz w:val="22"/>
          <w:szCs w:val="22"/>
        </w:rPr>
        <w:t>Populus tremula</w:t>
      </w:r>
      <w:r w:rsidRPr="00B13E7B">
        <w:rPr>
          <w:rFonts w:asciiTheme="minorHAnsi" w:hAnsiTheme="minorHAnsi" w:cstheme="minorHAnsi"/>
          <w:sz w:val="22"/>
          <w:szCs w:val="22"/>
        </w:rPr>
        <w:t xml:space="preserve">, priede </w:t>
      </w:r>
      <w:r w:rsidRPr="00B13E7B">
        <w:rPr>
          <w:rFonts w:asciiTheme="minorHAnsi" w:hAnsiTheme="minorHAnsi" w:cstheme="minorHAnsi"/>
          <w:i/>
          <w:sz w:val="22"/>
          <w:szCs w:val="22"/>
        </w:rPr>
        <w:t>Pinus silvestris</w:t>
      </w:r>
      <w:r w:rsidRPr="00B13E7B">
        <w:rPr>
          <w:rFonts w:asciiTheme="minorHAnsi" w:hAnsiTheme="minorHAnsi" w:cstheme="minorHAnsi"/>
          <w:sz w:val="22"/>
          <w:szCs w:val="22"/>
        </w:rPr>
        <w:t xml:space="preserve">, sastopams parastais ozols </w:t>
      </w:r>
      <w:r w:rsidRPr="00B13E7B">
        <w:rPr>
          <w:rFonts w:asciiTheme="minorHAnsi" w:hAnsiTheme="minorHAnsi" w:cstheme="minorHAnsi"/>
          <w:i/>
          <w:sz w:val="22"/>
          <w:szCs w:val="22"/>
        </w:rPr>
        <w:t>Quercus robur</w:t>
      </w:r>
      <w:r w:rsidRPr="00B13E7B">
        <w:rPr>
          <w:rFonts w:asciiTheme="minorHAnsi" w:hAnsiTheme="minorHAnsi" w:cstheme="minorHAnsi"/>
          <w:sz w:val="22"/>
          <w:szCs w:val="22"/>
        </w:rPr>
        <w:t xml:space="preserve">, kadiķis </w:t>
      </w:r>
      <w:r w:rsidRPr="00B13E7B">
        <w:rPr>
          <w:rFonts w:asciiTheme="minorHAnsi" w:hAnsiTheme="minorHAnsi" w:cstheme="minorHAnsi"/>
          <w:i/>
          <w:sz w:val="22"/>
          <w:szCs w:val="22"/>
        </w:rPr>
        <w:t>Juniperus comunis</w:t>
      </w:r>
      <w:r w:rsidRPr="00B13E7B">
        <w:rPr>
          <w:rFonts w:asciiTheme="minorHAnsi" w:hAnsiTheme="minorHAnsi" w:cstheme="minorHAnsi"/>
          <w:sz w:val="22"/>
          <w:szCs w:val="22"/>
        </w:rPr>
        <w:t>.</w:t>
      </w:r>
    </w:p>
    <w:p w14:paraId="3AE5A94A"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VAJ florai raksturīgas arī atmatu un aizaugošu lauksaimniecības zemju augu sugas: tīruma usne </w:t>
      </w:r>
      <w:r w:rsidRPr="00B13E7B">
        <w:rPr>
          <w:rFonts w:asciiTheme="minorHAnsi" w:hAnsiTheme="minorHAnsi" w:cstheme="minorHAnsi"/>
          <w:i/>
          <w:sz w:val="22"/>
          <w:szCs w:val="22"/>
        </w:rPr>
        <w:t>Cirsium arvense</w:t>
      </w:r>
      <w:r w:rsidRPr="00B13E7B">
        <w:rPr>
          <w:rFonts w:asciiTheme="minorHAnsi" w:hAnsiTheme="minorHAnsi" w:cstheme="minorHAnsi"/>
          <w:sz w:val="22"/>
          <w:szCs w:val="22"/>
        </w:rPr>
        <w:t xml:space="preserve">, kamolzāle </w:t>
      </w:r>
      <w:r w:rsidRPr="00B13E7B">
        <w:rPr>
          <w:rFonts w:asciiTheme="minorHAnsi" w:hAnsiTheme="minorHAnsi" w:cstheme="minorHAnsi"/>
          <w:i/>
          <w:sz w:val="22"/>
          <w:szCs w:val="22"/>
        </w:rPr>
        <w:t>Dactylis glomerata</w:t>
      </w:r>
      <w:r w:rsidRPr="00B13E7B">
        <w:rPr>
          <w:rFonts w:asciiTheme="minorHAnsi" w:hAnsiTheme="minorHAnsi" w:cstheme="minorHAnsi"/>
          <w:sz w:val="22"/>
          <w:szCs w:val="22"/>
        </w:rPr>
        <w:t xml:space="preserve">, smiltāju ciesa </w:t>
      </w:r>
      <w:r w:rsidRPr="00B13E7B">
        <w:rPr>
          <w:rFonts w:asciiTheme="minorHAnsi" w:hAnsiTheme="minorHAnsi" w:cstheme="minorHAnsi"/>
          <w:i/>
          <w:sz w:val="22"/>
          <w:szCs w:val="22"/>
        </w:rPr>
        <w:t>Calamagrostis epigeios</w:t>
      </w:r>
      <w:r w:rsidRPr="00B13E7B">
        <w:rPr>
          <w:rFonts w:asciiTheme="minorHAnsi" w:hAnsiTheme="minorHAnsi" w:cstheme="minorHAnsi"/>
          <w:sz w:val="22"/>
          <w:szCs w:val="22"/>
        </w:rPr>
        <w:t xml:space="preserve"> u.c..</w:t>
      </w:r>
    </w:p>
    <w:p w14:paraId="3EB01069"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Konstatētas invazīvās augu sugas: krokainā roze </w:t>
      </w:r>
      <w:r w:rsidRPr="00B13E7B">
        <w:rPr>
          <w:rFonts w:asciiTheme="minorHAnsi" w:hAnsiTheme="minorHAnsi" w:cstheme="minorHAnsi"/>
          <w:i/>
          <w:sz w:val="22"/>
          <w:szCs w:val="22"/>
        </w:rPr>
        <w:t>Rosa rugosa</w:t>
      </w:r>
      <w:r w:rsidRPr="00B13E7B">
        <w:rPr>
          <w:rFonts w:asciiTheme="minorHAnsi" w:hAnsiTheme="minorHAnsi" w:cstheme="minorHAnsi"/>
          <w:sz w:val="22"/>
          <w:szCs w:val="22"/>
        </w:rPr>
        <w:t xml:space="preserve"> un </w:t>
      </w:r>
      <w:r w:rsidRPr="00B13E7B">
        <w:rPr>
          <w:rFonts w:asciiTheme="minorHAnsi" w:hAnsiTheme="minorHAnsi" w:cstheme="minorHAnsi"/>
          <w:sz w:val="22"/>
          <w:szCs w:val="22"/>
          <w:shd w:val="clear" w:color="auto" w:fill="FFFFFF"/>
        </w:rPr>
        <w:t xml:space="preserve">sīkziedu sprigane </w:t>
      </w:r>
      <w:r w:rsidRPr="00B13E7B">
        <w:rPr>
          <w:rFonts w:asciiTheme="minorHAnsi" w:hAnsiTheme="minorHAnsi" w:cstheme="minorHAnsi"/>
          <w:i/>
          <w:sz w:val="22"/>
          <w:szCs w:val="22"/>
          <w:shd w:val="clear" w:color="auto" w:fill="FFFFFF"/>
        </w:rPr>
        <w:t>Impatiens parviflora</w:t>
      </w:r>
      <w:r w:rsidRPr="00B13E7B">
        <w:rPr>
          <w:rFonts w:asciiTheme="minorHAnsi" w:hAnsiTheme="minorHAnsi" w:cstheme="minorHAnsi"/>
          <w:sz w:val="22"/>
          <w:szCs w:val="22"/>
          <w:shd w:val="clear" w:color="auto" w:fill="FFFFFF"/>
        </w:rPr>
        <w:t>.</w:t>
      </w:r>
    </w:p>
    <w:p w14:paraId="0AE88457" w14:textId="77777777" w:rsidR="00D513E8" w:rsidRPr="00B13E7B" w:rsidRDefault="00D513E8" w:rsidP="00BE3F66">
      <w:pPr>
        <w:pStyle w:val="tv213"/>
        <w:spacing w:before="240"/>
        <w:jc w:val="both"/>
        <w:rPr>
          <w:rFonts w:asciiTheme="minorHAnsi" w:hAnsiTheme="minorHAnsi" w:cstheme="minorHAnsi"/>
          <w:sz w:val="22"/>
          <w:szCs w:val="22"/>
        </w:rPr>
      </w:pPr>
      <w:r w:rsidRPr="00B13E7B">
        <w:rPr>
          <w:rFonts w:asciiTheme="minorHAnsi" w:hAnsiTheme="minorHAnsi" w:cstheme="minorHAnsi"/>
          <w:sz w:val="22"/>
          <w:szCs w:val="22"/>
        </w:rPr>
        <w:t xml:space="preserve">Sūnu flora, </w:t>
      </w:r>
      <w:r w:rsidRPr="001D7BB6">
        <w:rPr>
          <w:rFonts w:asciiTheme="minorHAnsi" w:hAnsiTheme="minorHAnsi" w:cstheme="minorHAnsi"/>
          <w:sz w:val="22"/>
          <w:szCs w:val="22"/>
        </w:rPr>
        <w:t xml:space="preserve">ķērpji un sēnes dabas lieguma teritorijā nav speciāli pētīti. Apsekojot mežu biotopus, ir konstatētas indikatorsugas un speciālās biotopu sugas: piepes – lapkoku svečtursēne </w:t>
      </w:r>
      <w:r w:rsidRPr="001D7BB6">
        <w:rPr>
          <w:rFonts w:asciiTheme="minorHAnsi" w:hAnsiTheme="minorHAnsi" w:cstheme="minorHAnsi"/>
          <w:i/>
          <w:sz w:val="22"/>
          <w:szCs w:val="22"/>
        </w:rPr>
        <w:t>Clavicorona pyxidata</w:t>
      </w:r>
      <w:r w:rsidRPr="001D7BB6">
        <w:rPr>
          <w:rFonts w:asciiTheme="minorHAnsi" w:hAnsiTheme="minorHAnsi" w:cstheme="minorHAnsi"/>
          <w:sz w:val="22"/>
          <w:szCs w:val="22"/>
        </w:rPr>
        <w:t xml:space="preserve">, ķērpji – </w:t>
      </w:r>
      <w:r w:rsidRPr="001D7BB6">
        <w:rPr>
          <w:rFonts w:asciiTheme="minorHAnsi" w:hAnsiTheme="minorHAnsi" w:cstheme="minorHAnsi"/>
          <w:sz w:val="22"/>
          <w:szCs w:val="22"/>
          <w:shd w:val="clear" w:color="auto" w:fill="FFFFFF"/>
        </w:rPr>
        <w:t xml:space="preserve">vīnkrāsas artonija </w:t>
      </w:r>
      <w:r w:rsidRPr="001D7BB6">
        <w:rPr>
          <w:rFonts w:asciiTheme="minorHAnsi" w:hAnsiTheme="minorHAnsi" w:cstheme="minorHAnsi"/>
          <w:i/>
          <w:sz w:val="22"/>
          <w:szCs w:val="22"/>
          <w:shd w:val="clear" w:color="auto" w:fill="FFFFFF"/>
        </w:rPr>
        <w:t>Arthonia vinos</w:t>
      </w:r>
      <w:r w:rsidR="00BE3F66">
        <w:rPr>
          <w:rFonts w:asciiTheme="minorHAnsi" w:hAnsiTheme="minorHAnsi" w:cstheme="minorHAnsi"/>
          <w:i/>
          <w:sz w:val="22"/>
          <w:szCs w:val="22"/>
          <w:shd w:val="clear" w:color="auto" w:fill="FFFFFF"/>
        </w:rPr>
        <w:t xml:space="preserve">a </w:t>
      </w:r>
      <w:r w:rsidR="00BE3F66" w:rsidRPr="001D7BB6">
        <w:rPr>
          <w:rFonts w:asciiTheme="minorHAnsi" w:hAnsiTheme="minorHAnsi" w:cstheme="minorHAnsi"/>
          <w:sz w:val="22"/>
          <w:shd w:val="clear" w:color="auto" w:fill="FFFFFF"/>
        </w:rPr>
        <w:t>(sugas atradne nav reģistrēta un tā netika konstat</w:t>
      </w:r>
      <w:r w:rsidR="00BE3F66">
        <w:rPr>
          <w:rFonts w:asciiTheme="minorHAnsi" w:hAnsiTheme="minorHAnsi" w:cstheme="minorHAnsi"/>
          <w:sz w:val="22"/>
          <w:shd w:val="clear" w:color="auto" w:fill="FFFFFF"/>
        </w:rPr>
        <w:t>ēta arī DA plāna izstrādes laikā)</w:t>
      </w:r>
      <w:r w:rsidRPr="001D7BB6">
        <w:rPr>
          <w:rFonts w:asciiTheme="minorHAnsi" w:hAnsiTheme="minorHAnsi" w:cstheme="minorHAnsi"/>
          <w:i/>
          <w:sz w:val="22"/>
          <w:szCs w:val="22"/>
          <w:shd w:val="clear" w:color="auto" w:fill="FFFFFF"/>
        </w:rPr>
        <w:t xml:space="preserve">, </w:t>
      </w:r>
      <w:r w:rsidRPr="001D7BB6">
        <w:rPr>
          <w:rFonts w:asciiTheme="minorHAnsi" w:hAnsiTheme="minorHAnsi" w:cstheme="minorHAnsi"/>
          <w:sz w:val="22"/>
          <w:szCs w:val="22"/>
          <w:shd w:val="clear" w:color="auto" w:fill="FFFFFF"/>
        </w:rPr>
        <w:t xml:space="preserve">kastaņbrūnā artonija </w:t>
      </w:r>
      <w:r w:rsidRPr="001D7BB6">
        <w:rPr>
          <w:rFonts w:asciiTheme="minorHAnsi" w:hAnsiTheme="minorHAnsi" w:cstheme="minorHAnsi"/>
          <w:i/>
          <w:sz w:val="22"/>
          <w:szCs w:val="22"/>
          <w:shd w:val="clear" w:color="auto" w:fill="FFFFFF"/>
        </w:rPr>
        <w:t>Arthonia spadicea</w:t>
      </w:r>
      <w:r w:rsidRPr="001D7BB6">
        <w:rPr>
          <w:rFonts w:asciiTheme="minorHAnsi" w:hAnsiTheme="minorHAnsi" w:cstheme="minorHAnsi"/>
          <w:sz w:val="22"/>
          <w:szCs w:val="22"/>
        </w:rPr>
        <w:t xml:space="preserve">, ķērpis rakstu </w:t>
      </w:r>
      <w:r w:rsidRPr="001D7BB6">
        <w:rPr>
          <w:rFonts w:asciiTheme="minorHAnsi" w:hAnsiTheme="minorHAnsi" w:cstheme="minorHAnsi"/>
          <w:i/>
          <w:sz w:val="22"/>
          <w:szCs w:val="22"/>
        </w:rPr>
        <w:t>Graphis scripta</w:t>
      </w:r>
      <w:r w:rsidRPr="001D7BB6">
        <w:rPr>
          <w:rFonts w:asciiTheme="minorHAnsi" w:hAnsiTheme="minorHAnsi" w:cstheme="minorHAnsi"/>
          <w:sz w:val="22"/>
          <w:szCs w:val="22"/>
        </w:rPr>
        <w:t xml:space="preserve"> un dižegļu lekanaktis </w:t>
      </w:r>
      <w:r w:rsidRPr="001D7BB6">
        <w:rPr>
          <w:rFonts w:asciiTheme="minorHAnsi" w:hAnsiTheme="minorHAnsi" w:cstheme="minorHAnsi"/>
          <w:i/>
          <w:sz w:val="22"/>
          <w:szCs w:val="22"/>
        </w:rPr>
        <w:t>Lecanactis abietina</w:t>
      </w:r>
      <w:r w:rsidRPr="001D7BB6">
        <w:rPr>
          <w:rFonts w:asciiTheme="minorHAnsi" w:hAnsiTheme="minorHAnsi" w:cstheme="minorHAnsi"/>
          <w:sz w:val="22"/>
          <w:szCs w:val="22"/>
        </w:rPr>
        <w:t xml:space="preserve">, sūnas – gludlape tievā </w:t>
      </w:r>
      <w:r w:rsidRPr="001D7BB6">
        <w:rPr>
          <w:rFonts w:asciiTheme="minorHAnsi" w:hAnsiTheme="minorHAnsi" w:cstheme="minorHAnsi"/>
          <w:i/>
          <w:sz w:val="22"/>
          <w:szCs w:val="22"/>
        </w:rPr>
        <w:t>Homalia trichomanoides</w:t>
      </w:r>
      <w:r w:rsidRPr="001D7BB6">
        <w:rPr>
          <w:rFonts w:asciiTheme="minorHAnsi" w:hAnsiTheme="minorHAnsi" w:cstheme="minorHAnsi"/>
          <w:sz w:val="22"/>
          <w:szCs w:val="22"/>
        </w:rPr>
        <w:t xml:space="preserve">, baltsamtīte zilganā </w:t>
      </w:r>
      <w:r w:rsidRPr="001D7BB6">
        <w:rPr>
          <w:rFonts w:asciiTheme="minorHAnsi" w:hAnsiTheme="minorHAnsi" w:cstheme="minorHAnsi"/>
          <w:i/>
          <w:sz w:val="22"/>
          <w:szCs w:val="22"/>
        </w:rPr>
        <w:t>Leucobr</w:t>
      </w:r>
      <w:r w:rsidRPr="00B13E7B">
        <w:rPr>
          <w:rFonts w:asciiTheme="minorHAnsi" w:hAnsiTheme="minorHAnsi" w:cstheme="minorHAnsi"/>
          <w:i/>
          <w:sz w:val="22"/>
          <w:szCs w:val="22"/>
        </w:rPr>
        <w:t>yum glaucum</w:t>
      </w:r>
      <w:r w:rsidRPr="00B13E7B">
        <w:rPr>
          <w:rFonts w:asciiTheme="minorHAnsi" w:hAnsiTheme="minorHAnsi" w:cstheme="minorHAnsi"/>
          <w:sz w:val="22"/>
          <w:szCs w:val="22"/>
        </w:rPr>
        <w:t xml:space="preserve"> un Nekera gludā sūna </w:t>
      </w:r>
      <w:r w:rsidRPr="00B13E7B">
        <w:rPr>
          <w:rFonts w:asciiTheme="minorHAnsi" w:hAnsiTheme="minorHAnsi" w:cstheme="minorHAnsi"/>
          <w:i/>
          <w:sz w:val="22"/>
          <w:szCs w:val="22"/>
        </w:rPr>
        <w:t>Neckera complanata</w:t>
      </w:r>
      <w:r w:rsidRPr="00B13E7B">
        <w:rPr>
          <w:rFonts w:asciiTheme="minorHAnsi" w:hAnsiTheme="minorHAnsi" w:cstheme="minorHAnsi"/>
          <w:sz w:val="22"/>
          <w:szCs w:val="22"/>
        </w:rPr>
        <w:t>.</w:t>
      </w:r>
    </w:p>
    <w:p w14:paraId="34F46C72"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Aktuālajā </w:t>
      </w:r>
      <w:r w:rsidRPr="00B13E7B">
        <w:rPr>
          <w:rFonts w:asciiTheme="minorHAnsi" w:hAnsiTheme="minorHAnsi" w:cstheme="minorHAnsi"/>
          <w:i/>
          <w:sz w:val="22"/>
          <w:szCs w:val="22"/>
        </w:rPr>
        <w:t>Natura 2000</w:t>
      </w:r>
      <w:r w:rsidRPr="00B13E7B">
        <w:rPr>
          <w:rFonts w:asciiTheme="minorHAnsi" w:hAnsiTheme="minorHAnsi" w:cstheme="minorHAnsi"/>
          <w:sz w:val="22"/>
          <w:szCs w:val="22"/>
        </w:rPr>
        <w:t xml:space="preserve"> SDF par VAJ vērtību noteikta ES nozīmes suga – dzeltenā dzegužkurpīte </w:t>
      </w:r>
      <w:r w:rsidRPr="00B13E7B">
        <w:rPr>
          <w:rFonts w:asciiTheme="minorHAnsi" w:hAnsiTheme="minorHAnsi" w:cstheme="minorHAnsi"/>
          <w:i/>
          <w:sz w:val="22"/>
          <w:szCs w:val="22"/>
        </w:rPr>
        <w:t>Cypridpedium calceous</w:t>
      </w:r>
      <w:r w:rsidRPr="00B13E7B">
        <w:rPr>
          <w:rFonts w:asciiTheme="minorHAnsi" w:hAnsiTheme="minorHAnsi" w:cstheme="minorHAnsi"/>
          <w:sz w:val="22"/>
          <w:szCs w:val="22"/>
        </w:rPr>
        <w:t xml:space="preserve">, bet DA plāna izstrādes apsekojumu gaitā VAJ teritorijā tā netika konstatēta. Dzeltenās dzegužkurpītes aizsardzībai blakus VAJ teritorijai zemes vienībā 66600030341 2012.gada </w:t>
      </w:r>
      <w:r w:rsidRPr="00B13E7B">
        <w:rPr>
          <w:rFonts w:asciiTheme="minorHAnsi" w:hAnsiTheme="minorHAnsi" w:cstheme="minorHAnsi"/>
          <w:sz w:val="22"/>
          <w:szCs w:val="22"/>
        </w:rPr>
        <w:lastRenderedPageBreak/>
        <w:t>6.februārī (Lēmums Nr.1) izveidots mikroliegums</w:t>
      </w:r>
      <w:r w:rsidR="008C37E1" w:rsidRPr="00B13E7B">
        <w:rPr>
          <w:rFonts w:asciiTheme="minorHAnsi" w:hAnsiTheme="minorHAnsi" w:cstheme="minorHAnsi"/>
          <w:sz w:val="22"/>
          <w:szCs w:val="22"/>
        </w:rPr>
        <w:t>, priekšlikums šo teritoriju iekļaut dabas lieguma VAJ teritorijā</w:t>
      </w:r>
      <w:r w:rsidRPr="00B13E7B">
        <w:rPr>
          <w:rFonts w:asciiTheme="minorHAnsi" w:hAnsiTheme="minorHAnsi" w:cstheme="minorHAnsi"/>
          <w:sz w:val="22"/>
          <w:szCs w:val="22"/>
        </w:rPr>
        <w:t>.</w:t>
      </w:r>
    </w:p>
    <w:p w14:paraId="058E0109" w14:textId="7FB54826" w:rsidR="004E1547" w:rsidRPr="00B13E7B" w:rsidRDefault="004E1547" w:rsidP="296EB2E4">
      <w:pPr>
        <w:pStyle w:val="tv213"/>
        <w:jc w:val="both"/>
        <w:rPr>
          <w:rFonts w:asciiTheme="minorHAnsi" w:hAnsiTheme="minorHAnsi" w:cstheme="minorBidi"/>
          <w:sz w:val="22"/>
          <w:szCs w:val="22"/>
        </w:rPr>
      </w:pPr>
      <w:r w:rsidRPr="296EB2E4">
        <w:rPr>
          <w:rFonts w:asciiTheme="minorHAnsi" w:hAnsiTheme="minorHAnsi" w:cstheme="minorBidi"/>
          <w:sz w:val="22"/>
          <w:szCs w:val="22"/>
        </w:rPr>
        <w:t>D</w:t>
      </w:r>
      <w:r w:rsidR="225F7AA6" w:rsidRPr="296EB2E4">
        <w:rPr>
          <w:rFonts w:asciiTheme="minorHAnsi" w:hAnsiTheme="minorHAnsi" w:cstheme="minorBidi"/>
          <w:sz w:val="22"/>
          <w:szCs w:val="22"/>
        </w:rPr>
        <w:t>L</w:t>
      </w:r>
      <w:r w:rsidRPr="296EB2E4">
        <w:rPr>
          <w:rFonts w:asciiTheme="minorHAnsi" w:hAnsiTheme="minorHAnsi" w:cstheme="minorBidi"/>
          <w:sz w:val="22"/>
          <w:szCs w:val="22"/>
        </w:rPr>
        <w:t xml:space="preserve"> līdz šim, dažādos gados, ir reģistrētās retās un īpaši aizsargājamās sūnu, ķērpju, sēņu un vaskulāro augu sugas apkopotas 4.5.tabulā, kā arī skatīt karti 3.pielikuma 10.1. attēlā.</w:t>
      </w:r>
    </w:p>
    <w:p w14:paraId="07977457" w14:textId="00512B33" w:rsidR="00506665" w:rsidRPr="00B13E7B" w:rsidRDefault="00506665" w:rsidP="296EB2E4">
      <w:pPr>
        <w:rPr>
          <w:rFonts w:asciiTheme="minorHAnsi" w:hAnsiTheme="minorHAnsi"/>
          <w:sz w:val="22"/>
        </w:rPr>
      </w:pPr>
      <w:r w:rsidRPr="296EB2E4">
        <w:rPr>
          <w:rFonts w:asciiTheme="minorHAnsi" w:hAnsiTheme="minorHAnsi"/>
          <w:sz w:val="22"/>
        </w:rPr>
        <w:t xml:space="preserve">4.5. tabula. Retās un īpaši aizsargājamās sugas </w:t>
      </w:r>
      <w:r w:rsidR="58453868" w:rsidRPr="296EB2E4">
        <w:rPr>
          <w:rFonts w:asciiTheme="minorHAnsi" w:hAnsiTheme="minorHAnsi"/>
          <w:sz w:val="22"/>
        </w:rPr>
        <w:t>DL</w:t>
      </w:r>
      <w:r w:rsidRPr="296EB2E4">
        <w:rPr>
          <w:rFonts w:asciiTheme="minorHAnsi" w:hAnsiTheme="minorHAnsi"/>
          <w:sz w:val="22"/>
        </w:rPr>
        <w:t xml:space="preserve"> sadalījumā pa organismu grupām</w:t>
      </w:r>
    </w:p>
    <w:tbl>
      <w:tblPr>
        <w:tblW w:w="9474" w:type="dxa"/>
        <w:tblInd w:w="-10" w:type="dxa"/>
        <w:tblLayout w:type="fixed"/>
        <w:tblLook w:val="0000" w:firstRow="0" w:lastRow="0" w:firstColumn="0" w:lastColumn="0" w:noHBand="0" w:noVBand="0"/>
      </w:tblPr>
      <w:tblGrid>
        <w:gridCol w:w="648"/>
        <w:gridCol w:w="1738"/>
        <w:gridCol w:w="1701"/>
        <w:gridCol w:w="709"/>
        <w:gridCol w:w="567"/>
        <w:gridCol w:w="567"/>
        <w:gridCol w:w="709"/>
        <w:gridCol w:w="2835"/>
      </w:tblGrid>
      <w:tr w:rsidR="00506665" w:rsidRPr="008E6C5E" w14:paraId="3EFE2DD6" w14:textId="77777777" w:rsidTr="00B13E7B">
        <w:trPr>
          <w:trHeight w:val="487"/>
          <w:tblHeader/>
        </w:trPr>
        <w:tc>
          <w:tcPr>
            <w:tcW w:w="648" w:type="dxa"/>
            <w:tcBorders>
              <w:top w:val="single" w:sz="4" w:space="0" w:color="000000"/>
              <w:left w:val="single" w:sz="4" w:space="0" w:color="000000"/>
              <w:bottom w:val="single" w:sz="4" w:space="0" w:color="000000"/>
            </w:tcBorders>
            <w:shd w:val="pct10" w:color="auto" w:fill="auto"/>
            <w:vAlign w:val="center"/>
          </w:tcPr>
          <w:p w14:paraId="5766235E" w14:textId="77777777" w:rsidR="00506665" w:rsidRPr="00B13E7B" w:rsidRDefault="00506665" w:rsidP="00506665">
            <w:pPr>
              <w:spacing w:before="0" w:after="0"/>
              <w:jc w:val="center"/>
              <w:rPr>
                <w:rFonts w:asciiTheme="minorHAnsi" w:hAnsiTheme="minorHAnsi" w:cstheme="minorHAnsi"/>
                <w:b/>
                <w:bCs/>
              </w:rPr>
            </w:pPr>
            <w:r w:rsidRPr="00B13E7B">
              <w:rPr>
                <w:rFonts w:asciiTheme="minorHAnsi" w:hAnsiTheme="minorHAnsi" w:cstheme="minorHAnsi"/>
                <w:b/>
                <w:bCs/>
                <w:sz w:val="22"/>
              </w:rPr>
              <w:t>Nr. p.k.</w:t>
            </w:r>
          </w:p>
        </w:tc>
        <w:tc>
          <w:tcPr>
            <w:tcW w:w="1738" w:type="dxa"/>
            <w:tcBorders>
              <w:top w:val="single" w:sz="4" w:space="0" w:color="000000"/>
              <w:left w:val="single" w:sz="4" w:space="0" w:color="000000"/>
              <w:bottom w:val="single" w:sz="4" w:space="0" w:color="000000"/>
            </w:tcBorders>
            <w:shd w:val="pct10" w:color="auto" w:fill="auto"/>
            <w:vAlign w:val="center"/>
          </w:tcPr>
          <w:p w14:paraId="2664FA3C" w14:textId="77777777" w:rsidR="00506665" w:rsidRPr="00B13E7B" w:rsidRDefault="00506665" w:rsidP="00506665">
            <w:pPr>
              <w:spacing w:before="0" w:after="0"/>
              <w:jc w:val="center"/>
              <w:rPr>
                <w:rFonts w:asciiTheme="minorHAnsi" w:hAnsiTheme="minorHAnsi" w:cstheme="minorHAnsi"/>
                <w:b/>
                <w:bCs/>
              </w:rPr>
            </w:pPr>
            <w:r w:rsidRPr="00B13E7B">
              <w:rPr>
                <w:rFonts w:asciiTheme="minorHAnsi" w:hAnsiTheme="minorHAnsi" w:cstheme="minorHAnsi"/>
                <w:b/>
                <w:bCs/>
                <w:sz w:val="22"/>
              </w:rPr>
              <w:t>Latīniskais nosaukums</w:t>
            </w:r>
          </w:p>
        </w:tc>
        <w:tc>
          <w:tcPr>
            <w:tcW w:w="1701" w:type="dxa"/>
            <w:tcBorders>
              <w:top w:val="single" w:sz="4" w:space="0" w:color="000000"/>
              <w:left w:val="single" w:sz="4" w:space="0" w:color="000000"/>
              <w:bottom w:val="single" w:sz="4" w:space="0" w:color="000000"/>
            </w:tcBorders>
            <w:shd w:val="pct10" w:color="auto" w:fill="auto"/>
            <w:vAlign w:val="center"/>
          </w:tcPr>
          <w:p w14:paraId="14A00F5B" w14:textId="77777777" w:rsidR="00506665" w:rsidRPr="00B13E7B" w:rsidRDefault="00506665" w:rsidP="00506665">
            <w:pPr>
              <w:spacing w:before="0" w:after="0"/>
              <w:jc w:val="center"/>
              <w:rPr>
                <w:rFonts w:asciiTheme="minorHAnsi" w:hAnsiTheme="minorHAnsi" w:cstheme="minorHAnsi"/>
                <w:b/>
                <w:bCs/>
              </w:rPr>
            </w:pPr>
            <w:r w:rsidRPr="00B13E7B">
              <w:rPr>
                <w:rFonts w:asciiTheme="minorHAnsi" w:hAnsiTheme="minorHAnsi" w:cstheme="minorHAnsi"/>
                <w:b/>
                <w:bCs/>
                <w:sz w:val="22"/>
              </w:rPr>
              <w:t>Latviskais nosaukums</w:t>
            </w:r>
          </w:p>
        </w:tc>
        <w:tc>
          <w:tcPr>
            <w:tcW w:w="709" w:type="dxa"/>
            <w:tcBorders>
              <w:top w:val="single" w:sz="4" w:space="0" w:color="000000"/>
              <w:left w:val="single" w:sz="4" w:space="0" w:color="000000"/>
              <w:bottom w:val="single" w:sz="4" w:space="0" w:color="000000"/>
            </w:tcBorders>
            <w:shd w:val="pct10" w:color="auto" w:fill="auto"/>
            <w:vAlign w:val="center"/>
          </w:tcPr>
          <w:p w14:paraId="5518D2C6" w14:textId="77777777" w:rsidR="00506665" w:rsidRPr="00B13E7B" w:rsidRDefault="00506665" w:rsidP="00506665">
            <w:pPr>
              <w:spacing w:before="0" w:after="0"/>
              <w:jc w:val="center"/>
              <w:rPr>
                <w:rFonts w:asciiTheme="minorHAnsi" w:hAnsiTheme="minorHAnsi" w:cstheme="minorHAnsi"/>
                <w:b/>
                <w:bCs/>
              </w:rPr>
            </w:pPr>
            <w:r w:rsidRPr="00B13E7B">
              <w:rPr>
                <w:rFonts w:asciiTheme="minorHAnsi" w:hAnsiTheme="minorHAnsi" w:cstheme="minorHAnsi"/>
                <w:b/>
                <w:bCs/>
                <w:sz w:val="22"/>
              </w:rPr>
              <w:t>LSG</w:t>
            </w:r>
          </w:p>
        </w:tc>
        <w:tc>
          <w:tcPr>
            <w:tcW w:w="567" w:type="dxa"/>
            <w:tcBorders>
              <w:top w:val="single" w:sz="4" w:space="0" w:color="000000"/>
              <w:left w:val="single" w:sz="4" w:space="0" w:color="000000"/>
              <w:bottom w:val="single" w:sz="4" w:space="0" w:color="000000"/>
            </w:tcBorders>
            <w:shd w:val="pct10" w:color="auto" w:fill="auto"/>
            <w:vAlign w:val="center"/>
          </w:tcPr>
          <w:p w14:paraId="45A524E0" w14:textId="77777777" w:rsidR="00506665" w:rsidRPr="00B13E7B" w:rsidRDefault="00506665" w:rsidP="00506665">
            <w:pPr>
              <w:spacing w:before="0" w:after="0"/>
              <w:jc w:val="center"/>
              <w:rPr>
                <w:rFonts w:asciiTheme="minorHAnsi" w:hAnsiTheme="minorHAnsi" w:cstheme="minorHAnsi"/>
                <w:b/>
              </w:rPr>
            </w:pPr>
            <w:r w:rsidRPr="00B13E7B">
              <w:rPr>
                <w:rFonts w:asciiTheme="minorHAnsi" w:hAnsiTheme="minorHAnsi" w:cstheme="minorHAnsi"/>
                <w:b/>
                <w:sz w:val="22"/>
              </w:rPr>
              <w:t>ES</w:t>
            </w:r>
          </w:p>
        </w:tc>
        <w:tc>
          <w:tcPr>
            <w:tcW w:w="567" w:type="dxa"/>
            <w:tcBorders>
              <w:top w:val="single" w:sz="4" w:space="0" w:color="000000"/>
              <w:left w:val="single" w:sz="4" w:space="0" w:color="000000"/>
              <w:bottom w:val="single" w:sz="4" w:space="0" w:color="000000"/>
            </w:tcBorders>
            <w:shd w:val="pct10" w:color="auto" w:fill="auto"/>
            <w:vAlign w:val="center"/>
          </w:tcPr>
          <w:p w14:paraId="3D6C447E" w14:textId="77777777" w:rsidR="00506665" w:rsidRPr="00B13E7B" w:rsidRDefault="00506665" w:rsidP="00506665">
            <w:pPr>
              <w:spacing w:before="0" w:after="0"/>
              <w:jc w:val="center"/>
              <w:rPr>
                <w:rFonts w:asciiTheme="minorHAnsi" w:hAnsiTheme="minorHAnsi" w:cstheme="minorHAnsi"/>
                <w:b/>
                <w:bCs/>
              </w:rPr>
            </w:pPr>
            <w:r w:rsidRPr="00B13E7B">
              <w:rPr>
                <w:rFonts w:asciiTheme="minorHAnsi" w:hAnsiTheme="minorHAnsi" w:cstheme="minorHAnsi"/>
                <w:b/>
                <w:bCs/>
                <w:sz w:val="22"/>
              </w:rPr>
              <w:t>ĪAS</w:t>
            </w:r>
          </w:p>
        </w:tc>
        <w:tc>
          <w:tcPr>
            <w:tcW w:w="709" w:type="dxa"/>
            <w:tcBorders>
              <w:top w:val="single" w:sz="4" w:space="0" w:color="000000"/>
              <w:left w:val="single" w:sz="4" w:space="0" w:color="000000"/>
              <w:bottom w:val="single" w:sz="4" w:space="0" w:color="000000"/>
            </w:tcBorders>
            <w:shd w:val="pct10" w:color="auto" w:fill="auto"/>
            <w:vAlign w:val="center"/>
          </w:tcPr>
          <w:p w14:paraId="0C595FA8" w14:textId="77777777" w:rsidR="00506665" w:rsidRPr="00B13E7B" w:rsidRDefault="00506665" w:rsidP="00506665">
            <w:pPr>
              <w:spacing w:before="0" w:after="0"/>
              <w:jc w:val="center"/>
              <w:rPr>
                <w:rFonts w:asciiTheme="minorHAnsi" w:hAnsiTheme="minorHAnsi" w:cstheme="minorHAnsi"/>
                <w:b/>
                <w:bCs/>
              </w:rPr>
            </w:pPr>
            <w:r w:rsidRPr="00B13E7B">
              <w:rPr>
                <w:rFonts w:asciiTheme="minorHAnsi" w:hAnsiTheme="minorHAnsi" w:cstheme="minorHAnsi"/>
                <w:b/>
                <w:bCs/>
                <w:sz w:val="22"/>
              </w:rPr>
              <w:t>MIK</w:t>
            </w:r>
          </w:p>
        </w:tc>
        <w:tc>
          <w:tcPr>
            <w:tcW w:w="2835" w:type="dxa"/>
            <w:tcBorders>
              <w:top w:val="single" w:sz="4" w:space="0" w:color="000000"/>
              <w:left w:val="single" w:sz="4" w:space="0" w:color="000000"/>
              <w:bottom w:val="single" w:sz="4" w:space="0" w:color="000000"/>
              <w:right w:val="single" w:sz="4" w:space="0" w:color="000000"/>
            </w:tcBorders>
            <w:shd w:val="pct10" w:color="auto" w:fill="auto"/>
          </w:tcPr>
          <w:p w14:paraId="79BA87BA" w14:textId="77777777" w:rsidR="00506665" w:rsidRPr="00B13E7B" w:rsidRDefault="00506665" w:rsidP="00506665">
            <w:pPr>
              <w:spacing w:before="0" w:after="0"/>
              <w:jc w:val="center"/>
              <w:rPr>
                <w:rFonts w:asciiTheme="minorHAnsi" w:hAnsiTheme="minorHAnsi" w:cstheme="minorHAnsi"/>
              </w:rPr>
            </w:pPr>
            <w:r w:rsidRPr="00B13E7B">
              <w:rPr>
                <w:rFonts w:asciiTheme="minorHAnsi" w:hAnsiTheme="minorHAnsi" w:cstheme="minorHAnsi"/>
                <w:b/>
                <w:bCs/>
                <w:sz w:val="22"/>
              </w:rPr>
              <w:t>Dabas liegumā reģistrēta sastopama šādās dzīvotnēs</w:t>
            </w:r>
          </w:p>
        </w:tc>
      </w:tr>
      <w:tr w:rsidR="00506665" w:rsidRPr="008E6C5E" w14:paraId="7CCBFDE7" w14:textId="77777777" w:rsidTr="00B13E7B">
        <w:tc>
          <w:tcPr>
            <w:tcW w:w="9474" w:type="dxa"/>
            <w:gridSpan w:val="8"/>
            <w:tcBorders>
              <w:top w:val="single" w:sz="4" w:space="0" w:color="000000"/>
              <w:left w:val="single" w:sz="4" w:space="0" w:color="000000"/>
              <w:bottom w:val="single" w:sz="4" w:space="0" w:color="000000"/>
              <w:right w:val="single" w:sz="4" w:space="0" w:color="000000"/>
            </w:tcBorders>
            <w:shd w:val="pct10" w:color="auto" w:fill="auto"/>
          </w:tcPr>
          <w:p w14:paraId="0F3B286A" w14:textId="77777777" w:rsidR="00506665" w:rsidRPr="00B13E7B" w:rsidRDefault="00506665" w:rsidP="00506665">
            <w:pPr>
              <w:spacing w:before="0" w:after="0"/>
              <w:rPr>
                <w:rFonts w:asciiTheme="minorHAnsi" w:hAnsiTheme="minorHAnsi" w:cstheme="minorHAnsi"/>
                <w:b/>
                <w:bCs/>
              </w:rPr>
            </w:pPr>
            <w:r w:rsidRPr="00B13E7B">
              <w:rPr>
                <w:rFonts w:asciiTheme="minorHAnsi" w:hAnsiTheme="minorHAnsi" w:cstheme="minorHAnsi"/>
                <w:b/>
                <w:bCs/>
                <w:sz w:val="22"/>
              </w:rPr>
              <w:t>VASKULĀRIE AUGI</w:t>
            </w:r>
          </w:p>
        </w:tc>
      </w:tr>
      <w:tr w:rsidR="00506665" w:rsidRPr="008E6C5E" w14:paraId="318B9CE3" w14:textId="77777777" w:rsidTr="00B13E7B">
        <w:tc>
          <w:tcPr>
            <w:tcW w:w="648" w:type="dxa"/>
            <w:tcBorders>
              <w:top w:val="single" w:sz="4" w:space="0" w:color="000000"/>
              <w:left w:val="single" w:sz="4" w:space="0" w:color="000000"/>
              <w:bottom w:val="single" w:sz="4" w:space="0" w:color="000000"/>
            </w:tcBorders>
            <w:vAlign w:val="center"/>
          </w:tcPr>
          <w:p w14:paraId="649841BE"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w:t>
            </w:r>
          </w:p>
        </w:tc>
        <w:tc>
          <w:tcPr>
            <w:tcW w:w="1738" w:type="dxa"/>
            <w:tcBorders>
              <w:top w:val="single" w:sz="4" w:space="0" w:color="000000"/>
              <w:left w:val="single" w:sz="4" w:space="0" w:color="000000"/>
              <w:bottom w:val="single" w:sz="4" w:space="0" w:color="000000"/>
            </w:tcBorders>
            <w:vAlign w:val="center"/>
          </w:tcPr>
          <w:p w14:paraId="59855501"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Jovibarba sobolifera</w:t>
            </w:r>
          </w:p>
        </w:tc>
        <w:tc>
          <w:tcPr>
            <w:tcW w:w="1701" w:type="dxa"/>
            <w:tcBorders>
              <w:top w:val="single" w:sz="4" w:space="0" w:color="000000"/>
              <w:left w:val="single" w:sz="4" w:space="0" w:color="000000"/>
              <w:bottom w:val="single" w:sz="4" w:space="0" w:color="000000"/>
            </w:tcBorders>
            <w:vAlign w:val="center"/>
          </w:tcPr>
          <w:p w14:paraId="584D184E"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atvašu saulrietenis</w:t>
            </w:r>
          </w:p>
        </w:tc>
        <w:tc>
          <w:tcPr>
            <w:tcW w:w="709" w:type="dxa"/>
            <w:tcBorders>
              <w:top w:val="single" w:sz="4" w:space="0" w:color="000000"/>
              <w:left w:val="single" w:sz="4" w:space="0" w:color="000000"/>
              <w:bottom w:val="single" w:sz="4" w:space="0" w:color="000000"/>
            </w:tcBorders>
            <w:vAlign w:val="center"/>
          </w:tcPr>
          <w:p w14:paraId="1D7B270A" w14:textId="77777777" w:rsidR="00506665" w:rsidRPr="00B13E7B" w:rsidRDefault="00506665" w:rsidP="00506665">
            <w:pPr>
              <w:spacing w:before="0" w:after="0"/>
              <w:rPr>
                <w:rFonts w:asciiTheme="minorHAnsi" w:hAnsiTheme="minorHAnsi" w:cstheme="minorHAnsi"/>
                <w:b/>
              </w:rPr>
            </w:pPr>
          </w:p>
        </w:tc>
        <w:tc>
          <w:tcPr>
            <w:tcW w:w="567" w:type="dxa"/>
            <w:tcBorders>
              <w:top w:val="single" w:sz="4" w:space="0" w:color="000000"/>
              <w:left w:val="single" w:sz="4" w:space="0" w:color="000000"/>
              <w:bottom w:val="single" w:sz="4" w:space="0" w:color="000000"/>
            </w:tcBorders>
            <w:vAlign w:val="center"/>
          </w:tcPr>
          <w:p w14:paraId="4F904CB7" w14:textId="77777777" w:rsidR="00506665" w:rsidRPr="00B13E7B" w:rsidRDefault="00506665" w:rsidP="00506665">
            <w:pPr>
              <w:spacing w:before="0" w:after="0"/>
              <w:rPr>
                <w:rFonts w:asciiTheme="minorHAnsi" w:hAnsiTheme="minorHAnsi" w:cstheme="minorHAnsi"/>
                <w:b/>
              </w:rPr>
            </w:pPr>
          </w:p>
        </w:tc>
        <w:tc>
          <w:tcPr>
            <w:tcW w:w="567" w:type="dxa"/>
            <w:tcBorders>
              <w:top w:val="single" w:sz="4" w:space="0" w:color="000000"/>
              <w:left w:val="single" w:sz="4" w:space="0" w:color="000000"/>
              <w:bottom w:val="single" w:sz="4" w:space="0" w:color="000000"/>
            </w:tcBorders>
            <w:vAlign w:val="center"/>
          </w:tcPr>
          <w:p w14:paraId="1D9616CD"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71933DB0"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64414CFE"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pelēkās kāpas</w:t>
            </w:r>
          </w:p>
        </w:tc>
      </w:tr>
      <w:tr w:rsidR="00506665" w:rsidRPr="008E6C5E" w14:paraId="7781135C" w14:textId="77777777" w:rsidTr="00B13E7B">
        <w:tc>
          <w:tcPr>
            <w:tcW w:w="648" w:type="dxa"/>
            <w:tcBorders>
              <w:top w:val="single" w:sz="4" w:space="0" w:color="000000"/>
              <w:left w:val="single" w:sz="4" w:space="0" w:color="000000"/>
              <w:bottom w:val="single" w:sz="4" w:space="0" w:color="000000"/>
            </w:tcBorders>
            <w:vAlign w:val="center"/>
          </w:tcPr>
          <w:p w14:paraId="18F999B5"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2</w:t>
            </w:r>
          </w:p>
        </w:tc>
        <w:tc>
          <w:tcPr>
            <w:tcW w:w="1738" w:type="dxa"/>
            <w:tcBorders>
              <w:top w:val="single" w:sz="4" w:space="0" w:color="000000"/>
              <w:left w:val="single" w:sz="4" w:space="0" w:color="000000"/>
              <w:bottom w:val="single" w:sz="4" w:space="0" w:color="000000"/>
            </w:tcBorders>
            <w:vAlign w:val="center"/>
          </w:tcPr>
          <w:p w14:paraId="1A9BCE87"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Atriplex calotheca</w:t>
            </w:r>
          </w:p>
        </w:tc>
        <w:tc>
          <w:tcPr>
            <w:tcW w:w="1701" w:type="dxa"/>
            <w:tcBorders>
              <w:top w:val="single" w:sz="4" w:space="0" w:color="000000"/>
              <w:left w:val="single" w:sz="4" w:space="0" w:color="000000"/>
              <w:bottom w:val="single" w:sz="4" w:space="0" w:color="000000"/>
            </w:tcBorders>
            <w:vAlign w:val="center"/>
          </w:tcPr>
          <w:p w14:paraId="5A03E2D2"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skaistaugļu balodene</w:t>
            </w:r>
          </w:p>
        </w:tc>
        <w:tc>
          <w:tcPr>
            <w:tcW w:w="709" w:type="dxa"/>
            <w:tcBorders>
              <w:top w:val="single" w:sz="4" w:space="0" w:color="000000"/>
              <w:left w:val="single" w:sz="4" w:space="0" w:color="000000"/>
              <w:bottom w:val="single" w:sz="4" w:space="0" w:color="000000"/>
            </w:tcBorders>
            <w:vAlign w:val="center"/>
          </w:tcPr>
          <w:p w14:paraId="5FCD5EC4"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3</w:t>
            </w:r>
          </w:p>
        </w:tc>
        <w:tc>
          <w:tcPr>
            <w:tcW w:w="567" w:type="dxa"/>
            <w:tcBorders>
              <w:top w:val="single" w:sz="4" w:space="0" w:color="000000"/>
              <w:left w:val="single" w:sz="4" w:space="0" w:color="000000"/>
              <w:bottom w:val="single" w:sz="4" w:space="0" w:color="000000"/>
            </w:tcBorders>
            <w:vAlign w:val="center"/>
          </w:tcPr>
          <w:p w14:paraId="06971CD3"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0F9B2D4E"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2A1F701D"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4317E1FD"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pludmale</w:t>
            </w:r>
          </w:p>
        </w:tc>
      </w:tr>
      <w:tr w:rsidR="00506665" w:rsidRPr="008E6C5E" w14:paraId="142F17AC" w14:textId="77777777" w:rsidTr="00B13E7B">
        <w:tc>
          <w:tcPr>
            <w:tcW w:w="648" w:type="dxa"/>
            <w:tcBorders>
              <w:top w:val="single" w:sz="4" w:space="0" w:color="000000"/>
              <w:left w:val="single" w:sz="4" w:space="0" w:color="000000"/>
              <w:bottom w:val="single" w:sz="4" w:space="0" w:color="000000"/>
            </w:tcBorders>
            <w:vAlign w:val="center"/>
          </w:tcPr>
          <w:p w14:paraId="0B778152"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3</w:t>
            </w:r>
          </w:p>
        </w:tc>
        <w:tc>
          <w:tcPr>
            <w:tcW w:w="1738" w:type="dxa"/>
            <w:tcBorders>
              <w:top w:val="single" w:sz="4" w:space="0" w:color="000000"/>
              <w:left w:val="single" w:sz="4" w:space="0" w:color="000000"/>
              <w:bottom w:val="single" w:sz="4" w:space="0" w:color="000000"/>
            </w:tcBorders>
            <w:vAlign w:val="center"/>
          </w:tcPr>
          <w:p w14:paraId="2563CEAE"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Dactylorhiza baltica</w:t>
            </w:r>
          </w:p>
        </w:tc>
        <w:tc>
          <w:tcPr>
            <w:tcW w:w="1701" w:type="dxa"/>
            <w:tcBorders>
              <w:top w:val="single" w:sz="4" w:space="0" w:color="000000"/>
              <w:left w:val="single" w:sz="4" w:space="0" w:color="000000"/>
              <w:bottom w:val="single" w:sz="4" w:space="0" w:color="000000"/>
            </w:tcBorders>
            <w:vAlign w:val="center"/>
          </w:tcPr>
          <w:p w14:paraId="15033280"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Baltijas dzegužpirkstīte</w:t>
            </w:r>
          </w:p>
        </w:tc>
        <w:tc>
          <w:tcPr>
            <w:tcW w:w="709" w:type="dxa"/>
            <w:tcBorders>
              <w:top w:val="single" w:sz="4" w:space="0" w:color="000000"/>
              <w:left w:val="single" w:sz="4" w:space="0" w:color="000000"/>
              <w:bottom w:val="single" w:sz="4" w:space="0" w:color="000000"/>
            </w:tcBorders>
            <w:vAlign w:val="center"/>
          </w:tcPr>
          <w:p w14:paraId="279935FF"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4</w:t>
            </w:r>
          </w:p>
        </w:tc>
        <w:tc>
          <w:tcPr>
            <w:tcW w:w="567" w:type="dxa"/>
            <w:tcBorders>
              <w:top w:val="single" w:sz="4" w:space="0" w:color="000000"/>
              <w:left w:val="single" w:sz="4" w:space="0" w:color="000000"/>
              <w:bottom w:val="single" w:sz="4" w:space="0" w:color="000000"/>
            </w:tcBorders>
            <w:vAlign w:val="center"/>
          </w:tcPr>
          <w:p w14:paraId="03EFCA41"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4B9B05D7"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5F96A722"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5F56BCA2"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zālājos, ar augāju klātos jūras stāvkrastos pie gruntsūdeņu izplūdes vietām</w:t>
            </w:r>
          </w:p>
        </w:tc>
      </w:tr>
      <w:tr w:rsidR="00506665" w:rsidRPr="008E6C5E" w14:paraId="0CF7B886" w14:textId="77777777" w:rsidTr="00B13E7B">
        <w:tc>
          <w:tcPr>
            <w:tcW w:w="648" w:type="dxa"/>
            <w:tcBorders>
              <w:top w:val="single" w:sz="4" w:space="0" w:color="000000"/>
              <w:left w:val="single" w:sz="4" w:space="0" w:color="000000"/>
              <w:bottom w:val="single" w:sz="4" w:space="0" w:color="000000"/>
            </w:tcBorders>
            <w:vAlign w:val="center"/>
          </w:tcPr>
          <w:p w14:paraId="7C964D78"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4</w:t>
            </w:r>
          </w:p>
        </w:tc>
        <w:tc>
          <w:tcPr>
            <w:tcW w:w="1738" w:type="dxa"/>
            <w:tcBorders>
              <w:top w:val="single" w:sz="4" w:space="0" w:color="000000"/>
              <w:left w:val="single" w:sz="4" w:space="0" w:color="000000"/>
              <w:bottom w:val="single" w:sz="4" w:space="0" w:color="000000"/>
            </w:tcBorders>
            <w:vAlign w:val="center"/>
          </w:tcPr>
          <w:p w14:paraId="65EFBC4A"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Epipactis atrorubens</w:t>
            </w:r>
          </w:p>
        </w:tc>
        <w:tc>
          <w:tcPr>
            <w:tcW w:w="1701" w:type="dxa"/>
            <w:tcBorders>
              <w:top w:val="single" w:sz="4" w:space="0" w:color="000000"/>
              <w:left w:val="single" w:sz="4" w:space="0" w:color="000000"/>
              <w:bottom w:val="single" w:sz="4" w:space="0" w:color="000000"/>
            </w:tcBorders>
            <w:vAlign w:val="center"/>
          </w:tcPr>
          <w:p w14:paraId="62D8E163"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tumšsarkanā dzeguzene</w:t>
            </w:r>
          </w:p>
        </w:tc>
        <w:tc>
          <w:tcPr>
            <w:tcW w:w="709" w:type="dxa"/>
            <w:tcBorders>
              <w:top w:val="single" w:sz="4" w:space="0" w:color="000000"/>
              <w:left w:val="single" w:sz="4" w:space="0" w:color="000000"/>
              <w:bottom w:val="single" w:sz="4" w:space="0" w:color="000000"/>
            </w:tcBorders>
            <w:vAlign w:val="center"/>
          </w:tcPr>
          <w:p w14:paraId="5B95CD12" w14:textId="77777777" w:rsidR="00506665" w:rsidRPr="00B13E7B" w:rsidRDefault="00506665" w:rsidP="00506665">
            <w:pPr>
              <w:spacing w:before="0" w:after="0"/>
              <w:rPr>
                <w:rFonts w:asciiTheme="minorHAnsi" w:hAnsiTheme="minorHAnsi" w:cstheme="minorHAnsi"/>
                <w:b/>
              </w:rPr>
            </w:pPr>
          </w:p>
        </w:tc>
        <w:tc>
          <w:tcPr>
            <w:tcW w:w="567" w:type="dxa"/>
            <w:tcBorders>
              <w:top w:val="single" w:sz="4" w:space="0" w:color="000000"/>
              <w:left w:val="single" w:sz="4" w:space="0" w:color="000000"/>
              <w:bottom w:val="single" w:sz="4" w:space="0" w:color="000000"/>
            </w:tcBorders>
            <w:vAlign w:val="center"/>
          </w:tcPr>
          <w:p w14:paraId="5220BBB2"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13CB595B" w14:textId="77777777" w:rsidR="00506665" w:rsidRPr="00B13E7B" w:rsidRDefault="00506665" w:rsidP="00506665">
            <w:pPr>
              <w:spacing w:before="0" w:after="0"/>
              <w:rPr>
                <w:rFonts w:asciiTheme="minorHAnsi" w:hAnsiTheme="minorHAnsi" w:cstheme="minorHAnsi"/>
                <w:b/>
              </w:rPr>
            </w:pPr>
          </w:p>
        </w:tc>
        <w:tc>
          <w:tcPr>
            <w:tcW w:w="709" w:type="dxa"/>
            <w:tcBorders>
              <w:top w:val="single" w:sz="4" w:space="0" w:color="000000"/>
              <w:left w:val="single" w:sz="4" w:space="0" w:color="000000"/>
              <w:bottom w:val="single" w:sz="4" w:space="0" w:color="000000"/>
            </w:tcBorders>
            <w:vAlign w:val="center"/>
          </w:tcPr>
          <w:p w14:paraId="6D9C8D39"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689F733C"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smiltājos; reta kāpām raksturīga augu suga, iekļauta Baltijas jūras reģiona Sarkanajā grāmatā</w:t>
            </w:r>
          </w:p>
        </w:tc>
      </w:tr>
      <w:tr w:rsidR="00506665" w:rsidRPr="008E6C5E" w14:paraId="6430A7EB" w14:textId="77777777" w:rsidTr="00B13E7B">
        <w:tc>
          <w:tcPr>
            <w:tcW w:w="648" w:type="dxa"/>
            <w:tcBorders>
              <w:top w:val="single" w:sz="4" w:space="0" w:color="000000"/>
              <w:left w:val="single" w:sz="4" w:space="0" w:color="000000"/>
              <w:bottom w:val="single" w:sz="4" w:space="0" w:color="000000"/>
            </w:tcBorders>
            <w:vAlign w:val="center"/>
          </w:tcPr>
          <w:p w14:paraId="78941E47"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5</w:t>
            </w:r>
          </w:p>
        </w:tc>
        <w:tc>
          <w:tcPr>
            <w:tcW w:w="1738" w:type="dxa"/>
            <w:tcBorders>
              <w:top w:val="single" w:sz="4" w:space="0" w:color="000000"/>
              <w:left w:val="single" w:sz="4" w:space="0" w:color="000000"/>
              <w:bottom w:val="single" w:sz="4" w:space="0" w:color="000000"/>
            </w:tcBorders>
            <w:vAlign w:val="center"/>
          </w:tcPr>
          <w:p w14:paraId="39C0FC19"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Huperzia selago</w:t>
            </w:r>
          </w:p>
        </w:tc>
        <w:tc>
          <w:tcPr>
            <w:tcW w:w="1701" w:type="dxa"/>
            <w:tcBorders>
              <w:top w:val="single" w:sz="4" w:space="0" w:color="000000"/>
              <w:left w:val="single" w:sz="4" w:space="0" w:color="000000"/>
              <w:bottom w:val="single" w:sz="4" w:space="0" w:color="000000"/>
            </w:tcBorders>
            <w:vAlign w:val="center"/>
          </w:tcPr>
          <w:p w14:paraId="7613446E"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apdzira</w:t>
            </w:r>
          </w:p>
        </w:tc>
        <w:tc>
          <w:tcPr>
            <w:tcW w:w="709" w:type="dxa"/>
            <w:tcBorders>
              <w:top w:val="single" w:sz="4" w:space="0" w:color="000000"/>
              <w:left w:val="single" w:sz="4" w:space="0" w:color="000000"/>
              <w:bottom w:val="single" w:sz="4" w:space="0" w:color="000000"/>
            </w:tcBorders>
            <w:vAlign w:val="center"/>
          </w:tcPr>
          <w:p w14:paraId="17310F6F"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4</w:t>
            </w:r>
          </w:p>
        </w:tc>
        <w:tc>
          <w:tcPr>
            <w:tcW w:w="567" w:type="dxa"/>
            <w:tcBorders>
              <w:top w:val="single" w:sz="4" w:space="0" w:color="000000"/>
              <w:left w:val="single" w:sz="4" w:space="0" w:color="000000"/>
              <w:bottom w:val="single" w:sz="4" w:space="0" w:color="000000"/>
            </w:tcBorders>
            <w:vAlign w:val="center"/>
          </w:tcPr>
          <w:p w14:paraId="596854EE" w14:textId="77777777" w:rsidR="00506665" w:rsidRPr="00B13E7B" w:rsidRDefault="00506665" w:rsidP="00506665">
            <w:pPr>
              <w:spacing w:before="0" w:after="0"/>
              <w:rPr>
                <w:rFonts w:asciiTheme="minorHAnsi" w:hAnsiTheme="minorHAnsi" w:cstheme="minorHAnsi"/>
                <w:b/>
                <w:vertAlign w:val="subscript"/>
              </w:rPr>
            </w:pPr>
            <w:r w:rsidRPr="00B13E7B">
              <w:rPr>
                <w:rFonts w:asciiTheme="minorHAnsi" w:hAnsiTheme="minorHAnsi" w:cstheme="minorHAnsi"/>
                <w:b/>
                <w:sz w:val="22"/>
                <w:vertAlign w:val="subscript"/>
              </w:rPr>
              <w:t>HD V</w:t>
            </w:r>
          </w:p>
        </w:tc>
        <w:tc>
          <w:tcPr>
            <w:tcW w:w="567" w:type="dxa"/>
            <w:tcBorders>
              <w:top w:val="single" w:sz="4" w:space="0" w:color="000000"/>
              <w:left w:val="single" w:sz="4" w:space="0" w:color="000000"/>
              <w:bottom w:val="single" w:sz="4" w:space="0" w:color="000000"/>
            </w:tcBorders>
            <w:vAlign w:val="center"/>
          </w:tcPr>
          <w:p w14:paraId="57C9F952"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675E05EE"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2D50AEF3"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meži</w:t>
            </w:r>
          </w:p>
        </w:tc>
      </w:tr>
      <w:tr w:rsidR="00506665" w:rsidRPr="008E6C5E" w14:paraId="132D9A24" w14:textId="77777777" w:rsidTr="00B13E7B">
        <w:tc>
          <w:tcPr>
            <w:tcW w:w="648" w:type="dxa"/>
            <w:tcBorders>
              <w:top w:val="single" w:sz="4" w:space="0" w:color="000000"/>
              <w:left w:val="single" w:sz="4" w:space="0" w:color="000000"/>
              <w:bottom w:val="single" w:sz="4" w:space="0" w:color="000000"/>
            </w:tcBorders>
            <w:vAlign w:val="center"/>
          </w:tcPr>
          <w:p w14:paraId="29B4EA11"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6</w:t>
            </w:r>
          </w:p>
        </w:tc>
        <w:tc>
          <w:tcPr>
            <w:tcW w:w="1738" w:type="dxa"/>
            <w:tcBorders>
              <w:top w:val="single" w:sz="4" w:space="0" w:color="000000"/>
              <w:left w:val="single" w:sz="4" w:space="0" w:color="000000"/>
              <w:bottom w:val="single" w:sz="4" w:space="0" w:color="000000"/>
            </w:tcBorders>
            <w:vAlign w:val="center"/>
          </w:tcPr>
          <w:p w14:paraId="28B55B99" w14:textId="77777777" w:rsidR="00506665" w:rsidRPr="00B13E7B" w:rsidRDefault="00506665" w:rsidP="00506665">
            <w:pPr>
              <w:spacing w:before="0" w:after="0"/>
              <w:rPr>
                <w:rFonts w:asciiTheme="minorHAnsi" w:hAnsiTheme="minorHAnsi" w:cstheme="minorHAnsi"/>
                <w:bCs/>
                <w:i/>
              </w:rPr>
            </w:pPr>
            <w:r w:rsidRPr="00B13E7B">
              <w:rPr>
                <w:rFonts w:asciiTheme="minorHAnsi" w:hAnsiTheme="minorHAnsi" w:cstheme="minorHAnsi"/>
                <w:bCs/>
                <w:i/>
                <w:sz w:val="22"/>
              </w:rPr>
              <w:t>Allium ursinum</w:t>
            </w:r>
          </w:p>
        </w:tc>
        <w:tc>
          <w:tcPr>
            <w:tcW w:w="1701" w:type="dxa"/>
            <w:tcBorders>
              <w:top w:val="single" w:sz="4" w:space="0" w:color="000000"/>
              <w:left w:val="single" w:sz="4" w:space="0" w:color="000000"/>
              <w:bottom w:val="single" w:sz="4" w:space="0" w:color="000000"/>
            </w:tcBorders>
            <w:vAlign w:val="center"/>
          </w:tcPr>
          <w:p w14:paraId="0047E47E"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laksis, mežloks</w:t>
            </w:r>
          </w:p>
        </w:tc>
        <w:tc>
          <w:tcPr>
            <w:tcW w:w="709" w:type="dxa"/>
            <w:tcBorders>
              <w:top w:val="single" w:sz="4" w:space="0" w:color="000000"/>
              <w:left w:val="single" w:sz="4" w:space="0" w:color="000000"/>
              <w:bottom w:val="single" w:sz="4" w:space="0" w:color="000000"/>
            </w:tcBorders>
            <w:vAlign w:val="center"/>
          </w:tcPr>
          <w:p w14:paraId="7A036E3D"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3</w:t>
            </w:r>
          </w:p>
        </w:tc>
        <w:tc>
          <w:tcPr>
            <w:tcW w:w="567" w:type="dxa"/>
            <w:tcBorders>
              <w:top w:val="single" w:sz="4" w:space="0" w:color="000000"/>
              <w:left w:val="single" w:sz="4" w:space="0" w:color="000000"/>
              <w:bottom w:val="single" w:sz="4" w:space="0" w:color="000000"/>
            </w:tcBorders>
            <w:vAlign w:val="center"/>
          </w:tcPr>
          <w:p w14:paraId="2FC17F8B"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706A5F31"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4AD57E7D"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0C5C8FAE"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meži</w:t>
            </w:r>
          </w:p>
        </w:tc>
      </w:tr>
      <w:tr w:rsidR="00506665" w:rsidRPr="008E6C5E" w14:paraId="5C0F14EE" w14:textId="77777777" w:rsidTr="00B13E7B">
        <w:tc>
          <w:tcPr>
            <w:tcW w:w="648" w:type="dxa"/>
            <w:tcBorders>
              <w:top w:val="single" w:sz="4" w:space="0" w:color="000000"/>
              <w:left w:val="single" w:sz="4" w:space="0" w:color="000000"/>
              <w:bottom w:val="single" w:sz="4" w:space="0" w:color="000000"/>
            </w:tcBorders>
            <w:vAlign w:val="center"/>
          </w:tcPr>
          <w:p w14:paraId="75697EEC"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7</w:t>
            </w:r>
          </w:p>
        </w:tc>
        <w:tc>
          <w:tcPr>
            <w:tcW w:w="1738" w:type="dxa"/>
            <w:tcBorders>
              <w:top w:val="single" w:sz="4" w:space="0" w:color="000000"/>
              <w:left w:val="single" w:sz="4" w:space="0" w:color="000000"/>
              <w:bottom w:val="single" w:sz="4" w:space="0" w:color="000000"/>
            </w:tcBorders>
            <w:vAlign w:val="center"/>
          </w:tcPr>
          <w:p w14:paraId="60366068"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Platanthera chlorantha</w:t>
            </w:r>
          </w:p>
        </w:tc>
        <w:tc>
          <w:tcPr>
            <w:tcW w:w="1701" w:type="dxa"/>
            <w:tcBorders>
              <w:top w:val="single" w:sz="4" w:space="0" w:color="000000"/>
              <w:left w:val="single" w:sz="4" w:space="0" w:color="000000"/>
              <w:bottom w:val="single" w:sz="4" w:space="0" w:color="000000"/>
            </w:tcBorders>
            <w:vAlign w:val="center"/>
          </w:tcPr>
          <w:p w14:paraId="544D9454"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zaļziedu naktvijole</w:t>
            </w:r>
          </w:p>
        </w:tc>
        <w:tc>
          <w:tcPr>
            <w:tcW w:w="709" w:type="dxa"/>
            <w:tcBorders>
              <w:top w:val="single" w:sz="4" w:space="0" w:color="000000"/>
              <w:left w:val="single" w:sz="4" w:space="0" w:color="000000"/>
              <w:bottom w:val="single" w:sz="4" w:space="0" w:color="000000"/>
            </w:tcBorders>
            <w:vAlign w:val="center"/>
          </w:tcPr>
          <w:p w14:paraId="22C3D751"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4</w:t>
            </w:r>
          </w:p>
        </w:tc>
        <w:tc>
          <w:tcPr>
            <w:tcW w:w="567" w:type="dxa"/>
            <w:tcBorders>
              <w:top w:val="single" w:sz="4" w:space="0" w:color="000000"/>
              <w:left w:val="single" w:sz="4" w:space="0" w:color="000000"/>
              <w:bottom w:val="single" w:sz="4" w:space="0" w:color="000000"/>
            </w:tcBorders>
            <w:vAlign w:val="center"/>
          </w:tcPr>
          <w:p w14:paraId="0A4F7224"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55326C03"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5AE48A43"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527A64B0"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zālāji, mežmalas, meži</w:t>
            </w:r>
          </w:p>
        </w:tc>
      </w:tr>
      <w:tr w:rsidR="00506665" w:rsidRPr="008E6C5E" w14:paraId="5DC21DC7" w14:textId="77777777" w:rsidTr="00B13E7B">
        <w:tc>
          <w:tcPr>
            <w:tcW w:w="648" w:type="dxa"/>
            <w:tcBorders>
              <w:top w:val="single" w:sz="4" w:space="0" w:color="000000"/>
              <w:left w:val="single" w:sz="4" w:space="0" w:color="000000"/>
              <w:bottom w:val="single" w:sz="4" w:space="0" w:color="000000"/>
            </w:tcBorders>
            <w:vAlign w:val="center"/>
          </w:tcPr>
          <w:p w14:paraId="03853697"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8</w:t>
            </w:r>
          </w:p>
        </w:tc>
        <w:tc>
          <w:tcPr>
            <w:tcW w:w="1738" w:type="dxa"/>
            <w:tcBorders>
              <w:top w:val="single" w:sz="4" w:space="0" w:color="000000"/>
              <w:left w:val="single" w:sz="4" w:space="0" w:color="000000"/>
              <w:bottom w:val="single" w:sz="4" w:space="0" w:color="000000"/>
            </w:tcBorders>
            <w:vAlign w:val="center"/>
          </w:tcPr>
          <w:p w14:paraId="60764F3A"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Platanthera bifolia</w:t>
            </w:r>
          </w:p>
        </w:tc>
        <w:tc>
          <w:tcPr>
            <w:tcW w:w="1701" w:type="dxa"/>
            <w:tcBorders>
              <w:top w:val="single" w:sz="4" w:space="0" w:color="000000"/>
              <w:left w:val="single" w:sz="4" w:space="0" w:color="000000"/>
              <w:bottom w:val="single" w:sz="4" w:space="0" w:color="000000"/>
            </w:tcBorders>
            <w:vAlign w:val="center"/>
          </w:tcPr>
          <w:p w14:paraId="3E1ACAAF"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smaržīgā naktsvijole</w:t>
            </w:r>
          </w:p>
        </w:tc>
        <w:tc>
          <w:tcPr>
            <w:tcW w:w="709" w:type="dxa"/>
            <w:tcBorders>
              <w:top w:val="single" w:sz="4" w:space="0" w:color="000000"/>
              <w:left w:val="single" w:sz="4" w:space="0" w:color="000000"/>
              <w:bottom w:val="single" w:sz="4" w:space="0" w:color="000000"/>
            </w:tcBorders>
            <w:vAlign w:val="center"/>
          </w:tcPr>
          <w:p w14:paraId="5055DCC4"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4</w:t>
            </w:r>
          </w:p>
        </w:tc>
        <w:tc>
          <w:tcPr>
            <w:tcW w:w="567" w:type="dxa"/>
            <w:tcBorders>
              <w:top w:val="single" w:sz="4" w:space="0" w:color="000000"/>
              <w:left w:val="single" w:sz="4" w:space="0" w:color="000000"/>
              <w:bottom w:val="single" w:sz="4" w:space="0" w:color="000000"/>
            </w:tcBorders>
            <w:vAlign w:val="center"/>
          </w:tcPr>
          <w:p w14:paraId="50F40DEB"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4838AA3E"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77A52294"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6CF6688"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zālāji, mežmalas, meži</w:t>
            </w:r>
          </w:p>
        </w:tc>
      </w:tr>
      <w:tr w:rsidR="00506665" w:rsidRPr="008E6C5E" w14:paraId="21C71701" w14:textId="77777777" w:rsidTr="00B13E7B">
        <w:tc>
          <w:tcPr>
            <w:tcW w:w="648" w:type="dxa"/>
            <w:tcBorders>
              <w:top w:val="single" w:sz="4" w:space="0" w:color="000000"/>
              <w:left w:val="single" w:sz="4" w:space="0" w:color="000000"/>
              <w:bottom w:val="single" w:sz="4" w:space="0" w:color="000000"/>
            </w:tcBorders>
            <w:vAlign w:val="center"/>
          </w:tcPr>
          <w:p w14:paraId="2B2B7304"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9</w:t>
            </w:r>
          </w:p>
        </w:tc>
        <w:tc>
          <w:tcPr>
            <w:tcW w:w="1738" w:type="dxa"/>
            <w:tcBorders>
              <w:top w:val="single" w:sz="4" w:space="0" w:color="000000"/>
              <w:left w:val="single" w:sz="4" w:space="0" w:color="000000"/>
              <w:bottom w:val="single" w:sz="4" w:space="0" w:color="000000"/>
            </w:tcBorders>
            <w:vAlign w:val="center"/>
          </w:tcPr>
          <w:p w14:paraId="7540EF82"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Orobanche pallidiflora</w:t>
            </w:r>
          </w:p>
        </w:tc>
        <w:tc>
          <w:tcPr>
            <w:tcW w:w="1701" w:type="dxa"/>
            <w:tcBorders>
              <w:top w:val="single" w:sz="4" w:space="0" w:color="000000"/>
              <w:left w:val="single" w:sz="4" w:space="0" w:color="000000"/>
              <w:bottom w:val="single" w:sz="4" w:space="0" w:color="000000"/>
            </w:tcBorders>
            <w:vAlign w:val="center"/>
          </w:tcPr>
          <w:p w14:paraId="35995E63"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bālziedu brūnkāte</w:t>
            </w:r>
          </w:p>
        </w:tc>
        <w:tc>
          <w:tcPr>
            <w:tcW w:w="709" w:type="dxa"/>
            <w:tcBorders>
              <w:top w:val="single" w:sz="4" w:space="0" w:color="000000"/>
              <w:left w:val="single" w:sz="4" w:space="0" w:color="000000"/>
              <w:bottom w:val="single" w:sz="4" w:space="0" w:color="000000"/>
            </w:tcBorders>
            <w:vAlign w:val="center"/>
          </w:tcPr>
          <w:p w14:paraId="7144751B"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2</w:t>
            </w:r>
          </w:p>
        </w:tc>
        <w:tc>
          <w:tcPr>
            <w:tcW w:w="567" w:type="dxa"/>
            <w:tcBorders>
              <w:top w:val="single" w:sz="4" w:space="0" w:color="000000"/>
              <w:left w:val="single" w:sz="4" w:space="0" w:color="000000"/>
              <w:bottom w:val="single" w:sz="4" w:space="0" w:color="000000"/>
            </w:tcBorders>
            <w:vAlign w:val="center"/>
          </w:tcPr>
          <w:p w14:paraId="007DCDA8"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04294D7D"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43EABB07"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5214840A"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meži, zālāji, mitrzemes</w:t>
            </w:r>
          </w:p>
        </w:tc>
      </w:tr>
      <w:tr w:rsidR="00506665" w:rsidRPr="008E6C5E" w14:paraId="4F9E1FC1" w14:textId="77777777" w:rsidTr="00B13E7B">
        <w:tc>
          <w:tcPr>
            <w:tcW w:w="648" w:type="dxa"/>
            <w:tcBorders>
              <w:top w:val="single" w:sz="4" w:space="0" w:color="000000"/>
              <w:left w:val="single" w:sz="4" w:space="0" w:color="000000"/>
              <w:bottom w:val="single" w:sz="4" w:space="0" w:color="000000"/>
            </w:tcBorders>
            <w:vAlign w:val="center"/>
          </w:tcPr>
          <w:p w14:paraId="446DE71A"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10</w:t>
            </w:r>
          </w:p>
        </w:tc>
        <w:tc>
          <w:tcPr>
            <w:tcW w:w="1738" w:type="dxa"/>
            <w:tcBorders>
              <w:top w:val="single" w:sz="4" w:space="0" w:color="000000"/>
              <w:left w:val="single" w:sz="4" w:space="0" w:color="000000"/>
              <w:bottom w:val="single" w:sz="4" w:space="0" w:color="000000"/>
            </w:tcBorders>
            <w:vAlign w:val="center"/>
          </w:tcPr>
          <w:p w14:paraId="17A7AE1A"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Cypripedium calceolus</w:t>
            </w:r>
          </w:p>
        </w:tc>
        <w:tc>
          <w:tcPr>
            <w:tcW w:w="1701" w:type="dxa"/>
            <w:tcBorders>
              <w:top w:val="single" w:sz="4" w:space="0" w:color="000000"/>
              <w:left w:val="single" w:sz="4" w:space="0" w:color="000000"/>
              <w:bottom w:val="single" w:sz="4" w:space="0" w:color="000000"/>
            </w:tcBorders>
            <w:vAlign w:val="center"/>
          </w:tcPr>
          <w:p w14:paraId="5667843C"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dzeltenā dzegužkurpīte</w:t>
            </w:r>
          </w:p>
        </w:tc>
        <w:tc>
          <w:tcPr>
            <w:tcW w:w="709" w:type="dxa"/>
            <w:tcBorders>
              <w:top w:val="single" w:sz="4" w:space="0" w:color="000000"/>
              <w:left w:val="single" w:sz="4" w:space="0" w:color="000000"/>
              <w:bottom w:val="single" w:sz="4" w:space="0" w:color="000000"/>
            </w:tcBorders>
            <w:vAlign w:val="center"/>
          </w:tcPr>
          <w:p w14:paraId="78E884CA"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2</w:t>
            </w:r>
          </w:p>
        </w:tc>
        <w:tc>
          <w:tcPr>
            <w:tcW w:w="567" w:type="dxa"/>
            <w:tcBorders>
              <w:top w:val="single" w:sz="4" w:space="0" w:color="000000"/>
              <w:left w:val="single" w:sz="4" w:space="0" w:color="000000"/>
              <w:bottom w:val="single" w:sz="4" w:space="0" w:color="000000"/>
            </w:tcBorders>
            <w:vAlign w:val="center"/>
          </w:tcPr>
          <w:p w14:paraId="2EBF3242" w14:textId="77777777" w:rsidR="00506665" w:rsidRPr="00B13E7B" w:rsidRDefault="00506665" w:rsidP="00506665">
            <w:pPr>
              <w:spacing w:before="0" w:after="0"/>
              <w:rPr>
                <w:rFonts w:asciiTheme="minorHAnsi" w:hAnsiTheme="minorHAnsi" w:cstheme="minorHAnsi"/>
                <w:b/>
                <w:vertAlign w:val="subscript"/>
              </w:rPr>
            </w:pPr>
            <w:r w:rsidRPr="00B13E7B">
              <w:rPr>
                <w:rFonts w:asciiTheme="minorHAnsi" w:hAnsiTheme="minorHAnsi" w:cstheme="minorHAnsi"/>
                <w:b/>
                <w:sz w:val="22"/>
                <w:vertAlign w:val="subscript"/>
              </w:rPr>
              <w:t>HD II; IV</w:t>
            </w:r>
          </w:p>
        </w:tc>
        <w:tc>
          <w:tcPr>
            <w:tcW w:w="567" w:type="dxa"/>
            <w:tcBorders>
              <w:top w:val="single" w:sz="4" w:space="0" w:color="000000"/>
              <w:left w:val="single" w:sz="4" w:space="0" w:color="000000"/>
              <w:bottom w:val="single" w:sz="4" w:space="0" w:color="000000"/>
            </w:tcBorders>
            <w:vAlign w:val="center"/>
          </w:tcPr>
          <w:p w14:paraId="4B580D68"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71468B8E"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7C313637"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meži, līdz šim tikai ārpus (uz A) no dabas lieguma – plānotajā lieguma paplašinājumā, jo kļūdaini bija iekļauta SDF formās</w:t>
            </w:r>
          </w:p>
        </w:tc>
      </w:tr>
      <w:tr w:rsidR="00506665" w:rsidRPr="008E6C5E" w14:paraId="21DDEF9B" w14:textId="77777777" w:rsidTr="00B13E7B">
        <w:tc>
          <w:tcPr>
            <w:tcW w:w="648" w:type="dxa"/>
            <w:tcBorders>
              <w:top w:val="single" w:sz="4" w:space="0" w:color="000000"/>
              <w:left w:val="single" w:sz="4" w:space="0" w:color="000000"/>
              <w:bottom w:val="single" w:sz="4" w:space="0" w:color="000000"/>
            </w:tcBorders>
            <w:vAlign w:val="center"/>
          </w:tcPr>
          <w:p w14:paraId="4737E36C"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11</w:t>
            </w:r>
          </w:p>
        </w:tc>
        <w:tc>
          <w:tcPr>
            <w:tcW w:w="1738" w:type="dxa"/>
            <w:tcBorders>
              <w:top w:val="single" w:sz="4" w:space="0" w:color="000000"/>
              <w:left w:val="single" w:sz="4" w:space="0" w:color="000000"/>
              <w:bottom w:val="single" w:sz="4" w:space="0" w:color="000000"/>
            </w:tcBorders>
            <w:vAlign w:val="center"/>
          </w:tcPr>
          <w:p w14:paraId="77EC74AB"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Sanicula europea</w:t>
            </w:r>
          </w:p>
        </w:tc>
        <w:tc>
          <w:tcPr>
            <w:tcW w:w="1701" w:type="dxa"/>
            <w:tcBorders>
              <w:top w:val="single" w:sz="4" w:space="0" w:color="000000"/>
              <w:left w:val="single" w:sz="4" w:space="0" w:color="000000"/>
              <w:bottom w:val="single" w:sz="4" w:space="0" w:color="000000"/>
            </w:tcBorders>
            <w:vAlign w:val="center"/>
          </w:tcPr>
          <w:p w14:paraId="37DC614C"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Eiropas dziedenīte</w:t>
            </w:r>
          </w:p>
        </w:tc>
        <w:tc>
          <w:tcPr>
            <w:tcW w:w="709" w:type="dxa"/>
            <w:tcBorders>
              <w:top w:val="single" w:sz="4" w:space="0" w:color="000000"/>
              <w:left w:val="single" w:sz="4" w:space="0" w:color="000000"/>
              <w:bottom w:val="single" w:sz="4" w:space="0" w:color="000000"/>
            </w:tcBorders>
            <w:vAlign w:val="center"/>
          </w:tcPr>
          <w:p w14:paraId="450EA2D7" w14:textId="77777777" w:rsidR="00506665" w:rsidRPr="00B13E7B" w:rsidRDefault="00506665" w:rsidP="00506665">
            <w:pPr>
              <w:spacing w:before="0" w:after="0"/>
              <w:rPr>
                <w:rFonts w:asciiTheme="minorHAnsi" w:hAnsiTheme="minorHAnsi" w:cstheme="minorHAnsi"/>
                <w:b/>
              </w:rPr>
            </w:pPr>
          </w:p>
        </w:tc>
        <w:tc>
          <w:tcPr>
            <w:tcW w:w="567" w:type="dxa"/>
            <w:tcBorders>
              <w:top w:val="single" w:sz="4" w:space="0" w:color="000000"/>
              <w:left w:val="single" w:sz="4" w:space="0" w:color="000000"/>
              <w:bottom w:val="single" w:sz="4" w:space="0" w:color="000000"/>
            </w:tcBorders>
            <w:vAlign w:val="center"/>
          </w:tcPr>
          <w:p w14:paraId="3DD355C9"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1A81F0B1" w14:textId="77777777" w:rsidR="00506665" w:rsidRPr="00B13E7B" w:rsidRDefault="00506665" w:rsidP="00506665">
            <w:pPr>
              <w:spacing w:before="0" w:after="0"/>
              <w:rPr>
                <w:rFonts w:asciiTheme="minorHAnsi" w:hAnsiTheme="minorHAnsi" w:cstheme="minorHAnsi"/>
                <w:b/>
              </w:rPr>
            </w:pPr>
          </w:p>
        </w:tc>
        <w:tc>
          <w:tcPr>
            <w:tcW w:w="709" w:type="dxa"/>
            <w:tcBorders>
              <w:top w:val="single" w:sz="4" w:space="0" w:color="000000"/>
              <w:left w:val="single" w:sz="4" w:space="0" w:color="000000"/>
              <w:bottom w:val="single" w:sz="4" w:space="0" w:color="000000"/>
            </w:tcBorders>
            <w:vAlign w:val="center"/>
          </w:tcPr>
          <w:p w14:paraId="717AAFBA"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E8F284C"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meži, dabisku mežu indikatorsuga</w:t>
            </w:r>
          </w:p>
        </w:tc>
      </w:tr>
      <w:tr w:rsidR="00506665" w:rsidRPr="008E6C5E" w14:paraId="141E685C" w14:textId="77777777" w:rsidTr="00B13E7B">
        <w:tc>
          <w:tcPr>
            <w:tcW w:w="648" w:type="dxa"/>
            <w:tcBorders>
              <w:top w:val="single" w:sz="4" w:space="0" w:color="000000"/>
              <w:left w:val="single" w:sz="4" w:space="0" w:color="000000"/>
              <w:bottom w:val="single" w:sz="4" w:space="0" w:color="000000"/>
            </w:tcBorders>
            <w:vAlign w:val="center"/>
          </w:tcPr>
          <w:p w14:paraId="4B73E586"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12</w:t>
            </w:r>
          </w:p>
        </w:tc>
        <w:tc>
          <w:tcPr>
            <w:tcW w:w="1738" w:type="dxa"/>
            <w:tcBorders>
              <w:top w:val="single" w:sz="4" w:space="0" w:color="000000"/>
              <w:left w:val="single" w:sz="4" w:space="0" w:color="000000"/>
              <w:bottom w:val="single" w:sz="4" w:space="0" w:color="000000"/>
            </w:tcBorders>
            <w:vAlign w:val="center"/>
          </w:tcPr>
          <w:p w14:paraId="350F2D9E"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Lycopodium annotinum</w:t>
            </w:r>
          </w:p>
        </w:tc>
        <w:tc>
          <w:tcPr>
            <w:tcW w:w="1701" w:type="dxa"/>
            <w:tcBorders>
              <w:top w:val="single" w:sz="4" w:space="0" w:color="000000"/>
              <w:left w:val="single" w:sz="4" w:space="0" w:color="000000"/>
              <w:bottom w:val="single" w:sz="4" w:space="0" w:color="000000"/>
            </w:tcBorders>
            <w:vAlign w:val="center"/>
          </w:tcPr>
          <w:p w14:paraId="3B9EA9F8"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gada staipeknis</w:t>
            </w:r>
          </w:p>
        </w:tc>
        <w:tc>
          <w:tcPr>
            <w:tcW w:w="709" w:type="dxa"/>
            <w:tcBorders>
              <w:top w:val="single" w:sz="4" w:space="0" w:color="000000"/>
              <w:left w:val="single" w:sz="4" w:space="0" w:color="000000"/>
              <w:bottom w:val="single" w:sz="4" w:space="0" w:color="000000"/>
            </w:tcBorders>
            <w:vAlign w:val="center"/>
          </w:tcPr>
          <w:p w14:paraId="3BC2995D"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4</w:t>
            </w:r>
          </w:p>
        </w:tc>
        <w:tc>
          <w:tcPr>
            <w:tcW w:w="567" w:type="dxa"/>
            <w:tcBorders>
              <w:top w:val="single" w:sz="4" w:space="0" w:color="000000"/>
              <w:left w:val="single" w:sz="4" w:space="0" w:color="000000"/>
              <w:bottom w:val="single" w:sz="4" w:space="0" w:color="000000"/>
            </w:tcBorders>
            <w:vAlign w:val="center"/>
          </w:tcPr>
          <w:p w14:paraId="4837C16B" w14:textId="77777777" w:rsidR="00506665" w:rsidRPr="00B13E7B" w:rsidRDefault="00506665" w:rsidP="00506665">
            <w:pPr>
              <w:spacing w:before="0" w:after="0"/>
              <w:rPr>
                <w:rFonts w:asciiTheme="minorHAnsi" w:hAnsiTheme="minorHAnsi" w:cstheme="minorHAnsi"/>
                <w:b/>
                <w:vertAlign w:val="subscript"/>
              </w:rPr>
            </w:pPr>
            <w:r w:rsidRPr="00B13E7B">
              <w:rPr>
                <w:rFonts w:asciiTheme="minorHAnsi" w:hAnsiTheme="minorHAnsi" w:cstheme="minorHAnsi"/>
                <w:b/>
                <w:sz w:val="22"/>
                <w:vertAlign w:val="subscript"/>
              </w:rPr>
              <w:t>HD V</w:t>
            </w:r>
          </w:p>
        </w:tc>
        <w:tc>
          <w:tcPr>
            <w:tcW w:w="567" w:type="dxa"/>
            <w:tcBorders>
              <w:top w:val="single" w:sz="4" w:space="0" w:color="000000"/>
              <w:left w:val="single" w:sz="4" w:space="0" w:color="000000"/>
              <w:bottom w:val="single" w:sz="4" w:space="0" w:color="000000"/>
            </w:tcBorders>
            <w:vAlign w:val="center"/>
          </w:tcPr>
          <w:p w14:paraId="57D20E00"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56EE48EE"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35092023"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meži, susinātos mežos arī ekspansīvs</w:t>
            </w:r>
          </w:p>
        </w:tc>
      </w:tr>
      <w:tr w:rsidR="00506665" w:rsidRPr="008E6C5E" w14:paraId="7A00A29A" w14:textId="77777777" w:rsidTr="00B13E7B">
        <w:tc>
          <w:tcPr>
            <w:tcW w:w="648" w:type="dxa"/>
            <w:tcBorders>
              <w:top w:val="single" w:sz="4" w:space="0" w:color="000000"/>
              <w:left w:val="single" w:sz="4" w:space="0" w:color="000000"/>
              <w:bottom w:val="single" w:sz="4" w:space="0" w:color="000000"/>
            </w:tcBorders>
            <w:vAlign w:val="center"/>
          </w:tcPr>
          <w:p w14:paraId="39F18D26"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13</w:t>
            </w:r>
          </w:p>
        </w:tc>
        <w:tc>
          <w:tcPr>
            <w:tcW w:w="1738" w:type="dxa"/>
            <w:tcBorders>
              <w:top w:val="single" w:sz="4" w:space="0" w:color="000000"/>
              <w:left w:val="single" w:sz="4" w:space="0" w:color="000000"/>
              <w:bottom w:val="single" w:sz="4" w:space="0" w:color="000000"/>
            </w:tcBorders>
            <w:vAlign w:val="center"/>
          </w:tcPr>
          <w:p w14:paraId="329FFC25"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Corispermum intermedium</w:t>
            </w:r>
          </w:p>
        </w:tc>
        <w:tc>
          <w:tcPr>
            <w:tcW w:w="1701" w:type="dxa"/>
            <w:tcBorders>
              <w:top w:val="single" w:sz="4" w:space="0" w:color="000000"/>
              <w:left w:val="single" w:sz="4" w:space="0" w:color="000000"/>
              <w:bottom w:val="single" w:sz="4" w:space="0" w:color="000000"/>
            </w:tcBorders>
            <w:vAlign w:val="center"/>
          </w:tcPr>
          <w:p w14:paraId="0741EA23"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jūrmalas kamieļzāle</w:t>
            </w:r>
          </w:p>
        </w:tc>
        <w:tc>
          <w:tcPr>
            <w:tcW w:w="709" w:type="dxa"/>
            <w:tcBorders>
              <w:top w:val="single" w:sz="4" w:space="0" w:color="000000"/>
              <w:left w:val="single" w:sz="4" w:space="0" w:color="000000"/>
              <w:bottom w:val="single" w:sz="4" w:space="0" w:color="000000"/>
            </w:tcBorders>
            <w:vAlign w:val="center"/>
          </w:tcPr>
          <w:p w14:paraId="68D9363B"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3</w:t>
            </w:r>
          </w:p>
        </w:tc>
        <w:tc>
          <w:tcPr>
            <w:tcW w:w="567" w:type="dxa"/>
            <w:tcBorders>
              <w:top w:val="single" w:sz="4" w:space="0" w:color="000000"/>
              <w:left w:val="single" w:sz="4" w:space="0" w:color="000000"/>
              <w:bottom w:val="single" w:sz="4" w:space="0" w:color="000000"/>
            </w:tcBorders>
            <w:vAlign w:val="center"/>
          </w:tcPr>
          <w:p w14:paraId="2908EB2C"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121FD38A" w14:textId="77777777" w:rsidR="00506665" w:rsidRPr="00B13E7B" w:rsidRDefault="00506665" w:rsidP="00506665">
            <w:pPr>
              <w:spacing w:before="0" w:after="0"/>
              <w:rPr>
                <w:rFonts w:asciiTheme="minorHAnsi" w:hAnsiTheme="minorHAnsi" w:cstheme="minorHAnsi"/>
                <w:b/>
              </w:rPr>
            </w:pPr>
          </w:p>
        </w:tc>
        <w:tc>
          <w:tcPr>
            <w:tcW w:w="709" w:type="dxa"/>
            <w:tcBorders>
              <w:top w:val="single" w:sz="4" w:space="0" w:color="000000"/>
              <w:left w:val="single" w:sz="4" w:space="0" w:color="000000"/>
              <w:bottom w:val="single" w:sz="4" w:space="0" w:color="000000"/>
            </w:tcBorders>
            <w:vAlign w:val="center"/>
          </w:tcPr>
          <w:p w14:paraId="1FE2DD96"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612E5F79"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embrionālās kāpas, priekškāpas, nereti arī pludmalē</w:t>
            </w:r>
          </w:p>
        </w:tc>
      </w:tr>
      <w:tr w:rsidR="00506665" w:rsidRPr="008E6C5E" w14:paraId="48EE07C7" w14:textId="77777777" w:rsidTr="00B13E7B">
        <w:tc>
          <w:tcPr>
            <w:tcW w:w="648" w:type="dxa"/>
            <w:tcBorders>
              <w:top w:val="single" w:sz="4" w:space="0" w:color="000000"/>
              <w:left w:val="single" w:sz="4" w:space="0" w:color="000000"/>
              <w:bottom w:val="single" w:sz="4" w:space="0" w:color="000000"/>
            </w:tcBorders>
            <w:vAlign w:val="center"/>
          </w:tcPr>
          <w:p w14:paraId="4E1E336A"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14</w:t>
            </w:r>
          </w:p>
        </w:tc>
        <w:tc>
          <w:tcPr>
            <w:tcW w:w="1738" w:type="dxa"/>
            <w:tcBorders>
              <w:top w:val="single" w:sz="4" w:space="0" w:color="000000"/>
              <w:left w:val="single" w:sz="4" w:space="0" w:color="000000"/>
              <w:bottom w:val="single" w:sz="4" w:space="0" w:color="000000"/>
            </w:tcBorders>
            <w:vAlign w:val="center"/>
          </w:tcPr>
          <w:p w14:paraId="3EF7BD31"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Festuca altissima</w:t>
            </w:r>
          </w:p>
        </w:tc>
        <w:tc>
          <w:tcPr>
            <w:tcW w:w="1701" w:type="dxa"/>
            <w:tcBorders>
              <w:top w:val="single" w:sz="4" w:space="0" w:color="000000"/>
              <w:left w:val="single" w:sz="4" w:space="0" w:color="000000"/>
              <w:bottom w:val="single" w:sz="4" w:space="0" w:color="000000"/>
            </w:tcBorders>
            <w:vAlign w:val="center"/>
          </w:tcPr>
          <w:p w14:paraId="5DEF365E"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meža auzene</w:t>
            </w:r>
          </w:p>
        </w:tc>
        <w:tc>
          <w:tcPr>
            <w:tcW w:w="709" w:type="dxa"/>
            <w:tcBorders>
              <w:top w:val="single" w:sz="4" w:space="0" w:color="000000"/>
              <w:left w:val="single" w:sz="4" w:space="0" w:color="000000"/>
              <w:bottom w:val="single" w:sz="4" w:space="0" w:color="000000"/>
            </w:tcBorders>
            <w:vAlign w:val="center"/>
          </w:tcPr>
          <w:p w14:paraId="57AB7477"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3</w:t>
            </w:r>
          </w:p>
        </w:tc>
        <w:tc>
          <w:tcPr>
            <w:tcW w:w="567" w:type="dxa"/>
            <w:tcBorders>
              <w:top w:val="single" w:sz="4" w:space="0" w:color="000000"/>
              <w:left w:val="single" w:sz="4" w:space="0" w:color="000000"/>
              <w:bottom w:val="single" w:sz="4" w:space="0" w:color="000000"/>
            </w:tcBorders>
            <w:vAlign w:val="center"/>
          </w:tcPr>
          <w:p w14:paraId="27357532"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0393E362"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5363A10B"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7682A748"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mežos</w:t>
            </w:r>
          </w:p>
        </w:tc>
      </w:tr>
      <w:tr w:rsidR="00506665" w:rsidRPr="008E6C5E" w14:paraId="0AF4BB41" w14:textId="77777777" w:rsidTr="00B13E7B">
        <w:tc>
          <w:tcPr>
            <w:tcW w:w="648" w:type="dxa"/>
            <w:tcBorders>
              <w:top w:val="single" w:sz="4" w:space="0" w:color="000000"/>
              <w:left w:val="single" w:sz="4" w:space="0" w:color="000000"/>
              <w:bottom w:val="single" w:sz="4" w:space="0" w:color="000000"/>
            </w:tcBorders>
            <w:vAlign w:val="center"/>
          </w:tcPr>
          <w:p w14:paraId="33CFEC6B"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15</w:t>
            </w:r>
          </w:p>
        </w:tc>
        <w:tc>
          <w:tcPr>
            <w:tcW w:w="1738" w:type="dxa"/>
            <w:tcBorders>
              <w:top w:val="single" w:sz="4" w:space="0" w:color="000000"/>
              <w:left w:val="single" w:sz="4" w:space="0" w:color="000000"/>
              <w:bottom w:val="single" w:sz="4" w:space="0" w:color="000000"/>
            </w:tcBorders>
            <w:vAlign w:val="center"/>
          </w:tcPr>
          <w:p w14:paraId="0AF2413B"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Dentaria bulbifera</w:t>
            </w:r>
          </w:p>
        </w:tc>
        <w:tc>
          <w:tcPr>
            <w:tcW w:w="1701" w:type="dxa"/>
            <w:tcBorders>
              <w:top w:val="single" w:sz="4" w:space="0" w:color="000000"/>
              <w:left w:val="single" w:sz="4" w:space="0" w:color="000000"/>
              <w:bottom w:val="single" w:sz="4" w:space="0" w:color="000000"/>
            </w:tcBorders>
            <w:vAlign w:val="center"/>
          </w:tcPr>
          <w:p w14:paraId="554741F0"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sīpoliņu zobainīte</w:t>
            </w:r>
          </w:p>
        </w:tc>
        <w:tc>
          <w:tcPr>
            <w:tcW w:w="709" w:type="dxa"/>
            <w:tcBorders>
              <w:top w:val="single" w:sz="4" w:space="0" w:color="000000"/>
              <w:left w:val="single" w:sz="4" w:space="0" w:color="000000"/>
              <w:bottom w:val="single" w:sz="4" w:space="0" w:color="000000"/>
            </w:tcBorders>
            <w:vAlign w:val="center"/>
          </w:tcPr>
          <w:p w14:paraId="297C039E"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3</w:t>
            </w:r>
          </w:p>
        </w:tc>
        <w:tc>
          <w:tcPr>
            <w:tcW w:w="567" w:type="dxa"/>
            <w:tcBorders>
              <w:top w:val="single" w:sz="4" w:space="0" w:color="000000"/>
              <w:left w:val="single" w:sz="4" w:space="0" w:color="000000"/>
              <w:bottom w:val="single" w:sz="4" w:space="0" w:color="000000"/>
            </w:tcBorders>
            <w:vAlign w:val="center"/>
          </w:tcPr>
          <w:p w14:paraId="07F023C8"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23D7E4C9"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412DD2B8"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6A212BEA"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mežos</w:t>
            </w:r>
          </w:p>
        </w:tc>
      </w:tr>
      <w:tr w:rsidR="00506665" w:rsidRPr="008E6C5E" w14:paraId="751C58FB" w14:textId="77777777" w:rsidTr="00B13E7B">
        <w:tc>
          <w:tcPr>
            <w:tcW w:w="648" w:type="dxa"/>
            <w:tcBorders>
              <w:top w:val="single" w:sz="4" w:space="0" w:color="000000"/>
              <w:left w:val="single" w:sz="4" w:space="0" w:color="000000"/>
              <w:bottom w:val="single" w:sz="4" w:space="0" w:color="000000"/>
            </w:tcBorders>
            <w:vAlign w:val="center"/>
          </w:tcPr>
          <w:p w14:paraId="0EB5E791"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16</w:t>
            </w:r>
          </w:p>
        </w:tc>
        <w:tc>
          <w:tcPr>
            <w:tcW w:w="1738" w:type="dxa"/>
            <w:tcBorders>
              <w:top w:val="single" w:sz="4" w:space="0" w:color="000000"/>
              <w:left w:val="single" w:sz="4" w:space="0" w:color="000000"/>
              <w:bottom w:val="single" w:sz="4" w:space="0" w:color="000000"/>
            </w:tcBorders>
            <w:vAlign w:val="center"/>
          </w:tcPr>
          <w:p w14:paraId="5CBA608A"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Carex ligerica</w:t>
            </w:r>
          </w:p>
        </w:tc>
        <w:tc>
          <w:tcPr>
            <w:tcW w:w="1701" w:type="dxa"/>
            <w:tcBorders>
              <w:top w:val="single" w:sz="4" w:space="0" w:color="000000"/>
              <w:left w:val="single" w:sz="4" w:space="0" w:color="000000"/>
              <w:bottom w:val="single" w:sz="4" w:space="0" w:color="000000"/>
            </w:tcBorders>
            <w:vAlign w:val="center"/>
          </w:tcPr>
          <w:p w14:paraId="6648E627"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Ligērijas grīslis</w:t>
            </w:r>
          </w:p>
        </w:tc>
        <w:tc>
          <w:tcPr>
            <w:tcW w:w="709" w:type="dxa"/>
            <w:tcBorders>
              <w:top w:val="single" w:sz="4" w:space="0" w:color="000000"/>
              <w:left w:val="single" w:sz="4" w:space="0" w:color="000000"/>
              <w:bottom w:val="single" w:sz="4" w:space="0" w:color="000000"/>
            </w:tcBorders>
            <w:vAlign w:val="center"/>
          </w:tcPr>
          <w:p w14:paraId="7842F596"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2</w:t>
            </w:r>
          </w:p>
        </w:tc>
        <w:tc>
          <w:tcPr>
            <w:tcW w:w="567" w:type="dxa"/>
            <w:tcBorders>
              <w:top w:val="single" w:sz="4" w:space="0" w:color="000000"/>
              <w:left w:val="single" w:sz="4" w:space="0" w:color="000000"/>
              <w:bottom w:val="single" w:sz="4" w:space="0" w:color="000000"/>
            </w:tcBorders>
            <w:vAlign w:val="center"/>
          </w:tcPr>
          <w:p w14:paraId="4BDB5498"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25450361"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4C318815"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7B954883"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smilšainās vietās piejūras zālājos un mežmalās, skrajos priežu mežos</w:t>
            </w:r>
          </w:p>
        </w:tc>
      </w:tr>
      <w:tr w:rsidR="00506665" w:rsidRPr="008E6C5E" w14:paraId="71B6A80B" w14:textId="77777777" w:rsidTr="00B13E7B">
        <w:tc>
          <w:tcPr>
            <w:tcW w:w="648" w:type="dxa"/>
            <w:tcBorders>
              <w:top w:val="single" w:sz="4" w:space="0" w:color="000000"/>
              <w:left w:val="single" w:sz="4" w:space="0" w:color="000000"/>
              <w:bottom w:val="single" w:sz="4" w:space="0" w:color="000000"/>
            </w:tcBorders>
            <w:vAlign w:val="center"/>
          </w:tcPr>
          <w:p w14:paraId="111B77A1"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17</w:t>
            </w:r>
          </w:p>
        </w:tc>
        <w:tc>
          <w:tcPr>
            <w:tcW w:w="1738" w:type="dxa"/>
            <w:tcBorders>
              <w:top w:val="single" w:sz="4" w:space="0" w:color="000000"/>
              <w:left w:val="single" w:sz="4" w:space="0" w:color="000000"/>
              <w:bottom w:val="single" w:sz="4" w:space="0" w:color="000000"/>
            </w:tcBorders>
            <w:vAlign w:val="center"/>
          </w:tcPr>
          <w:p w14:paraId="458476BD"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iCs/>
                <w:sz w:val="22"/>
              </w:rPr>
              <w:t>Dactylorhiza fuchsii</w:t>
            </w:r>
          </w:p>
        </w:tc>
        <w:tc>
          <w:tcPr>
            <w:tcW w:w="1701" w:type="dxa"/>
            <w:tcBorders>
              <w:top w:val="single" w:sz="4" w:space="0" w:color="000000"/>
              <w:left w:val="single" w:sz="4" w:space="0" w:color="000000"/>
              <w:bottom w:val="single" w:sz="4" w:space="0" w:color="000000"/>
            </w:tcBorders>
            <w:vAlign w:val="center"/>
          </w:tcPr>
          <w:p w14:paraId="72B008CF"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Fuksa dzegužpirkstīte</w:t>
            </w:r>
          </w:p>
        </w:tc>
        <w:tc>
          <w:tcPr>
            <w:tcW w:w="709" w:type="dxa"/>
            <w:tcBorders>
              <w:top w:val="single" w:sz="4" w:space="0" w:color="000000"/>
              <w:left w:val="single" w:sz="4" w:space="0" w:color="000000"/>
              <w:bottom w:val="single" w:sz="4" w:space="0" w:color="000000"/>
            </w:tcBorders>
            <w:vAlign w:val="center"/>
          </w:tcPr>
          <w:p w14:paraId="7CD048C6"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4</w:t>
            </w:r>
          </w:p>
        </w:tc>
        <w:tc>
          <w:tcPr>
            <w:tcW w:w="567" w:type="dxa"/>
            <w:tcBorders>
              <w:top w:val="single" w:sz="4" w:space="0" w:color="000000"/>
              <w:left w:val="single" w:sz="4" w:space="0" w:color="000000"/>
              <w:bottom w:val="single" w:sz="4" w:space="0" w:color="000000"/>
            </w:tcBorders>
            <w:vAlign w:val="center"/>
          </w:tcPr>
          <w:p w14:paraId="2916C19D"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393C270A"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74869460"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4532EBB9"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mežos un mitros zālājos mežmalās</w:t>
            </w:r>
          </w:p>
        </w:tc>
      </w:tr>
      <w:tr w:rsidR="00506665" w:rsidRPr="008E6C5E" w14:paraId="2682C45B" w14:textId="77777777" w:rsidTr="00B13E7B">
        <w:tc>
          <w:tcPr>
            <w:tcW w:w="648" w:type="dxa"/>
            <w:tcBorders>
              <w:top w:val="single" w:sz="4" w:space="0" w:color="000000"/>
              <w:left w:val="single" w:sz="4" w:space="0" w:color="000000"/>
              <w:bottom w:val="single" w:sz="4" w:space="0" w:color="000000"/>
            </w:tcBorders>
            <w:vAlign w:val="center"/>
          </w:tcPr>
          <w:p w14:paraId="526D80A2"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18</w:t>
            </w:r>
          </w:p>
        </w:tc>
        <w:tc>
          <w:tcPr>
            <w:tcW w:w="1738" w:type="dxa"/>
            <w:tcBorders>
              <w:top w:val="single" w:sz="4" w:space="0" w:color="000000"/>
              <w:left w:val="single" w:sz="4" w:space="0" w:color="000000"/>
              <w:bottom w:val="single" w:sz="4" w:space="0" w:color="000000"/>
            </w:tcBorders>
            <w:vAlign w:val="center"/>
          </w:tcPr>
          <w:p w14:paraId="77C06CDD"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 xml:space="preserve">Lathyrus </w:t>
            </w:r>
            <w:r w:rsidRPr="00B13E7B">
              <w:rPr>
                <w:rFonts w:asciiTheme="minorHAnsi" w:hAnsiTheme="minorHAnsi" w:cstheme="minorHAnsi"/>
                <w:i/>
                <w:sz w:val="22"/>
              </w:rPr>
              <w:lastRenderedPageBreak/>
              <w:t>maritimus</w:t>
            </w:r>
          </w:p>
        </w:tc>
        <w:tc>
          <w:tcPr>
            <w:tcW w:w="1701" w:type="dxa"/>
            <w:tcBorders>
              <w:top w:val="single" w:sz="4" w:space="0" w:color="000000"/>
              <w:left w:val="single" w:sz="4" w:space="0" w:color="000000"/>
              <w:bottom w:val="single" w:sz="4" w:space="0" w:color="000000"/>
            </w:tcBorders>
            <w:vAlign w:val="center"/>
          </w:tcPr>
          <w:p w14:paraId="6F51DB2F"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lastRenderedPageBreak/>
              <w:t xml:space="preserve">jūrmalas </w:t>
            </w:r>
            <w:r w:rsidRPr="00B13E7B">
              <w:rPr>
                <w:rFonts w:asciiTheme="minorHAnsi" w:hAnsiTheme="minorHAnsi" w:cstheme="minorHAnsi"/>
                <w:sz w:val="22"/>
              </w:rPr>
              <w:lastRenderedPageBreak/>
              <w:t>dedestiņa</w:t>
            </w:r>
          </w:p>
        </w:tc>
        <w:tc>
          <w:tcPr>
            <w:tcW w:w="709" w:type="dxa"/>
            <w:tcBorders>
              <w:top w:val="single" w:sz="4" w:space="0" w:color="000000"/>
              <w:left w:val="single" w:sz="4" w:space="0" w:color="000000"/>
              <w:bottom w:val="single" w:sz="4" w:space="0" w:color="000000"/>
            </w:tcBorders>
            <w:vAlign w:val="center"/>
          </w:tcPr>
          <w:p w14:paraId="2CC21B90"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lastRenderedPageBreak/>
              <w:t>2</w:t>
            </w:r>
          </w:p>
        </w:tc>
        <w:tc>
          <w:tcPr>
            <w:tcW w:w="567" w:type="dxa"/>
            <w:tcBorders>
              <w:top w:val="single" w:sz="4" w:space="0" w:color="000000"/>
              <w:left w:val="single" w:sz="4" w:space="0" w:color="000000"/>
              <w:bottom w:val="single" w:sz="4" w:space="0" w:color="000000"/>
            </w:tcBorders>
            <w:vAlign w:val="center"/>
          </w:tcPr>
          <w:p w14:paraId="187F57B8"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5A858FD8"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54738AF4"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28D22711"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 xml:space="preserve">priekškāpās un pelēkajās </w:t>
            </w:r>
            <w:r w:rsidRPr="00B13E7B">
              <w:rPr>
                <w:rFonts w:asciiTheme="minorHAnsi" w:hAnsiTheme="minorHAnsi" w:cstheme="minorHAnsi"/>
                <w:sz w:val="22"/>
              </w:rPr>
              <w:lastRenderedPageBreak/>
              <w:t>kāpās</w:t>
            </w:r>
          </w:p>
        </w:tc>
      </w:tr>
      <w:tr w:rsidR="00506665" w:rsidRPr="008E6C5E" w14:paraId="77BB1CBE" w14:textId="77777777" w:rsidTr="00B13E7B">
        <w:tc>
          <w:tcPr>
            <w:tcW w:w="648" w:type="dxa"/>
            <w:tcBorders>
              <w:top w:val="single" w:sz="4" w:space="0" w:color="000000"/>
              <w:left w:val="single" w:sz="4" w:space="0" w:color="000000"/>
              <w:bottom w:val="single" w:sz="4" w:space="0" w:color="000000"/>
            </w:tcBorders>
            <w:vAlign w:val="center"/>
          </w:tcPr>
          <w:p w14:paraId="2847A633"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lastRenderedPageBreak/>
              <w:t>19</w:t>
            </w:r>
          </w:p>
        </w:tc>
        <w:tc>
          <w:tcPr>
            <w:tcW w:w="1738" w:type="dxa"/>
            <w:tcBorders>
              <w:top w:val="single" w:sz="4" w:space="0" w:color="000000"/>
              <w:left w:val="single" w:sz="4" w:space="0" w:color="000000"/>
              <w:bottom w:val="single" w:sz="4" w:space="0" w:color="000000"/>
            </w:tcBorders>
            <w:vAlign w:val="center"/>
          </w:tcPr>
          <w:p w14:paraId="659DFD29"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Pulsatila pratensis</w:t>
            </w:r>
          </w:p>
        </w:tc>
        <w:tc>
          <w:tcPr>
            <w:tcW w:w="1701" w:type="dxa"/>
            <w:tcBorders>
              <w:top w:val="single" w:sz="4" w:space="0" w:color="000000"/>
              <w:left w:val="single" w:sz="4" w:space="0" w:color="000000"/>
              <w:bottom w:val="single" w:sz="4" w:space="0" w:color="000000"/>
            </w:tcBorders>
            <w:vAlign w:val="center"/>
          </w:tcPr>
          <w:p w14:paraId="3FF4E1E4"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pļavas silpurene</w:t>
            </w:r>
          </w:p>
        </w:tc>
        <w:tc>
          <w:tcPr>
            <w:tcW w:w="709" w:type="dxa"/>
            <w:tcBorders>
              <w:top w:val="single" w:sz="4" w:space="0" w:color="000000"/>
              <w:left w:val="single" w:sz="4" w:space="0" w:color="000000"/>
              <w:bottom w:val="single" w:sz="4" w:space="0" w:color="000000"/>
            </w:tcBorders>
            <w:vAlign w:val="center"/>
          </w:tcPr>
          <w:p w14:paraId="2A108F41"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4</w:t>
            </w:r>
          </w:p>
        </w:tc>
        <w:tc>
          <w:tcPr>
            <w:tcW w:w="567" w:type="dxa"/>
            <w:tcBorders>
              <w:top w:val="single" w:sz="4" w:space="0" w:color="000000"/>
              <w:left w:val="single" w:sz="4" w:space="0" w:color="000000"/>
              <w:bottom w:val="single" w:sz="4" w:space="0" w:color="000000"/>
            </w:tcBorders>
            <w:vAlign w:val="center"/>
          </w:tcPr>
          <w:p w14:paraId="46ABBD8F"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5EB42200"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06BBA33E"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174D6DF"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pelēkajās kāpas, sausos priežu mežos</w:t>
            </w:r>
          </w:p>
        </w:tc>
      </w:tr>
      <w:tr w:rsidR="00506665" w:rsidRPr="008E6C5E" w14:paraId="04632EF8" w14:textId="77777777" w:rsidTr="00B13E7B">
        <w:tc>
          <w:tcPr>
            <w:tcW w:w="9474"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7C2CFC1" w14:textId="77777777" w:rsidR="00506665" w:rsidRPr="00B13E7B" w:rsidRDefault="00506665" w:rsidP="00506665">
            <w:pPr>
              <w:spacing w:before="0" w:after="0"/>
              <w:rPr>
                <w:rFonts w:asciiTheme="minorHAnsi" w:hAnsiTheme="minorHAnsi" w:cstheme="minorHAnsi"/>
                <w:b/>
                <w:i/>
              </w:rPr>
            </w:pPr>
            <w:r w:rsidRPr="00B13E7B">
              <w:rPr>
                <w:rFonts w:asciiTheme="minorHAnsi" w:hAnsiTheme="minorHAnsi" w:cstheme="minorHAnsi"/>
                <w:b/>
                <w:i/>
                <w:sz w:val="22"/>
              </w:rPr>
              <w:t>SŪNAS</w:t>
            </w:r>
          </w:p>
        </w:tc>
      </w:tr>
      <w:tr w:rsidR="00506665" w:rsidRPr="008E6C5E" w14:paraId="7FC63934" w14:textId="77777777" w:rsidTr="00B13E7B">
        <w:tc>
          <w:tcPr>
            <w:tcW w:w="648" w:type="dxa"/>
            <w:tcBorders>
              <w:top w:val="single" w:sz="4" w:space="0" w:color="000000"/>
              <w:left w:val="single" w:sz="4" w:space="0" w:color="000000"/>
              <w:bottom w:val="single" w:sz="4" w:space="0" w:color="000000"/>
            </w:tcBorders>
            <w:vAlign w:val="center"/>
          </w:tcPr>
          <w:p w14:paraId="56B20A0C"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w:t>
            </w:r>
          </w:p>
        </w:tc>
        <w:tc>
          <w:tcPr>
            <w:tcW w:w="1738" w:type="dxa"/>
            <w:tcBorders>
              <w:top w:val="single" w:sz="4" w:space="0" w:color="000000"/>
              <w:left w:val="single" w:sz="4" w:space="0" w:color="000000"/>
              <w:bottom w:val="single" w:sz="4" w:space="0" w:color="000000"/>
            </w:tcBorders>
            <w:vAlign w:val="center"/>
          </w:tcPr>
          <w:p w14:paraId="4CFA7851"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Schistostega pennata</w:t>
            </w:r>
          </w:p>
        </w:tc>
        <w:tc>
          <w:tcPr>
            <w:tcW w:w="1701" w:type="dxa"/>
            <w:tcBorders>
              <w:top w:val="single" w:sz="4" w:space="0" w:color="000000"/>
              <w:left w:val="single" w:sz="4" w:space="0" w:color="000000"/>
              <w:bottom w:val="single" w:sz="4" w:space="0" w:color="000000"/>
            </w:tcBorders>
            <w:vAlign w:val="center"/>
          </w:tcPr>
          <w:p w14:paraId="39E68E28"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alu spulgsūna</w:t>
            </w:r>
          </w:p>
        </w:tc>
        <w:tc>
          <w:tcPr>
            <w:tcW w:w="709" w:type="dxa"/>
            <w:tcBorders>
              <w:top w:val="single" w:sz="4" w:space="0" w:color="000000"/>
              <w:left w:val="single" w:sz="4" w:space="0" w:color="000000"/>
              <w:bottom w:val="single" w:sz="4" w:space="0" w:color="000000"/>
            </w:tcBorders>
            <w:vAlign w:val="center"/>
          </w:tcPr>
          <w:p w14:paraId="2A2176D0"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3</w:t>
            </w:r>
          </w:p>
        </w:tc>
        <w:tc>
          <w:tcPr>
            <w:tcW w:w="567" w:type="dxa"/>
            <w:tcBorders>
              <w:top w:val="single" w:sz="4" w:space="0" w:color="000000"/>
              <w:left w:val="single" w:sz="4" w:space="0" w:color="000000"/>
              <w:bottom w:val="single" w:sz="4" w:space="0" w:color="000000"/>
            </w:tcBorders>
            <w:vAlign w:val="center"/>
          </w:tcPr>
          <w:p w14:paraId="464FCBC1"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123D057A"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5C8C6B09"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648E2DF"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alas, atsegumi, izgāztu sakņu pārkares mežā</w:t>
            </w:r>
          </w:p>
        </w:tc>
      </w:tr>
      <w:tr w:rsidR="00506665" w:rsidRPr="008E6C5E" w14:paraId="47A98622" w14:textId="77777777" w:rsidTr="00B13E7B">
        <w:tc>
          <w:tcPr>
            <w:tcW w:w="648" w:type="dxa"/>
            <w:tcBorders>
              <w:top w:val="single" w:sz="4" w:space="0" w:color="000000"/>
              <w:left w:val="single" w:sz="4" w:space="0" w:color="000000"/>
              <w:bottom w:val="single" w:sz="4" w:space="0" w:color="000000"/>
            </w:tcBorders>
            <w:vAlign w:val="center"/>
          </w:tcPr>
          <w:p w14:paraId="138328F9"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2</w:t>
            </w:r>
          </w:p>
        </w:tc>
        <w:tc>
          <w:tcPr>
            <w:tcW w:w="1738" w:type="dxa"/>
            <w:tcBorders>
              <w:top w:val="single" w:sz="4" w:space="0" w:color="000000"/>
              <w:left w:val="single" w:sz="4" w:space="0" w:color="000000"/>
              <w:bottom w:val="single" w:sz="4" w:space="0" w:color="000000"/>
            </w:tcBorders>
            <w:vAlign w:val="center"/>
          </w:tcPr>
          <w:p w14:paraId="7408437A"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Lejeunea cavifolia</w:t>
            </w:r>
          </w:p>
        </w:tc>
        <w:tc>
          <w:tcPr>
            <w:tcW w:w="1701" w:type="dxa"/>
            <w:tcBorders>
              <w:top w:val="single" w:sz="4" w:space="0" w:color="000000"/>
              <w:left w:val="single" w:sz="4" w:space="0" w:color="000000"/>
              <w:bottom w:val="single" w:sz="4" w:space="0" w:color="000000"/>
            </w:tcBorders>
            <w:vAlign w:val="center"/>
          </w:tcPr>
          <w:p w14:paraId="673F24D3"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doblapu leženeja</w:t>
            </w:r>
          </w:p>
        </w:tc>
        <w:tc>
          <w:tcPr>
            <w:tcW w:w="709" w:type="dxa"/>
            <w:tcBorders>
              <w:top w:val="single" w:sz="4" w:space="0" w:color="000000"/>
              <w:left w:val="single" w:sz="4" w:space="0" w:color="000000"/>
              <w:bottom w:val="single" w:sz="4" w:space="0" w:color="000000"/>
            </w:tcBorders>
            <w:vAlign w:val="center"/>
          </w:tcPr>
          <w:p w14:paraId="54B6C890"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2</w:t>
            </w:r>
          </w:p>
        </w:tc>
        <w:tc>
          <w:tcPr>
            <w:tcW w:w="567" w:type="dxa"/>
            <w:tcBorders>
              <w:top w:val="single" w:sz="4" w:space="0" w:color="000000"/>
              <w:left w:val="single" w:sz="4" w:space="0" w:color="000000"/>
              <w:bottom w:val="single" w:sz="4" w:space="0" w:color="000000"/>
            </w:tcBorders>
            <w:vAlign w:val="center"/>
          </w:tcPr>
          <w:p w14:paraId="3382A365"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1196BC07"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6F37B2E5"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7EA9F654"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koku stumbriem  mežos ar stabilu mikroklimatu</w:t>
            </w:r>
          </w:p>
        </w:tc>
      </w:tr>
      <w:tr w:rsidR="00506665" w:rsidRPr="008E6C5E" w14:paraId="3CA57CFB" w14:textId="77777777" w:rsidTr="00B13E7B">
        <w:tc>
          <w:tcPr>
            <w:tcW w:w="648" w:type="dxa"/>
            <w:tcBorders>
              <w:top w:val="single" w:sz="4" w:space="0" w:color="000000"/>
              <w:left w:val="single" w:sz="4" w:space="0" w:color="000000"/>
              <w:bottom w:val="single" w:sz="4" w:space="0" w:color="000000"/>
            </w:tcBorders>
            <w:vAlign w:val="center"/>
          </w:tcPr>
          <w:p w14:paraId="3C1ED14B"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3</w:t>
            </w:r>
          </w:p>
        </w:tc>
        <w:tc>
          <w:tcPr>
            <w:tcW w:w="1738" w:type="dxa"/>
            <w:tcBorders>
              <w:top w:val="single" w:sz="4" w:space="0" w:color="000000"/>
              <w:left w:val="single" w:sz="4" w:space="0" w:color="000000"/>
              <w:bottom w:val="single" w:sz="4" w:space="0" w:color="000000"/>
            </w:tcBorders>
            <w:vAlign w:val="center"/>
          </w:tcPr>
          <w:p w14:paraId="17B2E790"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Neckera complanata</w:t>
            </w:r>
          </w:p>
        </w:tc>
        <w:tc>
          <w:tcPr>
            <w:tcW w:w="1701" w:type="dxa"/>
            <w:tcBorders>
              <w:top w:val="single" w:sz="4" w:space="0" w:color="000000"/>
              <w:left w:val="single" w:sz="4" w:space="0" w:color="000000"/>
              <w:bottom w:val="single" w:sz="4" w:space="0" w:color="000000"/>
            </w:tcBorders>
            <w:vAlign w:val="center"/>
          </w:tcPr>
          <w:p w14:paraId="21A5D71C"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gludā nekera</w:t>
            </w:r>
          </w:p>
        </w:tc>
        <w:tc>
          <w:tcPr>
            <w:tcW w:w="709" w:type="dxa"/>
            <w:tcBorders>
              <w:top w:val="single" w:sz="4" w:space="0" w:color="000000"/>
              <w:left w:val="single" w:sz="4" w:space="0" w:color="000000"/>
              <w:bottom w:val="single" w:sz="4" w:space="0" w:color="000000"/>
            </w:tcBorders>
            <w:vAlign w:val="center"/>
          </w:tcPr>
          <w:p w14:paraId="58A8CB7E"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2</w:t>
            </w:r>
          </w:p>
        </w:tc>
        <w:tc>
          <w:tcPr>
            <w:tcW w:w="567" w:type="dxa"/>
            <w:tcBorders>
              <w:top w:val="single" w:sz="4" w:space="0" w:color="000000"/>
              <w:left w:val="single" w:sz="4" w:space="0" w:color="000000"/>
              <w:bottom w:val="single" w:sz="4" w:space="0" w:color="000000"/>
            </w:tcBorders>
            <w:vAlign w:val="center"/>
          </w:tcPr>
          <w:p w14:paraId="5C71F136"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70D97411"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62199465"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67CA1B8A"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koku stumbriem mežos</w:t>
            </w:r>
          </w:p>
        </w:tc>
      </w:tr>
      <w:tr w:rsidR="00506665" w:rsidRPr="008E6C5E" w14:paraId="7FD393C9" w14:textId="77777777" w:rsidTr="00B13E7B">
        <w:tc>
          <w:tcPr>
            <w:tcW w:w="648" w:type="dxa"/>
            <w:tcBorders>
              <w:top w:val="single" w:sz="4" w:space="0" w:color="000000"/>
              <w:left w:val="single" w:sz="4" w:space="0" w:color="000000"/>
              <w:bottom w:val="single" w:sz="4" w:space="0" w:color="000000"/>
            </w:tcBorders>
            <w:vAlign w:val="center"/>
          </w:tcPr>
          <w:p w14:paraId="4FB28CDF"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4</w:t>
            </w:r>
          </w:p>
        </w:tc>
        <w:tc>
          <w:tcPr>
            <w:tcW w:w="1738" w:type="dxa"/>
            <w:tcBorders>
              <w:top w:val="single" w:sz="4" w:space="0" w:color="000000"/>
              <w:left w:val="single" w:sz="4" w:space="0" w:color="000000"/>
              <w:bottom w:val="single" w:sz="4" w:space="0" w:color="000000"/>
            </w:tcBorders>
            <w:vAlign w:val="center"/>
          </w:tcPr>
          <w:p w14:paraId="6BAAFBCA"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Jungermannia leiantha</w:t>
            </w:r>
          </w:p>
        </w:tc>
        <w:tc>
          <w:tcPr>
            <w:tcW w:w="1701" w:type="dxa"/>
            <w:tcBorders>
              <w:top w:val="single" w:sz="4" w:space="0" w:color="000000"/>
              <w:left w:val="single" w:sz="4" w:space="0" w:color="000000"/>
              <w:bottom w:val="single" w:sz="4" w:space="0" w:color="000000"/>
            </w:tcBorders>
            <w:vAlign w:val="center"/>
          </w:tcPr>
          <w:p w14:paraId="4BBB78E5"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gludkausiņa jungermannija</w:t>
            </w:r>
          </w:p>
        </w:tc>
        <w:tc>
          <w:tcPr>
            <w:tcW w:w="709" w:type="dxa"/>
            <w:tcBorders>
              <w:top w:val="single" w:sz="4" w:space="0" w:color="000000"/>
              <w:left w:val="single" w:sz="4" w:space="0" w:color="000000"/>
              <w:bottom w:val="single" w:sz="4" w:space="0" w:color="000000"/>
            </w:tcBorders>
            <w:vAlign w:val="center"/>
          </w:tcPr>
          <w:p w14:paraId="0DA123B1" w14:textId="77777777" w:rsidR="00506665" w:rsidRPr="00B13E7B" w:rsidRDefault="00506665" w:rsidP="00506665">
            <w:pPr>
              <w:spacing w:before="0" w:after="0"/>
              <w:rPr>
                <w:rFonts w:asciiTheme="minorHAnsi" w:hAnsiTheme="minorHAnsi" w:cstheme="minorHAnsi"/>
                <w:b/>
              </w:rPr>
            </w:pPr>
          </w:p>
        </w:tc>
        <w:tc>
          <w:tcPr>
            <w:tcW w:w="567" w:type="dxa"/>
            <w:tcBorders>
              <w:top w:val="single" w:sz="4" w:space="0" w:color="000000"/>
              <w:left w:val="single" w:sz="4" w:space="0" w:color="000000"/>
              <w:bottom w:val="single" w:sz="4" w:space="0" w:color="000000"/>
            </w:tcBorders>
            <w:vAlign w:val="center"/>
          </w:tcPr>
          <w:p w14:paraId="4C4CEA3D"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73869582"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0D9CA38D"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13699E8C"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kritalām mežā</w:t>
            </w:r>
          </w:p>
        </w:tc>
      </w:tr>
      <w:tr w:rsidR="00506665" w:rsidRPr="008E6C5E" w14:paraId="1E0B440D" w14:textId="77777777" w:rsidTr="00B13E7B">
        <w:tc>
          <w:tcPr>
            <w:tcW w:w="648" w:type="dxa"/>
            <w:tcBorders>
              <w:top w:val="single" w:sz="4" w:space="0" w:color="000000"/>
              <w:left w:val="single" w:sz="4" w:space="0" w:color="000000"/>
              <w:bottom w:val="single" w:sz="4" w:space="0" w:color="000000"/>
            </w:tcBorders>
            <w:vAlign w:val="center"/>
          </w:tcPr>
          <w:p w14:paraId="44240AAE"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5</w:t>
            </w:r>
          </w:p>
        </w:tc>
        <w:tc>
          <w:tcPr>
            <w:tcW w:w="1738" w:type="dxa"/>
            <w:tcBorders>
              <w:top w:val="single" w:sz="4" w:space="0" w:color="000000"/>
              <w:left w:val="single" w:sz="4" w:space="0" w:color="000000"/>
              <w:bottom w:val="single" w:sz="4" w:space="0" w:color="000000"/>
            </w:tcBorders>
            <w:vAlign w:val="center"/>
          </w:tcPr>
          <w:p w14:paraId="47CF0C8B"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Neckera pennata</w:t>
            </w:r>
          </w:p>
        </w:tc>
        <w:tc>
          <w:tcPr>
            <w:tcW w:w="1701" w:type="dxa"/>
            <w:tcBorders>
              <w:top w:val="single" w:sz="4" w:space="0" w:color="000000"/>
              <w:left w:val="single" w:sz="4" w:space="0" w:color="000000"/>
              <w:bottom w:val="single" w:sz="4" w:space="0" w:color="000000"/>
            </w:tcBorders>
            <w:vAlign w:val="center"/>
          </w:tcPr>
          <w:p w14:paraId="49B9EF42"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īssetas nekera</w:t>
            </w:r>
          </w:p>
        </w:tc>
        <w:tc>
          <w:tcPr>
            <w:tcW w:w="709" w:type="dxa"/>
            <w:tcBorders>
              <w:top w:val="single" w:sz="4" w:space="0" w:color="000000"/>
              <w:left w:val="single" w:sz="4" w:space="0" w:color="000000"/>
              <w:bottom w:val="single" w:sz="4" w:space="0" w:color="000000"/>
            </w:tcBorders>
            <w:vAlign w:val="center"/>
          </w:tcPr>
          <w:p w14:paraId="2E643A39"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2</w:t>
            </w:r>
          </w:p>
        </w:tc>
        <w:tc>
          <w:tcPr>
            <w:tcW w:w="567" w:type="dxa"/>
            <w:tcBorders>
              <w:top w:val="single" w:sz="4" w:space="0" w:color="000000"/>
              <w:left w:val="single" w:sz="4" w:space="0" w:color="000000"/>
              <w:bottom w:val="single" w:sz="4" w:space="0" w:color="000000"/>
            </w:tcBorders>
            <w:vAlign w:val="center"/>
          </w:tcPr>
          <w:p w14:paraId="50895670"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38C1F859" w14:textId="77777777" w:rsidR="00506665" w:rsidRPr="00B13E7B" w:rsidRDefault="00506665" w:rsidP="00506665">
            <w:pPr>
              <w:spacing w:before="0" w:after="0"/>
              <w:rPr>
                <w:rFonts w:asciiTheme="minorHAnsi" w:hAnsiTheme="minorHAnsi" w:cstheme="minorHAnsi"/>
                <w:b/>
              </w:rPr>
            </w:pPr>
          </w:p>
        </w:tc>
        <w:tc>
          <w:tcPr>
            <w:tcW w:w="709" w:type="dxa"/>
            <w:tcBorders>
              <w:top w:val="single" w:sz="4" w:space="0" w:color="000000"/>
              <w:left w:val="single" w:sz="4" w:space="0" w:color="000000"/>
              <w:bottom w:val="single" w:sz="4" w:space="0" w:color="000000"/>
            </w:tcBorders>
            <w:vAlign w:val="center"/>
          </w:tcPr>
          <w:p w14:paraId="0C8FE7CE"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50F6719C"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koku stumbriem mežā</w:t>
            </w:r>
          </w:p>
        </w:tc>
      </w:tr>
      <w:tr w:rsidR="00506665" w:rsidRPr="008E6C5E" w14:paraId="2FF0A521" w14:textId="77777777" w:rsidTr="00B13E7B">
        <w:tc>
          <w:tcPr>
            <w:tcW w:w="648" w:type="dxa"/>
            <w:tcBorders>
              <w:top w:val="single" w:sz="4" w:space="0" w:color="000000"/>
              <w:left w:val="single" w:sz="4" w:space="0" w:color="000000"/>
              <w:bottom w:val="single" w:sz="4" w:space="0" w:color="000000"/>
            </w:tcBorders>
            <w:vAlign w:val="center"/>
          </w:tcPr>
          <w:p w14:paraId="1B87E3DE"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6</w:t>
            </w:r>
          </w:p>
        </w:tc>
        <w:tc>
          <w:tcPr>
            <w:tcW w:w="1738" w:type="dxa"/>
            <w:tcBorders>
              <w:top w:val="single" w:sz="4" w:space="0" w:color="000000"/>
              <w:left w:val="single" w:sz="4" w:space="0" w:color="000000"/>
              <w:bottom w:val="single" w:sz="4" w:space="0" w:color="000000"/>
            </w:tcBorders>
            <w:vAlign w:val="center"/>
          </w:tcPr>
          <w:p w14:paraId="612AEEA5"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Lophozia incisa</w:t>
            </w:r>
          </w:p>
        </w:tc>
        <w:tc>
          <w:tcPr>
            <w:tcW w:w="1701" w:type="dxa"/>
            <w:tcBorders>
              <w:top w:val="single" w:sz="4" w:space="0" w:color="000000"/>
              <w:left w:val="single" w:sz="4" w:space="0" w:color="000000"/>
              <w:bottom w:val="single" w:sz="4" w:space="0" w:color="000000"/>
            </w:tcBorders>
            <w:vAlign w:val="center"/>
          </w:tcPr>
          <w:p w14:paraId="0DCC6BBB"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lēveru smaillape</w:t>
            </w:r>
          </w:p>
        </w:tc>
        <w:tc>
          <w:tcPr>
            <w:tcW w:w="709" w:type="dxa"/>
            <w:tcBorders>
              <w:top w:val="single" w:sz="4" w:space="0" w:color="000000"/>
              <w:left w:val="single" w:sz="4" w:space="0" w:color="000000"/>
              <w:bottom w:val="single" w:sz="4" w:space="0" w:color="000000"/>
            </w:tcBorders>
            <w:vAlign w:val="center"/>
          </w:tcPr>
          <w:p w14:paraId="41004F19" w14:textId="77777777" w:rsidR="00506665" w:rsidRPr="00B13E7B" w:rsidRDefault="00506665" w:rsidP="00506665">
            <w:pPr>
              <w:spacing w:before="0" w:after="0"/>
              <w:rPr>
                <w:rFonts w:asciiTheme="minorHAnsi" w:hAnsiTheme="minorHAnsi" w:cstheme="minorHAnsi"/>
                <w:b/>
              </w:rPr>
            </w:pPr>
          </w:p>
        </w:tc>
        <w:tc>
          <w:tcPr>
            <w:tcW w:w="567" w:type="dxa"/>
            <w:tcBorders>
              <w:top w:val="single" w:sz="4" w:space="0" w:color="000000"/>
              <w:left w:val="single" w:sz="4" w:space="0" w:color="000000"/>
              <w:bottom w:val="single" w:sz="4" w:space="0" w:color="000000"/>
            </w:tcBorders>
            <w:vAlign w:val="center"/>
          </w:tcPr>
          <w:p w14:paraId="67C0C651"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308D56CC" w14:textId="77777777" w:rsidR="00506665" w:rsidRPr="00B13E7B" w:rsidRDefault="00506665" w:rsidP="00506665">
            <w:pPr>
              <w:spacing w:before="0" w:after="0"/>
              <w:rPr>
                <w:rFonts w:asciiTheme="minorHAnsi" w:hAnsiTheme="minorHAnsi" w:cstheme="minorHAnsi"/>
                <w:b/>
              </w:rPr>
            </w:pPr>
          </w:p>
        </w:tc>
        <w:tc>
          <w:tcPr>
            <w:tcW w:w="709" w:type="dxa"/>
            <w:tcBorders>
              <w:top w:val="single" w:sz="4" w:space="0" w:color="000000"/>
              <w:left w:val="single" w:sz="4" w:space="0" w:color="000000"/>
              <w:bottom w:val="single" w:sz="4" w:space="0" w:color="000000"/>
            </w:tcBorders>
            <w:vAlign w:val="center"/>
          </w:tcPr>
          <w:p w14:paraId="797E50C6"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763DAE2B"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kritalām un atsegumiem, dabisku mežu indikatorsuga; reta!</w:t>
            </w:r>
          </w:p>
        </w:tc>
      </w:tr>
      <w:tr w:rsidR="00506665" w:rsidRPr="008E6C5E" w14:paraId="67D4D1D3" w14:textId="77777777" w:rsidTr="00B13E7B">
        <w:tc>
          <w:tcPr>
            <w:tcW w:w="648" w:type="dxa"/>
            <w:tcBorders>
              <w:top w:val="single" w:sz="4" w:space="0" w:color="000000"/>
              <w:left w:val="single" w:sz="4" w:space="0" w:color="000000"/>
              <w:bottom w:val="single" w:sz="4" w:space="0" w:color="000000"/>
            </w:tcBorders>
            <w:vAlign w:val="center"/>
          </w:tcPr>
          <w:p w14:paraId="109B8484"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7</w:t>
            </w:r>
          </w:p>
        </w:tc>
        <w:tc>
          <w:tcPr>
            <w:tcW w:w="1738" w:type="dxa"/>
            <w:tcBorders>
              <w:top w:val="single" w:sz="4" w:space="0" w:color="000000"/>
              <w:left w:val="single" w:sz="4" w:space="0" w:color="000000"/>
              <w:bottom w:val="single" w:sz="4" w:space="0" w:color="000000"/>
            </w:tcBorders>
            <w:vAlign w:val="center"/>
          </w:tcPr>
          <w:p w14:paraId="13204D9D"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Isothecium myosuroides</w:t>
            </w:r>
          </w:p>
        </w:tc>
        <w:tc>
          <w:tcPr>
            <w:tcW w:w="1701" w:type="dxa"/>
            <w:tcBorders>
              <w:top w:val="single" w:sz="4" w:space="0" w:color="000000"/>
              <w:left w:val="single" w:sz="4" w:space="0" w:color="000000"/>
              <w:bottom w:val="single" w:sz="4" w:space="0" w:color="000000"/>
            </w:tcBorders>
            <w:vAlign w:val="center"/>
          </w:tcPr>
          <w:p w14:paraId="06A59318"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peļastes vienādvācelīte</w:t>
            </w:r>
          </w:p>
        </w:tc>
        <w:tc>
          <w:tcPr>
            <w:tcW w:w="709" w:type="dxa"/>
            <w:tcBorders>
              <w:top w:val="single" w:sz="4" w:space="0" w:color="000000"/>
              <w:left w:val="single" w:sz="4" w:space="0" w:color="000000"/>
              <w:bottom w:val="single" w:sz="4" w:space="0" w:color="000000"/>
            </w:tcBorders>
            <w:vAlign w:val="center"/>
          </w:tcPr>
          <w:p w14:paraId="249FAAB8"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1</w:t>
            </w:r>
          </w:p>
        </w:tc>
        <w:tc>
          <w:tcPr>
            <w:tcW w:w="567" w:type="dxa"/>
            <w:tcBorders>
              <w:top w:val="single" w:sz="4" w:space="0" w:color="000000"/>
              <w:left w:val="single" w:sz="4" w:space="0" w:color="000000"/>
              <w:bottom w:val="single" w:sz="4" w:space="0" w:color="000000"/>
            </w:tcBorders>
            <w:vAlign w:val="center"/>
          </w:tcPr>
          <w:p w14:paraId="7B04FA47"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58F68C8F"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568C698B"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677DB302"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koku stumbriem mežos</w:t>
            </w:r>
          </w:p>
        </w:tc>
      </w:tr>
      <w:tr w:rsidR="00506665" w:rsidRPr="008E6C5E" w14:paraId="3A3C6E92" w14:textId="77777777" w:rsidTr="00B13E7B">
        <w:tc>
          <w:tcPr>
            <w:tcW w:w="648" w:type="dxa"/>
            <w:tcBorders>
              <w:top w:val="single" w:sz="4" w:space="0" w:color="000000"/>
              <w:left w:val="single" w:sz="4" w:space="0" w:color="000000"/>
              <w:bottom w:val="single" w:sz="4" w:space="0" w:color="000000"/>
            </w:tcBorders>
            <w:vAlign w:val="center"/>
          </w:tcPr>
          <w:p w14:paraId="49832D11"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8</w:t>
            </w:r>
          </w:p>
        </w:tc>
        <w:tc>
          <w:tcPr>
            <w:tcW w:w="1738" w:type="dxa"/>
            <w:tcBorders>
              <w:top w:val="single" w:sz="4" w:space="0" w:color="000000"/>
              <w:left w:val="single" w:sz="4" w:space="0" w:color="000000"/>
              <w:bottom w:val="single" w:sz="4" w:space="0" w:color="000000"/>
            </w:tcBorders>
            <w:vAlign w:val="center"/>
          </w:tcPr>
          <w:p w14:paraId="543554E1"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Jamesoniella autumnalis</w:t>
            </w:r>
          </w:p>
        </w:tc>
        <w:tc>
          <w:tcPr>
            <w:tcW w:w="1701" w:type="dxa"/>
            <w:tcBorders>
              <w:top w:val="single" w:sz="4" w:space="0" w:color="000000"/>
              <w:left w:val="single" w:sz="4" w:space="0" w:color="000000"/>
              <w:bottom w:val="single" w:sz="4" w:space="0" w:color="000000"/>
            </w:tcBorders>
            <w:vAlign w:val="center"/>
          </w:tcPr>
          <w:p w14:paraId="6FFFCFFA"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rudens džeimsonīte</w:t>
            </w:r>
          </w:p>
        </w:tc>
        <w:tc>
          <w:tcPr>
            <w:tcW w:w="709" w:type="dxa"/>
            <w:tcBorders>
              <w:top w:val="single" w:sz="4" w:space="0" w:color="000000"/>
              <w:left w:val="single" w:sz="4" w:space="0" w:color="000000"/>
              <w:bottom w:val="single" w:sz="4" w:space="0" w:color="000000"/>
            </w:tcBorders>
            <w:vAlign w:val="center"/>
          </w:tcPr>
          <w:p w14:paraId="1A939487" w14:textId="77777777" w:rsidR="00506665" w:rsidRPr="00B13E7B" w:rsidRDefault="00506665" w:rsidP="00506665">
            <w:pPr>
              <w:spacing w:before="0" w:after="0"/>
              <w:rPr>
                <w:rFonts w:asciiTheme="minorHAnsi" w:hAnsiTheme="minorHAnsi" w:cstheme="minorHAnsi"/>
                <w:b/>
              </w:rPr>
            </w:pPr>
          </w:p>
        </w:tc>
        <w:tc>
          <w:tcPr>
            <w:tcW w:w="567" w:type="dxa"/>
            <w:tcBorders>
              <w:top w:val="single" w:sz="4" w:space="0" w:color="000000"/>
              <w:left w:val="single" w:sz="4" w:space="0" w:color="000000"/>
              <w:bottom w:val="single" w:sz="4" w:space="0" w:color="000000"/>
            </w:tcBorders>
            <w:vAlign w:val="center"/>
          </w:tcPr>
          <w:p w14:paraId="6AA258D8"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6FFBD3EC" w14:textId="77777777" w:rsidR="00506665" w:rsidRPr="00B13E7B" w:rsidRDefault="00506665" w:rsidP="00506665">
            <w:pPr>
              <w:spacing w:before="0" w:after="0"/>
              <w:rPr>
                <w:rFonts w:asciiTheme="minorHAnsi" w:hAnsiTheme="minorHAnsi" w:cstheme="minorHAnsi"/>
                <w:b/>
              </w:rPr>
            </w:pPr>
          </w:p>
        </w:tc>
        <w:tc>
          <w:tcPr>
            <w:tcW w:w="709" w:type="dxa"/>
            <w:tcBorders>
              <w:top w:val="single" w:sz="4" w:space="0" w:color="000000"/>
              <w:left w:val="single" w:sz="4" w:space="0" w:color="000000"/>
              <w:bottom w:val="single" w:sz="4" w:space="0" w:color="000000"/>
            </w:tcBorders>
            <w:vAlign w:val="center"/>
          </w:tcPr>
          <w:p w14:paraId="30DCCCAD"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8A19D65"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kritalām, koku pamatnēm mežos; dabisku mežu indikatorsuga</w:t>
            </w:r>
          </w:p>
        </w:tc>
      </w:tr>
      <w:tr w:rsidR="00506665" w:rsidRPr="008E6C5E" w14:paraId="2E5BF0E6" w14:textId="77777777" w:rsidTr="00B13E7B">
        <w:tc>
          <w:tcPr>
            <w:tcW w:w="648" w:type="dxa"/>
            <w:tcBorders>
              <w:top w:val="single" w:sz="4" w:space="0" w:color="000000"/>
              <w:left w:val="single" w:sz="4" w:space="0" w:color="000000"/>
              <w:bottom w:val="single" w:sz="4" w:space="0" w:color="000000"/>
            </w:tcBorders>
            <w:vAlign w:val="center"/>
          </w:tcPr>
          <w:p w14:paraId="089009E4"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9</w:t>
            </w:r>
          </w:p>
        </w:tc>
        <w:tc>
          <w:tcPr>
            <w:tcW w:w="1738" w:type="dxa"/>
            <w:tcBorders>
              <w:top w:val="single" w:sz="4" w:space="0" w:color="000000"/>
              <w:left w:val="single" w:sz="4" w:space="0" w:color="000000"/>
              <w:bottom w:val="single" w:sz="4" w:space="0" w:color="000000"/>
            </w:tcBorders>
            <w:vAlign w:val="center"/>
          </w:tcPr>
          <w:p w14:paraId="485DA316"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Barbilophozia attenuata</w:t>
            </w:r>
          </w:p>
        </w:tc>
        <w:tc>
          <w:tcPr>
            <w:tcW w:w="1701" w:type="dxa"/>
            <w:tcBorders>
              <w:top w:val="single" w:sz="4" w:space="0" w:color="000000"/>
              <w:left w:val="single" w:sz="4" w:space="0" w:color="000000"/>
              <w:bottom w:val="single" w:sz="4" w:space="0" w:color="000000"/>
            </w:tcBorders>
            <w:vAlign w:val="center"/>
          </w:tcPr>
          <w:p w14:paraId="50E50EFB"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sašaurinātā bārdlape</w:t>
            </w:r>
          </w:p>
        </w:tc>
        <w:tc>
          <w:tcPr>
            <w:tcW w:w="709" w:type="dxa"/>
            <w:tcBorders>
              <w:top w:val="single" w:sz="4" w:space="0" w:color="000000"/>
              <w:left w:val="single" w:sz="4" w:space="0" w:color="000000"/>
              <w:bottom w:val="single" w:sz="4" w:space="0" w:color="000000"/>
            </w:tcBorders>
            <w:vAlign w:val="center"/>
          </w:tcPr>
          <w:p w14:paraId="19F14E3C"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1</w:t>
            </w:r>
          </w:p>
        </w:tc>
        <w:tc>
          <w:tcPr>
            <w:tcW w:w="567" w:type="dxa"/>
            <w:tcBorders>
              <w:top w:val="single" w:sz="4" w:space="0" w:color="000000"/>
              <w:left w:val="single" w:sz="4" w:space="0" w:color="000000"/>
              <w:bottom w:val="single" w:sz="4" w:space="0" w:color="000000"/>
            </w:tcBorders>
            <w:vAlign w:val="center"/>
          </w:tcPr>
          <w:p w14:paraId="36AF6883"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1978DB5F"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4272837D"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06DBB196"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kritalām, koku pamatnēm mežos</w:t>
            </w:r>
          </w:p>
        </w:tc>
      </w:tr>
      <w:tr w:rsidR="00506665" w:rsidRPr="008E6C5E" w14:paraId="17E15B43" w14:textId="77777777" w:rsidTr="00B13E7B">
        <w:tc>
          <w:tcPr>
            <w:tcW w:w="648" w:type="dxa"/>
            <w:tcBorders>
              <w:top w:val="single" w:sz="4" w:space="0" w:color="000000"/>
              <w:left w:val="single" w:sz="4" w:space="0" w:color="000000"/>
              <w:bottom w:val="single" w:sz="4" w:space="0" w:color="000000"/>
            </w:tcBorders>
            <w:vAlign w:val="center"/>
          </w:tcPr>
          <w:p w14:paraId="3E1FE5D4"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10</w:t>
            </w:r>
          </w:p>
        </w:tc>
        <w:tc>
          <w:tcPr>
            <w:tcW w:w="1738" w:type="dxa"/>
            <w:tcBorders>
              <w:top w:val="single" w:sz="4" w:space="0" w:color="000000"/>
              <w:left w:val="single" w:sz="4" w:space="0" w:color="000000"/>
              <w:bottom w:val="single" w:sz="4" w:space="0" w:color="000000"/>
            </w:tcBorders>
            <w:vAlign w:val="center"/>
          </w:tcPr>
          <w:p w14:paraId="27125E69"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Geocalyx graveolens</w:t>
            </w:r>
          </w:p>
        </w:tc>
        <w:tc>
          <w:tcPr>
            <w:tcW w:w="1701" w:type="dxa"/>
            <w:tcBorders>
              <w:top w:val="single" w:sz="4" w:space="0" w:color="000000"/>
              <w:left w:val="single" w:sz="4" w:space="0" w:color="000000"/>
              <w:bottom w:val="single" w:sz="4" w:space="0" w:color="000000"/>
            </w:tcBorders>
            <w:vAlign w:val="center"/>
          </w:tcPr>
          <w:p w14:paraId="569E61D0"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smaržīgā zemessomenīte</w:t>
            </w:r>
          </w:p>
        </w:tc>
        <w:tc>
          <w:tcPr>
            <w:tcW w:w="709" w:type="dxa"/>
            <w:tcBorders>
              <w:top w:val="single" w:sz="4" w:space="0" w:color="000000"/>
              <w:left w:val="single" w:sz="4" w:space="0" w:color="000000"/>
              <w:bottom w:val="single" w:sz="4" w:space="0" w:color="000000"/>
            </w:tcBorders>
            <w:vAlign w:val="center"/>
          </w:tcPr>
          <w:p w14:paraId="1ABCEBE9"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4</w:t>
            </w:r>
          </w:p>
        </w:tc>
        <w:tc>
          <w:tcPr>
            <w:tcW w:w="567" w:type="dxa"/>
            <w:tcBorders>
              <w:top w:val="single" w:sz="4" w:space="0" w:color="000000"/>
              <w:left w:val="single" w:sz="4" w:space="0" w:color="000000"/>
              <w:bottom w:val="single" w:sz="4" w:space="0" w:color="000000"/>
            </w:tcBorders>
            <w:vAlign w:val="center"/>
          </w:tcPr>
          <w:p w14:paraId="54C529ED"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6192D063"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4AAFB449"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6AB20A5B"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kritalām un koku pamatnēm mežos</w:t>
            </w:r>
          </w:p>
        </w:tc>
      </w:tr>
      <w:tr w:rsidR="00506665" w:rsidRPr="008E6C5E" w14:paraId="02D4BB3F" w14:textId="77777777" w:rsidTr="00B13E7B">
        <w:tc>
          <w:tcPr>
            <w:tcW w:w="648" w:type="dxa"/>
            <w:tcBorders>
              <w:top w:val="single" w:sz="4" w:space="0" w:color="000000"/>
              <w:left w:val="single" w:sz="4" w:space="0" w:color="000000"/>
              <w:bottom w:val="single" w:sz="4" w:space="0" w:color="000000"/>
            </w:tcBorders>
            <w:vAlign w:val="center"/>
          </w:tcPr>
          <w:p w14:paraId="735DA4F4"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11</w:t>
            </w:r>
          </w:p>
        </w:tc>
        <w:tc>
          <w:tcPr>
            <w:tcW w:w="1738" w:type="dxa"/>
            <w:tcBorders>
              <w:top w:val="single" w:sz="4" w:space="0" w:color="000000"/>
              <w:left w:val="single" w:sz="4" w:space="0" w:color="000000"/>
              <w:bottom w:val="single" w:sz="4" w:space="0" w:color="000000"/>
            </w:tcBorders>
            <w:vAlign w:val="center"/>
          </w:tcPr>
          <w:p w14:paraId="4839F0F7"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Homalia trichomanoides</w:t>
            </w:r>
          </w:p>
        </w:tc>
        <w:tc>
          <w:tcPr>
            <w:tcW w:w="1701" w:type="dxa"/>
            <w:tcBorders>
              <w:top w:val="single" w:sz="4" w:space="0" w:color="000000"/>
              <w:left w:val="single" w:sz="4" w:space="0" w:color="000000"/>
              <w:bottom w:val="single" w:sz="4" w:space="0" w:color="000000"/>
            </w:tcBorders>
            <w:vAlign w:val="center"/>
          </w:tcPr>
          <w:p w14:paraId="3E816498"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tievā gludlape</w:t>
            </w:r>
          </w:p>
        </w:tc>
        <w:tc>
          <w:tcPr>
            <w:tcW w:w="709" w:type="dxa"/>
            <w:tcBorders>
              <w:top w:val="single" w:sz="4" w:space="0" w:color="000000"/>
              <w:left w:val="single" w:sz="4" w:space="0" w:color="000000"/>
              <w:bottom w:val="single" w:sz="4" w:space="0" w:color="000000"/>
            </w:tcBorders>
            <w:vAlign w:val="center"/>
          </w:tcPr>
          <w:p w14:paraId="1C0157D6" w14:textId="77777777" w:rsidR="00506665" w:rsidRPr="00B13E7B" w:rsidRDefault="00506665" w:rsidP="00506665">
            <w:pPr>
              <w:spacing w:before="0" w:after="0"/>
              <w:rPr>
                <w:rFonts w:asciiTheme="minorHAnsi" w:hAnsiTheme="minorHAnsi" w:cstheme="minorHAnsi"/>
                <w:b/>
              </w:rPr>
            </w:pPr>
          </w:p>
        </w:tc>
        <w:tc>
          <w:tcPr>
            <w:tcW w:w="567" w:type="dxa"/>
            <w:tcBorders>
              <w:top w:val="single" w:sz="4" w:space="0" w:color="000000"/>
              <w:left w:val="single" w:sz="4" w:space="0" w:color="000000"/>
              <w:bottom w:val="single" w:sz="4" w:space="0" w:color="000000"/>
            </w:tcBorders>
            <w:vAlign w:val="center"/>
          </w:tcPr>
          <w:p w14:paraId="3691E7B2"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526770CE" w14:textId="77777777" w:rsidR="00506665" w:rsidRPr="00B13E7B" w:rsidRDefault="00506665" w:rsidP="00506665">
            <w:pPr>
              <w:spacing w:before="0" w:after="0"/>
              <w:rPr>
                <w:rFonts w:asciiTheme="minorHAnsi" w:hAnsiTheme="minorHAnsi" w:cstheme="minorHAnsi"/>
                <w:b/>
              </w:rPr>
            </w:pPr>
          </w:p>
        </w:tc>
        <w:tc>
          <w:tcPr>
            <w:tcW w:w="709" w:type="dxa"/>
            <w:tcBorders>
              <w:top w:val="single" w:sz="4" w:space="0" w:color="000000"/>
              <w:left w:val="single" w:sz="4" w:space="0" w:color="000000"/>
              <w:bottom w:val="single" w:sz="4" w:space="0" w:color="000000"/>
            </w:tcBorders>
            <w:vAlign w:val="center"/>
          </w:tcPr>
          <w:p w14:paraId="7CBEED82"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10DBDC4"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kokiem mežos ar stabilu mikroklimatu; dabisku mežu indikatorsuga</w:t>
            </w:r>
          </w:p>
        </w:tc>
      </w:tr>
      <w:tr w:rsidR="00506665" w:rsidRPr="008E6C5E" w14:paraId="6536D252" w14:textId="77777777" w:rsidTr="00B13E7B">
        <w:tc>
          <w:tcPr>
            <w:tcW w:w="648" w:type="dxa"/>
            <w:tcBorders>
              <w:top w:val="single" w:sz="4" w:space="0" w:color="000000"/>
              <w:left w:val="single" w:sz="4" w:space="0" w:color="000000"/>
              <w:bottom w:val="single" w:sz="4" w:space="0" w:color="000000"/>
            </w:tcBorders>
            <w:vAlign w:val="center"/>
          </w:tcPr>
          <w:p w14:paraId="48DF98D7"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12</w:t>
            </w:r>
          </w:p>
        </w:tc>
        <w:tc>
          <w:tcPr>
            <w:tcW w:w="1738" w:type="dxa"/>
            <w:tcBorders>
              <w:top w:val="single" w:sz="4" w:space="0" w:color="000000"/>
              <w:left w:val="single" w:sz="4" w:space="0" w:color="000000"/>
              <w:bottom w:val="single" w:sz="4" w:space="0" w:color="000000"/>
            </w:tcBorders>
            <w:vAlign w:val="center"/>
          </w:tcPr>
          <w:p w14:paraId="41F0CE85"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Bazzania trilobata</w:t>
            </w:r>
          </w:p>
        </w:tc>
        <w:tc>
          <w:tcPr>
            <w:tcW w:w="1701" w:type="dxa"/>
            <w:tcBorders>
              <w:top w:val="single" w:sz="4" w:space="0" w:color="000000"/>
              <w:left w:val="single" w:sz="4" w:space="0" w:color="000000"/>
              <w:bottom w:val="single" w:sz="4" w:space="0" w:color="000000"/>
            </w:tcBorders>
            <w:vAlign w:val="center"/>
          </w:tcPr>
          <w:p w14:paraId="203C7FC4"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trejdaivu bacānija</w:t>
            </w:r>
          </w:p>
        </w:tc>
        <w:tc>
          <w:tcPr>
            <w:tcW w:w="709" w:type="dxa"/>
            <w:tcBorders>
              <w:top w:val="single" w:sz="4" w:space="0" w:color="000000"/>
              <w:left w:val="single" w:sz="4" w:space="0" w:color="000000"/>
              <w:bottom w:val="single" w:sz="4" w:space="0" w:color="000000"/>
            </w:tcBorders>
            <w:vAlign w:val="center"/>
          </w:tcPr>
          <w:p w14:paraId="5A9DB5E7"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2</w:t>
            </w:r>
          </w:p>
        </w:tc>
        <w:tc>
          <w:tcPr>
            <w:tcW w:w="567" w:type="dxa"/>
            <w:tcBorders>
              <w:top w:val="single" w:sz="4" w:space="0" w:color="000000"/>
              <w:left w:val="single" w:sz="4" w:space="0" w:color="000000"/>
              <w:bottom w:val="single" w:sz="4" w:space="0" w:color="000000"/>
            </w:tcBorders>
            <w:vAlign w:val="center"/>
          </w:tcPr>
          <w:p w14:paraId="6E36661F"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7309F07E"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6EFC4DEF"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70D3DACF"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augsnes, mitru ieplaku malās mežos</w:t>
            </w:r>
          </w:p>
        </w:tc>
      </w:tr>
      <w:tr w:rsidR="00506665" w:rsidRPr="008E6C5E" w14:paraId="0B6B356B" w14:textId="77777777" w:rsidTr="00B13E7B">
        <w:tc>
          <w:tcPr>
            <w:tcW w:w="648" w:type="dxa"/>
            <w:tcBorders>
              <w:top w:val="single" w:sz="4" w:space="0" w:color="000000"/>
              <w:left w:val="single" w:sz="4" w:space="0" w:color="000000"/>
              <w:bottom w:val="single" w:sz="4" w:space="0" w:color="000000"/>
            </w:tcBorders>
            <w:vAlign w:val="center"/>
          </w:tcPr>
          <w:p w14:paraId="5D0116D1"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13</w:t>
            </w:r>
          </w:p>
        </w:tc>
        <w:tc>
          <w:tcPr>
            <w:tcW w:w="1738" w:type="dxa"/>
            <w:tcBorders>
              <w:top w:val="single" w:sz="4" w:space="0" w:color="000000"/>
              <w:left w:val="single" w:sz="4" w:space="0" w:color="000000"/>
              <w:bottom w:val="single" w:sz="4" w:space="0" w:color="000000"/>
            </w:tcBorders>
            <w:vAlign w:val="center"/>
          </w:tcPr>
          <w:p w14:paraId="190E8C0B"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Leucobryum glaucum</w:t>
            </w:r>
          </w:p>
        </w:tc>
        <w:tc>
          <w:tcPr>
            <w:tcW w:w="1701" w:type="dxa"/>
            <w:tcBorders>
              <w:top w:val="single" w:sz="4" w:space="0" w:color="000000"/>
              <w:left w:val="single" w:sz="4" w:space="0" w:color="000000"/>
              <w:bottom w:val="single" w:sz="4" w:space="0" w:color="000000"/>
            </w:tcBorders>
            <w:vAlign w:val="center"/>
          </w:tcPr>
          <w:p w14:paraId="1C3CFD2E"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zilganā baltsamtīte</w:t>
            </w:r>
          </w:p>
        </w:tc>
        <w:tc>
          <w:tcPr>
            <w:tcW w:w="709" w:type="dxa"/>
            <w:tcBorders>
              <w:top w:val="single" w:sz="4" w:space="0" w:color="000000"/>
              <w:left w:val="single" w:sz="4" w:space="0" w:color="000000"/>
              <w:bottom w:val="single" w:sz="4" w:space="0" w:color="000000"/>
            </w:tcBorders>
            <w:vAlign w:val="center"/>
          </w:tcPr>
          <w:p w14:paraId="38645DC7" w14:textId="77777777" w:rsidR="00506665" w:rsidRPr="00B13E7B" w:rsidRDefault="00506665" w:rsidP="00506665">
            <w:pPr>
              <w:spacing w:before="0" w:after="0"/>
              <w:rPr>
                <w:rFonts w:asciiTheme="minorHAnsi" w:hAnsiTheme="minorHAnsi" w:cstheme="minorHAnsi"/>
                <w:b/>
              </w:rPr>
            </w:pPr>
          </w:p>
        </w:tc>
        <w:tc>
          <w:tcPr>
            <w:tcW w:w="567" w:type="dxa"/>
            <w:tcBorders>
              <w:top w:val="single" w:sz="4" w:space="0" w:color="000000"/>
              <w:left w:val="single" w:sz="4" w:space="0" w:color="000000"/>
              <w:bottom w:val="single" w:sz="4" w:space="0" w:color="000000"/>
            </w:tcBorders>
            <w:vAlign w:val="center"/>
          </w:tcPr>
          <w:p w14:paraId="34BC7034" w14:textId="77777777" w:rsidR="00506665" w:rsidRPr="00B13E7B" w:rsidRDefault="00506665" w:rsidP="00506665">
            <w:pPr>
              <w:spacing w:before="0" w:after="0"/>
              <w:rPr>
                <w:rFonts w:asciiTheme="minorHAnsi" w:hAnsiTheme="minorHAnsi" w:cstheme="minorHAnsi"/>
                <w:b/>
                <w:vertAlign w:val="subscript"/>
              </w:rPr>
            </w:pPr>
            <w:r w:rsidRPr="00B13E7B">
              <w:rPr>
                <w:rFonts w:asciiTheme="minorHAnsi" w:hAnsiTheme="minorHAnsi" w:cstheme="minorHAnsi"/>
                <w:b/>
                <w:sz w:val="22"/>
                <w:vertAlign w:val="subscript"/>
              </w:rPr>
              <w:t>HD V</w:t>
            </w:r>
          </w:p>
        </w:tc>
        <w:tc>
          <w:tcPr>
            <w:tcW w:w="567" w:type="dxa"/>
            <w:tcBorders>
              <w:top w:val="single" w:sz="4" w:space="0" w:color="000000"/>
              <w:left w:val="single" w:sz="4" w:space="0" w:color="000000"/>
              <w:bottom w:val="single" w:sz="4" w:space="0" w:color="000000"/>
            </w:tcBorders>
            <w:vAlign w:val="center"/>
          </w:tcPr>
          <w:p w14:paraId="135E58C4" w14:textId="77777777" w:rsidR="00506665" w:rsidRPr="00B13E7B" w:rsidRDefault="00506665" w:rsidP="00506665">
            <w:pPr>
              <w:spacing w:before="0" w:after="0"/>
              <w:rPr>
                <w:rFonts w:asciiTheme="minorHAnsi" w:hAnsiTheme="minorHAnsi" w:cstheme="minorHAnsi"/>
                <w:b/>
              </w:rPr>
            </w:pPr>
          </w:p>
        </w:tc>
        <w:tc>
          <w:tcPr>
            <w:tcW w:w="709" w:type="dxa"/>
            <w:tcBorders>
              <w:top w:val="single" w:sz="4" w:space="0" w:color="000000"/>
              <w:left w:val="single" w:sz="4" w:space="0" w:color="000000"/>
              <w:bottom w:val="single" w:sz="4" w:space="0" w:color="000000"/>
            </w:tcBorders>
            <w:vAlign w:val="center"/>
          </w:tcPr>
          <w:p w14:paraId="62EBF9A1"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6BCC4149"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augsnes mežos</w:t>
            </w:r>
          </w:p>
        </w:tc>
      </w:tr>
      <w:tr w:rsidR="00506665" w:rsidRPr="008E6C5E" w14:paraId="59BAAE23" w14:textId="77777777" w:rsidTr="00B13E7B">
        <w:tc>
          <w:tcPr>
            <w:tcW w:w="648" w:type="dxa"/>
            <w:tcBorders>
              <w:top w:val="single" w:sz="4" w:space="0" w:color="000000"/>
              <w:left w:val="single" w:sz="4" w:space="0" w:color="000000"/>
              <w:bottom w:val="single" w:sz="4" w:space="0" w:color="000000"/>
            </w:tcBorders>
            <w:vAlign w:val="center"/>
          </w:tcPr>
          <w:p w14:paraId="0F953182"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14</w:t>
            </w:r>
          </w:p>
        </w:tc>
        <w:tc>
          <w:tcPr>
            <w:tcW w:w="1738" w:type="dxa"/>
            <w:tcBorders>
              <w:top w:val="single" w:sz="4" w:space="0" w:color="000000"/>
              <w:left w:val="single" w:sz="4" w:space="0" w:color="000000"/>
              <w:bottom w:val="single" w:sz="4" w:space="0" w:color="000000"/>
            </w:tcBorders>
            <w:vAlign w:val="center"/>
          </w:tcPr>
          <w:p w14:paraId="4A6ED155"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Isothecium alopecuroides</w:t>
            </w:r>
          </w:p>
        </w:tc>
        <w:tc>
          <w:tcPr>
            <w:tcW w:w="1701" w:type="dxa"/>
            <w:tcBorders>
              <w:top w:val="single" w:sz="4" w:space="0" w:color="000000"/>
              <w:left w:val="single" w:sz="4" w:space="0" w:color="000000"/>
              <w:bottom w:val="single" w:sz="4" w:space="0" w:color="000000"/>
            </w:tcBorders>
            <w:vAlign w:val="center"/>
          </w:tcPr>
          <w:p w14:paraId="6AC6DCF5"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lapsastes vienādvācelīte</w:t>
            </w:r>
          </w:p>
        </w:tc>
        <w:tc>
          <w:tcPr>
            <w:tcW w:w="709" w:type="dxa"/>
            <w:tcBorders>
              <w:top w:val="single" w:sz="4" w:space="0" w:color="000000"/>
              <w:left w:val="single" w:sz="4" w:space="0" w:color="000000"/>
              <w:bottom w:val="single" w:sz="4" w:space="0" w:color="000000"/>
            </w:tcBorders>
            <w:vAlign w:val="center"/>
          </w:tcPr>
          <w:p w14:paraId="0C6C2CD5" w14:textId="77777777" w:rsidR="00506665" w:rsidRPr="00B13E7B" w:rsidRDefault="00506665" w:rsidP="00506665">
            <w:pPr>
              <w:spacing w:before="0" w:after="0"/>
              <w:rPr>
                <w:rFonts w:asciiTheme="minorHAnsi" w:hAnsiTheme="minorHAnsi" w:cstheme="minorHAnsi"/>
                <w:b/>
              </w:rPr>
            </w:pPr>
          </w:p>
        </w:tc>
        <w:tc>
          <w:tcPr>
            <w:tcW w:w="567" w:type="dxa"/>
            <w:tcBorders>
              <w:top w:val="single" w:sz="4" w:space="0" w:color="000000"/>
              <w:left w:val="single" w:sz="4" w:space="0" w:color="000000"/>
              <w:bottom w:val="single" w:sz="4" w:space="0" w:color="000000"/>
            </w:tcBorders>
            <w:vAlign w:val="center"/>
          </w:tcPr>
          <w:p w14:paraId="709E88E4"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508C98E9" w14:textId="77777777" w:rsidR="00506665" w:rsidRPr="00B13E7B" w:rsidRDefault="00506665" w:rsidP="00506665">
            <w:pPr>
              <w:spacing w:before="0" w:after="0"/>
              <w:rPr>
                <w:rFonts w:asciiTheme="minorHAnsi" w:hAnsiTheme="minorHAnsi" w:cstheme="minorHAnsi"/>
                <w:b/>
              </w:rPr>
            </w:pPr>
          </w:p>
        </w:tc>
        <w:tc>
          <w:tcPr>
            <w:tcW w:w="709" w:type="dxa"/>
            <w:tcBorders>
              <w:top w:val="single" w:sz="4" w:space="0" w:color="000000"/>
              <w:left w:val="single" w:sz="4" w:space="0" w:color="000000"/>
              <w:bottom w:val="single" w:sz="4" w:space="0" w:color="000000"/>
            </w:tcBorders>
            <w:vAlign w:val="center"/>
          </w:tcPr>
          <w:p w14:paraId="779F8E76"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467A4D38"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koku stumbriem mežos; dabisku mežu indikatorsuga</w:t>
            </w:r>
          </w:p>
        </w:tc>
      </w:tr>
      <w:tr w:rsidR="00506665" w:rsidRPr="008E6C5E" w14:paraId="74FE324E" w14:textId="77777777" w:rsidTr="00B13E7B">
        <w:tc>
          <w:tcPr>
            <w:tcW w:w="648" w:type="dxa"/>
            <w:tcBorders>
              <w:top w:val="single" w:sz="4" w:space="0" w:color="000000"/>
              <w:left w:val="single" w:sz="4" w:space="0" w:color="000000"/>
              <w:bottom w:val="single" w:sz="4" w:space="0" w:color="000000"/>
            </w:tcBorders>
            <w:vAlign w:val="center"/>
          </w:tcPr>
          <w:p w14:paraId="423D4B9D"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15</w:t>
            </w:r>
          </w:p>
        </w:tc>
        <w:tc>
          <w:tcPr>
            <w:tcW w:w="1738" w:type="dxa"/>
            <w:tcBorders>
              <w:top w:val="single" w:sz="4" w:space="0" w:color="000000"/>
              <w:left w:val="single" w:sz="4" w:space="0" w:color="000000"/>
              <w:bottom w:val="single" w:sz="4" w:space="0" w:color="000000"/>
            </w:tcBorders>
            <w:vAlign w:val="center"/>
          </w:tcPr>
          <w:p w14:paraId="054D4186" w14:textId="77777777" w:rsidR="00506665" w:rsidRPr="00B13E7B" w:rsidRDefault="00506665" w:rsidP="00506665">
            <w:pPr>
              <w:spacing w:before="0" w:after="0"/>
              <w:rPr>
                <w:rFonts w:asciiTheme="minorHAnsi" w:hAnsiTheme="minorHAnsi" w:cstheme="minorHAnsi"/>
                <w:i/>
              </w:rPr>
            </w:pPr>
            <w:r w:rsidRPr="00B13E7B">
              <w:rPr>
                <w:rFonts w:asciiTheme="minorHAnsi" w:eastAsia="Times New Roman" w:hAnsiTheme="minorHAnsi" w:cstheme="minorHAnsi"/>
                <w:i/>
                <w:color w:val="000000"/>
                <w:sz w:val="22"/>
                <w:lang w:eastAsia="lv-LV"/>
              </w:rPr>
              <w:t>Metzgeria furcata</w:t>
            </w:r>
          </w:p>
        </w:tc>
        <w:tc>
          <w:tcPr>
            <w:tcW w:w="1701" w:type="dxa"/>
            <w:tcBorders>
              <w:top w:val="single" w:sz="4" w:space="0" w:color="000000"/>
              <w:left w:val="single" w:sz="4" w:space="0" w:color="000000"/>
              <w:bottom w:val="single" w:sz="4" w:space="0" w:color="000000"/>
            </w:tcBorders>
            <w:vAlign w:val="center"/>
          </w:tcPr>
          <w:p w14:paraId="7EDA6838"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dakšveida metzgērija</w:t>
            </w:r>
          </w:p>
        </w:tc>
        <w:tc>
          <w:tcPr>
            <w:tcW w:w="709" w:type="dxa"/>
            <w:tcBorders>
              <w:top w:val="single" w:sz="4" w:space="0" w:color="000000"/>
              <w:left w:val="single" w:sz="4" w:space="0" w:color="000000"/>
              <w:bottom w:val="single" w:sz="4" w:space="0" w:color="000000"/>
            </w:tcBorders>
            <w:vAlign w:val="center"/>
          </w:tcPr>
          <w:p w14:paraId="1BC03362"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2</w:t>
            </w:r>
          </w:p>
        </w:tc>
        <w:tc>
          <w:tcPr>
            <w:tcW w:w="567" w:type="dxa"/>
            <w:tcBorders>
              <w:top w:val="single" w:sz="4" w:space="0" w:color="000000"/>
              <w:left w:val="single" w:sz="4" w:space="0" w:color="000000"/>
              <w:bottom w:val="single" w:sz="4" w:space="0" w:color="000000"/>
            </w:tcBorders>
            <w:vAlign w:val="center"/>
          </w:tcPr>
          <w:p w14:paraId="7818863E"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44F69B9A" w14:textId="77777777" w:rsidR="00506665" w:rsidRPr="00B13E7B" w:rsidRDefault="00506665" w:rsidP="00506665">
            <w:pPr>
              <w:spacing w:before="0" w:after="0"/>
              <w:rPr>
                <w:rFonts w:asciiTheme="minorHAnsi" w:hAnsiTheme="minorHAnsi" w:cstheme="minorHAnsi"/>
                <w:b/>
              </w:rPr>
            </w:pPr>
          </w:p>
        </w:tc>
        <w:tc>
          <w:tcPr>
            <w:tcW w:w="709" w:type="dxa"/>
            <w:tcBorders>
              <w:top w:val="single" w:sz="4" w:space="0" w:color="000000"/>
              <w:left w:val="single" w:sz="4" w:space="0" w:color="000000"/>
              <w:bottom w:val="single" w:sz="4" w:space="0" w:color="000000"/>
            </w:tcBorders>
            <w:vAlign w:val="center"/>
          </w:tcPr>
          <w:p w14:paraId="5F07D11E"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3F4D391D"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koku stumbriem mežos ar stabilu mikroklimatu</w:t>
            </w:r>
          </w:p>
        </w:tc>
      </w:tr>
      <w:tr w:rsidR="00506665" w:rsidRPr="008E6C5E" w14:paraId="734754A7" w14:textId="77777777" w:rsidTr="00B13E7B">
        <w:tc>
          <w:tcPr>
            <w:tcW w:w="9474"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74385F" w14:textId="77777777" w:rsidR="00506665" w:rsidRPr="00B13E7B" w:rsidRDefault="00506665" w:rsidP="00506665">
            <w:pPr>
              <w:spacing w:before="0" w:after="0"/>
              <w:rPr>
                <w:rFonts w:asciiTheme="minorHAnsi" w:hAnsiTheme="minorHAnsi" w:cstheme="minorHAnsi"/>
                <w:b/>
                <w:i/>
              </w:rPr>
            </w:pPr>
            <w:r w:rsidRPr="00B13E7B">
              <w:rPr>
                <w:rFonts w:asciiTheme="minorHAnsi" w:hAnsiTheme="minorHAnsi" w:cstheme="minorHAnsi"/>
                <w:b/>
                <w:i/>
                <w:sz w:val="22"/>
              </w:rPr>
              <w:t>ĶĒRPJI</w:t>
            </w:r>
          </w:p>
        </w:tc>
      </w:tr>
      <w:tr w:rsidR="00506665" w:rsidRPr="008E6C5E" w14:paraId="331CF8A0" w14:textId="77777777" w:rsidTr="00B13E7B">
        <w:tc>
          <w:tcPr>
            <w:tcW w:w="648" w:type="dxa"/>
            <w:tcBorders>
              <w:top w:val="single" w:sz="4" w:space="0" w:color="000000"/>
              <w:left w:val="single" w:sz="4" w:space="0" w:color="000000"/>
              <w:bottom w:val="single" w:sz="4" w:space="0" w:color="000000"/>
            </w:tcBorders>
            <w:vAlign w:val="center"/>
          </w:tcPr>
          <w:p w14:paraId="065D2414"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w:t>
            </w:r>
          </w:p>
        </w:tc>
        <w:tc>
          <w:tcPr>
            <w:tcW w:w="1738" w:type="dxa"/>
            <w:tcBorders>
              <w:top w:val="single" w:sz="4" w:space="0" w:color="000000"/>
              <w:left w:val="single" w:sz="4" w:space="0" w:color="000000"/>
              <w:bottom w:val="single" w:sz="4" w:space="0" w:color="000000"/>
            </w:tcBorders>
            <w:vAlign w:val="center"/>
          </w:tcPr>
          <w:p w14:paraId="56DA0B6C" w14:textId="77777777" w:rsidR="00506665" w:rsidRPr="00B13E7B" w:rsidRDefault="00506665" w:rsidP="00506665">
            <w:pPr>
              <w:spacing w:before="0" w:after="0"/>
              <w:rPr>
                <w:rFonts w:asciiTheme="minorHAnsi" w:eastAsia="Times New Roman" w:hAnsiTheme="minorHAnsi" w:cstheme="minorHAnsi"/>
                <w:i/>
                <w:color w:val="000000"/>
                <w:lang w:eastAsia="lv-LV"/>
              </w:rPr>
            </w:pPr>
            <w:r w:rsidRPr="00B13E7B">
              <w:rPr>
                <w:rFonts w:asciiTheme="minorHAnsi" w:eastAsia="Times New Roman" w:hAnsiTheme="minorHAnsi" w:cstheme="minorHAnsi"/>
                <w:i/>
                <w:color w:val="000000"/>
                <w:sz w:val="22"/>
                <w:lang w:eastAsia="lv-LV"/>
              </w:rPr>
              <w:t>Lobaria pulmonaria</w:t>
            </w:r>
          </w:p>
        </w:tc>
        <w:tc>
          <w:tcPr>
            <w:tcW w:w="1701" w:type="dxa"/>
            <w:tcBorders>
              <w:top w:val="single" w:sz="4" w:space="0" w:color="000000"/>
              <w:left w:val="single" w:sz="4" w:space="0" w:color="000000"/>
              <w:bottom w:val="single" w:sz="4" w:space="0" w:color="000000"/>
            </w:tcBorders>
            <w:vAlign w:val="center"/>
          </w:tcPr>
          <w:p w14:paraId="38722905"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parastais plaušķērpis</w:t>
            </w:r>
          </w:p>
        </w:tc>
        <w:tc>
          <w:tcPr>
            <w:tcW w:w="709" w:type="dxa"/>
            <w:tcBorders>
              <w:top w:val="single" w:sz="4" w:space="0" w:color="000000"/>
              <w:left w:val="single" w:sz="4" w:space="0" w:color="000000"/>
              <w:bottom w:val="single" w:sz="4" w:space="0" w:color="000000"/>
            </w:tcBorders>
            <w:vAlign w:val="center"/>
          </w:tcPr>
          <w:p w14:paraId="24DED8E9"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2</w:t>
            </w:r>
          </w:p>
        </w:tc>
        <w:tc>
          <w:tcPr>
            <w:tcW w:w="567" w:type="dxa"/>
            <w:tcBorders>
              <w:top w:val="single" w:sz="4" w:space="0" w:color="000000"/>
              <w:left w:val="single" w:sz="4" w:space="0" w:color="000000"/>
              <w:bottom w:val="single" w:sz="4" w:space="0" w:color="000000"/>
            </w:tcBorders>
            <w:vAlign w:val="center"/>
          </w:tcPr>
          <w:p w14:paraId="41508A3C"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38701689"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43D6B1D6"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694261E"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koku stumbriem mežos ar stabilu mikroklimatu</w:t>
            </w:r>
          </w:p>
        </w:tc>
      </w:tr>
      <w:tr w:rsidR="00506665" w:rsidRPr="008E6C5E" w14:paraId="5169EB4E" w14:textId="77777777" w:rsidTr="00B13E7B">
        <w:tc>
          <w:tcPr>
            <w:tcW w:w="648" w:type="dxa"/>
            <w:tcBorders>
              <w:top w:val="single" w:sz="4" w:space="0" w:color="000000"/>
              <w:left w:val="single" w:sz="4" w:space="0" w:color="000000"/>
              <w:bottom w:val="single" w:sz="4" w:space="0" w:color="000000"/>
            </w:tcBorders>
            <w:vAlign w:val="center"/>
          </w:tcPr>
          <w:p w14:paraId="1D63D2B4"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2</w:t>
            </w:r>
          </w:p>
        </w:tc>
        <w:tc>
          <w:tcPr>
            <w:tcW w:w="1738" w:type="dxa"/>
            <w:tcBorders>
              <w:top w:val="single" w:sz="4" w:space="0" w:color="000000"/>
              <w:left w:val="single" w:sz="4" w:space="0" w:color="000000"/>
              <w:bottom w:val="single" w:sz="4" w:space="0" w:color="000000"/>
            </w:tcBorders>
            <w:vAlign w:val="center"/>
          </w:tcPr>
          <w:p w14:paraId="0ABA0FE3"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Arthonia spadicea</w:t>
            </w:r>
          </w:p>
        </w:tc>
        <w:tc>
          <w:tcPr>
            <w:tcW w:w="1701" w:type="dxa"/>
            <w:tcBorders>
              <w:top w:val="single" w:sz="4" w:space="0" w:color="000000"/>
              <w:left w:val="single" w:sz="4" w:space="0" w:color="000000"/>
              <w:bottom w:val="single" w:sz="4" w:space="0" w:color="000000"/>
            </w:tcBorders>
            <w:vAlign w:val="center"/>
          </w:tcPr>
          <w:p w14:paraId="41C6CBCE"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kastaņbrūnā artonija</w:t>
            </w:r>
          </w:p>
        </w:tc>
        <w:tc>
          <w:tcPr>
            <w:tcW w:w="709" w:type="dxa"/>
            <w:tcBorders>
              <w:top w:val="single" w:sz="4" w:space="0" w:color="000000"/>
              <w:left w:val="single" w:sz="4" w:space="0" w:color="000000"/>
              <w:bottom w:val="single" w:sz="4" w:space="0" w:color="000000"/>
            </w:tcBorders>
            <w:vAlign w:val="center"/>
          </w:tcPr>
          <w:p w14:paraId="17DBC151" w14:textId="77777777" w:rsidR="00506665" w:rsidRPr="00B13E7B" w:rsidRDefault="00506665" w:rsidP="00506665">
            <w:pPr>
              <w:spacing w:before="0" w:after="0"/>
              <w:rPr>
                <w:rFonts w:asciiTheme="minorHAnsi" w:hAnsiTheme="minorHAnsi" w:cstheme="minorHAnsi"/>
                <w:b/>
              </w:rPr>
            </w:pPr>
          </w:p>
        </w:tc>
        <w:tc>
          <w:tcPr>
            <w:tcW w:w="567" w:type="dxa"/>
            <w:tcBorders>
              <w:top w:val="single" w:sz="4" w:space="0" w:color="000000"/>
              <w:left w:val="single" w:sz="4" w:space="0" w:color="000000"/>
              <w:bottom w:val="single" w:sz="4" w:space="0" w:color="000000"/>
            </w:tcBorders>
            <w:vAlign w:val="center"/>
          </w:tcPr>
          <w:p w14:paraId="6F8BD81B"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4E50C678"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2613E9C1"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CC079B3"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koku stumbriem mežos ar stabilu, mitru mikroklimatu</w:t>
            </w:r>
          </w:p>
        </w:tc>
      </w:tr>
      <w:tr w:rsidR="00506665" w:rsidRPr="008E6C5E" w14:paraId="3BD81D82" w14:textId="77777777" w:rsidTr="00B13E7B">
        <w:tc>
          <w:tcPr>
            <w:tcW w:w="648" w:type="dxa"/>
            <w:tcBorders>
              <w:top w:val="single" w:sz="4" w:space="0" w:color="000000"/>
              <w:left w:val="single" w:sz="4" w:space="0" w:color="000000"/>
              <w:bottom w:val="single" w:sz="4" w:space="0" w:color="000000"/>
            </w:tcBorders>
            <w:vAlign w:val="center"/>
          </w:tcPr>
          <w:p w14:paraId="54A90BE3"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3</w:t>
            </w:r>
          </w:p>
        </w:tc>
        <w:tc>
          <w:tcPr>
            <w:tcW w:w="1738" w:type="dxa"/>
            <w:tcBorders>
              <w:top w:val="single" w:sz="4" w:space="0" w:color="000000"/>
              <w:left w:val="single" w:sz="4" w:space="0" w:color="000000"/>
              <w:bottom w:val="single" w:sz="4" w:space="0" w:color="000000"/>
            </w:tcBorders>
            <w:vAlign w:val="center"/>
          </w:tcPr>
          <w:p w14:paraId="26C98ABC"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iCs/>
                <w:sz w:val="22"/>
              </w:rPr>
              <w:t>Pertusaria hemisphaerica</w:t>
            </w:r>
          </w:p>
        </w:tc>
        <w:tc>
          <w:tcPr>
            <w:tcW w:w="1701" w:type="dxa"/>
            <w:tcBorders>
              <w:top w:val="single" w:sz="4" w:space="0" w:color="000000"/>
              <w:left w:val="single" w:sz="4" w:space="0" w:color="000000"/>
              <w:bottom w:val="single" w:sz="4" w:space="0" w:color="000000"/>
            </w:tcBorders>
            <w:vAlign w:val="center"/>
          </w:tcPr>
          <w:p w14:paraId="72D94F73"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puslodes pertuzārija</w:t>
            </w:r>
          </w:p>
        </w:tc>
        <w:tc>
          <w:tcPr>
            <w:tcW w:w="709" w:type="dxa"/>
            <w:tcBorders>
              <w:top w:val="single" w:sz="4" w:space="0" w:color="000000"/>
              <w:left w:val="single" w:sz="4" w:space="0" w:color="000000"/>
              <w:bottom w:val="single" w:sz="4" w:space="0" w:color="000000"/>
            </w:tcBorders>
            <w:vAlign w:val="center"/>
          </w:tcPr>
          <w:p w14:paraId="73999762"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3</w:t>
            </w:r>
          </w:p>
        </w:tc>
        <w:tc>
          <w:tcPr>
            <w:tcW w:w="567" w:type="dxa"/>
            <w:tcBorders>
              <w:top w:val="single" w:sz="4" w:space="0" w:color="000000"/>
              <w:left w:val="single" w:sz="4" w:space="0" w:color="000000"/>
              <w:bottom w:val="single" w:sz="4" w:space="0" w:color="000000"/>
            </w:tcBorders>
            <w:vAlign w:val="center"/>
          </w:tcPr>
          <w:p w14:paraId="1037B8A3"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08A15960"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687C6DE0"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984806D"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lapu kokiem un skuju kokiem mitrā vidē</w:t>
            </w:r>
          </w:p>
        </w:tc>
      </w:tr>
      <w:tr w:rsidR="00506665" w:rsidRPr="008E6C5E" w14:paraId="53F90377" w14:textId="77777777" w:rsidTr="00B13E7B">
        <w:tc>
          <w:tcPr>
            <w:tcW w:w="9474"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753EF4" w14:textId="77777777" w:rsidR="00506665" w:rsidRPr="00B13E7B" w:rsidRDefault="00506665" w:rsidP="00506665">
            <w:pPr>
              <w:spacing w:before="0" w:after="0"/>
              <w:rPr>
                <w:rFonts w:asciiTheme="minorHAnsi" w:hAnsiTheme="minorHAnsi" w:cstheme="minorHAnsi"/>
                <w:b/>
                <w:i/>
              </w:rPr>
            </w:pPr>
            <w:r w:rsidRPr="00B13E7B">
              <w:rPr>
                <w:rFonts w:asciiTheme="minorHAnsi" w:hAnsiTheme="minorHAnsi" w:cstheme="minorHAnsi"/>
                <w:b/>
                <w:i/>
                <w:sz w:val="22"/>
              </w:rPr>
              <w:t>SĒNES</w:t>
            </w:r>
          </w:p>
        </w:tc>
      </w:tr>
      <w:tr w:rsidR="00506665" w:rsidRPr="008E6C5E" w14:paraId="2E4C89F9" w14:textId="77777777" w:rsidTr="00B13E7B">
        <w:tc>
          <w:tcPr>
            <w:tcW w:w="648" w:type="dxa"/>
            <w:tcBorders>
              <w:top w:val="single" w:sz="4" w:space="0" w:color="000000"/>
              <w:left w:val="single" w:sz="4" w:space="0" w:color="000000"/>
              <w:bottom w:val="single" w:sz="4" w:space="0" w:color="000000"/>
            </w:tcBorders>
            <w:vAlign w:val="center"/>
          </w:tcPr>
          <w:p w14:paraId="2E32D521"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1</w:t>
            </w:r>
          </w:p>
        </w:tc>
        <w:tc>
          <w:tcPr>
            <w:tcW w:w="1738" w:type="dxa"/>
            <w:tcBorders>
              <w:top w:val="single" w:sz="4" w:space="0" w:color="000000"/>
              <w:left w:val="single" w:sz="4" w:space="0" w:color="000000"/>
              <w:bottom w:val="single" w:sz="4" w:space="0" w:color="000000"/>
            </w:tcBorders>
            <w:vAlign w:val="center"/>
          </w:tcPr>
          <w:p w14:paraId="6C28F6B0"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i/>
                <w:sz w:val="22"/>
              </w:rPr>
              <w:t>Xylobolus frustulatus</w:t>
            </w:r>
          </w:p>
        </w:tc>
        <w:tc>
          <w:tcPr>
            <w:tcW w:w="1701" w:type="dxa"/>
            <w:tcBorders>
              <w:top w:val="single" w:sz="4" w:space="0" w:color="000000"/>
              <w:left w:val="single" w:sz="4" w:space="0" w:color="000000"/>
              <w:bottom w:val="single" w:sz="4" w:space="0" w:color="000000"/>
            </w:tcBorders>
            <w:vAlign w:val="center"/>
          </w:tcPr>
          <w:p w14:paraId="608278E4"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plaisājošā rūtaine</w:t>
            </w:r>
          </w:p>
        </w:tc>
        <w:tc>
          <w:tcPr>
            <w:tcW w:w="709" w:type="dxa"/>
            <w:tcBorders>
              <w:top w:val="single" w:sz="4" w:space="0" w:color="000000"/>
              <w:left w:val="single" w:sz="4" w:space="0" w:color="000000"/>
              <w:bottom w:val="single" w:sz="4" w:space="0" w:color="000000"/>
            </w:tcBorders>
            <w:vAlign w:val="center"/>
          </w:tcPr>
          <w:p w14:paraId="0C50080F"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1</w:t>
            </w:r>
          </w:p>
        </w:tc>
        <w:tc>
          <w:tcPr>
            <w:tcW w:w="567" w:type="dxa"/>
            <w:tcBorders>
              <w:top w:val="single" w:sz="4" w:space="0" w:color="000000"/>
              <w:left w:val="single" w:sz="4" w:space="0" w:color="000000"/>
              <w:bottom w:val="single" w:sz="4" w:space="0" w:color="000000"/>
            </w:tcBorders>
            <w:vAlign w:val="center"/>
          </w:tcPr>
          <w:p w14:paraId="5B2F9378"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006D049C"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2E457A9A"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6D2900E0"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kritalām, koku zariem</w:t>
            </w:r>
          </w:p>
        </w:tc>
      </w:tr>
      <w:tr w:rsidR="00506665" w:rsidRPr="008E6C5E" w14:paraId="44B1E6F2" w14:textId="77777777" w:rsidTr="00B13E7B">
        <w:tc>
          <w:tcPr>
            <w:tcW w:w="648" w:type="dxa"/>
            <w:tcBorders>
              <w:top w:val="single" w:sz="4" w:space="0" w:color="000000"/>
              <w:left w:val="single" w:sz="4" w:space="0" w:color="000000"/>
              <w:bottom w:val="single" w:sz="4" w:space="0" w:color="000000"/>
            </w:tcBorders>
            <w:vAlign w:val="center"/>
          </w:tcPr>
          <w:p w14:paraId="4FD71FBC"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2</w:t>
            </w:r>
          </w:p>
        </w:tc>
        <w:tc>
          <w:tcPr>
            <w:tcW w:w="1738" w:type="dxa"/>
            <w:tcBorders>
              <w:top w:val="single" w:sz="4" w:space="0" w:color="000000"/>
              <w:left w:val="single" w:sz="4" w:space="0" w:color="000000"/>
              <w:bottom w:val="single" w:sz="4" w:space="0" w:color="000000"/>
            </w:tcBorders>
            <w:vAlign w:val="center"/>
          </w:tcPr>
          <w:p w14:paraId="3D13AB65" w14:textId="77777777" w:rsidR="00506665" w:rsidRPr="00B13E7B" w:rsidRDefault="00506665" w:rsidP="00506665">
            <w:pPr>
              <w:spacing w:before="0" w:after="0"/>
              <w:rPr>
                <w:rFonts w:asciiTheme="minorHAnsi" w:hAnsiTheme="minorHAnsi" w:cstheme="minorHAnsi"/>
                <w:i/>
              </w:rPr>
            </w:pPr>
            <w:r w:rsidRPr="00B13E7B">
              <w:rPr>
                <w:rFonts w:asciiTheme="minorHAnsi" w:hAnsiTheme="minorHAnsi" w:cstheme="minorHAnsi"/>
                <w:bCs/>
                <w:i/>
                <w:sz w:val="22"/>
              </w:rPr>
              <w:t>Rigidoporus crocatus</w:t>
            </w:r>
          </w:p>
        </w:tc>
        <w:tc>
          <w:tcPr>
            <w:tcW w:w="1701" w:type="dxa"/>
            <w:tcBorders>
              <w:top w:val="single" w:sz="4" w:space="0" w:color="000000"/>
              <w:left w:val="single" w:sz="4" w:space="0" w:color="000000"/>
              <w:bottom w:val="single" w:sz="4" w:space="0" w:color="000000"/>
            </w:tcBorders>
            <w:vAlign w:val="center"/>
          </w:tcPr>
          <w:p w14:paraId="00516149"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košā cietpore</w:t>
            </w:r>
          </w:p>
        </w:tc>
        <w:tc>
          <w:tcPr>
            <w:tcW w:w="709" w:type="dxa"/>
            <w:tcBorders>
              <w:top w:val="single" w:sz="4" w:space="0" w:color="000000"/>
              <w:left w:val="single" w:sz="4" w:space="0" w:color="000000"/>
              <w:bottom w:val="single" w:sz="4" w:space="0" w:color="000000"/>
            </w:tcBorders>
            <w:vAlign w:val="center"/>
          </w:tcPr>
          <w:p w14:paraId="58E6DD4E" w14:textId="77777777" w:rsidR="00506665" w:rsidRPr="00B13E7B" w:rsidRDefault="00506665" w:rsidP="00506665">
            <w:pPr>
              <w:spacing w:before="0" w:after="0"/>
              <w:rPr>
                <w:rFonts w:asciiTheme="minorHAnsi" w:hAnsiTheme="minorHAnsi" w:cstheme="minorHAnsi"/>
                <w:b/>
              </w:rPr>
            </w:pPr>
          </w:p>
        </w:tc>
        <w:tc>
          <w:tcPr>
            <w:tcW w:w="567" w:type="dxa"/>
            <w:tcBorders>
              <w:top w:val="single" w:sz="4" w:space="0" w:color="000000"/>
              <w:left w:val="single" w:sz="4" w:space="0" w:color="000000"/>
              <w:bottom w:val="single" w:sz="4" w:space="0" w:color="000000"/>
            </w:tcBorders>
            <w:vAlign w:val="center"/>
          </w:tcPr>
          <w:p w14:paraId="7D3BEE8F" w14:textId="77777777" w:rsidR="00506665" w:rsidRPr="00B13E7B" w:rsidRDefault="00506665" w:rsidP="00506665">
            <w:pPr>
              <w:spacing w:before="0" w:after="0"/>
              <w:rPr>
                <w:rFonts w:asciiTheme="minorHAnsi" w:hAnsiTheme="minorHAnsi" w:cstheme="minorHAnsi"/>
                <w:b/>
                <w:vertAlign w:val="subscript"/>
              </w:rPr>
            </w:pPr>
          </w:p>
        </w:tc>
        <w:tc>
          <w:tcPr>
            <w:tcW w:w="567" w:type="dxa"/>
            <w:tcBorders>
              <w:top w:val="single" w:sz="4" w:space="0" w:color="000000"/>
              <w:left w:val="single" w:sz="4" w:space="0" w:color="000000"/>
              <w:bottom w:val="single" w:sz="4" w:space="0" w:color="000000"/>
            </w:tcBorders>
            <w:vAlign w:val="center"/>
          </w:tcPr>
          <w:p w14:paraId="4FAF1AF2" w14:textId="77777777" w:rsidR="00506665" w:rsidRPr="00B13E7B" w:rsidRDefault="00506665" w:rsidP="00506665">
            <w:pPr>
              <w:spacing w:before="0" w:after="0"/>
              <w:rPr>
                <w:rFonts w:asciiTheme="minorHAnsi" w:hAnsiTheme="minorHAnsi" w:cstheme="minorHAnsi"/>
                <w:b/>
              </w:rPr>
            </w:pPr>
            <w:r w:rsidRPr="00B13E7B">
              <w:rPr>
                <w:rFonts w:asciiTheme="minorHAnsi" w:hAnsiTheme="minorHAnsi" w:cstheme="minorHAnsi"/>
                <w:b/>
                <w:sz w:val="22"/>
              </w:rPr>
              <w:t>+</w:t>
            </w:r>
          </w:p>
        </w:tc>
        <w:tc>
          <w:tcPr>
            <w:tcW w:w="709" w:type="dxa"/>
            <w:tcBorders>
              <w:top w:val="single" w:sz="4" w:space="0" w:color="000000"/>
              <w:left w:val="single" w:sz="4" w:space="0" w:color="000000"/>
              <w:bottom w:val="single" w:sz="4" w:space="0" w:color="000000"/>
            </w:tcBorders>
            <w:vAlign w:val="center"/>
          </w:tcPr>
          <w:p w14:paraId="3B88899E" w14:textId="77777777" w:rsidR="00506665" w:rsidRPr="00B13E7B" w:rsidRDefault="00506665" w:rsidP="00506665">
            <w:pPr>
              <w:spacing w:before="0" w:after="0"/>
              <w:rPr>
                <w:rFonts w:asciiTheme="minorHAnsi" w:hAnsiTheme="minorHAnsi" w:cstheme="minorHAnsi"/>
                <w: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76A08066" w14:textId="77777777" w:rsidR="00506665" w:rsidRPr="00B13E7B" w:rsidRDefault="00506665" w:rsidP="00506665">
            <w:pPr>
              <w:spacing w:before="0" w:after="0"/>
              <w:rPr>
                <w:rFonts w:asciiTheme="minorHAnsi" w:hAnsiTheme="minorHAnsi" w:cstheme="minorHAnsi"/>
              </w:rPr>
            </w:pPr>
            <w:r w:rsidRPr="00B13E7B">
              <w:rPr>
                <w:rFonts w:asciiTheme="minorHAnsi" w:hAnsiTheme="minorHAnsi" w:cstheme="minorHAnsi"/>
                <w:sz w:val="22"/>
              </w:rPr>
              <w:t>uz kritalām mežos</w:t>
            </w:r>
          </w:p>
        </w:tc>
      </w:tr>
    </w:tbl>
    <w:p w14:paraId="7C461D87" w14:textId="77777777" w:rsidR="00506665" w:rsidRPr="00B13E7B" w:rsidRDefault="00506665" w:rsidP="00506665">
      <w:pPr>
        <w:spacing w:before="0" w:after="0"/>
        <w:rPr>
          <w:rFonts w:asciiTheme="minorHAnsi" w:hAnsiTheme="minorHAnsi" w:cstheme="minorHAnsi"/>
          <w:b/>
          <w:i/>
          <w:sz w:val="22"/>
        </w:rPr>
      </w:pPr>
      <w:r w:rsidRPr="00B13E7B">
        <w:rPr>
          <w:rFonts w:asciiTheme="minorHAnsi" w:hAnsiTheme="minorHAnsi" w:cstheme="minorHAnsi"/>
          <w:b/>
          <w:i/>
          <w:sz w:val="22"/>
        </w:rPr>
        <w:t>Apzīmējumi:</w:t>
      </w:r>
    </w:p>
    <w:p w14:paraId="4C9ACA0D" w14:textId="77777777" w:rsidR="00506665" w:rsidRPr="00B13E7B" w:rsidRDefault="00506665" w:rsidP="00506665">
      <w:pPr>
        <w:spacing w:before="0" w:after="0"/>
        <w:jc w:val="both"/>
        <w:rPr>
          <w:rFonts w:asciiTheme="minorHAnsi" w:hAnsiTheme="minorHAnsi" w:cstheme="minorHAnsi"/>
          <w:sz w:val="22"/>
        </w:rPr>
      </w:pPr>
      <w:r w:rsidRPr="00B13E7B">
        <w:rPr>
          <w:rFonts w:asciiTheme="minorHAnsi" w:hAnsiTheme="minorHAnsi" w:cstheme="minorHAnsi"/>
          <w:b/>
          <w:bCs/>
          <w:sz w:val="22"/>
        </w:rPr>
        <w:lastRenderedPageBreak/>
        <w:t>LSG</w:t>
      </w:r>
      <w:r w:rsidRPr="00B13E7B">
        <w:rPr>
          <w:rFonts w:asciiTheme="minorHAnsi" w:hAnsiTheme="minorHAnsi" w:cstheme="minorHAnsi"/>
          <w:sz w:val="22"/>
        </w:rPr>
        <w:t xml:space="preserve"> – aizsardzības kategorija Latvijas Sarkanajā grāmatā, kurai nav legāla spēka, kamēr – to savā darbā izmanto botāniķi</w:t>
      </w:r>
    </w:p>
    <w:p w14:paraId="459B8AC1" w14:textId="22B105AA" w:rsidR="00506665" w:rsidRPr="00B13E7B" w:rsidRDefault="00506665" w:rsidP="39F7AE4B">
      <w:pPr>
        <w:spacing w:before="0" w:after="0"/>
        <w:jc w:val="both"/>
        <w:rPr>
          <w:rFonts w:asciiTheme="minorHAnsi" w:hAnsiTheme="minorHAnsi"/>
          <w:sz w:val="22"/>
        </w:rPr>
      </w:pPr>
      <w:r w:rsidRPr="39F7AE4B">
        <w:rPr>
          <w:rFonts w:asciiTheme="minorHAnsi" w:hAnsiTheme="minorHAnsi"/>
          <w:b/>
          <w:bCs/>
          <w:sz w:val="22"/>
        </w:rPr>
        <w:t>ES</w:t>
      </w:r>
      <w:r w:rsidRPr="39F7AE4B">
        <w:rPr>
          <w:rFonts w:asciiTheme="minorHAnsi" w:hAnsiTheme="minorHAnsi"/>
          <w:sz w:val="22"/>
        </w:rPr>
        <w:t xml:space="preserve"> – Padomes </w:t>
      </w:r>
      <w:r w:rsidR="6219D272" w:rsidRPr="39F7AE4B">
        <w:rPr>
          <w:rFonts w:ascii="Calibri" w:hAnsi="Calibri" w:cs="Calibri"/>
          <w:sz w:val="22"/>
        </w:rPr>
        <w:t>1992.gada 21.maija</w:t>
      </w:r>
      <w:r w:rsidR="6219D272" w:rsidRPr="39F7AE4B">
        <w:rPr>
          <w:rFonts w:asciiTheme="minorHAnsi" w:hAnsiTheme="minorHAnsi"/>
          <w:sz w:val="22"/>
        </w:rPr>
        <w:t xml:space="preserve"> </w:t>
      </w:r>
      <w:r w:rsidR="720C7E68" w:rsidRPr="39F7AE4B">
        <w:rPr>
          <w:rFonts w:asciiTheme="minorHAnsi" w:hAnsiTheme="minorHAnsi"/>
          <w:sz w:val="22"/>
        </w:rPr>
        <w:t>D</w:t>
      </w:r>
      <w:r w:rsidRPr="39F7AE4B">
        <w:rPr>
          <w:rFonts w:asciiTheme="minorHAnsi" w:hAnsiTheme="minorHAnsi"/>
          <w:sz w:val="22"/>
        </w:rPr>
        <w:t>irektīva 92/43/EE</w:t>
      </w:r>
      <w:r w:rsidR="320B8265" w:rsidRPr="39F7AE4B">
        <w:rPr>
          <w:rFonts w:asciiTheme="minorHAnsi" w:hAnsiTheme="minorHAnsi"/>
          <w:sz w:val="22"/>
        </w:rPr>
        <w:t>K</w:t>
      </w:r>
      <w:r w:rsidRPr="39F7AE4B">
        <w:rPr>
          <w:rFonts w:asciiTheme="minorHAnsi" w:hAnsiTheme="minorHAnsi"/>
          <w:sz w:val="22"/>
        </w:rPr>
        <w:t xml:space="preserve"> </w:t>
      </w:r>
      <w:r w:rsidR="71112261" w:rsidRPr="39F7AE4B">
        <w:rPr>
          <w:rFonts w:asciiTheme="minorHAnsi" w:hAnsiTheme="minorHAnsi"/>
          <w:sz w:val="22"/>
        </w:rPr>
        <w:t>p</w:t>
      </w:r>
      <w:r w:rsidRPr="39F7AE4B">
        <w:rPr>
          <w:rFonts w:asciiTheme="minorHAnsi" w:hAnsiTheme="minorHAnsi"/>
          <w:sz w:val="22"/>
        </w:rPr>
        <w:t xml:space="preserve">ar dabisko biotopu, savvaļas floras un faunas aizsardzību. </w:t>
      </w:r>
      <w:r w:rsidRPr="39F7AE4B">
        <w:rPr>
          <w:rFonts w:asciiTheme="minorHAnsi" w:hAnsiTheme="minorHAnsi"/>
          <w:b/>
          <w:bCs/>
          <w:sz w:val="22"/>
        </w:rPr>
        <w:t>II</w:t>
      </w:r>
      <w:r w:rsidRPr="39F7AE4B">
        <w:rPr>
          <w:rFonts w:asciiTheme="minorHAnsi" w:hAnsiTheme="minorHAnsi"/>
          <w:sz w:val="22"/>
        </w:rPr>
        <w:t xml:space="preserve"> pielikums. Dzīvnieku un augu sugas, kas ir Kopienas </w:t>
      </w:r>
      <w:r w:rsidR="403F9031" w:rsidRPr="39F7AE4B">
        <w:rPr>
          <w:rFonts w:asciiTheme="minorHAnsi" w:hAnsiTheme="minorHAnsi"/>
          <w:sz w:val="22"/>
        </w:rPr>
        <w:t xml:space="preserve">(ES) </w:t>
      </w:r>
      <w:r w:rsidRPr="39F7AE4B">
        <w:rPr>
          <w:rFonts w:asciiTheme="minorHAnsi" w:hAnsiTheme="minorHAnsi"/>
          <w:sz w:val="22"/>
        </w:rPr>
        <w:t xml:space="preserve">interešu sfērā un kuru aizsardzībai nepieciešama īpaši aizsargājamo teritoriju nodalīšana. </w:t>
      </w:r>
      <w:r w:rsidRPr="39F7AE4B">
        <w:rPr>
          <w:rFonts w:asciiTheme="minorHAnsi" w:hAnsiTheme="minorHAnsi"/>
          <w:b/>
          <w:bCs/>
          <w:sz w:val="22"/>
        </w:rPr>
        <w:t>V</w:t>
      </w:r>
      <w:r w:rsidRPr="39F7AE4B">
        <w:rPr>
          <w:rFonts w:asciiTheme="minorHAnsi" w:hAnsiTheme="minorHAnsi"/>
          <w:sz w:val="22"/>
        </w:rPr>
        <w:t> pielikums. Dzīvnieku un augu sugas, kas ir Kopienas interešu sfērā un kuru iegūšana un ekspluatācija dabā var būt pieļaujama.</w:t>
      </w:r>
    </w:p>
    <w:p w14:paraId="3362F6D3" w14:textId="144C73A7" w:rsidR="00506665" w:rsidRPr="00B13E7B" w:rsidRDefault="00506665" w:rsidP="39F7AE4B">
      <w:pPr>
        <w:spacing w:before="0" w:after="0"/>
        <w:jc w:val="both"/>
        <w:rPr>
          <w:rFonts w:asciiTheme="minorHAnsi" w:hAnsiTheme="minorHAnsi"/>
          <w:sz w:val="22"/>
        </w:rPr>
      </w:pPr>
      <w:r w:rsidRPr="39F7AE4B">
        <w:rPr>
          <w:rFonts w:asciiTheme="minorHAnsi" w:hAnsiTheme="minorHAnsi"/>
          <w:b/>
          <w:bCs/>
          <w:sz w:val="22"/>
        </w:rPr>
        <w:t>ĪAS</w:t>
      </w:r>
      <w:r w:rsidRPr="39F7AE4B">
        <w:rPr>
          <w:rFonts w:asciiTheme="minorHAnsi" w:hAnsiTheme="minorHAnsi"/>
          <w:sz w:val="22"/>
        </w:rPr>
        <w:t xml:space="preserve"> – īpaši aizsargājama suga (MK </w:t>
      </w:r>
      <w:r w:rsidR="73B2AE21" w:rsidRPr="39F7AE4B">
        <w:rPr>
          <w:rFonts w:asciiTheme="minorHAnsi" w:hAnsiTheme="minorHAnsi"/>
          <w:sz w:val="22"/>
        </w:rPr>
        <w:t xml:space="preserve">2000.gada 14.novembra </w:t>
      </w:r>
      <w:r w:rsidRPr="39F7AE4B">
        <w:rPr>
          <w:rFonts w:asciiTheme="minorHAnsi" w:hAnsiTheme="minorHAnsi"/>
          <w:sz w:val="22"/>
        </w:rPr>
        <w:t>noteikumi Nr. 396. ”Noteikumi par īpaši aizsargājamo sugu un ierobežoti izmantojamo īpaši aizsargājamo sugu sarakstu”)</w:t>
      </w:r>
    </w:p>
    <w:p w14:paraId="0CD00546" w14:textId="76318C00" w:rsidR="00506665" w:rsidRPr="00B13E7B" w:rsidRDefault="00506665" w:rsidP="39F7AE4B">
      <w:pPr>
        <w:spacing w:before="0" w:after="0"/>
        <w:jc w:val="both"/>
        <w:rPr>
          <w:rFonts w:asciiTheme="minorHAnsi" w:hAnsiTheme="minorHAnsi"/>
          <w:sz w:val="22"/>
        </w:rPr>
      </w:pPr>
      <w:r w:rsidRPr="39F7AE4B">
        <w:rPr>
          <w:rFonts w:asciiTheme="minorHAnsi" w:hAnsiTheme="minorHAnsi"/>
          <w:b/>
          <w:bCs/>
          <w:sz w:val="22"/>
        </w:rPr>
        <w:t>MIK</w:t>
      </w:r>
      <w:r w:rsidRPr="39F7AE4B">
        <w:rPr>
          <w:rFonts w:asciiTheme="minorHAnsi" w:hAnsiTheme="minorHAnsi"/>
          <w:sz w:val="22"/>
        </w:rPr>
        <w:t xml:space="preserve"> - MK 2012.g. 18. decembra noteikum</w:t>
      </w:r>
      <w:r w:rsidR="7BA23D5B" w:rsidRPr="39F7AE4B">
        <w:rPr>
          <w:rFonts w:asciiTheme="minorHAnsi" w:hAnsiTheme="minorHAnsi"/>
          <w:sz w:val="22"/>
        </w:rPr>
        <w:t>i</w:t>
      </w:r>
      <w:r w:rsidRPr="39F7AE4B">
        <w:rPr>
          <w:rFonts w:asciiTheme="minorHAnsi" w:hAnsiTheme="minorHAnsi"/>
          <w:sz w:val="22"/>
        </w:rPr>
        <w:t xml:space="preserve"> Nr. 940 „Noteikumi par mikroliegumu izveidošanas un apsaimniekošanas kārtību, to aizsardzību, kā arī mikroliegumu un to buferzonu noteikšanu”</w:t>
      </w:r>
    </w:p>
    <w:p w14:paraId="1425A9A1" w14:textId="77777777" w:rsidR="00D513E8" w:rsidRPr="00B13E7B" w:rsidRDefault="00D513E8" w:rsidP="00D513E8">
      <w:pPr>
        <w:pStyle w:val="tv213"/>
        <w:jc w:val="both"/>
        <w:rPr>
          <w:rFonts w:asciiTheme="minorHAnsi" w:hAnsiTheme="minorHAnsi" w:cstheme="minorHAnsi"/>
          <w:b/>
          <w:sz w:val="22"/>
          <w:szCs w:val="22"/>
        </w:rPr>
      </w:pPr>
      <w:r w:rsidRPr="00B13E7B">
        <w:rPr>
          <w:rFonts w:asciiTheme="minorHAnsi" w:hAnsiTheme="minorHAnsi" w:cstheme="minorHAnsi"/>
          <w:b/>
          <w:sz w:val="22"/>
          <w:szCs w:val="22"/>
        </w:rPr>
        <w:t>Augu sugas ietekmējošie faktori</w:t>
      </w:r>
    </w:p>
    <w:p w14:paraId="35233266"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Retās augu sugas ietekmējošie faktori saistīti ar to dzīvotni ietekmējošiem faktoriem:</w:t>
      </w:r>
    </w:p>
    <w:p w14:paraId="5C8BBCE1"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1) piekrastes kāpās un pludmalē augošās retās augu sugas būtiskāk ietekmē pārmērīga antropogēnā slodze (izbraukāšana, izbradāšana, erozija), taču neliels traucējums tām var nākt par labu, radot augājā brīvas nišas;</w:t>
      </w:r>
    </w:p>
    <w:p w14:paraId="1BCDD290"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2) zālāju augu sugas apdraud lauksaimniecības prakses maiņa, galvenokārt – zemju pamešana, kuras rezultātā ieviešas ekspansīvās sugas, izspiežot jutīgākās sugas.</w:t>
      </w:r>
    </w:p>
    <w:p w14:paraId="48A4690C" w14:textId="77777777" w:rsidR="00D513E8" w:rsidRPr="00B13E7B" w:rsidRDefault="00D513E8" w:rsidP="00D513E8">
      <w:pPr>
        <w:pStyle w:val="tv213"/>
        <w:jc w:val="both"/>
        <w:rPr>
          <w:rFonts w:asciiTheme="minorHAnsi" w:hAnsiTheme="minorHAnsi" w:cstheme="minorHAnsi"/>
          <w:b/>
          <w:sz w:val="22"/>
          <w:szCs w:val="22"/>
        </w:rPr>
      </w:pPr>
      <w:r w:rsidRPr="00B13E7B">
        <w:rPr>
          <w:rFonts w:asciiTheme="minorHAnsi" w:hAnsiTheme="minorHAnsi" w:cstheme="minorHAnsi"/>
          <w:b/>
          <w:sz w:val="22"/>
          <w:szCs w:val="22"/>
        </w:rPr>
        <w:t>Ieteikumi apsaimniekošanas pasākumiem augu sugu aizsardzībai</w:t>
      </w:r>
    </w:p>
    <w:p w14:paraId="35D590C1" w14:textId="77777777" w:rsidR="00D513E8"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Īpaši aizsargājamo augu sugu aizsardzība īstenojama, apsaimniekojot to dzīvotnes: piekrastes kāpu, zālāju un meža biotopus.</w:t>
      </w:r>
    </w:p>
    <w:p w14:paraId="7D9C0CA6" w14:textId="77777777" w:rsidR="00174663" w:rsidRDefault="00174663" w:rsidP="00D513E8">
      <w:pPr>
        <w:pStyle w:val="tv213"/>
        <w:jc w:val="both"/>
        <w:rPr>
          <w:rFonts w:asciiTheme="minorHAnsi" w:hAnsiTheme="minorHAnsi" w:cstheme="minorHAnsi"/>
          <w:sz w:val="22"/>
          <w:szCs w:val="22"/>
        </w:rPr>
      </w:pPr>
      <w:r>
        <w:rPr>
          <w:rFonts w:asciiTheme="minorHAnsi" w:hAnsiTheme="minorHAnsi" w:cstheme="minorHAnsi"/>
          <w:sz w:val="22"/>
          <w:szCs w:val="22"/>
        </w:rPr>
        <w:t>Informācija par īpaši aizsargājamām augu sugām DL</w:t>
      </w:r>
      <w:r w:rsidRPr="00174663">
        <w:rPr>
          <w:rFonts w:asciiTheme="minorHAnsi" w:hAnsiTheme="minorHAnsi" w:cstheme="minorHAnsi"/>
          <w:sz w:val="22"/>
          <w:szCs w:val="22"/>
        </w:rPr>
        <w:t xml:space="preserve"> terit</w:t>
      </w:r>
      <w:r>
        <w:rPr>
          <w:rFonts w:asciiTheme="minorHAnsi" w:hAnsiTheme="minorHAnsi" w:cstheme="minorHAnsi"/>
          <w:sz w:val="22"/>
          <w:szCs w:val="22"/>
        </w:rPr>
        <w:t>orijā un to aizsardzības statusu</w:t>
      </w:r>
      <w:r w:rsidR="0045613A">
        <w:rPr>
          <w:rFonts w:asciiTheme="minorHAnsi" w:hAnsiTheme="minorHAnsi" w:cstheme="minorHAnsi"/>
          <w:sz w:val="22"/>
          <w:szCs w:val="22"/>
        </w:rPr>
        <w:t>, kā arī informācija par Direktīvu pielikumos iekļautajām sugām</w:t>
      </w:r>
      <w:r>
        <w:rPr>
          <w:rFonts w:asciiTheme="minorHAnsi" w:hAnsiTheme="minorHAnsi" w:cstheme="minorHAnsi"/>
          <w:sz w:val="22"/>
          <w:szCs w:val="22"/>
        </w:rPr>
        <w:t xml:space="preserve"> apkopota 4.5.1.tabulā</w:t>
      </w:r>
      <w:r w:rsidR="0045613A">
        <w:rPr>
          <w:rFonts w:asciiTheme="minorHAnsi" w:hAnsiTheme="minorHAnsi" w:cstheme="minorHAnsi"/>
          <w:sz w:val="22"/>
          <w:szCs w:val="22"/>
        </w:rPr>
        <w:t xml:space="preserve"> un 4.5.2.tabulā.</w:t>
      </w:r>
    </w:p>
    <w:p w14:paraId="69E2BB2B" w14:textId="77777777" w:rsidR="00174663" w:rsidRDefault="00174663" w:rsidP="00174663">
      <w:pPr>
        <w:pStyle w:val="tv213"/>
        <w:jc w:val="both"/>
        <w:rPr>
          <w:rFonts w:asciiTheme="minorHAnsi" w:hAnsiTheme="minorHAnsi" w:cstheme="minorHAnsi"/>
          <w:sz w:val="22"/>
          <w:szCs w:val="22"/>
        </w:rPr>
        <w:sectPr w:rsidR="00174663" w:rsidSect="005D1013">
          <w:pgSz w:w="11906" w:h="16838"/>
          <w:pgMar w:top="1134" w:right="1133" w:bottom="1134" w:left="1701" w:header="709" w:footer="709" w:gutter="0"/>
          <w:cols w:space="708"/>
          <w:docGrid w:linePitch="360"/>
        </w:sectPr>
      </w:pPr>
    </w:p>
    <w:p w14:paraId="1C939F70" w14:textId="77777777" w:rsidR="00174663" w:rsidRDefault="00174663" w:rsidP="00174663">
      <w:pPr>
        <w:pStyle w:val="tv213"/>
        <w:jc w:val="both"/>
        <w:rPr>
          <w:rFonts w:asciiTheme="minorHAnsi" w:hAnsiTheme="minorHAnsi" w:cstheme="minorHAnsi"/>
          <w:sz w:val="22"/>
          <w:szCs w:val="22"/>
        </w:rPr>
      </w:pPr>
      <w:r>
        <w:rPr>
          <w:rFonts w:asciiTheme="minorHAnsi" w:hAnsiTheme="minorHAnsi" w:cstheme="minorHAnsi"/>
          <w:sz w:val="22"/>
          <w:szCs w:val="22"/>
        </w:rPr>
        <w:lastRenderedPageBreak/>
        <w:t>4.5.1.tabula. Īpaši aizsargājamās augu sugas DL</w:t>
      </w:r>
      <w:r w:rsidRPr="00174663">
        <w:rPr>
          <w:rFonts w:asciiTheme="minorHAnsi" w:hAnsiTheme="minorHAnsi" w:cstheme="minorHAnsi"/>
          <w:sz w:val="22"/>
          <w:szCs w:val="22"/>
        </w:rPr>
        <w:t xml:space="preserve"> terit</w:t>
      </w:r>
      <w:r>
        <w:rPr>
          <w:rFonts w:asciiTheme="minorHAnsi" w:hAnsiTheme="minorHAnsi" w:cstheme="minorHAnsi"/>
          <w:sz w:val="22"/>
          <w:szCs w:val="22"/>
        </w:rPr>
        <w:t>orijā un to aizsardzības statuss</w:t>
      </w:r>
    </w:p>
    <w:tbl>
      <w:tblPr>
        <w:tblStyle w:val="TableGrid"/>
        <w:tblW w:w="0" w:type="auto"/>
        <w:tblLook w:val="04A0" w:firstRow="1" w:lastRow="0" w:firstColumn="1" w:lastColumn="0" w:noHBand="0" w:noVBand="1"/>
      </w:tblPr>
      <w:tblGrid>
        <w:gridCol w:w="603"/>
        <w:gridCol w:w="1939"/>
        <w:gridCol w:w="1982"/>
        <w:gridCol w:w="3097"/>
        <w:gridCol w:w="2509"/>
        <w:gridCol w:w="2022"/>
        <w:gridCol w:w="2022"/>
      </w:tblGrid>
      <w:tr w:rsidR="00174663" w:rsidRPr="00174663" w14:paraId="35E4211B" w14:textId="77777777" w:rsidTr="521AA722">
        <w:trPr>
          <w:tblHeader/>
        </w:trPr>
        <w:tc>
          <w:tcPr>
            <w:tcW w:w="603" w:type="dxa"/>
            <w:vMerge w:val="restart"/>
            <w:shd w:val="clear" w:color="auto" w:fill="D9D9D9" w:themeFill="background1" w:themeFillShade="D9"/>
          </w:tcPr>
          <w:p w14:paraId="457D38EA" w14:textId="77777777" w:rsidR="00174663" w:rsidRPr="00174663" w:rsidRDefault="00174663" w:rsidP="00174663">
            <w:pPr>
              <w:spacing w:before="0" w:after="0"/>
              <w:rPr>
                <w:rFonts w:asciiTheme="minorHAnsi" w:hAnsiTheme="minorHAnsi"/>
                <w:b/>
                <w:sz w:val="20"/>
                <w:szCs w:val="20"/>
              </w:rPr>
            </w:pPr>
            <w:r w:rsidRPr="00174663">
              <w:rPr>
                <w:rFonts w:asciiTheme="minorHAnsi" w:hAnsiTheme="minorHAnsi"/>
                <w:b/>
                <w:sz w:val="20"/>
                <w:szCs w:val="20"/>
              </w:rPr>
              <w:t>Nr. p.k.</w:t>
            </w:r>
          </w:p>
        </w:tc>
        <w:tc>
          <w:tcPr>
            <w:tcW w:w="1939" w:type="dxa"/>
            <w:vMerge w:val="restart"/>
            <w:shd w:val="clear" w:color="auto" w:fill="D9D9D9" w:themeFill="background1" w:themeFillShade="D9"/>
          </w:tcPr>
          <w:p w14:paraId="642E48EC" w14:textId="77777777" w:rsidR="00174663" w:rsidRPr="00174663" w:rsidRDefault="00174663" w:rsidP="00174663">
            <w:pPr>
              <w:spacing w:before="0" w:after="0"/>
              <w:rPr>
                <w:rFonts w:asciiTheme="minorHAnsi" w:hAnsiTheme="minorHAnsi"/>
                <w:b/>
                <w:sz w:val="20"/>
                <w:szCs w:val="20"/>
              </w:rPr>
            </w:pPr>
            <w:r w:rsidRPr="00174663">
              <w:rPr>
                <w:rFonts w:asciiTheme="minorHAnsi" w:hAnsiTheme="minorHAnsi"/>
                <w:b/>
                <w:sz w:val="20"/>
                <w:szCs w:val="20"/>
              </w:rPr>
              <w:t>Sugas nosaukums latviski</w:t>
            </w:r>
          </w:p>
        </w:tc>
        <w:tc>
          <w:tcPr>
            <w:tcW w:w="1982" w:type="dxa"/>
            <w:vMerge w:val="restart"/>
            <w:shd w:val="clear" w:color="auto" w:fill="D9D9D9" w:themeFill="background1" w:themeFillShade="D9"/>
          </w:tcPr>
          <w:p w14:paraId="3768598E" w14:textId="77777777" w:rsidR="00174663" w:rsidRPr="00174663" w:rsidRDefault="00174663" w:rsidP="00174663">
            <w:pPr>
              <w:spacing w:before="0" w:after="0"/>
              <w:rPr>
                <w:rFonts w:asciiTheme="minorHAnsi" w:hAnsiTheme="minorHAnsi"/>
                <w:b/>
                <w:sz w:val="20"/>
                <w:szCs w:val="20"/>
              </w:rPr>
            </w:pPr>
            <w:r w:rsidRPr="00174663">
              <w:rPr>
                <w:rFonts w:asciiTheme="minorHAnsi" w:hAnsiTheme="minorHAnsi"/>
                <w:b/>
                <w:sz w:val="20"/>
                <w:szCs w:val="20"/>
              </w:rPr>
              <w:t>Sugas nosaukums latīniski</w:t>
            </w:r>
          </w:p>
        </w:tc>
        <w:tc>
          <w:tcPr>
            <w:tcW w:w="5606" w:type="dxa"/>
            <w:gridSpan w:val="2"/>
            <w:tcBorders>
              <w:bottom w:val="single" w:sz="4" w:space="0" w:color="auto"/>
            </w:tcBorders>
            <w:shd w:val="clear" w:color="auto" w:fill="D9D9D9" w:themeFill="background1" w:themeFillShade="D9"/>
          </w:tcPr>
          <w:p w14:paraId="412D4067" w14:textId="77777777" w:rsidR="00174663" w:rsidRPr="00174663" w:rsidRDefault="00174663" w:rsidP="00174663">
            <w:pPr>
              <w:spacing w:before="0" w:after="0"/>
              <w:rPr>
                <w:rFonts w:asciiTheme="minorHAnsi" w:hAnsiTheme="minorHAnsi"/>
                <w:b/>
                <w:sz w:val="20"/>
                <w:szCs w:val="20"/>
              </w:rPr>
            </w:pPr>
            <w:r w:rsidRPr="00174663">
              <w:rPr>
                <w:rFonts w:asciiTheme="minorHAnsi" w:hAnsiTheme="minorHAnsi"/>
                <w:b/>
                <w:sz w:val="20"/>
                <w:szCs w:val="20"/>
              </w:rPr>
              <w:t>Sugas aizsardzības statuss valstī</w:t>
            </w:r>
          </w:p>
        </w:tc>
        <w:tc>
          <w:tcPr>
            <w:tcW w:w="2022" w:type="dxa"/>
            <w:vMerge w:val="restart"/>
            <w:shd w:val="clear" w:color="auto" w:fill="D9D9D9" w:themeFill="background1" w:themeFillShade="D9"/>
          </w:tcPr>
          <w:p w14:paraId="3176783F" w14:textId="77777777" w:rsidR="00174663" w:rsidRPr="00174663" w:rsidRDefault="00174663" w:rsidP="00174663">
            <w:pPr>
              <w:spacing w:before="0" w:after="0"/>
              <w:rPr>
                <w:rFonts w:asciiTheme="minorHAnsi" w:hAnsiTheme="minorHAnsi"/>
                <w:b/>
                <w:sz w:val="20"/>
                <w:szCs w:val="20"/>
              </w:rPr>
            </w:pPr>
            <w:r w:rsidRPr="00174663">
              <w:rPr>
                <w:rFonts w:asciiTheme="minorHAnsi" w:hAnsiTheme="minorHAnsi"/>
                <w:b/>
                <w:sz w:val="20"/>
                <w:szCs w:val="20"/>
              </w:rPr>
              <w:t>Putniem nozīmīgo vietu kvalificējoša suga</w:t>
            </w:r>
          </w:p>
        </w:tc>
        <w:tc>
          <w:tcPr>
            <w:tcW w:w="2022" w:type="dxa"/>
            <w:vMerge w:val="restart"/>
            <w:shd w:val="clear" w:color="auto" w:fill="D9D9D9" w:themeFill="background1" w:themeFillShade="D9"/>
          </w:tcPr>
          <w:p w14:paraId="445D1502" w14:textId="77777777" w:rsidR="00174663" w:rsidRPr="00174663" w:rsidRDefault="00174663" w:rsidP="00174663">
            <w:pPr>
              <w:spacing w:before="0" w:after="0"/>
              <w:rPr>
                <w:rFonts w:asciiTheme="minorHAnsi" w:hAnsiTheme="minorHAnsi"/>
                <w:b/>
                <w:sz w:val="20"/>
                <w:szCs w:val="20"/>
              </w:rPr>
            </w:pPr>
            <w:r w:rsidRPr="6D6EF777">
              <w:rPr>
                <w:rFonts w:asciiTheme="minorHAnsi" w:hAnsiTheme="minorHAnsi"/>
                <w:b/>
                <w:bCs/>
                <w:sz w:val="20"/>
                <w:szCs w:val="20"/>
              </w:rPr>
              <w:t>Sugas labvēlīga aizsardzības stāvokļa novērtējums valstī kopumā (atbilstoši ETC datiem, tikai direktīvu pielikumos iekļautajām sugām)</w:t>
            </w:r>
            <w:r w:rsidRPr="6D6EF777">
              <w:rPr>
                <w:rStyle w:val="FootnoteReference"/>
                <w:rFonts w:asciiTheme="minorHAnsi" w:hAnsiTheme="minorHAnsi"/>
                <w:b/>
                <w:bCs/>
                <w:sz w:val="20"/>
                <w:szCs w:val="20"/>
              </w:rPr>
              <w:footnoteReference w:id="21"/>
            </w:r>
          </w:p>
        </w:tc>
      </w:tr>
      <w:tr w:rsidR="00174663" w:rsidRPr="00174663" w14:paraId="6E6281D6" w14:textId="77777777" w:rsidTr="521AA722">
        <w:trPr>
          <w:tblHeader/>
        </w:trPr>
        <w:tc>
          <w:tcPr>
            <w:tcW w:w="603" w:type="dxa"/>
            <w:vMerge/>
          </w:tcPr>
          <w:p w14:paraId="57C0D796" w14:textId="77777777" w:rsidR="00174663" w:rsidRPr="00174663" w:rsidRDefault="00174663" w:rsidP="00174663">
            <w:pPr>
              <w:spacing w:before="0" w:after="0"/>
              <w:rPr>
                <w:rFonts w:asciiTheme="minorHAnsi" w:hAnsiTheme="minorHAnsi"/>
                <w:b/>
                <w:sz w:val="20"/>
                <w:szCs w:val="20"/>
              </w:rPr>
            </w:pPr>
          </w:p>
        </w:tc>
        <w:tc>
          <w:tcPr>
            <w:tcW w:w="1939" w:type="dxa"/>
            <w:vMerge/>
          </w:tcPr>
          <w:p w14:paraId="0D142F6F" w14:textId="77777777" w:rsidR="00174663" w:rsidRPr="00174663" w:rsidRDefault="00174663" w:rsidP="00174663">
            <w:pPr>
              <w:spacing w:before="0" w:after="0"/>
              <w:rPr>
                <w:rFonts w:asciiTheme="minorHAnsi" w:hAnsiTheme="minorHAnsi"/>
                <w:b/>
                <w:sz w:val="20"/>
                <w:szCs w:val="20"/>
              </w:rPr>
            </w:pPr>
          </w:p>
        </w:tc>
        <w:tc>
          <w:tcPr>
            <w:tcW w:w="1982" w:type="dxa"/>
            <w:vMerge/>
          </w:tcPr>
          <w:p w14:paraId="4475AD14" w14:textId="77777777" w:rsidR="00174663" w:rsidRPr="00174663" w:rsidRDefault="00174663" w:rsidP="00174663">
            <w:pPr>
              <w:spacing w:before="0" w:after="0"/>
              <w:rPr>
                <w:rFonts w:asciiTheme="minorHAnsi" w:hAnsiTheme="minorHAnsi"/>
                <w:b/>
                <w:sz w:val="20"/>
                <w:szCs w:val="20"/>
              </w:rPr>
            </w:pPr>
          </w:p>
        </w:tc>
        <w:tc>
          <w:tcPr>
            <w:tcW w:w="3097" w:type="dxa"/>
            <w:shd w:val="clear" w:color="auto" w:fill="D9D9D9" w:themeFill="background1" w:themeFillShade="D9"/>
          </w:tcPr>
          <w:p w14:paraId="2ED0294C" w14:textId="77777777" w:rsidR="00174663" w:rsidRPr="00174663" w:rsidRDefault="00174663" w:rsidP="00174663">
            <w:pPr>
              <w:spacing w:before="0" w:after="0"/>
              <w:rPr>
                <w:rFonts w:asciiTheme="minorHAnsi" w:hAnsiTheme="minorHAnsi"/>
                <w:b/>
                <w:sz w:val="20"/>
                <w:szCs w:val="20"/>
              </w:rPr>
            </w:pPr>
            <w:r w:rsidRPr="00174663">
              <w:rPr>
                <w:rFonts w:asciiTheme="minorHAnsi" w:hAnsiTheme="minorHAnsi"/>
                <w:b/>
                <w:sz w:val="20"/>
                <w:szCs w:val="20"/>
              </w:rPr>
              <w:t xml:space="preserve">ĪAS atbilstoši MK 396, ar </w:t>
            </w:r>
            <w:r w:rsidRPr="00174663">
              <w:rPr>
                <w:rFonts w:asciiTheme="minorHAnsi" w:hAnsiTheme="minorHAnsi"/>
                <w:b/>
                <w:sz w:val="20"/>
                <w:szCs w:val="20"/>
                <w:vertAlign w:val="superscript"/>
              </w:rPr>
              <w:t>1</w:t>
            </w:r>
            <w:r w:rsidRPr="00174663">
              <w:rPr>
                <w:rFonts w:asciiTheme="minorHAnsi" w:hAnsiTheme="minorHAnsi"/>
                <w:b/>
                <w:sz w:val="20"/>
                <w:szCs w:val="20"/>
              </w:rPr>
              <w:t xml:space="preserve"> atzīmētas mikroliegumu sugas atbilstoši MK 940</w:t>
            </w:r>
          </w:p>
        </w:tc>
        <w:tc>
          <w:tcPr>
            <w:tcW w:w="2509" w:type="dxa"/>
            <w:shd w:val="clear" w:color="auto" w:fill="D9D9D9" w:themeFill="background1" w:themeFillShade="D9"/>
          </w:tcPr>
          <w:p w14:paraId="79C34B7E" w14:textId="77777777" w:rsidR="00174663" w:rsidRPr="00174663" w:rsidRDefault="00174663" w:rsidP="00174663">
            <w:pPr>
              <w:spacing w:before="0" w:after="0"/>
              <w:rPr>
                <w:rFonts w:asciiTheme="minorHAnsi" w:hAnsiTheme="minorHAnsi"/>
                <w:b/>
                <w:sz w:val="20"/>
                <w:szCs w:val="20"/>
              </w:rPr>
            </w:pPr>
            <w:r w:rsidRPr="00174663">
              <w:rPr>
                <w:rFonts w:asciiTheme="minorHAnsi" w:hAnsiTheme="minorHAnsi"/>
                <w:b/>
                <w:sz w:val="20"/>
                <w:szCs w:val="20"/>
              </w:rPr>
              <w:t>Putnu vai Biotopu direktīvu pielikumos iekļauta suga (ar * atzīmē prioritārās sugas)</w:t>
            </w:r>
          </w:p>
        </w:tc>
        <w:tc>
          <w:tcPr>
            <w:tcW w:w="2022" w:type="dxa"/>
            <w:vMerge/>
          </w:tcPr>
          <w:p w14:paraId="120C4E94" w14:textId="77777777" w:rsidR="00174663" w:rsidRPr="00174663" w:rsidRDefault="00174663" w:rsidP="00174663">
            <w:pPr>
              <w:spacing w:before="0" w:after="0"/>
              <w:rPr>
                <w:rFonts w:asciiTheme="minorHAnsi" w:hAnsiTheme="minorHAnsi"/>
                <w:b/>
                <w:sz w:val="20"/>
                <w:szCs w:val="20"/>
              </w:rPr>
            </w:pPr>
          </w:p>
        </w:tc>
        <w:tc>
          <w:tcPr>
            <w:tcW w:w="2022" w:type="dxa"/>
            <w:vMerge/>
          </w:tcPr>
          <w:p w14:paraId="42AFC42D" w14:textId="77777777" w:rsidR="00174663" w:rsidRPr="00174663" w:rsidRDefault="00174663" w:rsidP="00174663">
            <w:pPr>
              <w:spacing w:before="0" w:after="0"/>
              <w:rPr>
                <w:rFonts w:asciiTheme="minorHAnsi" w:hAnsiTheme="minorHAnsi"/>
                <w:b/>
                <w:sz w:val="20"/>
                <w:szCs w:val="20"/>
              </w:rPr>
            </w:pPr>
          </w:p>
        </w:tc>
      </w:tr>
      <w:tr w:rsidR="00174663" w:rsidRPr="00174663" w14:paraId="7E3E741C" w14:textId="77777777" w:rsidTr="521AA722">
        <w:tc>
          <w:tcPr>
            <w:tcW w:w="603" w:type="dxa"/>
          </w:tcPr>
          <w:p w14:paraId="11361BD6"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1.</w:t>
            </w:r>
          </w:p>
        </w:tc>
        <w:tc>
          <w:tcPr>
            <w:tcW w:w="1939" w:type="dxa"/>
          </w:tcPr>
          <w:p w14:paraId="49D291EA"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cstheme="minorHAnsi"/>
                <w:sz w:val="20"/>
                <w:szCs w:val="20"/>
              </w:rPr>
              <w:t>atvašu saulrietenis</w:t>
            </w:r>
          </w:p>
        </w:tc>
        <w:tc>
          <w:tcPr>
            <w:tcW w:w="1982" w:type="dxa"/>
          </w:tcPr>
          <w:p w14:paraId="34C62EBD"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cstheme="minorHAnsi"/>
                <w:i/>
                <w:sz w:val="20"/>
                <w:szCs w:val="20"/>
              </w:rPr>
              <w:t>Jovibarba sobolifera</w:t>
            </w:r>
          </w:p>
        </w:tc>
        <w:tc>
          <w:tcPr>
            <w:tcW w:w="3097" w:type="dxa"/>
          </w:tcPr>
          <w:p w14:paraId="2366213E"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Jā </w:t>
            </w:r>
            <w:r w:rsidRPr="00174663">
              <w:rPr>
                <w:rFonts w:asciiTheme="minorHAnsi" w:hAnsiTheme="minorHAnsi"/>
                <w:sz w:val="20"/>
                <w:szCs w:val="20"/>
                <w:vertAlign w:val="superscript"/>
              </w:rPr>
              <w:t>1</w:t>
            </w:r>
          </w:p>
        </w:tc>
        <w:tc>
          <w:tcPr>
            <w:tcW w:w="2509" w:type="dxa"/>
          </w:tcPr>
          <w:p w14:paraId="0E9F5656"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Nē </w:t>
            </w:r>
          </w:p>
        </w:tc>
        <w:tc>
          <w:tcPr>
            <w:tcW w:w="2022" w:type="dxa"/>
          </w:tcPr>
          <w:p w14:paraId="26A012E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Nē </w:t>
            </w:r>
          </w:p>
        </w:tc>
        <w:tc>
          <w:tcPr>
            <w:tcW w:w="2022" w:type="dxa"/>
          </w:tcPr>
          <w:p w14:paraId="09D9AC6E"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736C0AA2" w14:textId="77777777" w:rsidTr="521AA722">
        <w:tc>
          <w:tcPr>
            <w:tcW w:w="603" w:type="dxa"/>
          </w:tcPr>
          <w:p w14:paraId="66CBCBC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2.</w:t>
            </w:r>
          </w:p>
        </w:tc>
        <w:tc>
          <w:tcPr>
            <w:tcW w:w="1939" w:type="dxa"/>
          </w:tcPr>
          <w:p w14:paraId="68DA7B15"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cstheme="minorHAnsi"/>
                <w:sz w:val="20"/>
                <w:szCs w:val="20"/>
              </w:rPr>
              <w:t>skaistaugļu balodene</w:t>
            </w:r>
          </w:p>
        </w:tc>
        <w:tc>
          <w:tcPr>
            <w:tcW w:w="1982" w:type="dxa"/>
          </w:tcPr>
          <w:p w14:paraId="60E5F77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cstheme="minorHAnsi"/>
                <w:i/>
                <w:sz w:val="20"/>
                <w:szCs w:val="20"/>
              </w:rPr>
              <w:t>Atriplex calotheca</w:t>
            </w:r>
          </w:p>
        </w:tc>
        <w:tc>
          <w:tcPr>
            <w:tcW w:w="3097" w:type="dxa"/>
          </w:tcPr>
          <w:p w14:paraId="2DD2FA4D"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2A096A66"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0DA9C731"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2A9CB6E2"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0D3EEA46" w14:textId="77777777" w:rsidTr="521AA722">
        <w:tc>
          <w:tcPr>
            <w:tcW w:w="603" w:type="dxa"/>
          </w:tcPr>
          <w:p w14:paraId="4AF02D9B"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3.</w:t>
            </w:r>
          </w:p>
        </w:tc>
        <w:tc>
          <w:tcPr>
            <w:tcW w:w="1939" w:type="dxa"/>
          </w:tcPr>
          <w:p w14:paraId="7D75BB94"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cstheme="minorHAnsi"/>
                <w:sz w:val="20"/>
                <w:szCs w:val="20"/>
              </w:rPr>
              <w:t>Baltijas dzegužpirkstīte</w:t>
            </w:r>
          </w:p>
        </w:tc>
        <w:tc>
          <w:tcPr>
            <w:tcW w:w="1982" w:type="dxa"/>
          </w:tcPr>
          <w:p w14:paraId="23A71721"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cstheme="minorHAnsi"/>
                <w:i/>
                <w:sz w:val="20"/>
                <w:szCs w:val="20"/>
              </w:rPr>
              <w:t>Dactylorhiza baltica</w:t>
            </w:r>
          </w:p>
        </w:tc>
        <w:tc>
          <w:tcPr>
            <w:tcW w:w="3097" w:type="dxa"/>
          </w:tcPr>
          <w:p w14:paraId="07EC6F8D"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6804526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42AF265A"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0A5B706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65733760" w14:textId="77777777" w:rsidTr="521AA722">
        <w:tc>
          <w:tcPr>
            <w:tcW w:w="603" w:type="dxa"/>
          </w:tcPr>
          <w:p w14:paraId="5B6478ED"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4.</w:t>
            </w:r>
          </w:p>
        </w:tc>
        <w:tc>
          <w:tcPr>
            <w:tcW w:w="1939" w:type="dxa"/>
          </w:tcPr>
          <w:p w14:paraId="52C7E0B2"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cstheme="minorHAnsi"/>
                <w:sz w:val="20"/>
                <w:szCs w:val="20"/>
              </w:rPr>
              <w:t>apdzira</w:t>
            </w:r>
          </w:p>
        </w:tc>
        <w:tc>
          <w:tcPr>
            <w:tcW w:w="1982" w:type="dxa"/>
          </w:tcPr>
          <w:p w14:paraId="3D45D2F8"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cstheme="minorHAnsi"/>
                <w:i/>
                <w:sz w:val="20"/>
                <w:szCs w:val="20"/>
              </w:rPr>
              <w:t>Huperzia selago</w:t>
            </w:r>
          </w:p>
        </w:tc>
        <w:tc>
          <w:tcPr>
            <w:tcW w:w="3097" w:type="dxa"/>
          </w:tcPr>
          <w:p w14:paraId="7F548076"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693DC8F2"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113F254F"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6DF7B9A8"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64E6D9FE" w14:textId="77777777" w:rsidTr="521AA722">
        <w:tc>
          <w:tcPr>
            <w:tcW w:w="603" w:type="dxa"/>
          </w:tcPr>
          <w:p w14:paraId="2F71838D"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5.</w:t>
            </w:r>
          </w:p>
        </w:tc>
        <w:tc>
          <w:tcPr>
            <w:tcW w:w="1939" w:type="dxa"/>
          </w:tcPr>
          <w:p w14:paraId="4C7102BF"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cstheme="minorHAnsi"/>
                <w:sz w:val="20"/>
                <w:szCs w:val="20"/>
              </w:rPr>
              <w:t>laksis, mežloks</w:t>
            </w:r>
          </w:p>
        </w:tc>
        <w:tc>
          <w:tcPr>
            <w:tcW w:w="1982" w:type="dxa"/>
          </w:tcPr>
          <w:p w14:paraId="42A2744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cstheme="minorHAnsi"/>
                <w:bCs/>
                <w:i/>
                <w:sz w:val="20"/>
                <w:szCs w:val="20"/>
              </w:rPr>
              <w:t>Allium ursinum</w:t>
            </w:r>
          </w:p>
        </w:tc>
        <w:tc>
          <w:tcPr>
            <w:tcW w:w="3097" w:type="dxa"/>
          </w:tcPr>
          <w:p w14:paraId="31100947"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Jā </w:t>
            </w:r>
            <w:r w:rsidRPr="00174663">
              <w:rPr>
                <w:rFonts w:asciiTheme="minorHAnsi" w:hAnsiTheme="minorHAnsi"/>
                <w:sz w:val="20"/>
                <w:szCs w:val="20"/>
                <w:vertAlign w:val="superscript"/>
              </w:rPr>
              <w:t>1</w:t>
            </w:r>
          </w:p>
        </w:tc>
        <w:tc>
          <w:tcPr>
            <w:tcW w:w="2509" w:type="dxa"/>
          </w:tcPr>
          <w:p w14:paraId="2E1EB64D"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6B830CF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41ED30F3"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73004247" w14:textId="77777777" w:rsidTr="521AA722">
        <w:tc>
          <w:tcPr>
            <w:tcW w:w="603" w:type="dxa"/>
          </w:tcPr>
          <w:p w14:paraId="4212A13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6.</w:t>
            </w:r>
          </w:p>
        </w:tc>
        <w:tc>
          <w:tcPr>
            <w:tcW w:w="1939" w:type="dxa"/>
          </w:tcPr>
          <w:p w14:paraId="4388770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cstheme="minorHAnsi"/>
                <w:sz w:val="20"/>
                <w:szCs w:val="20"/>
              </w:rPr>
              <w:t>zaļziedu naktvijole</w:t>
            </w:r>
          </w:p>
        </w:tc>
        <w:tc>
          <w:tcPr>
            <w:tcW w:w="1982" w:type="dxa"/>
          </w:tcPr>
          <w:p w14:paraId="6734746C"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cstheme="minorHAnsi"/>
                <w:i/>
                <w:sz w:val="20"/>
                <w:szCs w:val="20"/>
              </w:rPr>
              <w:t>Platanthera chlorantha</w:t>
            </w:r>
          </w:p>
        </w:tc>
        <w:tc>
          <w:tcPr>
            <w:tcW w:w="3097" w:type="dxa"/>
          </w:tcPr>
          <w:p w14:paraId="444ABD61"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3688B7CB"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4ECA756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798B00B3"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7720E1A4" w14:textId="77777777" w:rsidTr="521AA722">
        <w:tc>
          <w:tcPr>
            <w:tcW w:w="603" w:type="dxa"/>
          </w:tcPr>
          <w:p w14:paraId="2482C92E"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7.</w:t>
            </w:r>
          </w:p>
        </w:tc>
        <w:tc>
          <w:tcPr>
            <w:tcW w:w="1939" w:type="dxa"/>
          </w:tcPr>
          <w:p w14:paraId="693CB560"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smaržīgā naktsvijole</w:t>
            </w:r>
          </w:p>
        </w:tc>
        <w:tc>
          <w:tcPr>
            <w:tcW w:w="1982" w:type="dxa"/>
          </w:tcPr>
          <w:p w14:paraId="17DA0BEB"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Platanthera bifolia</w:t>
            </w:r>
          </w:p>
        </w:tc>
        <w:tc>
          <w:tcPr>
            <w:tcW w:w="3097" w:type="dxa"/>
          </w:tcPr>
          <w:p w14:paraId="1B5C7D9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6A98B31F"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1951993A"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781E6FF2"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73062CD7" w14:textId="77777777" w:rsidTr="521AA722">
        <w:tc>
          <w:tcPr>
            <w:tcW w:w="603" w:type="dxa"/>
          </w:tcPr>
          <w:p w14:paraId="512A0512"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8.</w:t>
            </w:r>
          </w:p>
        </w:tc>
        <w:tc>
          <w:tcPr>
            <w:tcW w:w="1939" w:type="dxa"/>
          </w:tcPr>
          <w:p w14:paraId="2451A867"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bālziedu brūnkāte</w:t>
            </w:r>
          </w:p>
        </w:tc>
        <w:tc>
          <w:tcPr>
            <w:tcW w:w="1982" w:type="dxa"/>
          </w:tcPr>
          <w:p w14:paraId="519CB1CD"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Orobanche pallidiflora</w:t>
            </w:r>
          </w:p>
        </w:tc>
        <w:tc>
          <w:tcPr>
            <w:tcW w:w="3097" w:type="dxa"/>
          </w:tcPr>
          <w:p w14:paraId="145D90A4"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Jā </w:t>
            </w:r>
            <w:r w:rsidRPr="00174663">
              <w:rPr>
                <w:rFonts w:asciiTheme="minorHAnsi" w:hAnsiTheme="minorHAnsi"/>
                <w:sz w:val="20"/>
                <w:szCs w:val="20"/>
                <w:vertAlign w:val="superscript"/>
              </w:rPr>
              <w:t>1</w:t>
            </w:r>
          </w:p>
        </w:tc>
        <w:tc>
          <w:tcPr>
            <w:tcW w:w="2509" w:type="dxa"/>
          </w:tcPr>
          <w:p w14:paraId="2AC8409B"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77AFCD27"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Borders>
              <w:bottom w:val="single" w:sz="4" w:space="0" w:color="auto"/>
            </w:tcBorders>
          </w:tcPr>
          <w:p w14:paraId="6A595F4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410F1B35" w14:textId="77777777" w:rsidTr="521AA722">
        <w:tc>
          <w:tcPr>
            <w:tcW w:w="603" w:type="dxa"/>
          </w:tcPr>
          <w:p w14:paraId="5E013261"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9.</w:t>
            </w:r>
          </w:p>
        </w:tc>
        <w:tc>
          <w:tcPr>
            <w:tcW w:w="1939" w:type="dxa"/>
          </w:tcPr>
          <w:p w14:paraId="581A4D85"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dzeltenā dzegužkurpīte</w:t>
            </w:r>
          </w:p>
        </w:tc>
        <w:tc>
          <w:tcPr>
            <w:tcW w:w="1982" w:type="dxa"/>
          </w:tcPr>
          <w:p w14:paraId="6E3C1262"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Cypripedium calceolus</w:t>
            </w:r>
          </w:p>
        </w:tc>
        <w:tc>
          <w:tcPr>
            <w:tcW w:w="3097" w:type="dxa"/>
          </w:tcPr>
          <w:p w14:paraId="1F3909E6"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Jā </w:t>
            </w:r>
            <w:r w:rsidRPr="00174663">
              <w:rPr>
                <w:rFonts w:asciiTheme="minorHAnsi" w:hAnsiTheme="minorHAnsi"/>
                <w:sz w:val="20"/>
                <w:szCs w:val="20"/>
                <w:vertAlign w:val="superscript"/>
              </w:rPr>
              <w:t>1</w:t>
            </w:r>
          </w:p>
        </w:tc>
        <w:tc>
          <w:tcPr>
            <w:tcW w:w="2509" w:type="dxa"/>
          </w:tcPr>
          <w:p w14:paraId="725EAF24"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Jā (II, IV)</w:t>
            </w:r>
          </w:p>
        </w:tc>
        <w:tc>
          <w:tcPr>
            <w:tcW w:w="2022" w:type="dxa"/>
          </w:tcPr>
          <w:p w14:paraId="45717AF4"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Borders>
              <w:bottom w:val="single" w:sz="4" w:space="0" w:color="auto"/>
            </w:tcBorders>
            <w:shd w:val="clear" w:color="auto" w:fill="FFFF00"/>
          </w:tcPr>
          <w:p w14:paraId="3CD1015C"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U1</w:t>
            </w:r>
          </w:p>
        </w:tc>
      </w:tr>
      <w:tr w:rsidR="00174663" w:rsidRPr="00174663" w14:paraId="653C44B3" w14:textId="77777777" w:rsidTr="521AA722">
        <w:tc>
          <w:tcPr>
            <w:tcW w:w="603" w:type="dxa"/>
          </w:tcPr>
          <w:p w14:paraId="7330E14D"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10.</w:t>
            </w:r>
          </w:p>
        </w:tc>
        <w:tc>
          <w:tcPr>
            <w:tcW w:w="1939" w:type="dxa"/>
          </w:tcPr>
          <w:p w14:paraId="6DAEFB32"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gada staipeknis</w:t>
            </w:r>
          </w:p>
        </w:tc>
        <w:tc>
          <w:tcPr>
            <w:tcW w:w="1982" w:type="dxa"/>
          </w:tcPr>
          <w:p w14:paraId="3975D1F6"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Lycopodium annotinum</w:t>
            </w:r>
          </w:p>
        </w:tc>
        <w:tc>
          <w:tcPr>
            <w:tcW w:w="3097" w:type="dxa"/>
          </w:tcPr>
          <w:p w14:paraId="3126F936"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32FB9237"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Jā (V)</w:t>
            </w:r>
          </w:p>
        </w:tc>
        <w:tc>
          <w:tcPr>
            <w:tcW w:w="2022" w:type="dxa"/>
          </w:tcPr>
          <w:p w14:paraId="043F15E6"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shd w:val="clear" w:color="auto" w:fill="FFFF00"/>
          </w:tcPr>
          <w:p w14:paraId="6F8EEB35"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U1</w:t>
            </w:r>
          </w:p>
        </w:tc>
      </w:tr>
      <w:tr w:rsidR="00174663" w:rsidRPr="00174663" w14:paraId="6B8583A7" w14:textId="77777777" w:rsidTr="521AA722">
        <w:tc>
          <w:tcPr>
            <w:tcW w:w="603" w:type="dxa"/>
          </w:tcPr>
          <w:p w14:paraId="1250B5DC"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11.</w:t>
            </w:r>
          </w:p>
        </w:tc>
        <w:tc>
          <w:tcPr>
            <w:tcW w:w="1939" w:type="dxa"/>
          </w:tcPr>
          <w:p w14:paraId="2E673E6C"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meža auzene</w:t>
            </w:r>
          </w:p>
        </w:tc>
        <w:tc>
          <w:tcPr>
            <w:tcW w:w="1982" w:type="dxa"/>
          </w:tcPr>
          <w:p w14:paraId="310660F9"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Festuca altissima</w:t>
            </w:r>
          </w:p>
        </w:tc>
        <w:tc>
          <w:tcPr>
            <w:tcW w:w="3097" w:type="dxa"/>
          </w:tcPr>
          <w:p w14:paraId="428B6167"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Jā </w:t>
            </w:r>
            <w:r w:rsidRPr="00174663">
              <w:rPr>
                <w:rFonts w:asciiTheme="minorHAnsi" w:hAnsiTheme="minorHAnsi"/>
                <w:sz w:val="20"/>
                <w:szCs w:val="20"/>
                <w:vertAlign w:val="superscript"/>
              </w:rPr>
              <w:t>1</w:t>
            </w:r>
          </w:p>
        </w:tc>
        <w:tc>
          <w:tcPr>
            <w:tcW w:w="2509" w:type="dxa"/>
          </w:tcPr>
          <w:p w14:paraId="71DF1946"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3A8F2755"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541EC805"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3287BA50" w14:textId="77777777" w:rsidTr="521AA722">
        <w:tc>
          <w:tcPr>
            <w:tcW w:w="603" w:type="dxa"/>
          </w:tcPr>
          <w:p w14:paraId="49A14E88"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12.</w:t>
            </w:r>
          </w:p>
        </w:tc>
        <w:tc>
          <w:tcPr>
            <w:tcW w:w="1939" w:type="dxa"/>
          </w:tcPr>
          <w:p w14:paraId="7D1440DD"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sīpoliņu zobainīte</w:t>
            </w:r>
          </w:p>
        </w:tc>
        <w:tc>
          <w:tcPr>
            <w:tcW w:w="1982" w:type="dxa"/>
          </w:tcPr>
          <w:p w14:paraId="00180C67"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Dentaria bulbifera</w:t>
            </w:r>
          </w:p>
        </w:tc>
        <w:tc>
          <w:tcPr>
            <w:tcW w:w="3097" w:type="dxa"/>
          </w:tcPr>
          <w:p w14:paraId="791438EB"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Jā </w:t>
            </w:r>
            <w:r w:rsidRPr="00174663">
              <w:rPr>
                <w:rFonts w:asciiTheme="minorHAnsi" w:hAnsiTheme="minorHAnsi"/>
                <w:sz w:val="20"/>
                <w:szCs w:val="20"/>
                <w:vertAlign w:val="superscript"/>
              </w:rPr>
              <w:t>1</w:t>
            </w:r>
          </w:p>
        </w:tc>
        <w:tc>
          <w:tcPr>
            <w:tcW w:w="2509" w:type="dxa"/>
          </w:tcPr>
          <w:p w14:paraId="7FDB0357"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0BCA24E6"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1E3FF041"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647FAE26" w14:textId="77777777" w:rsidTr="521AA722">
        <w:tc>
          <w:tcPr>
            <w:tcW w:w="603" w:type="dxa"/>
          </w:tcPr>
          <w:p w14:paraId="66A9DD56"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13.</w:t>
            </w:r>
          </w:p>
        </w:tc>
        <w:tc>
          <w:tcPr>
            <w:tcW w:w="1939" w:type="dxa"/>
          </w:tcPr>
          <w:p w14:paraId="5D459820"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Ligērijas grīslis</w:t>
            </w:r>
          </w:p>
        </w:tc>
        <w:tc>
          <w:tcPr>
            <w:tcW w:w="1982" w:type="dxa"/>
          </w:tcPr>
          <w:p w14:paraId="23129436"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Carex ligerica</w:t>
            </w:r>
          </w:p>
        </w:tc>
        <w:tc>
          <w:tcPr>
            <w:tcW w:w="3097" w:type="dxa"/>
          </w:tcPr>
          <w:p w14:paraId="70057DF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Jā </w:t>
            </w:r>
            <w:r w:rsidRPr="00174663">
              <w:rPr>
                <w:rFonts w:asciiTheme="minorHAnsi" w:hAnsiTheme="minorHAnsi"/>
                <w:sz w:val="20"/>
                <w:szCs w:val="20"/>
                <w:vertAlign w:val="superscript"/>
              </w:rPr>
              <w:t>1</w:t>
            </w:r>
          </w:p>
        </w:tc>
        <w:tc>
          <w:tcPr>
            <w:tcW w:w="2509" w:type="dxa"/>
          </w:tcPr>
          <w:p w14:paraId="4E09A301"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5B4914E4"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1096122A"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57FB4562" w14:textId="77777777" w:rsidTr="521AA722">
        <w:tc>
          <w:tcPr>
            <w:tcW w:w="603" w:type="dxa"/>
          </w:tcPr>
          <w:p w14:paraId="5EB1D081"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14.</w:t>
            </w:r>
          </w:p>
        </w:tc>
        <w:tc>
          <w:tcPr>
            <w:tcW w:w="1939" w:type="dxa"/>
          </w:tcPr>
          <w:p w14:paraId="1A480933"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Fuksa dzegužpirkstīte</w:t>
            </w:r>
          </w:p>
        </w:tc>
        <w:tc>
          <w:tcPr>
            <w:tcW w:w="1982" w:type="dxa"/>
          </w:tcPr>
          <w:p w14:paraId="7E5451FF"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iCs/>
                <w:sz w:val="20"/>
                <w:szCs w:val="20"/>
              </w:rPr>
              <w:t>Dactylorhiza fuchsii</w:t>
            </w:r>
          </w:p>
        </w:tc>
        <w:tc>
          <w:tcPr>
            <w:tcW w:w="3097" w:type="dxa"/>
          </w:tcPr>
          <w:p w14:paraId="18426E9E"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36BF5AA2"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1EB6C5AF"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48F0045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34C753B3" w14:textId="77777777" w:rsidTr="521AA722">
        <w:tc>
          <w:tcPr>
            <w:tcW w:w="603" w:type="dxa"/>
          </w:tcPr>
          <w:p w14:paraId="484E7C6F"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lastRenderedPageBreak/>
              <w:t>15.</w:t>
            </w:r>
          </w:p>
        </w:tc>
        <w:tc>
          <w:tcPr>
            <w:tcW w:w="1939" w:type="dxa"/>
          </w:tcPr>
          <w:p w14:paraId="1C3EF89C"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jūrmalas dedestiņa</w:t>
            </w:r>
          </w:p>
        </w:tc>
        <w:tc>
          <w:tcPr>
            <w:tcW w:w="1982" w:type="dxa"/>
          </w:tcPr>
          <w:p w14:paraId="1889BBF7" w14:textId="77777777" w:rsidR="00174663" w:rsidRPr="00174663" w:rsidRDefault="00174663" w:rsidP="00174663">
            <w:pPr>
              <w:spacing w:before="0" w:after="0"/>
              <w:rPr>
                <w:rFonts w:asciiTheme="minorHAnsi" w:hAnsiTheme="minorHAnsi" w:cstheme="minorHAnsi"/>
                <w:i/>
                <w:iCs/>
                <w:sz w:val="20"/>
                <w:szCs w:val="20"/>
              </w:rPr>
            </w:pPr>
            <w:r w:rsidRPr="00174663">
              <w:rPr>
                <w:rFonts w:asciiTheme="minorHAnsi" w:hAnsiTheme="minorHAnsi" w:cstheme="minorHAnsi"/>
                <w:i/>
                <w:sz w:val="20"/>
                <w:szCs w:val="20"/>
              </w:rPr>
              <w:t>Lathyrus maritimus</w:t>
            </w:r>
          </w:p>
        </w:tc>
        <w:tc>
          <w:tcPr>
            <w:tcW w:w="3097" w:type="dxa"/>
          </w:tcPr>
          <w:p w14:paraId="51BBB7EC"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10BF9F4B"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6641AFF6"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60D9EF91"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31299530" w14:textId="77777777" w:rsidTr="521AA722">
        <w:tc>
          <w:tcPr>
            <w:tcW w:w="603" w:type="dxa"/>
          </w:tcPr>
          <w:p w14:paraId="6CF9A656"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16.</w:t>
            </w:r>
          </w:p>
        </w:tc>
        <w:tc>
          <w:tcPr>
            <w:tcW w:w="1939" w:type="dxa"/>
            <w:vAlign w:val="center"/>
          </w:tcPr>
          <w:p w14:paraId="0B832A42"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pļavas silpurene</w:t>
            </w:r>
          </w:p>
        </w:tc>
        <w:tc>
          <w:tcPr>
            <w:tcW w:w="1982" w:type="dxa"/>
          </w:tcPr>
          <w:p w14:paraId="02289E5B"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Pulsatila pratensis</w:t>
            </w:r>
          </w:p>
        </w:tc>
        <w:tc>
          <w:tcPr>
            <w:tcW w:w="3097" w:type="dxa"/>
          </w:tcPr>
          <w:p w14:paraId="112D0454"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1AC7F7A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7A39350A"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0812ED9E"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36C6D898" w14:textId="77777777" w:rsidTr="521AA722">
        <w:tc>
          <w:tcPr>
            <w:tcW w:w="603" w:type="dxa"/>
          </w:tcPr>
          <w:p w14:paraId="6BB6D550"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17.</w:t>
            </w:r>
          </w:p>
        </w:tc>
        <w:tc>
          <w:tcPr>
            <w:tcW w:w="1939" w:type="dxa"/>
            <w:vAlign w:val="center"/>
          </w:tcPr>
          <w:p w14:paraId="5EDB642E"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alu spulgsūna</w:t>
            </w:r>
          </w:p>
        </w:tc>
        <w:tc>
          <w:tcPr>
            <w:tcW w:w="1982" w:type="dxa"/>
          </w:tcPr>
          <w:p w14:paraId="30E0C21F"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Schistostega pennata</w:t>
            </w:r>
          </w:p>
        </w:tc>
        <w:tc>
          <w:tcPr>
            <w:tcW w:w="3097" w:type="dxa"/>
          </w:tcPr>
          <w:p w14:paraId="62849F2C" w14:textId="77777777" w:rsidR="00174663" w:rsidRPr="00174663" w:rsidRDefault="00174663" w:rsidP="00174663">
            <w:pPr>
              <w:tabs>
                <w:tab w:val="left" w:pos="734"/>
              </w:tabs>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712206B1"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37203858"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30FB2EC7"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31BFDB3B" w14:textId="77777777" w:rsidTr="521AA722">
        <w:tc>
          <w:tcPr>
            <w:tcW w:w="603" w:type="dxa"/>
          </w:tcPr>
          <w:p w14:paraId="1871188F"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18.</w:t>
            </w:r>
          </w:p>
        </w:tc>
        <w:tc>
          <w:tcPr>
            <w:tcW w:w="1939" w:type="dxa"/>
            <w:vAlign w:val="center"/>
          </w:tcPr>
          <w:p w14:paraId="3C32075E"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doblapu leženeja</w:t>
            </w:r>
          </w:p>
        </w:tc>
        <w:tc>
          <w:tcPr>
            <w:tcW w:w="1982" w:type="dxa"/>
          </w:tcPr>
          <w:p w14:paraId="02631E35"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Lejeunea cavifolia</w:t>
            </w:r>
          </w:p>
        </w:tc>
        <w:tc>
          <w:tcPr>
            <w:tcW w:w="3097" w:type="dxa"/>
          </w:tcPr>
          <w:p w14:paraId="0A674F94"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Jā </w:t>
            </w:r>
            <w:r w:rsidRPr="00174663">
              <w:rPr>
                <w:rFonts w:asciiTheme="minorHAnsi" w:hAnsiTheme="minorHAnsi"/>
                <w:sz w:val="20"/>
                <w:szCs w:val="20"/>
                <w:vertAlign w:val="superscript"/>
              </w:rPr>
              <w:t>1</w:t>
            </w:r>
          </w:p>
        </w:tc>
        <w:tc>
          <w:tcPr>
            <w:tcW w:w="2509" w:type="dxa"/>
          </w:tcPr>
          <w:p w14:paraId="735E7484"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03D5E827"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3A53A7B2"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0C34E30E" w14:textId="77777777" w:rsidTr="521AA722">
        <w:tc>
          <w:tcPr>
            <w:tcW w:w="603" w:type="dxa"/>
          </w:tcPr>
          <w:p w14:paraId="0738D8D5"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19.</w:t>
            </w:r>
          </w:p>
        </w:tc>
        <w:tc>
          <w:tcPr>
            <w:tcW w:w="1939" w:type="dxa"/>
            <w:vAlign w:val="center"/>
          </w:tcPr>
          <w:p w14:paraId="38256EA6"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gludā nekera</w:t>
            </w:r>
          </w:p>
        </w:tc>
        <w:tc>
          <w:tcPr>
            <w:tcW w:w="1982" w:type="dxa"/>
          </w:tcPr>
          <w:p w14:paraId="4BF3E187"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Neckera complanata</w:t>
            </w:r>
          </w:p>
        </w:tc>
        <w:tc>
          <w:tcPr>
            <w:tcW w:w="3097" w:type="dxa"/>
          </w:tcPr>
          <w:p w14:paraId="5233DFB1" w14:textId="77777777" w:rsidR="00174663" w:rsidRPr="00174663" w:rsidRDefault="00174663" w:rsidP="00174663">
            <w:pPr>
              <w:tabs>
                <w:tab w:val="left" w:pos="734"/>
              </w:tabs>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490F35E1"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1CB2AA76"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0512896E"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649DC361" w14:textId="77777777" w:rsidTr="521AA722">
        <w:tc>
          <w:tcPr>
            <w:tcW w:w="603" w:type="dxa"/>
          </w:tcPr>
          <w:p w14:paraId="6C00336F"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20.</w:t>
            </w:r>
          </w:p>
        </w:tc>
        <w:tc>
          <w:tcPr>
            <w:tcW w:w="1939" w:type="dxa"/>
            <w:vAlign w:val="center"/>
          </w:tcPr>
          <w:p w14:paraId="1574A125"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gludkausiņa jungermannija</w:t>
            </w:r>
          </w:p>
        </w:tc>
        <w:tc>
          <w:tcPr>
            <w:tcW w:w="1982" w:type="dxa"/>
          </w:tcPr>
          <w:p w14:paraId="2C683545"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Jungermannia leiantha</w:t>
            </w:r>
          </w:p>
        </w:tc>
        <w:tc>
          <w:tcPr>
            <w:tcW w:w="3097" w:type="dxa"/>
          </w:tcPr>
          <w:p w14:paraId="01EE5E78"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Jā </w:t>
            </w:r>
            <w:r w:rsidRPr="00174663">
              <w:rPr>
                <w:rFonts w:asciiTheme="minorHAnsi" w:hAnsiTheme="minorHAnsi"/>
                <w:sz w:val="20"/>
                <w:szCs w:val="20"/>
                <w:vertAlign w:val="superscript"/>
              </w:rPr>
              <w:t>1</w:t>
            </w:r>
          </w:p>
        </w:tc>
        <w:tc>
          <w:tcPr>
            <w:tcW w:w="2509" w:type="dxa"/>
          </w:tcPr>
          <w:p w14:paraId="52FA477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657AE0AF"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6644F91B"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56ED1883" w14:textId="77777777" w:rsidTr="521AA722">
        <w:tc>
          <w:tcPr>
            <w:tcW w:w="603" w:type="dxa"/>
          </w:tcPr>
          <w:p w14:paraId="1E8A9DD0"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21.</w:t>
            </w:r>
          </w:p>
        </w:tc>
        <w:tc>
          <w:tcPr>
            <w:tcW w:w="1939" w:type="dxa"/>
            <w:vAlign w:val="center"/>
          </w:tcPr>
          <w:p w14:paraId="636E4FDE"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peļastes vienādvācelīte</w:t>
            </w:r>
          </w:p>
        </w:tc>
        <w:tc>
          <w:tcPr>
            <w:tcW w:w="1982" w:type="dxa"/>
          </w:tcPr>
          <w:p w14:paraId="3F7A6218"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Isothecium myosuroides</w:t>
            </w:r>
          </w:p>
        </w:tc>
        <w:tc>
          <w:tcPr>
            <w:tcW w:w="3097" w:type="dxa"/>
          </w:tcPr>
          <w:p w14:paraId="7025045E" w14:textId="77777777" w:rsidR="00174663" w:rsidRPr="00174663" w:rsidRDefault="00174663" w:rsidP="00174663">
            <w:pPr>
              <w:tabs>
                <w:tab w:val="left" w:pos="734"/>
              </w:tabs>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17CD8FF6"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6A678411"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7EB2007A"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1876E9C6" w14:textId="77777777" w:rsidTr="521AA722">
        <w:tc>
          <w:tcPr>
            <w:tcW w:w="603" w:type="dxa"/>
          </w:tcPr>
          <w:p w14:paraId="38D6EBB8"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22.</w:t>
            </w:r>
          </w:p>
        </w:tc>
        <w:tc>
          <w:tcPr>
            <w:tcW w:w="1939" w:type="dxa"/>
            <w:vAlign w:val="center"/>
          </w:tcPr>
          <w:p w14:paraId="51B61386"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sašaurinātā bārdlape</w:t>
            </w:r>
          </w:p>
        </w:tc>
        <w:tc>
          <w:tcPr>
            <w:tcW w:w="1982" w:type="dxa"/>
          </w:tcPr>
          <w:p w14:paraId="406FFE6A"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Barbilophozia attenuata</w:t>
            </w:r>
          </w:p>
        </w:tc>
        <w:tc>
          <w:tcPr>
            <w:tcW w:w="3097" w:type="dxa"/>
          </w:tcPr>
          <w:p w14:paraId="3E1BD75C"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Jā </w:t>
            </w:r>
            <w:r w:rsidRPr="00174663">
              <w:rPr>
                <w:rFonts w:asciiTheme="minorHAnsi" w:hAnsiTheme="minorHAnsi"/>
                <w:sz w:val="20"/>
                <w:szCs w:val="20"/>
                <w:vertAlign w:val="superscript"/>
              </w:rPr>
              <w:t>1</w:t>
            </w:r>
          </w:p>
        </w:tc>
        <w:tc>
          <w:tcPr>
            <w:tcW w:w="2509" w:type="dxa"/>
          </w:tcPr>
          <w:p w14:paraId="3D88E201"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2DB88832"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46D2196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4EEFBA57" w14:textId="77777777" w:rsidTr="521AA722">
        <w:tc>
          <w:tcPr>
            <w:tcW w:w="603" w:type="dxa"/>
          </w:tcPr>
          <w:p w14:paraId="31116055"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23.</w:t>
            </w:r>
          </w:p>
        </w:tc>
        <w:tc>
          <w:tcPr>
            <w:tcW w:w="1939" w:type="dxa"/>
            <w:vAlign w:val="center"/>
          </w:tcPr>
          <w:p w14:paraId="27100631"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smaržīgā zemessomenīte</w:t>
            </w:r>
          </w:p>
        </w:tc>
        <w:tc>
          <w:tcPr>
            <w:tcW w:w="1982" w:type="dxa"/>
          </w:tcPr>
          <w:p w14:paraId="2F049A60"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Geocalyx graveolens</w:t>
            </w:r>
          </w:p>
        </w:tc>
        <w:tc>
          <w:tcPr>
            <w:tcW w:w="3097" w:type="dxa"/>
          </w:tcPr>
          <w:p w14:paraId="3B175C7D"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Jā </w:t>
            </w:r>
            <w:r w:rsidRPr="00174663">
              <w:rPr>
                <w:rFonts w:asciiTheme="minorHAnsi" w:hAnsiTheme="minorHAnsi"/>
                <w:sz w:val="20"/>
                <w:szCs w:val="20"/>
                <w:vertAlign w:val="superscript"/>
              </w:rPr>
              <w:t>1</w:t>
            </w:r>
          </w:p>
        </w:tc>
        <w:tc>
          <w:tcPr>
            <w:tcW w:w="2509" w:type="dxa"/>
          </w:tcPr>
          <w:p w14:paraId="221B75AA"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254D5B0B"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137965D0"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00BDB1A5" w14:textId="77777777" w:rsidTr="521AA722">
        <w:tc>
          <w:tcPr>
            <w:tcW w:w="603" w:type="dxa"/>
          </w:tcPr>
          <w:p w14:paraId="392CA3CE"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24.</w:t>
            </w:r>
          </w:p>
        </w:tc>
        <w:tc>
          <w:tcPr>
            <w:tcW w:w="1939" w:type="dxa"/>
            <w:vAlign w:val="center"/>
          </w:tcPr>
          <w:p w14:paraId="7EF3DABE"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trejdaivu bacānija</w:t>
            </w:r>
          </w:p>
        </w:tc>
        <w:tc>
          <w:tcPr>
            <w:tcW w:w="1982" w:type="dxa"/>
          </w:tcPr>
          <w:p w14:paraId="2B7C853E"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Bazzania trilobata</w:t>
            </w:r>
          </w:p>
        </w:tc>
        <w:tc>
          <w:tcPr>
            <w:tcW w:w="3097" w:type="dxa"/>
          </w:tcPr>
          <w:p w14:paraId="4345210C"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Jā </w:t>
            </w:r>
            <w:r w:rsidRPr="00174663">
              <w:rPr>
                <w:rFonts w:asciiTheme="minorHAnsi" w:hAnsiTheme="minorHAnsi"/>
                <w:sz w:val="20"/>
                <w:szCs w:val="20"/>
                <w:vertAlign w:val="superscript"/>
              </w:rPr>
              <w:t>1</w:t>
            </w:r>
          </w:p>
        </w:tc>
        <w:tc>
          <w:tcPr>
            <w:tcW w:w="2509" w:type="dxa"/>
          </w:tcPr>
          <w:p w14:paraId="52DCB135"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3692F51D"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Borders>
              <w:bottom w:val="single" w:sz="4" w:space="0" w:color="auto"/>
            </w:tcBorders>
          </w:tcPr>
          <w:p w14:paraId="4225F3DF"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3476D53B" w14:textId="77777777" w:rsidTr="521AA722">
        <w:tc>
          <w:tcPr>
            <w:tcW w:w="603" w:type="dxa"/>
          </w:tcPr>
          <w:p w14:paraId="4A7A06C3"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25.</w:t>
            </w:r>
          </w:p>
        </w:tc>
        <w:tc>
          <w:tcPr>
            <w:tcW w:w="1939" w:type="dxa"/>
            <w:vAlign w:val="center"/>
          </w:tcPr>
          <w:p w14:paraId="53F7FEC8"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zilganā baltsamtīte</w:t>
            </w:r>
          </w:p>
        </w:tc>
        <w:tc>
          <w:tcPr>
            <w:tcW w:w="1982" w:type="dxa"/>
          </w:tcPr>
          <w:p w14:paraId="6F3C22BA"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Leucobryum glaucum</w:t>
            </w:r>
          </w:p>
        </w:tc>
        <w:tc>
          <w:tcPr>
            <w:tcW w:w="3097" w:type="dxa"/>
          </w:tcPr>
          <w:p w14:paraId="1B7A8EFF"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509" w:type="dxa"/>
          </w:tcPr>
          <w:p w14:paraId="0EE0AAFB"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Jā (V)</w:t>
            </w:r>
          </w:p>
        </w:tc>
        <w:tc>
          <w:tcPr>
            <w:tcW w:w="2022" w:type="dxa"/>
          </w:tcPr>
          <w:p w14:paraId="4905B625"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shd w:val="clear" w:color="auto" w:fill="FFFF00"/>
          </w:tcPr>
          <w:p w14:paraId="471DA1D8" w14:textId="77777777" w:rsidR="00174663" w:rsidRPr="00174663" w:rsidRDefault="00174663" w:rsidP="00174663">
            <w:pPr>
              <w:spacing w:before="0" w:after="0"/>
              <w:rPr>
                <w:rFonts w:asciiTheme="minorHAnsi" w:hAnsiTheme="minorHAnsi"/>
                <w:sz w:val="20"/>
                <w:szCs w:val="20"/>
                <w:highlight w:val="yellow"/>
              </w:rPr>
            </w:pPr>
            <w:r w:rsidRPr="00174663">
              <w:rPr>
                <w:rFonts w:asciiTheme="minorHAnsi" w:hAnsiTheme="minorHAnsi"/>
                <w:sz w:val="20"/>
                <w:szCs w:val="20"/>
                <w:highlight w:val="yellow"/>
              </w:rPr>
              <w:t>U1</w:t>
            </w:r>
          </w:p>
        </w:tc>
      </w:tr>
      <w:tr w:rsidR="00174663" w:rsidRPr="00174663" w14:paraId="61CA5A44" w14:textId="77777777" w:rsidTr="521AA722">
        <w:tc>
          <w:tcPr>
            <w:tcW w:w="603" w:type="dxa"/>
          </w:tcPr>
          <w:p w14:paraId="356018A7"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26.</w:t>
            </w:r>
          </w:p>
        </w:tc>
        <w:tc>
          <w:tcPr>
            <w:tcW w:w="1939" w:type="dxa"/>
            <w:vAlign w:val="center"/>
          </w:tcPr>
          <w:p w14:paraId="7ABDDDC6"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parastais plaušķērpis</w:t>
            </w:r>
          </w:p>
        </w:tc>
        <w:tc>
          <w:tcPr>
            <w:tcW w:w="1982" w:type="dxa"/>
          </w:tcPr>
          <w:p w14:paraId="6D33E976"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Lobaria pulmonaria</w:t>
            </w:r>
          </w:p>
        </w:tc>
        <w:tc>
          <w:tcPr>
            <w:tcW w:w="3097" w:type="dxa"/>
          </w:tcPr>
          <w:p w14:paraId="7F62ED1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7F3DA975"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21091CEE"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15BE4A3C"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19BCD494" w14:textId="77777777" w:rsidTr="521AA722">
        <w:tc>
          <w:tcPr>
            <w:tcW w:w="603" w:type="dxa"/>
          </w:tcPr>
          <w:p w14:paraId="6ECB86A8"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27.</w:t>
            </w:r>
          </w:p>
        </w:tc>
        <w:tc>
          <w:tcPr>
            <w:tcW w:w="1939" w:type="dxa"/>
            <w:vAlign w:val="center"/>
          </w:tcPr>
          <w:p w14:paraId="5F2A4205"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kastaņbrūnā artonija</w:t>
            </w:r>
          </w:p>
        </w:tc>
        <w:tc>
          <w:tcPr>
            <w:tcW w:w="1982" w:type="dxa"/>
          </w:tcPr>
          <w:p w14:paraId="69374AF8"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sz w:val="20"/>
                <w:szCs w:val="20"/>
              </w:rPr>
              <w:t>Arthonia spadicea</w:t>
            </w:r>
          </w:p>
        </w:tc>
        <w:tc>
          <w:tcPr>
            <w:tcW w:w="3097" w:type="dxa"/>
          </w:tcPr>
          <w:p w14:paraId="5C9B974E"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189C0875"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7CCD7074"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6D93BE1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4EB8A096" w14:textId="77777777" w:rsidTr="521AA722">
        <w:tc>
          <w:tcPr>
            <w:tcW w:w="603" w:type="dxa"/>
          </w:tcPr>
          <w:p w14:paraId="5067E968"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28.</w:t>
            </w:r>
          </w:p>
        </w:tc>
        <w:tc>
          <w:tcPr>
            <w:tcW w:w="1939" w:type="dxa"/>
            <w:vAlign w:val="center"/>
          </w:tcPr>
          <w:p w14:paraId="0C17D1AE"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puslodes pertuzārija</w:t>
            </w:r>
          </w:p>
        </w:tc>
        <w:tc>
          <w:tcPr>
            <w:tcW w:w="1982" w:type="dxa"/>
          </w:tcPr>
          <w:p w14:paraId="59F44D7E"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i/>
                <w:iCs/>
                <w:sz w:val="20"/>
                <w:szCs w:val="20"/>
              </w:rPr>
              <w:t>Pertusaria hemisphaerica</w:t>
            </w:r>
          </w:p>
        </w:tc>
        <w:tc>
          <w:tcPr>
            <w:tcW w:w="3097" w:type="dxa"/>
          </w:tcPr>
          <w:p w14:paraId="15AF04E7" w14:textId="77777777" w:rsidR="00174663" w:rsidRPr="00174663" w:rsidRDefault="00174663" w:rsidP="00174663">
            <w:pPr>
              <w:tabs>
                <w:tab w:val="left" w:pos="2038"/>
              </w:tabs>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6D3B689F"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24CFD965"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7E9F9063"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1A7E256D" w14:textId="77777777" w:rsidTr="521AA722">
        <w:tc>
          <w:tcPr>
            <w:tcW w:w="603" w:type="dxa"/>
          </w:tcPr>
          <w:p w14:paraId="64EFB651"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29.</w:t>
            </w:r>
          </w:p>
        </w:tc>
        <w:tc>
          <w:tcPr>
            <w:tcW w:w="1939" w:type="dxa"/>
            <w:vAlign w:val="center"/>
          </w:tcPr>
          <w:p w14:paraId="17C5991C"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plaisājošā rūtaine</w:t>
            </w:r>
            <w:r w:rsidRPr="00174663">
              <w:rPr>
                <w:rFonts w:asciiTheme="minorHAnsi" w:hAnsiTheme="minorHAnsi" w:cstheme="minorHAnsi"/>
                <w:i/>
                <w:sz w:val="20"/>
                <w:szCs w:val="20"/>
              </w:rPr>
              <w:t xml:space="preserve"> </w:t>
            </w:r>
          </w:p>
        </w:tc>
        <w:tc>
          <w:tcPr>
            <w:tcW w:w="1982" w:type="dxa"/>
          </w:tcPr>
          <w:p w14:paraId="1DAE6BD8" w14:textId="77777777" w:rsidR="00174663" w:rsidRPr="00174663" w:rsidRDefault="00174663" w:rsidP="00174663">
            <w:pPr>
              <w:spacing w:before="0" w:after="0"/>
              <w:rPr>
                <w:rFonts w:asciiTheme="minorHAnsi" w:hAnsiTheme="minorHAnsi" w:cstheme="minorHAnsi"/>
                <w:i/>
                <w:iCs/>
                <w:sz w:val="20"/>
                <w:szCs w:val="20"/>
              </w:rPr>
            </w:pPr>
            <w:r w:rsidRPr="00174663">
              <w:rPr>
                <w:rFonts w:asciiTheme="minorHAnsi" w:hAnsiTheme="minorHAnsi" w:cstheme="minorHAnsi"/>
                <w:i/>
                <w:sz w:val="20"/>
                <w:szCs w:val="20"/>
              </w:rPr>
              <w:t>Xylobolus frustulatus</w:t>
            </w:r>
          </w:p>
        </w:tc>
        <w:tc>
          <w:tcPr>
            <w:tcW w:w="3097" w:type="dxa"/>
          </w:tcPr>
          <w:p w14:paraId="612B26A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 xml:space="preserve">Jā </w:t>
            </w:r>
            <w:r w:rsidRPr="00174663">
              <w:rPr>
                <w:rFonts w:asciiTheme="minorHAnsi" w:hAnsiTheme="minorHAnsi"/>
                <w:sz w:val="20"/>
                <w:szCs w:val="20"/>
                <w:vertAlign w:val="superscript"/>
              </w:rPr>
              <w:t>1</w:t>
            </w:r>
          </w:p>
        </w:tc>
        <w:tc>
          <w:tcPr>
            <w:tcW w:w="2509" w:type="dxa"/>
          </w:tcPr>
          <w:p w14:paraId="4F65BBFE"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014FFD29"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23E6F9EE"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r w:rsidR="00174663" w:rsidRPr="00174663" w14:paraId="3F93655A" w14:textId="77777777" w:rsidTr="521AA722">
        <w:tc>
          <w:tcPr>
            <w:tcW w:w="603" w:type="dxa"/>
          </w:tcPr>
          <w:p w14:paraId="27D1330A"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30.</w:t>
            </w:r>
          </w:p>
        </w:tc>
        <w:tc>
          <w:tcPr>
            <w:tcW w:w="1939" w:type="dxa"/>
            <w:vAlign w:val="center"/>
          </w:tcPr>
          <w:p w14:paraId="5E0F2C39" w14:textId="77777777" w:rsidR="00174663" w:rsidRPr="00174663" w:rsidRDefault="00174663" w:rsidP="00174663">
            <w:pPr>
              <w:spacing w:before="0" w:after="0"/>
              <w:rPr>
                <w:rFonts w:asciiTheme="minorHAnsi" w:hAnsiTheme="minorHAnsi" w:cstheme="minorHAnsi"/>
                <w:sz w:val="20"/>
                <w:szCs w:val="20"/>
              </w:rPr>
            </w:pPr>
            <w:r w:rsidRPr="00174663">
              <w:rPr>
                <w:rFonts w:asciiTheme="minorHAnsi" w:hAnsiTheme="minorHAnsi" w:cstheme="minorHAnsi"/>
                <w:sz w:val="20"/>
                <w:szCs w:val="20"/>
              </w:rPr>
              <w:t>košā cietpore</w:t>
            </w:r>
          </w:p>
        </w:tc>
        <w:tc>
          <w:tcPr>
            <w:tcW w:w="1982" w:type="dxa"/>
          </w:tcPr>
          <w:p w14:paraId="12DD6030" w14:textId="77777777" w:rsidR="00174663" w:rsidRPr="00174663" w:rsidRDefault="00174663" w:rsidP="00174663">
            <w:pPr>
              <w:spacing w:before="0" w:after="0"/>
              <w:rPr>
                <w:rFonts w:asciiTheme="minorHAnsi" w:hAnsiTheme="minorHAnsi" w:cstheme="minorHAnsi"/>
                <w:i/>
                <w:sz w:val="20"/>
                <w:szCs w:val="20"/>
              </w:rPr>
            </w:pPr>
            <w:r w:rsidRPr="00174663">
              <w:rPr>
                <w:rFonts w:asciiTheme="minorHAnsi" w:hAnsiTheme="minorHAnsi" w:cstheme="minorHAnsi"/>
                <w:bCs/>
                <w:i/>
                <w:sz w:val="20"/>
                <w:szCs w:val="20"/>
              </w:rPr>
              <w:t>Rigidoporus crocatus</w:t>
            </w:r>
          </w:p>
        </w:tc>
        <w:tc>
          <w:tcPr>
            <w:tcW w:w="3097" w:type="dxa"/>
          </w:tcPr>
          <w:p w14:paraId="69C51E7B" w14:textId="77777777" w:rsidR="00174663" w:rsidRPr="00174663" w:rsidRDefault="00174663" w:rsidP="00174663">
            <w:pPr>
              <w:tabs>
                <w:tab w:val="left" w:pos="2038"/>
              </w:tabs>
              <w:spacing w:before="0" w:after="0"/>
              <w:rPr>
                <w:rFonts w:asciiTheme="minorHAnsi" w:hAnsiTheme="minorHAnsi"/>
                <w:sz w:val="20"/>
                <w:szCs w:val="20"/>
              </w:rPr>
            </w:pPr>
            <w:r w:rsidRPr="00174663">
              <w:rPr>
                <w:rFonts w:asciiTheme="minorHAnsi" w:hAnsiTheme="minorHAnsi"/>
                <w:sz w:val="20"/>
                <w:szCs w:val="20"/>
              </w:rPr>
              <w:t>Jā</w:t>
            </w:r>
          </w:p>
        </w:tc>
        <w:tc>
          <w:tcPr>
            <w:tcW w:w="2509" w:type="dxa"/>
          </w:tcPr>
          <w:p w14:paraId="1ADB1344"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7DFE47DB"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Nē</w:t>
            </w:r>
          </w:p>
        </w:tc>
        <w:tc>
          <w:tcPr>
            <w:tcW w:w="2022" w:type="dxa"/>
          </w:tcPr>
          <w:p w14:paraId="44102F52" w14:textId="77777777" w:rsidR="00174663" w:rsidRPr="00174663" w:rsidRDefault="00174663" w:rsidP="00174663">
            <w:pPr>
              <w:spacing w:before="0" w:after="0"/>
              <w:rPr>
                <w:rFonts w:asciiTheme="minorHAnsi" w:hAnsiTheme="minorHAnsi"/>
                <w:sz w:val="20"/>
                <w:szCs w:val="20"/>
              </w:rPr>
            </w:pPr>
            <w:r w:rsidRPr="00174663">
              <w:rPr>
                <w:rFonts w:asciiTheme="minorHAnsi" w:hAnsiTheme="minorHAnsi"/>
                <w:sz w:val="20"/>
                <w:szCs w:val="20"/>
              </w:rPr>
              <w:t>-</w:t>
            </w:r>
          </w:p>
        </w:tc>
      </w:tr>
    </w:tbl>
    <w:p w14:paraId="271CA723" w14:textId="77777777" w:rsidR="0045613A" w:rsidRDefault="0045613A" w:rsidP="0045613A">
      <w:pPr>
        <w:rPr>
          <w:rFonts w:asciiTheme="minorHAnsi" w:eastAsia="Times New Roman" w:hAnsiTheme="minorHAnsi" w:cstheme="minorHAnsi"/>
          <w:sz w:val="22"/>
          <w:lang w:eastAsia="lv-LV"/>
        </w:rPr>
      </w:pPr>
    </w:p>
    <w:p w14:paraId="75FBE423" w14:textId="77777777" w:rsidR="0045613A" w:rsidRDefault="0045613A" w:rsidP="0045613A">
      <w:pPr>
        <w:rPr>
          <w:rFonts w:asciiTheme="minorHAnsi" w:eastAsia="Times New Roman" w:hAnsiTheme="minorHAnsi" w:cstheme="minorHAnsi"/>
          <w:sz w:val="22"/>
          <w:lang w:eastAsia="lv-LV"/>
        </w:rPr>
      </w:pPr>
    </w:p>
    <w:p w14:paraId="2D3F0BEC" w14:textId="77777777" w:rsidR="0045613A" w:rsidRDefault="0045613A" w:rsidP="0045613A">
      <w:pPr>
        <w:rPr>
          <w:rFonts w:asciiTheme="minorHAnsi" w:eastAsia="Times New Roman" w:hAnsiTheme="minorHAnsi" w:cstheme="minorHAnsi"/>
          <w:sz w:val="22"/>
          <w:lang w:eastAsia="lv-LV"/>
        </w:rPr>
      </w:pPr>
    </w:p>
    <w:p w14:paraId="1D7093F9" w14:textId="77777777" w:rsidR="0045613A" w:rsidRPr="0045613A" w:rsidRDefault="0045613A" w:rsidP="0045613A">
      <w:pPr>
        <w:rPr>
          <w:rFonts w:asciiTheme="minorHAnsi" w:hAnsiTheme="minorHAnsi"/>
          <w:sz w:val="22"/>
        </w:rPr>
      </w:pPr>
      <w:r w:rsidRPr="0045613A">
        <w:rPr>
          <w:rFonts w:asciiTheme="minorHAnsi" w:eastAsia="Times New Roman" w:hAnsiTheme="minorHAnsi" w:cstheme="minorHAnsi"/>
          <w:sz w:val="22"/>
          <w:lang w:eastAsia="lv-LV"/>
        </w:rPr>
        <w:lastRenderedPageBreak/>
        <w:t xml:space="preserve">4.5.2.tabula. </w:t>
      </w:r>
      <w:r w:rsidRPr="0045613A">
        <w:rPr>
          <w:rFonts w:asciiTheme="minorHAnsi" w:hAnsiTheme="minorHAnsi"/>
          <w:sz w:val="22"/>
        </w:rPr>
        <w:t>Direktīvu pielikumos iekļauto sugu populāciju lielums un sugu dzīvotņu platības</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1842"/>
        <w:gridCol w:w="712"/>
        <w:gridCol w:w="1134"/>
        <w:gridCol w:w="2410"/>
        <w:gridCol w:w="1418"/>
        <w:gridCol w:w="1276"/>
        <w:gridCol w:w="2126"/>
        <w:gridCol w:w="2126"/>
      </w:tblGrid>
      <w:tr w:rsidR="0045613A" w:rsidRPr="0045613A" w14:paraId="039E6D25" w14:textId="77777777" w:rsidTr="0045613A">
        <w:tc>
          <w:tcPr>
            <w:tcW w:w="672" w:type="dxa"/>
            <w:vMerge w:val="restart"/>
            <w:shd w:val="clear" w:color="auto" w:fill="D9D9D9" w:themeFill="background1" w:themeFillShade="D9"/>
          </w:tcPr>
          <w:p w14:paraId="2D2814DC" w14:textId="77777777" w:rsidR="0045613A" w:rsidRPr="0045613A" w:rsidRDefault="0045613A" w:rsidP="0045613A">
            <w:pPr>
              <w:spacing w:before="0" w:after="0"/>
              <w:rPr>
                <w:rFonts w:asciiTheme="minorHAnsi" w:hAnsiTheme="minorHAnsi" w:cstheme="minorHAnsi"/>
                <w:b/>
                <w:sz w:val="20"/>
                <w:szCs w:val="20"/>
              </w:rPr>
            </w:pPr>
            <w:r w:rsidRPr="0045613A">
              <w:rPr>
                <w:rFonts w:asciiTheme="minorHAnsi" w:hAnsiTheme="minorHAnsi" w:cstheme="minorHAnsi"/>
                <w:b/>
                <w:sz w:val="20"/>
                <w:szCs w:val="20"/>
              </w:rPr>
              <w:t>Nr.p.k.</w:t>
            </w:r>
          </w:p>
        </w:tc>
        <w:tc>
          <w:tcPr>
            <w:tcW w:w="1842" w:type="dxa"/>
            <w:vMerge w:val="restart"/>
            <w:shd w:val="clear" w:color="auto" w:fill="D9D9D9" w:themeFill="background1" w:themeFillShade="D9"/>
          </w:tcPr>
          <w:p w14:paraId="37184891" w14:textId="77777777" w:rsidR="0045613A" w:rsidRPr="0045613A" w:rsidRDefault="0045613A" w:rsidP="0045613A">
            <w:pPr>
              <w:spacing w:before="0" w:after="0"/>
              <w:rPr>
                <w:rFonts w:asciiTheme="minorHAnsi" w:hAnsiTheme="minorHAnsi" w:cstheme="minorHAnsi"/>
                <w:b/>
                <w:sz w:val="20"/>
                <w:szCs w:val="20"/>
              </w:rPr>
            </w:pPr>
            <w:r w:rsidRPr="0045613A">
              <w:rPr>
                <w:rFonts w:asciiTheme="minorHAnsi" w:hAnsiTheme="minorHAnsi" w:cstheme="minorHAnsi"/>
                <w:b/>
                <w:sz w:val="20"/>
                <w:szCs w:val="20"/>
              </w:rPr>
              <w:t>Sugas nosaukums (latviski un latīniski)</w:t>
            </w:r>
          </w:p>
        </w:tc>
        <w:tc>
          <w:tcPr>
            <w:tcW w:w="1846" w:type="dxa"/>
            <w:gridSpan w:val="2"/>
            <w:tcBorders>
              <w:bottom w:val="single" w:sz="4" w:space="0" w:color="auto"/>
            </w:tcBorders>
            <w:shd w:val="clear" w:color="auto" w:fill="D9D9D9" w:themeFill="background1" w:themeFillShade="D9"/>
          </w:tcPr>
          <w:p w14:paraId="11BC7CD2" w14:textId="77777777" w:rsidR="0045613A" w:rsidRPr="0045613A" w:rsidRDefault="0045613A" w:rsidP="0045613A">
            <w:pPr>
              <w:spacing w:before="0" w:after="0"/>
              <w:rPr>
                <w:rFonts w:asciiTheme="minorHAnsi" w:hAnsiTheme="minorHAnsi" w:cstheme="minorHAnsi"/>
                <w:b/>
                <w:sz w:val="20"/>
                <w:szCs w:val="20"/>
              </w:rPr>
            </w:pPr>
            <w:r w:rsidRPr="0045613A">
              <w:rPr>
                <w:rFonts w:asciiTheme="minorHAnsi" w:hAnsiTheme="minorHAnsi" w:cstheme="minorHAnsi"/>
                <w:b/>
                <w:sz w:val="20"/>
                <w:szCs w:val="20"/>
              </w:rPr>
              <w:t>Sugas populācijas</w:t>
            </w:r>
          </w:p>
          <w:p w14:paraId="32DB6BB2" w14:textId="77777777" w:rsidR="0045613A" w:rsidRPr="0045613A" w:rsidRDefault="0045613A" w:rsidP="0045613A">
            <w:pPr>
              <w:spacing w:before="0" w:after="0"/>
              <w:rPr>
                <w:rFonts w:asciiTheme="minorHAnsi" w:hAnsiTheme="minorHAnsi" w:cstheme="minorHAnsi"/>
                <w:b/>
                <w:sz w:val="20"/>
                <w:szCs w:val="20"/>
              </w:rPr>
            </w:pPr>
            <w:r w:rsidRPr="0045613A">
              <w:rPr>
                <w:rFonts w:asciiTheme="minorHAnsi" w:hAnsiTheme="minorHAnsi" w:cstheme="minorHAnsi"/>
                <w:b/>
                <w:sz w:val="20"/>
                <w:szCs w:val="20"/>
              </w:rPr>
              <w:t>lielums teritorijā</w:t>
            </w:r>
          </w:p>
        </w:tc>
        <w:tc>
          <w:tcPr>
            <w:tcW w:w="2410" w:type="dxa"/>
            <w:vMerge w:val="restart"/>
            <w:shd w:val="clear" w:color="auto" w:fill="D9D9D9" w:themeFill="background1" w:themeFillShade="D9"/>
          </w:tcPr>
          <w:p w14:paraId="62709DA6" w14:textId="77777777" w:rsidR="0045613A" w:rsidRPr="0045613A" w:rsidRDefault="0045613A" w:rsidP="0045613A">
            <w:pPr>
              <w:spacing w:before="0" w:after="0"/>
              <w:rPr>
                <w:rFonts w:asciiTheme="minorHAnsi" w:hAnsiTheme="minorHAnsi" w:cstheme="minorHAnsi"/>
                <w:b/>
                <w:sz w:val="20"/>
                <w:szCs w:val="20"/>
              </w:rPr>
            </w:pPr>
            <w:r w:rsidRPr="0045613A">
              <w:rPr>
                <w:rFonts w:asciiTheme="minorHAnsi" w:hAnsiTheme="minorHAnsi" w:cstheme="minorHAnsi"/>
                <w:b/>
                <w:sz w:val="20"/>
                <w:szCs w:val="20"/>
              </w:rPr>
              <w:t xml:space="preserve">Teritorijā esošās sugas populācijas attiecība (%) pret sugas populāciju </w:t>
            </w:r>
            <w:r w:rsidRPr="0045613A">
              <w:rPr>
                <w:rFonts w:asciiTheme="minorHAnsi" w:hAnsiTheme="minorHAnsi" w:cstheme="minorHAnsi"/>
                <w:b/>
                <w:i/>
                <w:sz w:val="20"/>
                <w:szCs w:val="20"/>
              </w:rPr>
              <w:t>Natura 2000</w:t>
            </w:r>
            <w:r w:rsidRPr="0045613A">
              <w:rPr>
                <w:rFonts w:asciiTheme="minorHAnsi" w:hAnsiTheme="minorHAnsi" w:cstheme="minorHAnsi"/>
                <w:b/>
                <w:sz w:val="20"/>
                <w:szCs w:val="20"/>
              </w:rPr>
              <w:t xml:space="preserve"> teritorijās Latvijā kopumā</w:t>
            </w:r>
          </w:p>
        </w:tc>
        <w:tc>
          <w:tcPr>
            <w:tcW w:w="1418" w:type="dxa"/>
            <w:vMerge w:val="restart"/>
            <w:shd w:val="clear" w:color="auto" w:fill="D9D9D9" w:themeFill="background1" w:themeFillShade="D9"/>
          </w:tcPr>
          <w:p w14:paraId="6D4F6596" w14:textId="77777777" w:rsidR="0045613A" w:rsidRPr="0045613A" w:rsidRDefault="0045613A" w:rsidP="0045613A">
            <w:pPr>
              <w:spacing w:before="0" w:after="0"/>
              <w:rPr>
                <w:rFonts w:asciiTheme="minorHAnsi" w:hAnsiTheme="minorHAnsi" w:cstheme="minorHAnsi"/>
                <w:b/>
                <w:sz w:val="20"/>
                <w:szCs w:val="20"/>
              </w:rPr>
            </w:pPr>
            <w:r w:rsidRPr="0045613A">
              <w:rPr>
                <w:rFonts w:asciiTheme="minorHAnsi" w:hAnsiTheme="minorHAnsi" w:cstheme="minorHAnsi"/>
                <w:b/>
                <w:sz w:val="20"/>
                <w:szCs w:val="20"/>
              </w:rPr>
              <w:t>Teritorijā esošās sugas populācijas attiecība (%) pret sugas populāciju valstī</w:t>
            </w:r>
          </w:p>
        </w:tc>
        <w:tc>
          <w:tcPr>
            <w:tcW w:w="1276" w:type="dxa"/>
            <w:vMerge w:val="restart"/>
            <w:shd w:val="clear" w:color="auto" w:fill="D9D9D9" w:themeFill="background1" w:themeFillShade="D9"/>
          </w:tcPr>
          <w:p w14:paraId="79FA0EF0" w14:textId="77777777" w:rsidR="0045613A" w:rsidRPr="0045613A" w:rsidRDefault="0045613A" w:rsidP="0045613A">
            <w:pPr>
              <w:spacing w:before="0" w:after="0"/>
              <w:rPr>
                <w:rFonts w:asciiTheme="minorHAnsi" w:hAnsiTheme="minorHAnsi" w:cstheme="minorHAnsi"/>
                <w:b/>
                <w:sz w:val="20"/>
                <w:szCs w:val="20"/>
              </w:rPr>
            </w:pPr>
            <w:r w:rsidRPr="0045613A">
              <w:rPr>
                <w:rFonts w:asciiTheme="minorHAnsi" w:hAnsiTheme="minorHAnsi" w:cstheme="minorHAnsi"/>
                <w:b/>
                <w:sz w:val="20"/>
                <w:szCs w:val="20"/>
              </w:rPr>
              <w:t>Sugas dzīvotnes platība (ha)</w:t>
            </w:r>
          </w:p>
        </w:tc>
        <w:tc>
          <w:tcPr>
            <w:tcW w:w="2126" w:type="dxa"/>
            <w:vMerge w:val="restart"/>
            <w:shd w:val="clear" w:color="auto" w:fill="D9D9D9" w:themeFill="background1" w:themeFillShade="D9"/>
          </w:tcPr>
          <w:p w14:paraId="069DF4C1" w14:textId="77777777" w:rsidR="0045613A" w:rsidRPr="0045613A" w:rsidRDefault="0045613A" w:rsidP="0045613A">
            <w:pPr>
              <w:spacing w:before="0" w:after="0"/>
              <w:rPr>
                <w:rFonts w:asciiTheme="minorHAnsi" w:hAnsiTheme="minorHAnsi" w:cstheme="minorHAnsi"/>
                <w:b/>
                <w:sz w:val="20"/>
                <w:szCs w:val="20"/>
              </w:rPr>
            </w:pPr>
            <w:r w:rsidRPr="0045613A">
              <w:rPr>
                <w:rFonts w:asciiTheme="minorHAnsi" w:hAnsiTheme="minorHAnsi" w:cstheme="minorHAnsi"/>
                <w:b/>
                <w:sz w:val="20"/>
                <w:szCs w:val="20"/>
              </w:rPr>
              <w:t xml:space="preserve">Sugas dzīvotnes platības attiecība (%) pret sugas dzīvotnes platību </w:t>
            </w:r>
            <w:r w:rsidRPr="0045613A">
              <w:rPr>
                <w:rFonts w:asciiTheme="minorHAnsi" w:hAnsiTheme="minorHAnsi" w:cstheme="minorHAnsi"/>
                <w:b/>
                <w:i/>
                <w:sz w:val="20"/>
                <w:szCs w:val="20"/>
              </w:rPr>
              <w:t>Natura 2000</w:t>
            </w:r>
            <w:r w:rsidRPr="0045613A">
              <w:rPr>
                <w:rFonts w:asciiTheme="minorHAnsi" w:hAnsiTheme="minorHAnsi" w:cstheme="minorHAnsi"/>
                <w:b/>
                <w:sz w:val="20"/>
                <w:szCs w:val="20"/>
              </w:rPr>
              <w:t xml:space="preserve"> teritorijās Latvijā kopumā</w:t>
            </w:r>
          </w:p>
        </w:tc>
        <w:tc>
          <w:tcPr>
            <w:tcW w:w="2126" w:type="dxa"/>
            <w:vMerge w:val="restart"/>
            <w:shd w:val="clear" w:color="auto" w:fill="D9D9D9" w:themeFill="background1" w:themeFillShade="D9"/>
          </w:tcPr>
          <w:p w14:paraId="5D8AA5D4" w14:textId="77777777" w:rsidR="0045613A" w:rsidRPr="0045613A" w:rsidRDefault="0045613A" w:rsidP="0045613A">
            <w:pPr>
              <w:spacing w:before="0" w:after="0"/>
              <w:rPr>
                <w:rFonts w:asciiTheme="minorHAnsi" w:hAnsiTheme="minorHAnsi" w:cstheme="minorHAnsi"/>
                <w:b/>
                <w:sz w:val="20"/>
                <w:szCs w:val="20"/>
              </w:rPr>
            </w:pPr>
            <w:r w:rsidRPr="0045613A">
              <w:rPr>
                <w:rFonts w:asciiTheme="minorHAnsi" w:hAnsiTheme="minorHAnsi" w:cstheme="minorHAnsi"/>
                <w:b/>
                <w:sz w:val="20"/>
                <w:szCs w:val="20"/>
              </w:rPr>
              <w:t>Piezīmes</w:t>
            </w:r>
          </w:p>
        </w:tc>
      </w:tr>
      <w:tr w:rsidR="0045613A" w:rsidRPr="0045613A" w14:paraId="5F340179" w14:textId="77777777" w:rsidTr="0045613A">
        <w:tc>
          <w:tcPr>
            <w:tcW w:w="672" w:type="dxa"/>
            <w:vMerge/>
          </w:tcPr>
          <w:p w14:paraId="75CF4315" w14:textId="77777777" w:rsidR="0045613A" w:rsidRPr="0045613A" w:rsidRDefault="0045613A" w:rsidP="0045613A">
            <w:pPr>
              <w:spacing w:before="0" w:after="0"/>
              <w:rPr>
                <w:rFonts w:asciiTheme="minorHAnsi" w:hAnsiTheme="minorHAnsi" w:cstheme="minorHAnsi"/>
                <w:sz w:val="20"/>
                <w:szCs w:val="20"/>
              </w:rPr>
            </w:pPr>
          </w:p>
        </w:tc>
        <w:tc>
          <w:tcPr>
            <w:tcW w:w="1842" w:type="dxa"/>
            <w:vMerge/>
          </w:tcPr>
          <w:p w14:paraId="3CB648E9" w14:textId="77777777" w:rsidR="0045613A" w:rsidRPr="0045613A" w:rsidRDefault="0045613A" w:rsidP="0045613A">
            <w:pPr>
              <w:spacing w:before="0" w:after="0"/>
              <w:rPr>
                <w:rFonts w:asciiTheme="minorHAnsi" w:hAnsiTheme="minorHAnsi" w:cstheme="minorHAnsi"/>
                <w:sz w:val="20"/>
                <w:szCs w:val="20"/>
              </w:rPr>
            </w:pPr>
          </w:p>
        </w:tc>
        <w:tc>
          <w:tcPr>
            <w:tcW w:w="712" w:type="dxa"/>
            <w:shd w:val="clear" w:color="auto" w:fill="D9D9D9" w:themeFill="background1" w:themeFillShade="D9"/>
          </w:tcPr>
          <w:p w14:paraId="65F6C1A5" w14:textId="77777777" w:rsidR="0045613A" w:rsidRPr="0045613A" w:rsidRDefault="0045613A" w:rsidP="0045613A">
            <w:pPr>
              <w:spacing w:before="0" w:after="0"/>
              <w:rPr>
                <w:rFonts w:asciiTheme="minorHAnsi" w:hAnsiTheme="minorHAnsi" w:cstheme="minorHAnsi"/>
                <w:b/>
                <w:sz w:val="20"/>
                <w:szCs w:val="20"/>
              </w:rPr>
            </w:pPr>
            <w:r w:rsidRPr="0045613A">
              <w:rPr>
                <w:rFonts w:asciiTheme="minorHAnsi" w:hAnsiTheme="minorHAnsi" w:cstheme="minorHAnsi"/>
                <w:b/>
                <w:sz w:val="20"/>
                <w:szCs w:val="20"/>
              </w:rPr>
              <w:t>Min</w:t>
            </w:r>
          </w:p>
        </w:tc>
        <w:tc>
          <w:tcPr>
            <w:tcW w:w="1134" w:type="dxa"/>
            <w:shd w:val="clear" w:color="auto" w:fill="D9D9D9" w:themeFill="background1" w:themeFillShade="D9"/>
          </w:tcPr>
          <w:p w14:paraId="174A44C6" w14:textId="77777777" w:rsidR="0045613A" w:rsidRPr="0045613A" w:rsidRDefault="0045613A" w:rsidP="0045613A">
            <w:pPr>
              <w:spacing w:before="0" w:after="0"/>
              <w:rPr>
                <w:rFonts w:asciiTheme="minorHAnsi" w:hAnsiTheme="minorHAnsi" w:cstheme="minorHAnsi"/>
                <w:b/>
                <w:sz w:val="20"/>
                <w:szCs w:val="20"/>
              </w:rPr>
            </w:pPr>
            <w:r w:rsidRPr="0045613A">
              <w:rPr>
                <w:rFonts w:asciiTheme="minorHAnsi" w:hAnsiTheme="minorHAnsi" w:cstheme="minorHAnsi"/>
                <w:b/>
                <w:sz w:val="20"/>
                <w:szCs w:val="20"/>
              </w:rPr>
              <w:t>Max</w:t>
            </w:r>
          </w:p>
        </w:tc>
        <w:tc>
          <w:tcPr>
            <w:tcW w:w="2410" w:type="dxa"/>
            <w:vMerge/>
          </w:tcPr>
          <w:p w14:paraId="0C178E9E" w14:textId="77777777" w:rsidR="0045613A" w:rsidRPr="0045613A" w:rsidRDefault="0045613A" w:rsidP="0045613A">
            <w:pPr>
              <w:spacing w:before="0" w:after="0"/>
              <w:rPr>
                <w:rFonts w:asciiTheme="minorHAnsi" w:hAnsiTheme="minorHAnsi" w:cstheme="minorHAnsi"/>
                <w:sz w:val="20"/>
                <w:szCs w:val="20"/>
              </w:rPr>
            </w:pPr>
          </w:p>
        </w:tc>
        <w:tc>
          <w:tcPr>
            <w:tcW w:w="1418" w:type="dxa"/>
            <w:vMerge/>
          </w:tcPr>
          <w:p w14:paraId="3C0395D3" w14:textId="77777777" w:rsidR="0045613A" w:rsidRPr="0045613A" w:rsidRDefault="0045613A" w:rsidP="0045613A">
            <w:pPr>
              <w:spacing w:before="0" w:after="0"/>
              <w:rPr>
                <w:rFonts w:asciiTheme="minorHAnsi" w:hAnsiTheme="minorHAnsi" w:cstheme="minorHAnsi"/>
                <w:sz w:val="20"/>
                <w:szCs w:val="20"/>
              </w:rPr>
            </w:pPr>
          </w:p>
        </w:tc>
        <w:tc>
          <w:tcPr>
            <w:tcW w:w="1276" w:type="dxa"/>
            <w:vMerge/>
          </w:tcPr>
          <w:p w14:paraId="3254BC2F" w14:textId="77777777" w:rsidR="0045613A" w:rsidRPr="0045613A" w:rsidRDefault="0045613A" w:rsidP="0045613A">
            <w:pPr>
              <w:spacing w:before="0" w:after="0"/>
              <w:rPr>
                <w:rFonts w:asciiTheme="minorHAnsi" w:hAnsiTheme="minorHAnsi" w:cstheme="minorHAnsi"/>
                <w:sz w:val="20"/>
                <w:szCs w:val="20"/>
              </w:rPr>
            </w:pPr>
          </w:p>
        </w:tc>
        <w:tc>
          <w:tcPr>
            <w:tcW w:w="2126" w:type="dxa"/>
            <w:vMerge/>
          </w:tcPr>
          <w:p w14:paraId="651E9592" w14:textId="77777777" w:rsidR="0045613A" w:rsidRPr="0045613A" w:rsidRDefault="0045613A" w:rsidP="0045613A">
            <w:pPr>
              <w:spacing w:before="0" w:after="0"/>
              <w:rPr>
                <w:rFonts w:asciiTheme="minorHAnsi" w:hAnsiTheme="minorHAnsi" w:cstheme="minorHAnsi"/>
                <w:sz w:val="20"/>
                <w:szCs w:val="20"/>
              </w:rPr>
            </w:pPr>
          </w:p>
        </w:tc>
        <w:tc>
          <w:tcPr>
            <w:tcW w:w="2126" w:type="dxa"/>
            <w:vMerge/>
          </w:tcPr>
          <w:p w14:paraId="269E314A" w14:textId="77777777" w:rsidR="0045613A" w:rsidRPr="0045613A" w:rsidRDefault="0045613A" w:rsidP="0045613A">
            <w:pPr>
              <w:spacing w:before="0" w:after="0"/>
              <w:rPr>
                <w:rFonts w:asciiTheme="minorHAnsi" w:hAnsiTheme="minorHAnsi" w:cstheme="minorHAnsi"/>
                <w:sz w:val="20"/>
                <w:szCs w:val="20"/>
              </w:rPr>
            </w:pPr>
          </w:p>
        </w:tc>
      </w:tr>
      <w:tr w:rsidR="0045613A" w:rsidRPr="0045613A" w14:paraId="6BB4981E" w14:textId="77777777" w:rsidTr="0045613A">
        <w:tc>
          <w:tcPr>
            <w:tcW w:w="672" w:type="dxa"/>
          </w:tcPr>
          <w:p w14:paraId="6E1226D5"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1.</w:t>
            </w:r>
          </w:p>
        </w:tc>
        <w:tc>
          <w:tcPr>
            <w:tcW w:w="1842" w:type="dxa"/>
          </w:tcPr>
          <w:p w14:paraId="2788E13C"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zilganā baltsamtīte (</w:t>
            </w:r>
            <w:r w:rsidRPr="0045613A">
              <w:rPr>
                <w:rFonts w:asciiTheme="minorHAnsi" w:hAnsiTheme="minorHAnsi" w:cstheme="minorHAnsi"/>
                <w:i/>
                <w:sz w:val="20"/>
                <w:szCs w:val="20"/>
              </w:rPr>
              <w:t>Leucobryum glaucum)</w:t>
            </w:r>
          </w:p>
        </w:tc>
        <w:tc>
          <w:tcPr>
            <w:tcW w:w="712" w:type="dxa"/>
          </w:tcPr>
          <w:p w14:paraId="43BFD354"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1134" w:type="dxa"/>
          </w:tcPr>
          <w:p w14:paraId="2634DCBF"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2410" w:type="dxa"/>
          </w:tcPr>
          <w:p w14:paraId="4C200C20"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1418" w:type="dxa"/>
          </w:tcPr>
          <w:p w14:paraId="44B1D1E5"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1276" w:type="dxa"/>
          </w:tcPr>
          <w:p w14:paraId="5883A766"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2126" w:type="dxa"/>
          </w:tcPr>
          <w:p w14:paraId="3D6B5426"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2126" w:type="dxa"/>
          </w:tcPr>
          <w:p w14:paraId="53469BE6" w14:textId="77777777" w:rsidR="0045613A" w:rsidRDefault="0045613A" w:rsidP="0045613A">
            <w:pPr>
              <w:spacing w:before="0" w:after="0"/>
              <w:rPr>
                <w:rFonts w:asciiTheme="minorHAnsi" w:hAnsiTheme="minorHAnsi" w:cstheme="minorHAnsi"/>
                <w:sz w:val="20"/>
                <w:szCs w:val="20"/>
              </w:rPr>
            </w:pPr>
            <w:r>
              <w:rPr>
                <w:rFonts w:asciiTheme="minorHAnsi" w:hAnsiTheme="minorHAnsi" w:cstheme="minorHAnsi"/>
                <w:sz w:val="20"/>
                <w:szCs w:val="20"/>
              </w:rPr>
              <w:t>Dati no dabas datu Kolektora.</w:t>
            </w:r>
          </w:p>
          <w:p w14:paraId="731992C1"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Suga reģistrēta 2011.gadā (Augu un biotopu monitoringa ietvaros, LDF, 2008-2012)</w:t>
            </w:r>
          </w:p>
        </w:tc>
      </w:tr>
      <w:tr w:rsidR="0045613A" w:rsidRPr="0045613A" w14:paraId="2EA1BF1A" w14:textId="77777777" w:rsidTr="0045613A">
        <w:tc>
          <w:tcPr>
            <w:tcW w:w="672" w:type="dxa"/>
          </w:tcPr>
          <w:p w14:paraId="0EA49EC3"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2.</w:t>
            </w:r>
          </w:p>
        </w:tc>
        <w:tc>
          <w:tcPr>
            <w:tcW w:w="1842" w:type="dxa"/>
          </w:tcPr>
          <w:p w14:paraId="5365A1BE"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dzeltenā dzegužkurpīte (</w:t>
            </w:r>
            <w:r w:rsidRPr="0045613A">
              <w:rPr>
                <w:rFonts w:asciiTheme="minorHAnsi" w:hAnsiTheme="minorHAnsi" w:cstheme="minorHAnsi"/>
                <w:i/>
                <w:sz w:val="20"/>
                <w:szCs w:val="20"/>
              </w:rPr>
              <w:t>Cypripedium calceolus</w:t>
            </w:r>
            <w:r w:rsidRPr="0045613A">
              <w:rPr>
                <w:rFonts w:asciiTheme="minorHAnsi" w:hAnsiTheme="minorHAnsi" w:cstheme="minorHAnsi"/>
                <w:sz w:val="20"/>
                <w:szCs w:val="20"/>
              </w:rPr>
              <w:t>)</w:t>
            </w:r>
          </w:p>
        </w:tc>
        <w:tc>
          <w:tcPr>
            <w:tcW w:w="712" w:type="dxa"/>
          </w:tcPr>
          <w:p w14:paraId="704A35C2"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40</w:t>
            </w:r>
          </w:p>
        </w:tc>
        <w:tc>
          <w:tcPr>
            <w:tcW w:w="1134" w:type="dxa"/>
          </w:tcPr>
          <w:p w14:paraId="5AA05B6E"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90</w:t>
            </w:r>
          </w:p>
        </w:tc>
        <w:tc>
          <w:tcPr>
            <w:tcW w:w="2410" w:type="dxa"/>
          </w:tcPr>
          <w:p w14:paraId="56F1F96E"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1418" w:type="dxa"/>
          </w:tcPr>
          <w:p w14:paraId="57540E0E"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1276" w:type="dxa"/>
          </w:tcPr>
          <w:p w14:paraId="154F8E33"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2126" w:type="dxa"/>
          </w:tcPr>
          <w:p w14:paraId="4228F9DA"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2126" w:type="dxa"/>
          </w:tcPr>
          <w:p w14:paraId="17E9D17C" w14:textId="77777777" w:rsidR="0045613A" w:rsidRDefault="0045613A" w:rsidP="0045613A">
            <w:pPr>
              <w:spacing w:before="0" w:after="0"/>
              <w:rPr>
                <w:rFonts w:asciiTheme="minorHAnsi" w:hAnsiTheme="minorHAnsi" w:cstheme="minorHAnsi"/>
                <w:sz w:val="20"/>
                <w:szCs w:val="20"/>
              </w:rPr>
            </w:pPr>
            <w:r>
              <w:rPr>
                <w:rFonts w:asciiTheme="minorHAnsi" w:hAnsiTheme="minorHAnsi" w:cstheme="minorHAnsi"/>
                <w:sz w:val="20"/>
                <w:szCs w:val="20"/>
              </w:rPr>
              <w:t>Dati no dabas datu Kolektora.</w:t>
            </w:r>
          </w:p>
          <w:p w14:paraId="5A6CA090"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 xml:space="preserve">Suga reģistrēta 2011.gadā un 2017.gadā </w:t>
            </w:r>
          </w:p>
        </w:tc>
      </w:tr>
      <w:tr w:rsidR="0045613A" w:rsidRPr="0045613A" w14:paraId="03FF6DEB" w14:textId="77777777" w:rsidTr="0045613A">
        <w:tc>
          <w:tcPr>
            <w:tcW w:w="672" w:type="dxa"/>
          </w:tcPr>
          <w:p w14:paraId="5E26EE8C"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3.</w:t>
            </w:r>
          </w:p>
        </w:tc>
        <w:tc>
          <w:tcPr>
            <w:tcW w:w="1842" w:type="dxa"/>
          </w:tcPr>
          <w:p w14:paraId="799EAEA5"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gada staipeknis (</w:t>
            </w:r>
            <w:r w:rsidRPr="0045613A">
              <w:rPr>
                <w:rFonts w:asciiTheme="minorHAnsi" w:hAnsiTheme="minorHAnsi" w:cstheme="minorHAnsi"/>
                <w:i/>
                <w:sz w:val="20"/>
                <w:szCs w:val="20"/>
              </w:rPr>
              <w:t>Lycopodium annotinum</w:t>
            </w:r>
            <w:r w:rsidRPr="0045613A">
              <w:rPr>
                <w:rFonts w:asciiTheme="minorHAnsi" w:hAnsiTheme="minorHAnsi" w:cstheme="minorHAnsi"/>
                <w:sz w:val="20"/>
                <w:szCs w:val="20"/>
              </w:rPr>
              <w:t>)</w:t>
            </w:r>
          </w:p>
        </w:tc>
        <w:tc>
          <w:tcPr>
            <w:tcW w:w="712" w:type="dxa"/>
          </w:tcPr>
          <w:p w14:paraId="000AB16C"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1134" w:type="dxa"/>
          </w:tcPr>
          <w:p w14:paraId="797E1433"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2410" w:type="dxa"/>
          </w:tcPr>
          <w:p w14:paraId="065C5EED"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1418" w:type="dxa"/>
          </w:tcPr>
          <w:p w14:paraId="6FD26182"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1276" w:type="dxa"/>
          </w:tcPr>
          <w:p w14:paraId="32B06DF1"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2126" w:type="dxa"/>
          </w:tcPr>
          <w:p w14:paraId="6C47E010" w14:textId="77777777" w:rsidR="0045613A" w:rsidRPr="0045613A" w:rsidRDefault="0045613A" w:rsidP="0045613A">
            <w:pPr>
              <w:spacing w:before="0" w:after="0"/>
              <w:rPr>
                <w:rFonts w:asciiTheme="minorHAnsi" w:hAnsiTheme="minorHAnsi" w:cstheme="minorHAnsi"/>
                <w:sz w:val="20"/>
                <w:szCs w:val="20"/>
              </w:rPr>
            </w:pPr>
            <w:r w:rsidRPr="0045613A">
              <w:rPr>
                <w:rFonts w:asciiTheme="minorHAnsi" w:hAnsiTheme="minorHAnsi" w:cstheme="minorHAnsi"/>
                <w:sz w:val="20"/>
                <w:szCs w:val="20"/>
              </w:rPr>
              <w:t>-</w:t>
            </w:r>
          </w:p>
        </w:tc>
        <w:tc>
          <w:tcPr>
            <w:tcW w:w="2126" w:type="dxa"/>
          </w:tcPr>
          <w:p w14:paraId="7443EBB6" w14:textId="77777777" w:rsidR="0045613A" w:rsidRPr="0045613A" w:rsidRDefault="0045613A" w:rsidP="0045613A">
            <w:pPr>
              <w:spacing w:before="0" w:after="0"/>
              <w:rPr>
                <w:rFonts w:asciiTheme="minorHAnsi" w:hAnsiTheme="minorHAnsi" w:cstheme="minorHAnsi"/>
                <w:sz w:val="20"/>
                <w:szCs w:val="20"/>
              </w:rPr>
            </w:pPr>
            <w:r>
              <w:rPr>
                <w:rFonts w:asciiTheme="minorHAnsi" w:hAnsiTheme="minorHAnsi" w:cstheme="minorHAnsi"/>
                <w:sz w:val="20"/>
                <w:szCs w:val="20"/>
              </w:rPr>
              <w:t xml:space="preserve">Dati no dabas datu Kolektora. </w:t>
            </w:r>
            <w:r w:rsidRPr="0045613A">
              <w:rPr>
                <w:rFonts w:asciiTheme="minorHAnsi" w:hAnsiTheme="minorHAnsi" w:cstheme="minorHAnsi"/>
                <w:sz w:val="20"/>
                <w:szCs w:val="20"/>
              </w:rPr>
              <w:t>Suga reģistrēta 2011.gadā (Augu un biotopu monitoringa ietvaros, LDF, 2008-2012) un 2018.gadā</w:t>
            </w:r>
          </w:p>
        </w:tc>
      </w:tr>
    </w:tbl>
    <w:p w14:paraId="47341341" w14:textId="77777777" w:rsidR="00EE155B" w:rsidRDefault="00EE155B" w:rsidP="00D513E8">
      <w:pPr>
        <w:pStyle w:val="tv213"/>
        <w:jc w:val="both"/>
        <w:rPr>
          <w:rFonts w:asciiTheme="minorHAnsi" w:hAnsiTheme="minorHAnsi" w:cstheme="minorHAnsi"/>
          <w:sz w:val="22"/>
          <w:szCs w:val="22"/>
        </w:rPr>
        <w:sectPr w:rsidR="00EE155B" w:rsidSect="005D1013">
          <w:pgSz w:w="16838" w:h="11906" w:orient="landscape"/>
          <w:pgMar w:top="1701" w:right="1134" w:bottom="1134" w:left="1134" w:header="709" w:footer="709" w:gutter="0"/>
          <w:cols w:space="708"/>
          <w:docGrid w:linePitch="360"/>
        </w:sectPr>
      </w:pPr>
    </w:p>
    <w:p w14:paraId="42EF2083" w14:textId="77777777" w:rsidR="00174663" w:rsidRPr="00B13E7B" w:rsidRDefault="00174663" w:rsidP="00D513E8">
      <w:pPr>
        <w:pStyle w:val="tv213"/>
        <w:jc w:val="both"/>
        <w:rPr>
          <w:rFonts w:asciiTheme="minorHAnsi" w:hAnsiTheme="minorHAnsi" w:cstheme="minorHAnsi"/>
          <w:sz w:val="22"/>
          <w:szCs w:val="22"/>
        </w:rPr>
      </w:pPr>
    </w:p>
    <w:p w14:paraId="7E11B2D7" w14:textId="77777777" w:rsidR="00D513E8" w:rsidRPr="00B13E7B" w:rsidRDefault="00D513E8" w:rsidP="00B62A11">
      <w:pPr>
        <w:pStyle w:val="Heading3"/>
        <w:rPr>
          <w:rFonts w:asciiTheme="minorHAnsi" w:hAnsiTheme="minorHAnsi" w:cstheme="minorHAnsi"/>
          <w:szCs w:val="22"/>
        </w:rPr>
      </w:pPr>
      <w:bookmarkStart w:id="63" w:name="_Toc25744621"/>
      <w:bookmarkStart w:id="64" w:name="_Toc36108647"/>
      <w:r w:rsidRPr="00B13E7B">
        <w:rPr>
          <w:rFonts w:asciiTheme="minorHAnsi" w:hAnsiTheme="minorHAnsi" w:cstheme="minorHAnsi"/>
          <w:szCs w:val="22"/>
        </w:rPr>
        <w:t>4.4.2. Fauna</w:t>
      </w:r>
      <w:bookmarkEnd w:id="63"/>
      <w:bookmarkEnd w:id="64"/>
    </w:p>
    <w:p w14:paraId="7FDD2F0C" w14:textId="77777777" w:rsidR="00D513E8" w:rsidRPr="00B13E7B" w:rsidRDefault="00D513E8" w:rsidP="00D513E8">
      <w:pPr>
        <w:rPr>
          <w:rFonts w:asciiTheme="minorHAnsi" w:hAnsiTheme="minorHAnsi" w:cstheme="minorHAnsi"/>
          <w:sz w:val="22"/>
        </w:rPr>
      </w:pPr>
      <w:r w:rsidRPr="00B13E7B">
        <w:rPr>
          <w:rFonts w:asciiTheme="minorHAnsi" w:hAnsiTheme="minorHAnsi" w:cstheme="minorHAnsi"/>
          <w:sz w:val="22"/>
        </w:rPr>
        <w:t>Nav ziņu par retām, apdraudētām vai īpaši aizsargājamām abinieku un rāpuļu sugām VAJ</w:t>
      </w:r>
      <w:r w:rsidR="008918E0" w:rsidRPr="00B13E7B">
        <w:rPr>
          <w:rFonts w:asciiTheme="minorHAnsi" w:hAnsiTheme="minorHAnsi" w:cstheme="minorHAnsi"/>
          <w:sz w:val="22"/>
        </w:rPr>
        <w:t xml:space="preserve"> teritorijā.</w:t>
      </w:r>
    </w:p>
    <w:p w14:paraId="30A1D1D1" w14:textId="70DA48FC" w:rsidR="00001FD9" w:rsidRPr="00B13E7B" w:rsidRDefault="00001FD9" w:rsidP="296EB2E4">
      <w:pPr>
        <w:rPr>
          <w:rFonts w:asciiTheme="minorHAnsi" w:hAnsiTheme="minorHAnsi"/>
          <w:sz w:val="22"/>
        </w:rPr>
      </w:pPr>
      <w:r w:rsidRPr="296EB2E4">
        <w:rPr>
          <w:rFonts w:asciiTheme="minorHAnsi" w:hAnsiTheme="minorHAnsi"/>
          <w:sz w:val="22"/>
        </w:rPr>
        <w:t>D</w:t>
      </w:r>
      <w:r w:rsidR="7DB34F9F" w:rsidRPr="296EB2E4">
        <w:rPr>
          <w:rFonts w:asciiTheme="minorHAnsi" w:hAnsiTheme="minorHAnsi"/>
          <w:sz w:val="22"/>
        </w:rPr>
        <w:t>L</w:t>
      </w:r>
      <w:r w:rsidRPr="296EB2E4">
        <w:rPr>
          <w:rFonts w:asciiTheme="minorHAnsi" w:hAnsiTheme="minorHAnsi"/>
          <w:sz w:val="22"/>
        </w:rPr>
        <w:t xml:space="preserve"> līdz šim dažādos gados, ir reģistrētas ziņas par šādu abinieku un rāpuļu sugām: trauslā glodene </w:t>
      </w:r>
      <w:r w:rsidRPr="296EB2E4">
        <w:rPr>
          <w:rFonts w:asciiTheme="minorHAnsi" w:hAnsiTheme="minorHAnsi"/>
          <w:i/>
          <w:iCs/>
          <w:sz w:val="22"/>
        </w:rPr>
        <w:t>Anguis fragilis</w:t>
      </w:r>
      <w:r w:rsidRPr="296EB2E4">
        <w:rPr>
          <w:rFonts w:asciiTheme="minorHAnsi" w:hAnsiTheme="minorHAnsi"/>
          <w:sz w:val="22"/>
        </w:rPr>
        <w:t xml:space="preserve">, pļavas ķirzaka </w:t>
      </w:r>
      <w:r w:rsidRPr="296EB2E4">
        <w:rPr>
          <w:rFonts w:asciiTheme="minorHAnsi" w:hAnsiTheme="minorHAnsi"/>
          <w:i/>
          <w:iCs/>
          <w:sz w:val="22"/>
        </w:rPr>
        <w:t>Zootoca vivipara</w:t>
      </w:r>
      <w:r w:rsidRPr="296EB2E4">
        <w:rPr>
          <w:rFonts w:asciiTheme="minorHAnsi" w:hAnsiTheme="minorHAnsi"/>
          <w:sz w:val="22"/>
        </w:rPr>
        <w:t xml:space="preserve">, parastā varde </w:t>
      </w:r>
      <w:r w:rsidRPr="296EB2E4">
        <w:rPr>
          <w:rFonts w:asciiTheme="minorHAnsi" w:hAnsiTheme="minorHAnsi"/>
          <w:i/>
          <w:iCs/>
          <w:sz w:val="22"/>
        </w:rPr>
        <w:t>Rana temporaria</w:t>
      </w:r>
      <w:r w:rsidRPr="296EB2E4">
        <w:rPr>
          <w:rFonts w:asciiTheme="minorHAnsi" w:hAnsiTheme="minorHAnsi"/>
          <w:sz w:val="22"/>
        </w:rPr>
        <w:t xml:space="preserve">; </w:t>
      </w:r>
      <w:r w:rsidR="003A7295" w:rsidRPr="296EB2E4">
        <w:rPr>
          <w:rFonts w:asciiTheme="minorHAnsi" w:hAnsiTheme="minorHAnsi"/>
          <w:sz w:val="22"/>
        </w:rPr>
        <w:t xml:space="preserve">un šādām </w:t>
      </w:r>
      <w:r w:rsidRPr="296EB2E4">
        <w:rPr>
          <w:rFonts w:asciiTheme="minorHAnsi" w:hAnsiTheme="minorHAnsi"/>
          <w:sz w:val="22"/>
        </w:rPr>
        <w:t>zīdītāju sug</w:t>
      </w:r>
      <w:r w:rsidR="003A7295" w:rsidRPr="296EB2E4">
        <w:rPr>
          <w:rFonts w:asciiTheme="minorHAnsi" w:hAnsiTheme="minorHAnsi"/>
          <w:sz w:val="22"/>
        </w:rPr>
        <w:t xml:space="preserve">ām: </w:t>
      </w:r>
      <w:r w:rsidRPr="296EB2E4">
        <w:rPr>
          <w:rFonts w:asciiTheme="minorHAnsi" w:hAnsiTheme="minorHAnsi"/>
          <w:sz w:val="22"/>
        </w:rPr>
        <w:t xml:space="preserve">pelēkais ronis </w:t>
      </w:r>
      <w:r w:rsidRPr="296EB2E4">
        <w:rPr>
          <w:rFonts w:asciiTheme="minorHAnsi" w:hAnsiTheme="minorHAnsi"/>
          <w:i/>
          <w:iCs/>
          <w:sz w:val="22"/>
        </w:rPr>
        <w:t>Halichoerus grypus</w:t>
      </w:r>
      <w:r w:rsidRPr="296EB2E4">
        <w:rPr>
          <w:rFonts w:asciiTheme="minorHAnsi" w:hAnsiTheme="minorHAnsi"/>
          <w:sz w:val="22"/>
        </w:rPr>
        <w:t xml:space="preserve">, brūnais garausainis </w:t>
      </w:r>
      <w:r w:rsidRPr="296EB2E4">
        <w:rPr>
          <w:rFonts w:asciiTheme="minorHAnsi" w:hAnsiTheme="minorHAnsi"/>
          <w:i/>
          <w:iCs/>
          <w:sz w:val="22"/>
        </w:rPr>
        <w:t>Plecotus auritus</w:t>
      </w:r>
      <w:r w:rsidRPr="296EB2E4">
        <w:rPr>
          <w:rFonts w:asciiTheme="minorHAnsi" w:hAnsiTheme="minorHAnsi"/>
          <w:sz w:val="22"/>
        </w:rPr>
        <w:t>.</w:t>
      </w:r>
    </w:p>
    <w:p w14:paraId="2B88E520" w14:textId="77777777" w:rsidR="00D513E8" w:rsidRPr="00B13E7B" w:rsidRDefault="00D513E8" w:rsidP="00D513E8">
      <w:pPr>
        <w:pStyle w:val="Heading4"/>
        <w:rPr>
          <w:rFonts w:asciiTheme="minorHAnsi" w:hAnsiTheme="minorHAnsi" w:cstheme="minorHAnsi"/>
          <w:sz w:val="22"/>
        </w:rPr>
      </w:pPr>
      <w:r w:rsidRPr="00B13E7B">
        <w:rPr>
          <w:rFonts w:asciiTheme="minorHAnsi" w:hAnsiTheme="minorHAnsi" w:cstheme="minorHAnsi"/>
          <w:sz w:val="22"/>
        </w:rPr>
        <w:t xml:space="preserve">4.4.2.1. Bezmugurkaulnieki </w:t>
      </w:r>
    </w:p>
    <w:p w14:paraId="34D6A8D5" w14:textId="77777777" w:rsidR="00D513E8" w:rsidRPr="00B13E7B" w:rsidRDefault="00D513E8" w:rsidP="00D513E8">
      <w:pPr>
        <w:pStyle w:val="tv213"/>
        <w:jc w:val="both"/>
        <w:rPr>
          <w:rFonts w:asciiTheme="minorHAnsi" w:hAnsiTheme="minorHAnsi" w:cstheme="minorHAnsi"/>
          <w:b/>
          <w:sz w:val="22"/>
          <w:szCs w:val="22"/>
        </w:rPr>
      </w:pPr>
      <w:r w:rsidRPr="00B13E7B">
        <w:rPr>
          <w:rFonts w:asciiTheme="minorHAnsi" w:hAnsiTheme="minorHAnsi" w:cstheme="minorHAnsi"/>
          <w:b/>
          <w:sz w:val="22"/>
          <w:szCs w:val="22"/>
        </w:rPr>
        <w:t>Dabas vērtības</w:t>
      </w:r>
    </w:p>
    <w:p w14:paraId="30ABE0D7"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Senākie dati par VAJ bezmugurkaulnieku sugām iegūti 2002.gadā EMERALD projektā; papildus teritorijas saprofāgus pētījis K.Vilks. Daļa iegūto datu iekļauta 2004.gada VAJ DA plānā (sk. 4.6. tabulu). DDPS “Ozols” ir ieraksts tikai par vienu sugu – lapkoku praulgrauzi: vienīgi tai ir norādītas koordinātas (</w:t>
      </w:r>
      <w:r w:rsidRPr="00B13E7B">
        <w:rPr>
          <w:rFonts w:asciiTheme="minorHAnsi" w:hAnsiTheme="minorHAnsi" w:cstheme="minorHAnsi"/>
          <w:i/>
          <w:sz w:val="22"/>
          <w:szCs w:val="22"/>
        </w:rPr>
        <w:t>Osmoderma barnabita</w:t>
      </w:r>
      <w:r w:rsidRPr="00B13E7B">
        <w:rPr>
          <w:rFonts w:asciiTheme="minorHAnsi" w:hAnsiTheme="minorHAnsi" w:cstheme="minorHAnsi"/>
          <w:sz w:val="22"/>
          <w:szCs w:val="22"/>
        </w:rPr>
        <w:t xml:space="preserve">: atradne x523090, y375449 viens koks, divi punkti dabā neapstiprinājās). Pārējām atradnes tikai aptuveni atzīmētas kartē vai aprakstos: šie dati salīdzināšanai nav noderīgi. </w:t>
      </w:r>
    </w:p>
    <w:p w14:paraId="2116493A" w14:textId="77777777" w:rsidR="00D513E8" w:rsidRPr="00B13E7B" w:rsidRDefault="00D513E8" w:rsidP="008918E0">
      <w:pPr>
        <w:pStyle w:val="tv213"/>
        <w:keepNext/>
        <w:jc w:val="both"/>
        <w:rPr>
          <w:rFonts w:asciiTheme="minorHAnsi" w:hAnsiTheme="minorHAnsi" w:cstheme="minorHAnsi"/>
          <w:sz w:val="22"/>
          <w:szCs w:val="22"/>
        </w:rPr>
      </w:pPr>
      <w:r w:rsidRPr="00B13E7B">
        <w:rPr>
          <w:rFonts w:asciiTheme="minorHAnsi" w:hAnsiTheme="minorHAnsi" w:cstheme="minorHAnsi"/>
          <w:sz w:val="22"/>
          <w:szCs w:val="22"/>
        </w:rPr>
        <w:t>4.6. tabula. Vēsturiskā informācija par bezmugurkaulnieku sugām VAJ</w:t>
      </w:r>
    </w:p>
    <w:tbl>
      <w:tblPr>
        <w:tblStyle w:val="TableGrid"/>
        <w:tblW w:w="9180" w:type="dxa"/>
        <w:tblLook w:val="04A0" w:firstRow="1" w:lastRow="0" w:firstColumn="1" w:lastColumn="0" w:noHBand="0" w:noVBand="1"/>
      </w:tblPr>
      <w:tblGrid>
        <w:gridCol w:w="2229"/>
        <w:gridCol w:w="2177"/>
        <w:gridCol w:w="549"/>
        <w:gridCol w:w="498"/>
        <w:gridCol w:w="498"/>
        <w:gridCol w:w="498"/>
        <w:gridCol w:w="498"/>
        <w:gridCol w:w="2233"/>
      </w:tblGrid>
      <w:tr w:rsidR="00D513E8" w:rsidRPr="008E6C5E" w14:paraId="7E14B570" w14:textId="77777777" w:rsidTr="00B13E7B">
        <w:trPr>
          <w:cantSplit/>
          <w:trHeight w:val="1515"/>
        </w:trPr>
        <w:tc>
          <w:tcPr>
            <w:tcW w:w="0" w:type="auto"/>
            <w:shd w:val="pct10" w:color="auto" w:fill="auto"/>
            <w:vAlign w:val="center"/>
          </w:tcPr>
          <w:p w14:paraId="24862954" w14:textId="77777777" w:rsidR="00D513E8" w:rsidRPr="00B13E7B" w:rsidRDefault="00D513E8" w:rsidP="008918E0">
            <w:pPr>
              <w:keepNext/>
              <w:spacing w:before="0" w:after="0"/>
              <w:jc w:val="center"/>
              <w:rPr>
                <w:rFonts w:asciiTheme="minorHAnsi" w:hAnsiTheme="minorHAnsi" w:cstheme="minorHAnsi"/>
                <w:b/>
                <w:sz w:val="22"/>
                <w:highlight w:val="yellow"/>
              </w:rPr>
            </w:pPr>
            <w:bookmarkStart w:id="65" w:name="_Hlk526503851"/>
            <w:bookmarkStart w:id="66" w:name="_Hlk526505748"/>
            <w:r w:rsidRPr="00B13E7B">
              <w:rPr>
                <w:rFonts w:asciiTheme="minorHAnsi" w:hAnsiTheme="minorHAnsi" w:cstheme="minorHAnsi"/>
                <w:b/>
                <w:sz w:val="22"/>
              </w:rPr>
              <w:t>Latviski</w:t>
            </w:r>
          </w:p>
        </w:tc>
        <w:tc>
          <w:tcPr>
            <w:tcW w:w="2177" w:type="dxa"/>
            <w:shd w:val="pct10" w:color="auto" w:fill="auto"/>
            <w:vAlign w:val="center"/>
          </w:tcPr>
          <w:p w14:paraId="3642CBEE" w14:textId="77777777" w:rsidR="00D513E8" w:rsidRPr="00B13E7B" w:rsidRDefault="00D513E8" w:rsidP="008918E0">
            <w:pPr>
              <w:keepNext/>
              <w:spacing w:before="0" w:after="0"/>
              <w:jc w:val="center"/>
              <w:rPr>
                <w:rFonts w:asciiTheme="minorHAnsi" w:hAnsiTheme="minorHAnsi" w:cstheme="minorHAnsi"/>
                <w:b/>
                <w:sz w:val="22"/>
              </w:rPr>
            </w:pPr>
            <w:r w:rsidRPr="00B13E7B">
              <w:rPr>
                <w:rFonts w:asciiTheme="minorHAnsi" w:hAnsiTheme="minorHAnsi" w:cstheme="minorHAnsi"/>
                <w:b/>
                <w:sz w:val="22"/>
              </w:rPr>
              <w:t>Latīniski</w:t>
            </w:r>
          </w:p>
        </w:tc>
        <w:tc>
          <w:tcPr>
            <w:tcW w:w="0" w:type="auto"/>
            <w:shd w:val="pct10" w:color="auto" w:fill="auto"/>
            <w:textDirection w:val="btLr"/>
            <w:vAlign w:val="center"/>
          </w:tcPr>
          <w:p w14:paraId="3746AD57" w14:textId="77777777" w:rsidR="00D513E8" w:rsidRPr="00B13E7B" w:rsidRDefault="00D513E8" w:rsidP="008918E0">
            <w:pPr>
              <w:keepNext/>
              <w:spacing w:before="0" w:after="0"/>
              <w:ind w:left="113" w:right="113"/>
              <w:jc w:val="center"/>
              <w:rPr>
                <w:rFonts w:asciiTheme="minorHAnsi" w:hAnsiTheme="minorHAnsi" w:cstheme="minorHAnsi"/>
                <w:b/>
                <w:sz w:val="22"/>
              </w:rPr>
            </w:pPr>
            <w:r w:rsidRPr="00B13E7B">
              <w:rPr>
                <w:rFonts w:asciiTheme="minorHAnsi" w:hAnsiTheme="minorHAnsi" w:cstheme="minorHAnsi"/>
                <w:b/>
                <w:sz w:val="22"/>
              </w:rPr>
              <w:t>PD*</w:t>
            </w:r>
          </w:p>
        </w:tc>
        <w:tc>
          <w:tcPr>
            <w:tcW w:w="0" w:type="auto"/>
            <w:shd w:val="pct10" w:color="auto" w:fill="auto"/>
            <w:textDirection w:val="btLr"/>
            <w:vAlign w:val="center"/>
          </w:tcPr>
          <w:p w14:paraId="74CFD32A" w14:textId="77777777" w:rsidR="00D513E8" w:rsidRPr="00B13E7B" w:rsidRDefault="00D513E8" w:rsidP="008918E0">
            <w:pPr>
              <w:keepNext/>
              <w:spacing w:before="0" w:after="0"/>
              <w:ind w:left="113" w:right="113"/>
              <w:jc w:val="center"/>
              <w:rPr>
                <w:rFonts w:asciiTheme="minorHAnsi" w:hAnsiTheme="minorHAnsi" w:cstheme="minorHAnsi"/>
                <w:b/>
                <w:sz w:val="22"/>
              </w:rPr>
            </w:pPr>
            <w:r w:rsidRPr="00B13E7B">
              <w:rPr>
                <w:rFonts w:asciiTheme="minorHAnsi" w:hAnsiTheme="minorHAnsi" w:cstheme="minorHAnsi"/>
                <w:b/>
                <w:sz w:val="22"/>
              </w:rPr>
              <w:t>MK2004**</w:t>
            </w:r>
          </w:p>
        </w:tc>
        <w:tc>
          <w:tcPr>
            <w:tcW w:w="0" w:type="auto"/>
            <w:shd w:val="pct10" w:color="auto" w:fill="auto"/>
            <w:textDirection w:val="btLr"/>
            <w:vAlign w:val="center"/>
          </w:tcPr>
          <w:p w14:paraId="40B3CB44" w14:textId="77777777" w:rsidR="00D513E8" w:rsidRPr="00B13E7B" w:rsidRDefault="00D513E8" w:rsidP="008918E0">
            <w:pPr>
              <w:keepNext/>
              <w:spacing w:before="0" w:after="0"/>
              <w:ind w:left="113" w:right="113"/>
              <w:jc w:val="center"/>
              <w:rPr>
                <w:rFonts w:asciiTheme="minorHAnsi" w:hAnsiTheme="minorHAnsi" w:cstheme="minorHAnsi"/>
                <w:b/>
                <w:sz w:val="22"/>
              </w:rPr>
            </w:pPr>
            <w:r w:rsidRPr="00B13E7B">
              <w:rPr>
                <w:rFonts w:asciiTheme="minorHAnsi" w:hAnsiTheme="minorHAnsi" w:cstheme="minorHAnsi"/>
                <w:b/>
                <w:sz w:val="22"/>
              </w:rPr>
              <w:t>MK2005***</w:t>
            </w:r>
          </w:p>
        </w:tc>
        <w:tc>
          <w:tcPr>
            <w:tcW w:w="0" w:type="auto"/>
            <w:shd w:val="pct10" w:color="auto" w:fill="auto"/>
            <w:textDirection w:val="btLr"/>
            <w:vAlign w:val="center"/>
          </w:tcPr>
          <w:p w14:paraId="4874D498" w14:textId="77777777" w:rsidR="00D513E8" w:rsidRPr="00B13E7B" w:rsidRDefault="00D513E8" w:rsidP="008918E0">
            <w:pPr>
              <w:keepNext/>
              <w:spacing w:before="0" w:after="0"/>
              <w:ind w:left="113" w:right="113"/>
              <w:jc w:val="center"/>
              <w:rPr>
                <w:rFonts w:asciiTheme="minorHAnsi" w:hAnsiTheme="minorHAnsi" w:cstheme="minorHAnsi"/>
                <w:b/>
                <w:sz w:val="22"/>
              </w:rPr>
            </w:pPr>
            <w:r w:rsidRPr="00B13E7B">
              <w:rPr>
                <w:rFonts w:asciiTheme="minorHAnsi" w:hAnsiTheme="minorHAnsi" w:cstheme="minorHAnsi"/>
                <w:b/>
                <w:sz w:val="22"/>
              </w:rPr>
              <w:t>LSG</w:t>
            </w:r>
          </w:p>
        </w:tc>
        <w:tc>
          <w:tcPr>
            <w:tcW w:w="0" w:type="auto"/>
            <w:shd w:val="pct10" w:color="auto" w:fill="auto"/>
            <w:textDirection w:val="btLr"/>
            <w:vAlign w:val="center"/>
          </w:tcPr>
          <w:p w14:paraId="030B6E63" w14:textId="77777777" w:rsidR="00D513E8" w:rsidRPr="00B13E7B" w:rsidRDefault="00D513E8" w:rsidP="008918E0">
            <w:pPr>
              <w:keepNext/>
              <w:spacing w:before="0" w:after="0"/>
              <w:ind w:left="113" w:right="113"/>
              <w:jc w:val="center"/>
              <w:rPr>
                <w:rFonts w:asciiTheme="minorHAnsi" w:hAnsiTheme="minorHAnsi" w:cstheme="minorHAnsi"/>
                <w:b/>
                <w:sz w:val="22"/>
              </w:rPr>
            </w:pPr>
            <w:r w:rsidRPr="00B13E7B">
              <w:rPr>
                <w:rFonts w:asciiTheme="minorHAnsi" w:hAnsiTheme="minorHAnsi" w:cstheme="minorHAnsi"/>
                <w:b/>
                <w:sz w:val="22"/>
              </w:rPr>
              <w:t>DMB****</w:t>
            </w:r>
          </w:p>
        </w:tc>
        <w:tc>
          <w:tcPr>
            <w:tcW w:w="2233" w:type="dxa"/>
            <w:shd w:val="pct10" w:color="auto" w:fill="auto"/>
            <w:vAlign w:val="center"/>
          </w:tcPr>
          <w:p w14:paraId="135D5E3E" w14:textId="77777777" w:rsidR="00D513E8" w:rsidRPr="00B13E7B" w:rsidRDefault="00D513E8" w:rsidP="008918E0">
            <w:pPr>
              <w:keepNext/>
              <w:spacing w:before="0" w:after="0"/>
              <w:jc w:val="center"/>
              <w:rPr>
                <w:rFonts w:asciiTheme="minorHAnsi" w:hAnsiTheme="minorHAnsi" w:cstheme="minorHAnsi"/>
                <w:b/>
                <w:sz w:val="22"/>
              </w:rPr>
            </w:pPr>
            <w:r w:rsidRPr="00B13E7B">
              <w:rPr>
                <w:rFonts w:asciiTheme="minorHAnsi" w:hAnsiTheme="minorHAnsi" w:cstheme="minorHAnsi"/>
                <w:b/>
                <w:sz w:val="22"/>
              </w:rPr>
              <w:t>Piezīmes</w:t>
            </w:r>
          </w:p>
        </w:tc>
      </w:tr>
      <w:bookmarkEnd w:id="65"/>
      <w:tr w:rsidR="00D513E8" w:rsidRPr="008E6C5E" w14:paraId="1B04A8AC" w14:textId="77777777" w:rsidTr="00B13E7B">
        <w:tc>
          <w:tcPr>
            <w:tcW w:w="0" w:type="auto"/>
          </w:tcPr>
          <w:p w14:paraId="305EA550" w14:textId="77777777" w:rsidR="00D513E8" w:rsidRPr="00B13E7B" w:rsidRDefault="00D513E8" w:rsidP="008918E0">
            <w:pPr>
              <w:keepNext/>
              <w:spacing w:before="0" w:after="0"/>
              <w:rPr>
                <w:rFonts w:asciiTheme="minorHAnsi" w:hAnsiTheme="minorHAnsi" w:cstheme="minorHAnsi"/>
                <w:b/>
                <w:sz w:val="22"/>
                <w:highlight w:val="yellow"/>
              </w:rPr>
            </w:pPr>
            <w:r w:rsidRPr="00B13E7B">
              <w:rPr>
                <w:rFonts w:asciiTheme="minorHAnsi" w:hAnsiTheme="minorHAnsi" w:cstheme="minorHAnsi"/>
                <w:b/>
                <w:sz w:val="22"/>
              </w:rPr>
              <w:t>Direktīvas sugas</w:t>
            </w:r>
          </w:p>
        </w:tc>
        <w:tc>
          <w:tcPr>
            <w:tcW w:w="2177" w:type="dxa"/>
          </w:tcPr>
          <w:p w14:paraId="7B40C951" w14:textId="77777777" w:rsidR="00D513E8" w:rsidRPr="00B13E7B" w:rsidRDefault="00D513E8" w:rsidP="008918E0">
            <w:pPr>
              <w:keepNext/>
              <w:spacing w:before="0" w:after="0"/>
              <w:rPr>
                <w:rFonts w:asciiTheme="minorHAnsi" w:hAnsiTheme="minorHAnsi" w:cstheme="minorHAnsi"/>
                <w:i/>
                <w:sz w:val="22"/>
              </w:rPr>
            </w:pPr>
          </w:p>
        </w:tc>
        <w:tc>
          <w:tcPr>
            <w:tcW w:w="0" w:type="auto"/>
          </w:tcPr>
          <w:p w14:paraId="4B4D7232" w14:textId="77777777" w:rsidR="00D513E8" w:rsidRPr="00B13E7B" w:rsidRDefault="00D513E8" w:rsidP="008918E0">
            <w:pPr>
              <w:keepNext/>
              <w:spacing w:before="0" w:after="0"/>
              <w:rPr>
                <w:rFonts w:asciiTheme="minorHAnsi" w:hAnsiTheme="minorHAnsi" w:cstheme="minorHAnsi"/>
                <w:sz w:val="22"/>
              </w:rPr>
            </w:pPr>
          </w:p>
        </w:tc>
        <w:tc>
          <w:tcPr>
            <w:tcW w:w="0" w:type="auto"/>
          </w:tcPr>
          <w:p w14:paraId="2093CA67" w14:textId="77777777" w:rsidR="00D513E8" w:rsidRPr="00B13E7B" w:rsidRDefault="00D513E8" w:rsidP="008918E0">
            <w:pPr>
              <w:keepNext/>
              <w:spacing w:before="0" w:after="0"/>
              <w:rPr>
                <w:rFonts w:asciiTheme="minorHAnsi" w:hAnsiTheme="minorHAnsi" w:cstheme="minorHAnsi"/>
                <w:sz w:val="22"/>
              </w:rPr>
            </w:pPr>
          </w:p>
        </w:tc>
        <w:tc>
          <w:tcPr>
            <w:tcW w:w="0" w:type="auto"/>
          </w:tcPr>
          <w:p w14:paraId="2503B197" w14:textId="77777777" w:rsidR="00D513E8" w:rsidRPr="00B13E7B" w:rsidRDefault="00D513E8" w:rsidP="008918E0">
            <w:pPr>
              <w:keepNext/>
              <w:spacing w:before="0" w:after="0"/>
              <w:rPr>
                <w:rFonts w:asciiTheme="minorHAnsi" w:hAnsiTheme="minorHAnsi" w:cstheme="minorHAnsi"/>
                <w:sz w:val="22"/>
              </w:rPr>
            </w:pPr>
          </w:p>
        </w:tc>
        <w:tc>
          <w:tcPr>
            <w:tcW w:w="0" w:type="auto"/>
          </w:tcPr>
          <w:p w14:paraId="38288749" w14:textId="77777777" w:rsidR="00D513E8" w:rsidRPr="00B13E7B" w:rsidRDefault="00D513E8" w:rsidP="008918E0">
            <w:pPr>
              <w:keepNext/>
              <w:spacing w:before="0" w:after="0"/>
              <w:rPr>
                <w:rFonts w:asciiTheme="minorHAnsi" w:hAnsiTheme="minorHAnsi" w:cstheme="minorHAnsi"/>
                <w:sz w:val="22"/>
              </w:rPr>
            </w:pPr>
          </w:p>
        </w:tc>
        <w:tc>
          <w:tcPr>
            <w:tcW w:w="0" w:type="auto"/>
          </w:tcPr>
          <w:p w14:paraId="20BD9A1A" w14:textId="77777777" w:rsidR="00D513E8" w:rsidRPr="00B13E7B" w:rsidRDefault="00D513E8" w:rsidP="008918E0">
            <w:pPr>
              <w:keepNext/>
              <w:spacing w:before="0" w:after="0"/>
              <w:rPr>
                <w:rFonts w:asciiTheme="minorHAnsi" w:hAnsiTheme="minorHAnsi" w:cstheme="minorHAnsi"/>
                <w:sz w:val="22"/>
              </w:rPr>
            </w:pPr>
          </w:p>
        </w:tc>
        <w:tc>
          <w:tcPr>
            <w:tcW w:w="2233" w:type="dxa"/>
          </w:tcPr>
          <w:p w14:paraId="0C136CF1" w14:textId="77777777" w:rsidR="00D513E8" w:rsidRPr="00B13E7B" w:rsidRDefault="00D513E8" w:rsidP="008918E0">
            <w:pPr>
              <w:keepNext/>
              <w:spacing w:before="0" w:after="0"/>
              <w:rPr>
                <w:rFonts w:asciiTheme="minorHAnsi" w:hAnsiTheme="minorHAnsi" w:cstheme="minorHAnsi"/>
                <w:sz w:val="22"/>
              </w:rPr>
            </w:pPr>
          </w:p>
        </w:tc>
      </w:tr>
      <w:tr w:rsidR="00D513E8" w:rsidRPr="008E6C5E" w14:paraId="5E80F870" w14:textId="77777777" w:rsidTr="00B13E7B">
        <w:tc>
          <w:tcPr>
            <w:tcW w:w="0" w:type="auto"/>
          </w:tcPr>
          <w:p w14:paraId="671A69CD" w14:textId="77777777" w:rsidR="00D513E8" w:rsidRPr="00B13E7B" w:rsidRDefault="00D513E8" w:rsidP="008918E0">
            <w:pPr>
              <w:keepNext/>
              <w:spacing w:before="0" w:after="0"/>
              <w:rPr>
                <w:rFonts w:asciiTheme="minorHAnsi" w:hAnsiTheme="minorHAnsi" w:cstheme="minorHAnsi"/>
                <w:sz w:val="22"/>
              </w:rPr>
            </w:pPr>
            <w:r w:rsidRPr="00B13E7B">
              <w:rPr>
                <w:rFonts w:asciiTheme="minorHAnsi" w:hAnsiTheme="minorHAnsi" w:cstheme="minorHAnsi"/>
                <w:sz w:val="22"/>
              </w:rPr>
              <w:t>Lapkoku praulgrauzis</w:t>
            </w:r>
          </w:p>
        </w:tc>
        <w:tc>
          <w:tcPr>
            <w:tcW w:w="2177" w:type="dxa"/>
          </w:tcPr>
          <w:p w14:paraId="618C8764" w14:textId="77777777" w:rsidR="00D513E8" w:rsidRPr="00B13E7B" w:rsidRDefault="00D513E8" w:rsidP="008918E0">
            <w:pPr>
              <w:keepNext/>
              <w:spacing w:before="0" w:after="0"/>
              <w:rPr>
                <w:rFonts w:asciiTheme="minorHAnsi" w:hAnsiTheme="minorHAnsi" w:cstheme="minorHAnsi"/>
                <w:i/>
                <w:sz w:val="22"/>
              </w:rPr>
            </w:pPr>
            <w:r w:rsidRPr="00B13E7B">
              <w:rPr>
                <w:rFonts w:asciiTheme="minorHAnsi" w:hAnsiTheme="minorHAnsi" w:cstheme="minorHAnsi"/>
                <w:i/>
                <w:sz w:val="22"/>
              </w:rPr>
              <w:t>Osmoderma barnabita</w:t>
            </w:r>
          </w:p>
        </w:tc>
        <w:tc>
          <w:tcPr>
            <w:tcW w:w="0" w:type="auto"/>
          </w:tcPr>
          <w:p w14:paraId="551FFD51" w14:textId="77777777" w:rsidR="00D513E8" w:rsidRPr="00B13E7B" w:rsidRDefault="00D513E8" w:rsidP="008918E0">
            <w:pPr>
              <w:keepNext/>
              <w:spacing w:before="0" w:after="0"/>
              <w:rPr>
                <w:rFonts w:asciiTheme="minorHAnsi" w:hAnsiTheme="minorHAnsi" w:cstheme="minorHAnsi"/>
                <w:sz w:val="22"/>
              </w:rPr>
            </w:pPr>
            <w:r w:rsidRPr="00B13E7B">
              <w:rPr>
                <w:rFonts w:asciiTheme="minorHAnsi" w:hAnsiTheme="minorHAnsi" w:cstheme="minorHAnsi"/>
                <w:sz w:val="22"/>
              </w:rPr>
              <w:t>II, IV</w:t>
            </w:r>
          </w:p>
        </w:tc>
        <w:tc>
          <w:tcPr>
            <w:tcW w:w="0" w:type="auto"/>
          </w:tcPr>
          <w:p w14:paraId="050B3AD0" w14:textId="77777777" w:rsidR="00D513E8" w:rsidRPr="00B13E7B" w:rsidRDefault="00D513E8" w:rsidP="008918E0">
            <w:pPr>
              <w:keepNext/>
              <w:spacing w:before="0" w:after="0"/>
              <w:rPr>
                <w:rFonts w:asciiTheme="minorHAnsi" w:hAnsiTheme="minorHAnsi" w:cstheme="minorHAnsi"/>
                <w:sz w:val="22"/>
              </w:rPr>
            </w:pPr>
            <w:r w:rsidRPr="00B13E7B">
              <w:rPr>
                <w:rFonts w:asciiTheme="minorHAnsi" w:hAnsiTheme="minorHAnsi" w:cstheme="minorHAnsi"/>
                <w:sz w:val="22"/>
              </w:rPr>
              <w:t>1</w:t>
            </w:r>
          </w:p>
        </w:tc>
        <w:tc>
          <w:tcPr>
            <w:tcW w:w="0" w:type="auto"/>
          </w:tcPr>
          <w:p w14:paraId="6B965A47" w14:textId="77777777" w:rsidR="00D513E8" w:rsidRPr="00B13E7B" w:rsidRDefault="00D513E8" w:rsidP="008918E0">
            <w:pPr>
              <w:keepNext/>
              <w:spacing w:before="0" w:after="0"/>
              <w:rPr>
                <w:rFonts w:asciiTheme="minorHAnsi" w:hAnsiTheme="minorHAnsi" w:cstheme="minorHAnsi"/>
                <w:sz w:val="22"/>
              </w:rPr>
            </w:pPr>
            <w:r w:rsidRPr="00B13E7B">
              <w:rPr>
                <w:rFonts w:asciiTheme="minorHAnsi" w:hAnsiTheme="minorHAnsi" w:cstheme="minorHAnsi"/>
                <w:sz w:val="22"/>
              </w:rPr>
              <w:t>1</w:t>
            </w:r>
          </w:p>
        </w:tc>
        <w:tc>
          <w:tcPr>
            <w:tcW w:w="0" w:type="auto"/>
          </w:tcPr>
          <w:p w14:paraId="511F3AB7" w14:textId="77777777" w:rsidR="00D513E8" w:rsidRPr="00B13E7B" w:rsidRDefault="00D513E8" w:rsidP="008918E0">
            <w:pPr>
              <w:keepNext/>
              <w:spacing w:before="0" w:after="0"/>
              <w:rPr>
                <w:rFonts w:asciiTheme="minorHAnsi" w:hAnsiTheme="minorHAnsi" w:cstheme="minorHAnsi"/>
                <w:sz w:val="22"/>
              </w:rPr>
            </w:pPr>
            <w:r w:rsidRPr="00B13E7B">
              <w:rPr>
                <w:rFonts w:asciiTheme="minorHAnsi" w:hAnsiTheme="minorHAnsi" w:cstheme="minorHAnsi"/>
                <w:sz w:val="22"/>
              </w:rPr>
              <w:t>1</w:t>
            </w:r>
          </w:p>
        </w:tc>
        <w:tc>
          <w:tcPr>
            <w:tcW w:w="0" w:type="auto"/>
          </w:tcPr>
          <w:p w14:paraId="066DDAA3" w14:textId="77777777" w:rsidR="00D513E8" w:rsidRPr="00B13E7B" w:rsidRDefault="00D513E8" w:rsidP="008918E0">
            <w:pPr>
              <w:keepNext/>
              <w:spacing w:before="0" w:after="0"/>
              <w:rPr>
                <w:rFonts w:asciiTheme="minorHAnsi" w:hAnsiTheme="minorHAnsi" w:cstheme="minorHAnsi"/>
                <w:sz w:val="22"/>
              </w:rPr>
            </w:pPr>
            <w:r w:rsidRPr="00B13E7B">
              <w:rPr>
                <w:rFonts w:asciiTheme="minorHAnsi" w:hAnsiTheme="minorHAnsi" w:cstheme="minorHAnsi"/>
                <w:sz w:val="22"/>
              </w:rPr>
              <w:t>S</w:t>
            </w:r>
          </w:p>
        </w:tc>
        <w:tc>
          <w:tcPr>
            <w:tcW w:w="2233" w:type="dxa"/>
          </w:tcPr>
          <w:p w14:paraId="41CD4EED" w14:textId="77777777" w:rsidR="00D513E8" w:rsidRPr="00B13E7B" w:rsidRDefault="00D513E8" w:rsidP="008918E0">
            <w:pPr>
              <w:keepNext/>
              <w:spacing w:before="0" w:after="0"/>
              <w:rPr>
                <w:rFonts w:asciiTheme="minorHAnsi" w:hAnsiTheme="minorHAnsi" w:cstheme="minorHAnsi"/>
                <w:sz w:val="22"/>
              </w:rPr>
            </w:pPr>
            <w:r w:rsidRPr="00B13E7B">
              <w:rPr>
                <w:rFonts w:asciiTheme="minorHAnsi" w:hAnsiTheme="minorHAnsi" w:cstheme="minorHAnsi"/>
                <w:sz w:val="22"/>
              </w:rPr>
              <w:t xml:space="preserve">“Ozols”, EUNIS, </w:t>
            </w:r>
          </w:p>
          <w:p w14:paraId="16447065" w14:textId="77777777" w:rsidR="00D513E8" w:rsidRPr="00B13E7B" w:rsidRDefault="00D513E8" w:rsidP="008918E0">
            <w:pPr>
              <w:keepNext/>
              <w:spacing w:before="0" w:after="0"/>
              <w:rPr>
                <w:rFonts w:asciiTheme="minorHAnsi" w:hAnsiTheme="minorHAnsi" w:cstheme="minorHAnsi"/>
                <w:sz w:val="22"/>
              </w:rPr>
            </w:pPr>
            <w:r w:rsidRPr="00B13E7B">
              <w:rPr>
                <w:rFonts w:asciiTheme="minorHAnsi" w:hAnsiTheme="minorHAnsi" w:cstheme="minorHAnsi"/>
                <w:sz w:val="22"/>
              </w:rPr>
              <w:t>2004. g. DA plāns</w:t>
            </w:r>
          </w:p>
        </w:tc>
      </w:tr>
      <w:tr w:rsidR="00D513E8" w:rsidRPr="008E6C5E" w14:paraId="601EB0D1" w14:textId="77777777" w:rsidTr="00B13E7B">
        <w:tc>
          <w:tcPr>
            <w:tcW w:w="0" w:type="auto"/>
          </w:tcPr>
          <w:p w14:paraId="122AFF5F"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Parka vīngliemezis</w:t>
            </w:r>
          </w:p>
        </w:tc>
        <w:tc>
          <w:tcPr>
            <w:tcW w:w="2177" w:type="dxa"/>
          </w:tcPr>
          <w:p w14:paraId="3D6054E5"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Helix pomatia</w:t>
            </w:r>
          </w:p>
        </w:tc>
        <w:tc>
          <w:tcPr>
            <w:tcW w:w="0" w:type="auto"/>
          </w:tcPr>
          <w:p w14:paraId="3696C343"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V</w:t>
            </w:r>
          </w:p>
        </w:tc>
        <w:tc>
          <w:tcPr>
            <w:tcW w:w="0" w:type="auto"/>
          </w:tcPr>
          <w:p w14:paraId="39A728A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w:t>
            </w:r>
          </w:p>
        </w:tc>
        <w:tc>
          <w:tcPr>
            <w:tcW w:w="0" w:type="auto"/>
          </w:tcPr>
          <w:p w14:paraId="0A392C6A" w14:textId="77777777" w:rsidR="00D513E8" w:rsidRPr="00B13E7B" w:rsidRDefault="00D513E8" w:rsidP="00FF1E35">
            <w:pPr>
              <w:spacing w:before="0" w:after="0"/>
              <w:rPr>
                <w:rFonts w:asciiTheme="minorHAnsi" w:hAnsiTheme="minorHAnsi" w:cstheme="minorHAnsi"/>
                <w:sz w:val="22"/>
              </w:rPr>
            </w:pPr>
          </w:p>
        </w:tc>
        <w:tc>
          <w:tcPr>
            <w:tcW w:w="0" w:type="auto"/>
          </w:tcPr>
          <w:p w14:paraId="290583F9" w14:textId="77777777" w:rsidR="00D513E8" w:rsidRPr="00B13E7B" w:rsidRDefault="00D513E8" w:rsidP="00FF1E35">
            <w:pPr>
              <w:spacing w:before="0" w:after="0"/>
              <w:rPr>
                <w:rFonts w:asciiTheme="minorHAnsi" w:hAnsiTheme="minorHAnsi" w:cstheme="minorHAnsi"/>
                <w:sz w:val="22"/>
              </w:rPr>
            </w:pPr>
          </w:p>
        </w:tc>
        <w:tc>
          <w:tcPr>
            <w:tcW w:w="0" w:type="auto"/>
          </w:tcPr>
          <w:p w14:paraId="68F21D90" w14:textId="77777777" w:rsidR="00D513E8" w:rsidRPr="00B13E7B" w:rsidRDefault="00D513E8" w:rsidP="00FF1E35">
            <w:pPr>
              <w:spacing w:before="0" w:after="0"/>
              <w:rPr>
                <w:rFonts w:asciiTheme="minorHAnsi" w:hAnsiTheme="minorHAnsi" w:cstheme="minorHAnsi"/>
                <w:sz w:val="22"/>
              </w:rPr>
            </w:pPr>
          </w:p>
        </w:tc>
        <w:tc>
          <w:tcPr>
            <w:tcW w:w="2233" w:type="dxa"/>
          </w:tcPr>
          <w:p w14:paraId="7AEFA7B0"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2004. g. DA plāns</w:t>
            </w:r>
          </w:p>
        </w:tc>
      </w:tr>
      <w:tr w:rsidR="00D513E8" w:rsidRPr="008E6C5E" w14:paraId="26049B90" w14:textId="77777777" w:rsidTr="00B13E7B">
        <w:tc>
          <w:tcPr>
            <w:tcW w:w="0" w:type="auto"/>
          </w:tcPr>
          <w:p w14:paraId="42F3A787" w14:textId="77777777" w:rsidR="00D513E8" w:rsidRPr="00B13E7B" w:rsidRDefault="00D513E8" w:rsidP="00FF1E35">
            <w:pPr>
              <w:spacing w:before="0" w:after="0"/>
              <w:rPr>
                <w:rFonts w:asciiTheme="minorHAnsi" w:hAnsiTheme="minorHAnsi" w:cstheme="minorHAnsi"/>
                <w:b/>
                <w:sz w:val="22"/>
              </w:rPr>
            </w:pPr>
            <w:r w:rsidRPr="00B13E7B">
              <w:rPr>
                <w:rFonts w:asciiTheme="minorHAnsi" w:hAnsiTheme="minorHAnsi" w:cstheme="minorHAnsi"/>
                <w:b/>
                <w:sz w:val="22"/>
              </w:rPr>
              <w:t>Citas aizsargājamās sugas</w:t>
            </w:r>
          </w:p>
        </w:tc>
        <w:tc>
          <w:tcPr>
            <w:tcW w:w="2177" w:type="dxa"/>
          </w:tcPr>
          <w:p w14:paraId="13C326F3" w14:textId="77777777" w:rsidR="00D513E8" w:rsidRPr="00B13E7B" w:rsidRDefault="00D513E8" w:rsidP="00FF1E35">
            <w:pPr>
              <w:spacing w:before="0" w:after="0"/>
              <w:rPr>
                <w:rFonts w:asciiTheme="minorHAnsi" w:hAnsiTheme="minorHAnsi" w:cstheme="minorHAnsi"/>
                <w:i/>
                <w:sz w:val="22"/>
              </w:rPr>
            </w:pPr>
          </w:p>
        </w:tc>
        <w:tc>
          <w:tcPr>
            <w:tcW w:w="0" w:type="auto"/>
          </w:tcPr>
          <w:p w14:paraId="4853B841" w14:textId="77777777" w:rsidR="00D513E8" w:rsidRPr="00B13E7B" w:rsidRDefault="00D513E8" w:rsidP="00FF1E35">
            <w:pPr>
              <w:spacing w:before="0" w:after="0"/>
              <w:rPr>
                <w:rFonts w:asciiTheme="minorHAnsi" w:hAnsiTheme="minorHAnsi" w:cstheme="minorHAnsi"/>
                <w:sz w:val="22"/>
              </w:rPr>
            </w:pPr>
          </w:p>
        </w:tc>
        <w:tc>
          <w:tcPr>
            <w:tcW w:w="0" w:type="auto"/>
          </w:tcPr>
          <w:p w14:paraId="50125231" w14:textId="77777777" w:rsidR="00D513E8" w:rsidRPr="00B13E7B" w:rsidRDefault="00D513E8" w:rsidP="00FF1E35">
            <w:pPr>
              <w:spacing w:before="0" w:after="0"/>
              <w:rPr>
                <w:rFonts w:asciiTheme="minorHAnsi" w:hAnsiTheme="minorHAnsi" w:cstheme="minorHAnsi"/>
                <w:sz w:val="22"/>
              </w:rPr>
            </w:pPr>
          </w:p>
        </w:tc>
        <w:tc>
          <w:tcPr>
            <w:tcW w:w="0" w:type="auto"/>
          </w:tcPr>
          <w:p w14:paraId="5A25747A" w14:textId="77777777" w:rsidR="00D513E8" w:rsidRPr="00B13E7B" w:rsidRDefault="00D513E8" w:rsidP="00FF1E35">
            <w:pPr>
              <w:spacing w:before="0" w:after="0"/>
              <w:rPr>
                <w:rFonts w:asciiTheme="minorHAnsi" w:hAnsiTheme="minorHAnsi" w:cstheme="minorHAnsi"/>
                <w:sz w:val="22"/>
              </w:rPr>
            </w:pPr>
          </w:p>
        </w:tc>
        <w:tc>
          <w:tcPr>
            <w:tcW w:w="0" w:type="auto"/>
          </w:tcPr>
          <w:p w14:paraId="09B8D95D" w14:textId="77777777" w:rsidR="00D513E8" w:rsidRPr="00B13E7B" w:rsidRDefault="00D513E8" w:rsidP="00FF1E35">
            <w:pPr>
              <w:spacing w:before="0" w:after="0"/>
              <w:rPr>
                <w:rFonts w:asciiTheme="minorHAnsi" w:hAnsiTheme="minorHAnsi" w:cstheme="minorHAnsi"/>
                <w:sz w:val="22"/>
              </w:rPr>
            </w:pPr>
          </w:p>
        </w:tc>
        <w:tc>
          <w:tcPr>
            <w:tcW w:w="0" w:type="auto"/>
          </w:tcPr>
          <w:p w14:paraId="78BEFD2A" w14:textId="77777777" w:rsidR="00D513E8" w:rsidRPr="00B13E7B" w:rsidRDefault="00D513E8" w:rsidP="00FF1E35">
            <w:pPr>
              <w:spacing w:before="0" w:after="0"/>
              <w:rPr>
                <w:rFonts w:asciiTheme="minorHAnsi" w:hAnsiTheme="minorHAnsi" w:cstheme="minorHAnsi"/>
                <w:sz w:val="22"/>
              </w:rPr>
            </w:pPr>
          </w:p>
        </w:tc>
        <w:tc>
          <w:tcPr>
            <w:tcW w:w="2233" w:type="dxa"/>
          </w:tcPr>
          <w:p w14:paraId="27A76422" w14:textId="77777777" w:rsidR="00D513E8" w:rsidRPr="00B13E7B" w:rsidRDefault="00D513E8" w:rsidP="00FF1E35">
            <w:pPr>
              <w:spacing w:before="0" w:after="0"/>
              <w:rPr>
                <w:rFonts w:asciiTheme="minorHAnsi" w:hAnsiTheme="minorHAnsi" w:cstheme="minorHAnsi"/>
                <w:sz w:val="22"/>
              </w:rPr>
            </w:pPr>
          </w:p>
        </w:tc>
      </w:tr>
      <w:tr w:rsidR="00D513E8" w:rsidRPr="008E6C5E" w14:paraId="3142BBEC" w14:textId="77777777" w:rsidTr="00B13E7B">
        <w:tc>
          <w:tcPr>
            <w:tcW w:w="0" w:type="auto"/>
          </w:tcPr>
          <w:p w14:paraId="33B8F5DD"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Bērzu briežvabole</w:t>
            </w:r>
          </w:p>
        </w:tc>
        <w:tc>
          <w:tcPr>
            <w:tcW w:w="2177" w:type="dxa"/>
          </w:tcPr>
          <w:p w14:paraId="204B3C45"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Ceruchus chrysomelinus</w:t>
            </w:r>
          </w:p>
        </w:tc>
        <w:tc>
          <w:tcPr>
            <w:tcW w:w="0" w:type="auto"/>
          </w:tcPr>
          <w:p w14:paraId="49206A88" w14:textId="77777777" w:rsidR="00D513E8" w:rsidRPr="00B13E7B" w:rsidRDefault="00D513E8" w:rsidP="00FF1E35">
            <w:pPr>
              <w:spacing w:before="0" w:after="0"/>
              <w:rPr>
                <w:rFonts w:asciiTheme="minorHAnsi" w:hAnsiTheme="minorHAnsi" w:cstheme="minorHAnsi"/>
                <w:sz w:val="22"/>
              </w:rPr>
            </w:pPr>
          </w:p>
        </w:tc>
        <w:tc>
          <w:tcPr>
            <w:tcW w:w="0" w:type="auto"/>
          </w:tcPr>
          <w:p w14:paraId="39507054"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1</w:t>
            </w:r>
          </w:p>
        </w:tc>
        <w:tc>
          <w:tcPr>
            <w:tcW w:w="0" w:type="auto"/>
          </w:tcPr>
          <w:p w14:paraId="0295336A"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1</w:t>
            </w:r>
          </w:p>
        </w:tc>
        <w:tc>
          <w:tcPr>
            <w:tcW w:w="0" w:type="auto"/>
          </w:tcPr>
          <w:p w14:paraId="71CBABF6"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1</w:t>
            </w:r>
          </w:p>
        </w:tc>
        <w:tc>
          <w:tcPr>
            <w:tcW w:w="0" w:type="auto"/>
          </w:tcPr>
          <w:p w14:paraId="1CF5E66A"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S</w:t>
            </w:r>
          </w:p>
        </w:tc>
        <w:tc>
          <w:tcPr>
            <w:tcW w:w="2233" w:type="dxa"/>
          </w:tcPr>
          <w:p w14:paraId="6812F331"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2004. g. DA plāns</w:t>
            </w:r>
          </w:p>
        </w:tc>
      </w:tr>
      <w:tr w:rsidR="00D513E8" w:rsidRPr="008E6C5E" w14:paraId="4DC00B37" w14:textId="77777777" w:rsidTr="00B13E7B">
        <w:tc>
          <w:tcPr>
            <w:tcW w:w="0" w:type="auto"/>
          </w:tcPr>
          <w:p w14:paraId="7DFF8229"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Kuprainā laupītājmuša</w:t>
            </w:r>
          </w:p>
        </w:tc>
        <w:tc>
          <w:tcPr>
            <w:tcW w:w="2177" w:type="dxa"/>
          </w:tcPr>
          <w:p w14:paraId="7AE0F8DF"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Laphria gibbosa</w:t>
            </w:r>
          </w:p>
        </w:tc>
        <w:tc>
          <w:tcPr>
            <w:tcW w:w="0" w:type="auto"/>
          </w:tcPr>
          <w:p w14:paraId="67B7A70C" w14:textId="77777777" w:rsidR="00D513E8" w:rsidRPr="00B13E7B" w:rsidRDefault="00D513E8" w:rsidP="00FF1E35">
            <w:pPr>
              <w:spacing w:before="0" w:after="0"/>
              <w:rPr>
                <w:rFonts w:asciiTheme="minorHAnsi" w:hAnsiTheme="minorHAnsi" w:cstheme="minorHAnsi"/>
                <w:sz w:val="22"/>
              </w:rPr>
            </w:pPr>
          </w:p>
        </w:tc>
        <w:tc>
          <w:tcPr>
            <w:tcW w:w="0" w:type="auto"/>
          </w:tcPr>
          <w:p w14:paraId="6EA80843"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1</w:t>
            </w:r>
          </w:p>
        </w:tc>
        <w:tc>
          <w:tcPr>
            <w:tcW w:w="0" w:type="auto"/>
          </w:tcPr>
          <w:p w14:paraId="71887C79" w14:textId="77777777" w:rsidR="00D513E8" w:rsidRPr="00B13E7B" w:rsidRDefault="00D513E8" w:rsidP="00FF1E35">
            <w:pPr>
              <w:spacing w:before="0" w:after="0"/>
              <w:rPr>
                <w:rFonts w:asciiTheme="minorHAnsi" w:hAnsiTheme="minorHAnsi" w:cstheme="minorHAnsi"/>
                <w:sz w:val="22"/>
              </w:rPr>
            </w:pPr>
          </w:p>
        </w:tc>
        <w:tc>
          <w:tcPr>
            <w:tcW w:w="0" w:type="auto"/>
          </w:tcPr>
          <w:p w14:paraId="33A66D29"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1</w:t>
            </w:r>
          </w:p>
        </w:tc>
        <w:tc>
          <w:tcPr>
            <w:tcW w:w="0" w:type="auto"/>
          </w:tcPr>
          <w:p w14:paraId="3B7FD67C" w14:textId="77777777" w:rsidR="00D513E8" w:rsidRPr="00B13E7B" w:rsidRDefault="00D513E8" w:rsidP="00FF1E35">
            <w:pPr>
              <w:spacing w:before="0" w:after="0"/>
              <w:rPr>
                <w:rFonts w:asciiTheme="minorHAnsi" w:hAnsiTheme="minorHAnsi" w:cstheme="minorHAnsi"/>
                <w:sz w:val="22"/>
              </w:rPr>
            </w:pPr>
          </w:p>
        </w:tc>
        <w:tc>
          <w:tcPr>
            <w:tcW w:w="2233" w:type="dxa"/>
          </w:tcPr>
          <w:p w14:paraId="469A748F"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2004. g. DA plāns</w:t>
            </w:r>
          </w:p>
        </w:tc>
      </w:tr>
      <w:tr w:rsidR="00D513E8" w:rsidRPr="008E6C5E" w14:paraId="76596563" w14:textId="77777777" w:rsidTr="00B13E7B">
        <w:tc>
          <w:tcPr>
            <w:tcW w:w="0" w:type="auto"/>
          </w:tcPr>
          <w:p w14:paraId="3134D953"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Pelēkais vārpstiņgliemezis</w:t>
            </w:r>
          </w:p>
        </w:tc>
        <w:tc>
          <w:tcPr>
            <w:tcW w:w="2177" w:type="dxa"/>
          </w:tcPr>
          <w:p w14:paraId="43AA7D34"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 xml:space="preserve">Bulgarica cana </w:t>
            </w:r>
          </w:p>
        </w:tc>
        <w:tc>
          <w:tcPr>
            <w:tcW w:w="0" w:type="auto"/>
          </w:tcPr>
          <w:p w14:paraId="38D6B9B6" w14:textId="77777777" w:rsidR="00D513E8" w:rsidRPr="00B13E7B" w:rsidRDefault="00D513E8" w:rsidP="00FF1E35">
            <w:pPr>
              <w:spacing w:before="0" w:after="0"/>
              <w:rPr>
                <w:rFonts w:asciiTheme="minorHAnsi" w:hAnsiTheme="minorHAnsi" w:cstheme="minorHAnsi"/>
                <w:sz w:val="22"/>
              </w:rPr>
            </w:pPr>
          </w:p>
        </w:tc>
        <w:tc>
          <w:tcPr>
            <w:tcW w:w="0" w:type="auto"/>
          </w:tcPr>
          <w:p w14:paraId="6474E532"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1</w:t>
            </w:r>
          </w:p>
        </w:tc>
        <w:tc>
          <w:tcPr>
            <w:tcW w:w="0" w:type="auto"/>
          </w:tcPr>
          <w:p w14:paraId="22F860BB" w14:textId="77777777" w:rsidR="00D513E8" w:rsidRPr="00B13E7B" w:rsidRDefault="00D513E8" w:rsidP="00FF1E35">
            <w:pPr>
              <w:spacing w:before="0" w:after="0"/>
              <w:rPr>
                <w:rFonts w:asciiTheme="minorHAnsi" w:hAnsiTheme="minorHAnsi" w:cstheme="minorHAnsi"/>
                <w:sz w:val="22"/>
              </w:rPr>
            </w:pPr>
          </w:p>
        </w:tc>
        <w:tc>
          <w:tcPr>
            <w:tcW w:w="0" w:type="auto"/>
          </w:tcPr>
          <w:p w14:paraId="1B4AAD78"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3</w:t>
            </w:r>
          </w:p>
        </w:tc>
        <w:tc>
          <w:tcPr>
            <w:tcW w:w="0" w:type="auto"/>
          </w:tcPr>
          <w:p w14:paraId="2906B3E5"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I</w:t>
            </w:r>
          </w:p>
        </w:tc>
        <w:tc>
          <w:tcPr>
            <w:tcW w:w="2233" w:type="dxa"/>
          </w:tcPr>
          <w:p w14:paraId="625AC21E"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2004. g. DA plāns</w:t>
            </w:r>
          </w:p>
        </w:tc>
      </w:tr>
      <w:tr w:rsidR="00D513E8" w:rsidRPr="008E6C5E" w14:paraId="591D96E2" w14:textId="77777777" w:rsidTr="00B13E7B">
        <w:tc>
          <w:tcPr>
            <w:tcW w:w="0" w:type="auto"/>
          </w:tcPr>
          <w:p w14:paraId="11505357"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Tumšais kailgliemezis</w:t>
            </w:r>
          </w:p>
        </w:tc>
        <w:tc>
          <w:tcPr>
            <w:tcW w:w="2177" w:type="dxa"/>
          </w:tcPr>
          <w:p w14:paraId="67D476B8"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 xml:space="preserve">Limax cinereoniger </w:t>
            </w:r>
          </w:p>
        </w:tc>
        <w:tc>
          <w:tcPr>
            <w:tcW w:w="0" w:type="auto"/>
          </w:tcPr>
          <w:p w14:paraId="698536F5" w14:textId="77777777" w:rsidR="00D513E8" w:rsidRPr="00B13E7B" w:rsidRDefault="00D513E8" w:rsidP="00FF1E35">
            <w:pPr>
              <w:spacing w:before="0" w:after="0"/>
              <w:rPr>
                <w:rFonts w:asciiTheme="minorHAnsi" w:hAnsiTheme="minorHAnsi" w:cstheme="minorHAnsi"/>
                <w:sz w:val="22"/>
              </w:rPr>
            </w:pPr>
          </w:p>
        </w:tc>
        <w:tc>
          <w:tcPr>
            <w:tcW w:w="0" w:type="auto"/>
          </w:tcPr>
          <w:p w14:paraId="64E14F55"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1</w:t>
            </w:r>
          </w:p>
        </w:tc>
        <w:tc>
          <w:tcPr>
            <w:tcW w:w="0" w:type="auto"/>
          </w:tcPr>
          <w:p w14:paraId="7BC1BAF2" w14:textId="77777777" w:rsidR="00D513E8" w:rsidRPr="00B13E7B" w:rsidRDefault="00D513E8" w:rsidP="00FF1E35">
            <w:pPr>
              <w:spacing w:before="0" w:after="0"/>
              <w:rPr>
                <w:rFonts w:asciiTheme="minorHAnsi" w:hAnsiTheme="minorHAnsi" w:cstheme="minorHAnsi"/>
                <w:sz w:val="22"/>
              </w:rPr>
            </w:pPr>
          </w:p>
        </w:tc>
        <w:tc>
          <w:tcPr>
            <w:tcW w:w="0" w:type="auto"/>
          </w:tcPr>
          <w:p w14:paraId="61C988F9" w14:textId="77777777" w:rsidR="00D513E8" w:rsidRPr="00B13E7B" w:rsidRDefault="00D513E8" w:rsidP="00FF1E35">
            <w:pPr>
              <w:spacing w:before="0" w:after="0"/>
              <w:rPr>
                <w:rFonts w:asciiTheme="minorHAnsi" w:hAnsiTheme="minorHAnsi" w:cstheme="minorHAnsi"/>
                <w:sz w:val="22"/>
              </w:rPr>
            </w:pPr>
          </w:p>
        </w:tc>
        <w:tc>
          <w:tcPr>
            <w:tcW w:w="0" w:type="auto"/>
          </w:tcPr>
          <w:p w14:paraId="56AB6BD4"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I</w:t>
            </w:r>
          </w:p>
        </w:tc>
        <w:tc>
          <w:tcPr>
            <w:tcW w:w="2233" w:type="dxa"/>
          </w:tcPr>
          <w:p w14:paraId="0809F19E"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2004. g. DA plāns</w:t>
            </w:r>
          </w:p>
        </w:tc>
      </w:tr>
      <w:tr w:rsidR="00D513E8" w:rsidRPr="008E6C5E" w14:paraId="12D487E4" w14:textId="77777777" w:rsidTr="00B13E7B">
        <w:tc>
          <w:tcPr>
            <w:tcW w:w="0" w:type="auto"/>
          </w:tcPr>
          <w:p w14:paraId="056223F4"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Apšu zaigraibenis</w:t>
            </w:r>
          </w:p>
        </w:tc>
        <w:tc>
          <w:tcPr>
            <w:tcW w:w="2177" w:type="dxa"/>
          </w:tcPr>
          <w:p w14:paraId="4613DF7B"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Apatura ilia</w:t>
            </w:r>
          </w:p>
        </w:tc>
        <w:tc>
          <w:tcPr>
            <w:tcW w:w="0" w:type="auto"/>
          </w:tcPr>
          <w:p w14:paraId="3B22BB7D" w14:textId="77777777" w:rsidR="00D513E8" w:rsidRPr="00B13E7B" w:rsidRDefault="00D513E8" w:rsidP="00FF1E35">
            <w:pPr>
              <w:spacing w:before="0" w:after="0"/>
              <w:rPr>
                <w:rFonts w:asciiTheme="minorHAnsi" w:hAnsiTheme="minorHAnsi" w:cstheme="minorHAnsi"/>
                <w:sz w:val="22"/>
              </w:rPr>
            </w:pPr>
          </w:p>
        </w:tc>
        <w:tc>
          <w:tcPr>
            <w:tcW w:w="0" w:type="auto"/>
          </w:tcPr>
          <w:p w14:paraId="17B246DD" w14:textId="77777777" w:rsidR="00D513E8" w:rsidRPr="00B13E7B" w:rsidRDefault="00D513E8" w:rsidP="00FF1E35">
            <w:pPr>
              <w:spacing w:before="0" w:after="0"/>
              <w:rPr>
                <w:rFonts w:asciiTheme="minorHAnsi" w:hAnsiTheme="minorHAnsi" w:cstheme="minorHAnsi"/>
                <w:sz w:val="22"/>
              </w:rPr>
            </w:pPr>
          </w:p>
        </w:tc>
        <w:tc>
          <w:tcPr>
            <w:tcW w:w="0" w:type="auto"/>
          </w:tcPr>
          <w:p w14:paraId="6BF89DA3" w14:textId="77777777" w:rsidR="00D513E8" w:rsidRPr="00B13E7B" w:rsidRDefault="00D513E8" w:rsidP="00FF1E35">
            <w:pPr>
              <w:spacing w:before="0" w:after="0"/>
              <w:rPr>
                <w:rFonts w:asciiTheme="minorHAnsi" w:hAnsiTheme="minorHAnsi" w:cstheme="minorHAnsi"/>
                <w:sz w:val="22"/>
              </w:rPr>
            </w:pPr>
          </w:p>
        </w:tc>
        <w:tc>
          <w:tcPr>
            <w:tcW w:w="0" w:type="auto"/>
          </w:tcPr>
          <w:p w14:paraId="18B4C29E"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w:t>
            </w:r>
          </w:p>
        </w:tc>
        <w:tc>
          <w:tcPr>
            <w:tcW w:w="0" w:type="auto"/>
          </w:tcPr>
          <w:p w14:paraId="5C3E0E74" w14:textId="77777777" w:rsidR="00D513E8" w:rsidRPr="00B13E7B" w:rsidRDefault="00D513E8" w:rsidP="00FF1E35">
            <w:pPr>
              <w:spacing w:before="0" w:after="0"/>
              <w:rPr>
                <w:rFonts w:asciiTheme="minorHAnsi" w:hAnsiTheme="minorHAnsi" w:cstheme="minorHAnsi"/>
                <w:sz w:val="22"/>
              </w:rPr>
            </w:pPr>
          </w:p>
        </w:tc>
        <w:tc>
          <w:tcPr>
            <w:tcW w:w="2233" w:type="dxa"/>
          </w:tcPr>
          <w:p w14:paraId="16B74E28"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EMERALD</w:t>
            </w:r>
          </w:p>
        </w:tc>
      </w:tr>
      <w:tr w:rsidR="00D513E8" w:rsidRPr="008E6C5E" w14:paraId="7AC710C2" w14:textId="77777777" w:rsidTr="00B13E7B">
        <w:tc>
          <w:tcPr>
            <w:tcW w:w="0" w:type="auto"/>
          </w:tcPr>
          <w:p w14:paraId="2E2F6478"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Spožā skudra</w:t>
            </w:r>
          </w:p>
        </w:tc>
        <w:tc>
          <w:tcPr>
            <w:tcW w:w="2177" w:type="dxa"/>
          </w:tcPr>
          <w:p w14:paraId="34CC0EF9"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Lasius fuliginosus</w:t>
            </w:r>
          </w:p>
        </w:tc>
        <w:tc>
          <w:tcPr>
            <w:tcW w:w="0" w:type="auto"/>
          </w:tcPr>
          <w:p w14:paraId="66A1FAB9" w14:textId="77777777" w:rsidR="00D513E8" w:rsidRPr="00B13E7B" w:rsidRDefault="00D513E8" w:rsidP="00FF1E35">
            <w:pPr>
              <w:spacing w:before="0" w:after="0"/>
              <w:rPr>
                <w:rFonts w:asciiTheme="minorHAnsi" w:hAnsiTheme="minorHAnsi" w:cstheme="minorHAnsi"/>
                <w:sz w:val="22"/>
              </w:rPr>
            </w:pPr>
          </w:p>
        </w:tc>
        <w:tc>
          <w:tcPr>
            <w:tcW w:w="0" w:type="auto"/>
          </w:tcPr>
          <w:p w14:paraId="30470A0D"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1</w:t>
            </w:r>
          </w:p>
        </w:tc>
        <w:tc>
          <w:tcPr>
            <w:tcW w:w="0" w:type="auto"/>
          </w:tcPr>
          <w:p w14:paraId="76BB753C" w14:textId="77777777" w:rsidR="00D513E8" w:rsidRPr="00B13E7B" w:rsidRDefault="00D513E8" w:rsidP="00FF1E35">
            <w:pPr>
              <w:spacing w:before="0" w:after="0"/>
              <w:rPr>
                <w:rFonts w:asciiTheme="minorHAnsi" w:hAnsiTheme="minorHAnsi" w:cstheme="minorHAnsi"/>
                <w:sz w:val="22"/>
              </w:rPr>
            </w:pPr>
          </w:p>
        </w:tc>
        <w:tc>
          <w:tcPr>
            <w:tcW w:w="0" w:type="auto"/>
          </w:tcPr>
          <w:p w14:paraId="513DA1E0" w14:textId="77777777" w:rsidR="00D513E8" w:rsidRPr="00B13E7B" w:rsidRDefault="00D513E8" w:rsidP="00FF1E35">
            <w:pPr>
              <w:spacing w:before="0" w:after="0"/>
              <w:rPr>
                <w:rFonts w:asciiTheme="minorHAnsi" w:hAnsiTheme="minorHAnsi" w:cstheme="minorHAnsi"/>
                <w:sz w:val="22"/>
              </w:rPr>
            </w:pPr>
          </w:p>
        </w:tc>
        <w:tc>
          <w:tcPr>
            <w:tcW w:w="0" w:type="auto"/>
          </w:tcPr>
          <w:p w14:paraId="75CAC6F5" w14:textId="77777777" w:rsidR="00D513E8" w:rsidRPr="00B13E7B" w:rsidRDefault="00D513E8" w:rsidP="00FF1E35">
            <w:pPr>
              <w:spacing w:before="0" w:after="0"/>
              <w:rPr>
                <w:rFonts w:asciiTheme="minorHAnsi" w:hAnsiTheme="minorHAnsi" w:cstheme="minorHAnsi"/>
                <w:sz w:val="22"/>
              </w:rPr>
            </w:pPr>
          </w:p>
        </w:tc>
        <w:tc>
          <w:tcPr>
            <w:tcW w:w="2233" w:type="dxa"/>
          </w:tcPr>
          <w:p w14:paraId="631F02EB"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EMERALD</w:t>
            </w:r>
          </w:p>
        </w:tc>
      </w:tr>
      <w:tr w:rsidR="00D513E8" w:rsidRPr="008E6C5E" w14:paraId="02891485" w14:textId="77777777" w:rsidTr="00B13E7B">
        <w:tc>
          <w:tcPr>
            <w:tcW w:w="0" w:type="auto"/>
          </w:tcPr>
          <w:p w14:paraId="0AABB7AA" w14:textId="77777777" w:rsidR="00D513E8" w:rsidRPr="00B13E7B" w:rsidRDefault="00D513E8" w:rsidP="00FF1E35">
            <w:pPr>
              <w:spacing w:before="0" w:after="0"/>
              <w:rPr>
                <w:rFonts w:asciiTheme="minorHAnsi" w:hAnsiTheme="minorHAnsi" w:cstheme="minorHAnsi"/>
                <w:b/>
                <w:sz w:val="22"/>
              </w:rPr>
            </w:pPr>
            <w:r w:rsidRPr="00B13E7B">
              <w:rPr>
                <w:rFonts w:asciiTheme="minorHAnsi" w:hAnsiTheme="minorHAnsi" w:cstheme="minorHAnsi"/>
                <w:b/>
                <w:sz w:val="22"/>
              </w:rPr>
              <w:t>LSG sugas</w:t>
            </w:r>
          </w:p>
        </w:tc>
        <w:tc>
          <w:tcPr>
            <w:tcW w:w="2177" w:type="dxa"/>
          </w:tcPr>
          <w:p w14:paraId="66060428" w14:textId="77777777" w:rsidR="00D513E8" w:rsidRPr="00B13E7B" w:rsidRDefault="00D513E8" w:rsidP="00FF1E35">
            <w:pPr>
              <w:spacing w:before="0" w:after="0"/>
              <w:rPr>
                <w:rFonts w:asciiTheme="minorHAnsi" w:hAnsiTheme="minorHAnsi" w:cstheme="minorHAnsi"/>
                <w:i/>
                <w:sz w:val="22"/>
              </w:rPr>
            </w:pPr>
          </w:p>
        </w:tc>
        <w:tc>
          <w:tcPr>
            <w:tcW w:w="0" w:type="auto"/>
          </w:tcPr>
          <w:p w14:paraId="1D0656FE" w14:textId="77777777" w:rsidR="00D513E8" w:rsidRPr="00B13E7B" w:rsidRDefault="00D513E8" w:rsidP="00FF1E35">
            <w:pPr>
              <w:spacing w:before="0" w:after="0"/>
              <w:rPr>
                <w:rFonts w:asciiTheme="minorHAnsi" w:hAnsiTheme="minorHAnsi" w:cstheme="minorHAnsi"/>
                <w:sz w:val="22"/>
              </w:rPr>
            </w:pPr>
          </w:p>
        </w:tc>
        <w:tc>
          <w:tcPr>
            <w:tcW w:w="0" w:type="auto"/>
          </w:tcPr>
          <w:p w14:paraId="7B37605A" w14:textId="77777777" w:rsidR="00D513E8" w:rsidRPr="00B13E7B" w:rsidRDefault="00D513E8" w:rsidP="00FF1E35">
            <w:pPr>
              <w:spacing w:before="0" w:after="0"/>
              <w:rPr>
                <w:rFonts w:asciiTheme="minorHAnsi" w:hAnsiTheme="minorHAnsi" w:cstheme="minorHAnsi"/>
                <w:sz w:val="22"/>
              </w:rPr>
            </w:pPr>
          </w:p>
        </w:tc>
        <w:tc>
          <w:tcPr>
            <w:tcW w:w="0" w:type="auto"/>
          </w:tcPr>
          <w:p w14:paraId="394798F2" w14:textId="77777777" w:rsidR="00D513E8" w:rsidRPr="00B13E7B" w:rsidRDefault="00D513E8" w:rsidP="00FF1E35">
            <w:pPr>
              <w:spacing w:before="0" w:after="0"/>
              <w:rPr>
                <w:rFonts w:asciiTheme="minorHAnsi" w:hAnsiTheme="minorHAnsi" w:cstheme="minorHAnsi"/>
                <w:sz w:val="22"/>
              </w:rPr>
            </w:pPr>
          </w:p>
        </w:tc>
        <w:tc>
          <w:tcPr>
            <w:tcW w:w="0" w:type="auto"/>
          </w:tcPr>
          <w:p w14:paraId="3889A505" w14:textId="77777777" w:rsidR="00D513E8" w:rsidRPr="00B13E7B" w:rsidRDefault="00D513E8" w:rsidP="00FF1E35">
            <w:pPr>
              <w:spacing w:before="0" w:after="0"/>
              <w:rPr>
                <w:rFonts w:asciiTheme="minorHAnsi" w:hAnsiTheme="minorHAnsi" w:cstheme="minorHAnsi"/>
                <w:sz w:val="22"/>
              </w:rPr>
            </w:pPr>
          </w:p>
        </w:tc>
        <w:tc>
          <w:tcPr>
            <w:tcW w:w="0" w:type="auto"/>
          </w:tcPr>
          <w:p w14:paraId="29079D35" w14:textId="77777777" w:rsidR="00D513E8" w:rsidRPr="00B13E7B" w:rsidRDefault="00D513E8" w:rsidP="00FF1E35">
            <w:pPr>
              <w:spacing w:before="0" w:after="0"/>
              <w:rPr>
                <w:rFonts w:asciiTheme="minorHAnsi" w:hAnsiTheme="minorHAnsi" w:cstheme="minorHAnsi"/>
                <w:sz w:val="22"/>
              </w:rPr>
            </w:pPr>
          </w:p>
        </w:tc>
        <w:tc>
          <w:tcPr>
            <w:tcW w:w="2233" w:type="dxa"/>
          </w:tcPr>
          <w:p w14:paraId="17686DC7" w14:textId="77777777" w:rsidR="00D513E8" w:rsidRPr="00B13E7B" w:rsidRDefault="00D513E8" w:rsidP="00FF1E35">
            <w:pPr>
              <w:spacing w:before="0" w:after="0"/>
              <w:rPr>
                <w:rFonts w:asciiTheme="minorHAnsi" w:hAnsiTheme="minorHAnsi" w:cstheme="minorHAnsi"/>
                <w:sz w:val="22"/>
              </w:rPr>
            </w:pPr>
          </w:p>
        </w:tc>
      </w:tr>
      <w:tr w:rsidR="00D513E8" w:rsidRPr="008E6C5E" w14:paraId="6091EBC5" w14:textId="77777777" w:rsidTr="00B13E7B">
        <w:tc>
          <w:tcPr>
            <w:tcW w:w="0" w:type="auto"/>
          </w:tcPr>
          <w:p w14:paraId="681D18C1"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Dzeltenā laupītājmuša</w:t>
            </w:r>
          </w:p>
        </w:tc>
        <w:tc>
          <w:tcPr>
            <w:tcW w:w="2177" w:type="dxa"/>
          </w:tcPr>
          <w:p w14:paraId="5CCB18E3"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Laphria flava</w:t>
            </w:r>
          </w:p>
        </w:tc>
        <w:tc>
          <w:tcPr>
            <w:tcW w:w="0" w:type="auto"/>
          </w:tcPr>
          <w:p w14:paraId="53BD644D" w14:textId="77777777" w:rsidR="00D513E8" w:rsidRPr="00B13E7B" w:rsidRDefault="00D513E8" w:rsidP="00FF1E35">
            <w:pPr>
              <w:spacing w:before="0" w:after="0"/>
              <w:rPr>
                <w:rFonts w:asciiTheme="minorHAnsi" w:hAnsiTheme="minorHAnsi" w:cstheme="minorHAnsi"/>
                <w:sz w:val="22"/>
              </w:rPr>
            </w:pPr>
          </w:p>
        </w:tc>
        <w:tc>
          <w:tcPr>
            <w:tcW w:w="0" w:type="auto"/>
          </w:tcPr>
          <w:p w14:paraId="1A3FAC43" w14:textId="77777777" w:rsidR="00D513E8" w:rsidRPr="00B13E7B" w:rsidRDefault="00D513E8" w:rsidP="00FF1E35">
            <w:pPr>
              <w:spacing w:before="0" w:after="0"/>
              <w:rPr>
                <w:rFonts w:asciiTheme="minorHAnsi" w:hAnsiTheme="minorHAnsi" w:cstheme="minorHAnsi"/>
                <w:sz w:val="22"/>
              </w:rPr>
            </w:pPr>
          </w:p>
        </w:tc>
        <w:tc>
          <w:tcPr>
            <w:tcW w:w="0" w:type="auto"/>
          </w:tcPr>
          <w:p w14:paraId="2BBD94B2" w14:textId="77777777" w:rsidR="00D513E8" w:rsidRPr="00B13E7B" w:rsidRDefault="00D513E8" w:rsidP="00FF1E35">
            <w:pPr>
              <w:spacing w:before="0" w:after="0"/>
              <w:rPr>
                <w:rFonts w:asciiTheme="minorHAnsi" w:hAnsiTheme="minorHAnsi" w:cstheme="minorHAnsi"/>
                <w:sz w:val="22"/>
              </w:rPr>
            </w:pPr>
          </w:p>
        </w:tc>
        <w:tc>
          <w:tcPr>
            <w:tcW w:w="0" w:type="auto"/>
          </w:tcPr>
          <w:p w14:paraId="7163D972"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4</w:t>
            </w:r>
          </w:p>
        </w:tc>
        <w:tc>
          <w:tcPr>
            <w:tcW w:w="0" w:type="auto"/>
          </w:tcPr>
          <w:p w14:paraId="5854DE7F" w14:textId="77777777" w:rsidR="00D513E8" w:rsidRPr="00B13E7B" w:rsidRDefault="00D513E8" w:rsidP="00FF1E35">
            <w:pPr>
              <w:spacing w:before="0" w:after="0"/>
              <w:rPr>
                <w:rFonts w:asciiTheme="minorHAnsi" w:hAnsiTheme="minorHAnsi" w:cstheme="minorHAnsi"/>
                <w:sz w:val="22"/>
              </w:rPr>
            </w:pPr>
          </w:p>
        </w:tc>
        <w:tc>
          <w:tcPr>
            <w:tcW w:w="2233" w:type="dxa"/>
          </w:tcPr>
          <w:p w14:paraId="46B2F0F1"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2004. g. DA plāns</w:t>
            </w:r>
          </w:p>
        </w:tc>
      </w:tr>
      <w:tr w:rsidR="00D513E8" w:rsidRPr="008E6C5E" w14:paraId="3AF6E1A9" w14:textId="77777777" w:rsidTr="00B13E7B">
        <w:tc>
          <w:tcPr>
            <w:tcW w:w="0" w:type="auto"/>
          </w:tcPr>
          <w:p w14:paraId="578C52F9"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Upes micīte</w:t>
            </w:r>
          </w:p>
        </w:tc>
        <w:tc>
          <w:tcPr>
            <w:tcW w:w="2177" w:type="dxa"/>
          </w:tcPr>
          <w:p w14:paraId="7289E3C0"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 xml:space="preserve">Ancylus fluviatilis </w:t>
            </w:r>
          </w:p>
        </w:tc>
        <w:tc>
          <w:tcPr>
            <w:tcW w:w="0" w:type="auto"/>
          </w:tcPr>
          <w:p w14:paraId="2CA7ADD4" w14:textId="77777777" w:rsidR="00D513E8" w:rsidRPr="00B13E7B" w:rsidRDefault="00D513E8" w:rsidP="00FF1E35">
            <w:pPr>
              <w:spacing w:before="0" w:after="0"/>
              <w:rPr>
                <w:rFonts w:asciiTheme="minorHAnsi" w:hAnsiTheme="minorHAnsi" w:cstheme="minorHAnsi"/>
                <w:sz w:val="22"/>
              </w:rPr>
            </w:pPr>
          </w:p>
        </w:tc>
        <w:tc>
          <w:tcPr>
            <w:tcW w:w="0" w:type="auto"/>
          </w:tcPr>
          <w:p w14:paraId="314EE24A" w14:textId="77777777" w:rsidR="00D513E8" w:rsidRPr="00B13E7B" w:rsidRDefault="00D513E8" w:rsidP="00FF1E35">
            <w:pPr>
              <w:spacing w:before="0" w:after="0"/>
              <w:rPr>
                <w:rFonts w:asciiTheme="minorHAnsi" w:hAnsiTheme="minorHAnsi" w:cstheme="minorHAnsi"/>
                <w:sz w:val="22"/>
              </w:rPr>
            </w:pPr>
          </w:p>
        </w:tc>
        <w:tc>
          <w:tcPr>
            <w:tcW w:w="0" w:type="auto"/>
          </w:tcPr>
          <w:p w14:paraId="76614669" w14:textId="77777777" w:rsidR="00D513E8" w:rsidRPr="00B13E7B" w:rsidRDefault="00D513E8" w:rsidP="00FF1E35">
            <w:pPr>
              <w:spacing w:before="0" w:after="0"/>
              <w:rPr>
                <w:rFonts w:asciiTheme="minorHAnsi" w:hAnsiTheme="minorHAnsi" w:cstheme="minorHAnsi"/>
                <w:sz w:val="22"/>
              </w:rPr>
            </w:pPr>
          </w:p>
        </w:tc>
        <w:tc>
          <w:tcPr>
            <w:tcW w:w="0" w:type="auto"/>
          </w:tcPr>
          <w:p w14:paraId="6DEB9483"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w:t>
            </w:r>
          </w:p>
        </w:tc>
        <w:tc>
          <w:tcPr>
            <w:tcW w:w="0" w:type="auto"/>
          </w:tcPr>
          <w:p w14:paraId="57590049" w14:textId="77777777" w:rsidR="00D513E8" w:rsidRPr="00B13E7B" w:rsidRDefault="00D513E8" w:rsidP="00FF1E35">
            <w:pPr>
              <w:spacing w:before="0" w:after="0"/>
              <w:rPr>
                <w:rFonts w:asciiTheme="minorHAnsi" w:hAnsiTheme="minorHAnsi" w:cstheme="minorHAnsi"/>
                <w:sz w:val="22"/>
              </w:rPr>
            </w:pPr>
          </w:p>
        </w:tc>
        <w:tc>
          <w:tcPr>
            <w:tcW w:w="2233" w:type="dxa"/>
          </w:tcPr>
          <w:p w14:paraId="762AC2D9"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2004. g. DA plāns</w:t>
            </w:r>
          </w:p>
        </w:tc>
      </w:tr>
      <w:tr w:rsidR="00D513E8" w:rsidRPr="008E6C5E" w14:paraId="01DE036B" w14:textId="77777777" w:rsidTr="00B13E7B">
        <w:tc>
          <w:tcPr>
            <w:tcW w:w="0" w:type="auto"/>
          </w:tcPr>
          <w:p w14:paraId="79942A2B"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Jūrmalas smilšvabole</w:t>
            </w:r>
          </w:p>
        </w:tc>
        <w:tc>
          <w:tcPr>
            <w:tcW w:w="2177" w:type="dxa"/>
          </w:tcPr>
          <w:p w14:paraId="25064ECD"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Cicindela maritima</w:t>
            </w:r>
          </w:p>
        </w:tc>
        <w:tc>
          <w:tcPr>
            <w:tcW w:w="0" w:type="auto"/>
          </w:tcPr>
          <w:p w14:paraId="0C5B615A" w14:textId="77777777" w:rsidR="00D513E8" w:rsidRPr="00B13E7B" w:rsidRDefault="00D513E8" w:rsidP="00FF1E35">
            <w:pPr>
              <w:spacing w:before="0" w:after="0"/>
              <w:rPr>
                <w:rFonts w:asciiTheme="minorHAnsi" w:hAnsiTheme="minorHAnsi" w:cstheme="minorHAnsi"/>
                <w:sz w:val="22"/>
              </w:rPr>
            </w:pPr>
          </w:p>
        </w:tc>
        <w:tc>
          <w:tcPr>
            <w:tcW w:w="0" w:type="auto"/>
          </w:tcPr>
          <w:p w14:paraId="792F1AA2" w14:textId="77777777" w:rsidR="00D513E8" w:rsidRPr="00B13E7B" w:rsidRDefault="00D513E8" w:rsidP="00FF1E35">
            <w:pPr>
              <w:spacing w:before="0" w:after="0"/>
              <w:rPr>
                <w:rFonts w:asciiTheme="minorHAnsi" w:hAnsiTheme="minorHAnsi" w:cstheme="minorHAnsi"/>
                <w:sz w:val="22"/>
              </w:rPr>
            </w:pPr>
          </w:p>
        </w:tc>
        <w:tc>
          <w:tcPr>
            <w:tcW w:w="0" w:type="auto"/>
          </w:tcPr>
          <w:p w14:paraId="1A499DFC" w14:textId="77777777" w:rsidR="00D513E8" w:rsidRPr="00B13E7B" w:rsidRDefault="00D513E8" w:rsidP="00FF1E35">
            <w:pPr>
              <w:spacing w:before="0" w:after="0"/>
              <w:rPr>
                <w:rFonts w:asciiTheme="minorHAnsi" w:hAnsiTheme="minorHAnsi" w:cstheme="minorHAnsi"/>
                <w:sz w:val="22"/>
              </w:rPr>
            </w:pPr>
          </w:p>
        </w:tc>
        <w:tc>
          <w:tcPr>
            <w:tcW w:w="0" w:type="auto"/>
          </w:tcPr>
          <w:p w14:paraId="5139319E"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3</w:t>
            </w:r>
          </w:p>
        </w:tc>
        <w:tc>
          <w:tcPr>
            <w:tcW w:w="0" w:type="auto"/>
          </w:tcPr>
          <w:p w14:paraId="5E7E3C41" w14:textId="77777777" w:rsidR="00D513E8" w:rsidRPr="00B13E7B" w:rsidRDefault="00D513E8" w:rsidP="00FF1E35">
            <w:pPr>
              <w:spacing w:before="0" w:after="0"/>
              <w:rPr>
                <w:rFonts w:asciiTheme="minorHAnsi" w:hAnsiTheme="minorHAnsi" w:cstheme="minorHAnsi"/>
                <w:sz w:val="22"/>
              </w:rPr>
            </w:pPr>
          </w:p>
        </w:tc>
        <w:tc>
          <w:tcPr>
            <w:tcW w:w="2233" w:type="dxa"/>
          </w:tcPr>
          <w:p w14:paraId="6D9382C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EMERALD</w:t>
            </w:r>
          </w:p>
        </w:tc>
      </w:tr>
      <w:bookmarkEnd w:id="66"/>
      <w:tr w:rsidR="00D513E8" w:rsidRPr="008E6C5E" w14:paraId="14672500" w14:textId="77777777" w:rsidTr="00B13E7B">
        <w:tc>
          <w:tcPr>
            <w:tcW w:w="0" w:type="auto"/>
          </w:tcPr>
          <w:p w14:paraId="138E6B74" w14:textId="77777777" w:rsidR="00D513E8" w:rsidRPr="00B13E7B" w:rsidRDefault="00D513E8" w:rsidP="00FF1E35">
            <w:pPr>
              <w:spacing w:before="0" w:after="0"/>
              <w:rPr>
                <w:rFonts w:asciiTheme="minorHAnsi" w:hAnsiTheme="minorHAnsi" w:cstheme="minorHAnsi"/>
                <w:b/>
                <w:sz w:val="22"/>
              </w:rPr>
            </w:pPr>
            <w:r w:rsidRPr="00B13E7B">
              <w:rPr>
                <w:rFonts w:asciiTheme="minorHAnsi" w:hAnsiTheme="minorHAnsi" w:cstheme="minorHAnsi"/>
                <w:b/>
                <w:sz w:val="22"/>
              </w:rPr>
              <w:t>Citas sugas</w:t>
            </w:r>
          </w:p>
        </w:tc>
        <w:tc>
          <w:tcPr>
            <w:tcW w:w="2177" w:type="dxa"/>
          </w:tcPr>
          <w:p w14:paraId="03F828E4" w14:textId="77777777" w:rsidR="00D513E8" w:rsidRPr="00B13E7B" w:rsidRDefault="00D513E8" w:rsidP="00FF1E35">
            <w:pPr>
              <w:spacing w:before="0" w:after="0"/>
              <w:rPr>
                <w:rFonts w:asciiTheme="minorHAnsi" w:hAnsiTheme="minorHAnsi" w:cstheme="minorHAnsi"/>
                <w:i/>
                <w:sz w:val="22"/>
              </w:rPr>
            </w:pPr>
          </w:p>
        </w:tc>
        <w:tc>
          <w:tcPr>
            <w:tcW w:w="0" w:type="auto"/>
          </w:tcPr>
          <w:p w14:paraId="2AC57CB0" w14:textId="77777777" w:rsidR="00D513E8" w:rsidRPr="00B13E7B" w:rsidRDefault="00D513E8" w:rsidP="00FF1E35">
            <w:pPr>
              <w:spacing w:before="0" w:after="0"/>
              <w:rPr>
                <w:rFonts w:asciiTheme="minorHAnsi" w:hAnsiTheme="minorHAnsi" w:cstheme="minorHAnsi"/>
                <w:sz w:val="22"/>
              </w:rPr>
            </w:pPr>
          </w:p>
        </w:tc>
        <w:tc>
          <w:tcPr>
            <w:tcW w:w="0" w:type="auto"/>
          </w:tcPr>
          <w:p w14:paraId="5186B13D" w14:textId="77777777" w:rsidR="00D513E8" w:rsidRPr="00B13E7B" w:rsidRDefault="00D513E8" w:rsidP="00FF1E35">
            <w:pPr>
              <w:spacing w:before="0" w:after="0"/>
              <w:rPr>
                <w:rFonts w:asciiTheme="minorHAnsi" w:hAnsiTheme="minorHAnsi" w:cstheme="minorHAnsi"/>
                <w:sz w:val="22"/>
              </w:rPr>
            </w:pPr>
          </w:p>
        </w:tc>
        <w:tc>
          <w:tcPr>
            <w:tcW w:w="0" w:type="auto"/>
          </w:tcPr>
          <w:p w14:paraId="6C57C439" w14:textId="77777777" w:rsidR="00D513E8" w:rsidRPr="00B13E7B" w:rsidRDefault="00D513E8" w:rsidP="00FF1E35">
            <w:pPr>
              <w:spacing w:before="0" w:after="0"/>
              <w:rPr>
                <w:rFonts w:asciiTheme="minorHAnsi" w:hAnsiTheme="minorHAnsi" w:cstheme="minorHAnsi"/>
                <w:sz w:val="22"/>
              </w:rPr>
            </w:pPr>
          </w:p>
        </w:tc>
        <w:tc>
          <w:tcPr>
            <w:tcW w:w="0" w:type="auto"/>
          </w:tcPr>
          <w:p w14:paraId="3D404BC9" w14:textId="77777777" w:rsidR="00D513E8" w:rsidRPr="00B13E7B" w:rsidRDefault="00D513E8" w:rsidP="00FF1E35">
            <w:pPr>
              <w:spacing w:before="0" w:after="0"/>
              <w:rPr>
                <w:rFonts w:asciiTheme="minorHAnsi" w:hAnsiTheme="minorHAnsi" w:cstheme="minorHAnsi"/>
                <w:sz w:val="22"/>
              </w:rPr>
            </w:pPr>
          </w:p>
        </w:tc>
        <w:tc>
          <w:tcPr>
            <w:tcW w:w="0" w:type="auto"/>
          </w:tcPr>
          <w:p w14:paraId="61319B8A" w14:textId="77777777" w:rsidR="00D513E8" w:rsidRPr="00B13E7B" w:rsidRDefault="00D513E8" w:rsidP="00FF1E35">
            <w:pPr>
              <w:spacing w:before="0" w:after="0"/>
              <w:rPr>
                <w:rFonts w:asciiTheme="minorHAnsi" w:hAnsiTheme="minorHAnsi" w:cstheme="minorHAnsi"/>
                <w:sz w:val="22"/>
              </w:rPr>
            </w:pPr>
          </w:p>
        </w:tc>
        <w:tc>
          <w:tcPr>
            <w:tcW w:w="2233" w:type="dxa"/>
          </w:tcPr>
          <w:p w14:paraId="31A560F4" w14:textId="77777777" w:rsidR="00D513E8" w:rsidRPr="00B13E7B" w:rsidRDefault="00D513E8" w:rsidP="00FF1E35">
            <w:pPr>
              <w:spacing w:before="0" w:after="0"/>
              <w:rPr>
                <w:rFonts w:asciiTheme="minorHAnsi" w:hAnsiTheme="minorHAnsi" w:cstheme="minorHAnsi"/>
                <w:sz w:val="22"/>
              </w:rPr>
            </w:pPr>
          </w:p>
        </w:tc>
      </w:tr>
      <w:tr w:rsidR="00D513E8" w:rsidRPr="008E6C5E" w14:paraId="315CFFAB" w14:textId="77777777" w:rsidTr="00B13E7B">
        <w:tc>
          <w:tcPr>
            <w:tcW w:w="0" w:type="auto"/>
          </w:tcPr>
          <w:p w14:paraId="20347A0D"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Četrplankumu sēņgrauzis</w:t>
            </w:r>
          </w:p>
        </w:tc>
        <w:tc>
          <w:tcPr>
            <w:tcW w:w="2177" w:type="dxa"/>
          </w:tcPr>
          <w:p w14:paraId="17322215"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Mycetophagus quadripustulatus</w:t>
            </w:r>
          </w:p>
        </w:tc>
        <w:tc>
          <w:tcPr>
            <w:tcW w:w="0" w:type="auto"/>
          </w:tcPr>
          <w:p w14:paraId="70DF735C" w14:textId="77777777" w:rsidR="00D513E8" w:rsidRPr="00B13E7B" w:rsidRDefault="00D513E8" w:rsidP="00FF1E35">
            <w:pPr>
              <w:spacing w:before="0" w:after="0"/>
              <w:rPr>
                <w:rFonts w:asciiTheme="minorHAnsi" w:hAnsiTheme="minorHAnsi" w:cstheme="minorHAnsi"/>
                <w:sz w:val="22"/>
              </w:rPr>
            </w:pPr>
          </w:p>
        </w:tc>
        <w:tc>
          <w:tcPr>
            <w:tcW w:w="0" w:type="auto"/>
          </w:tcPr>
          <w:p w14:paraId="3A413BF6" w14:textId="77777777" w:rsidR="00D513E8" w:rsidRPr="00B13E7B" w:rsidRDefault="00D513E8" w:rsidP="00FF1E35">
            <w:pPr>
              <w:spacing w:before="0" w:after="0"/>
              <w:rPr>
                <w:rFonts w:asciiTheme="minorHAnsi" w:hAnsiTheme="minorHAnsi" w:cstheme="minorHAnsi"/>
                <w:sz w:val="22"/>
              </w:rPr>
            </w:pPr>
          </w:p>
        </w:tc>
        <w:tc>
          <w:tcPr>
            <w:tcW w:w="0" w:type="auto"/>
          </w:tcPr>
          <w:p w14:paraId="33D28B4B" w14:textId="77777777" w:rsidR="00D513E8" w:rsidRPr="00B13E7B" w:rsidRDefault="00D513E8" w:rsidP="00FF1E35">
            <w:pPr>
              <w:spacing w:before="0" w:after="0"/>
              <w:rPr>
                <w:rFonts w:asciiTheme="minorHAnsi" w:hAnsiTheme="minorHAnsi" w:cstheme="minorHAnsi"/>
                <w:sz w:val="22"/>
              </w:rPr>
            </w:pPr>
          </w:p>
        </w:tc>
        <w:tc>
          <w:tcPr>
            <w:tcW w:w="0" w:type="auto"/>
          </w:tcPr>
          <w:p w14:paraId="37EFA3E3" w14:textId="77777777" w:rsidR="00D513E8" w:rsidRPr="00B13E7B" w:rsidRDefault="00D513E8" w:rsidP="00FF1E35">
            <w:pPr>
              <w:spacing w:before="0" w:after="0"/>
              <w:rPr>
                <w:rFonts w:asciiTheme="minorHAnsi" w:hAnsiTheme="minorHAnsi" w:cstheme="minorHAnsi"/>
                <w:sz w:val="22"/>
              </w:rPr>
            </w:pPr>
          </w:p>
        </w:tc>
        <w:tc>
          <w:tcPr>
            <w:tcW w:w="0" w:type="auto"/>
          </w:tcPr>
          <w:p w14:paraId="55266895"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I</w:t>
            </w:r>
          </w:p>
        </w:tc>
        <w:tc>
          <w:tcPr>
            <w:tcW w:w="2233" w:type="dxa"/>
          </w:tcPr>
          <w:p w14:paraId="1A0508FB"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2004. g. DA plāns</w:t>
            </w:r>
          </w:p>
        </w:tc>
      </w:tr>
      <w:tr w:rsidR="00D513E8" w:rsidRPr="008E6C5E" w14:paraId="68DAFF34" w14:textId="77777777" w:rsidTr="00B13E7B">
        <w:tc>
          <w:tcPr>
            <w:tcW w:w="0" w:type="auto"/>
          </w:tcPr>
          <w:p w14:paraId="3200938D"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Ezera micīte</w:t>
            </w:r>
          </w:p>
        </w:tc>
        <w:tc>
          <w:tcPr>
            <w:tcW w:w="2177" w:type="dxa"/>
          </w:tcPr>
          <w:p w14:paraId="072C8D32"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Acroloxus lacustris</w:t>
            </w:r>
          </w:p>
        </w:tc>
        <w:tc>
          <w:tcPr>
            <w:tcW w:w="0" w:type="auto"/>
          </w:tcPr>
          <w:p w14:paraId="41C6AC2A" w14:textId="77777777" w:rsidR="00D513E8" w:rsidRPr="00B13E7B" w:rsidRDefault="00D513E8" w:rsidP="00FF1E35">
            <w:pPr>
              <w:spacing w:before="0" w:after="0"/>
              <w:rPr>
                <w:rFonts w:asciiTheme="minorHAnsi" w:hAnsiTheme="minorHAnsi" w:cstheme="minorHAnsi"/>
                <w:sz w:val="22"/>
              </w:rPr>
            </w:pPr>
          </w:p>
        </w:tc>
        <w:tc>
          <w:tcPr>
            <w:tcW w:w="0" w:type="auto"/>
          </w:tcPr>
          <w:p w14:paraId="2DC44586" w14:textId="77777777" w:rsidR="00D513E8" w:rsidRPr="00B13E7B" w:rsidRDefault="00D513E8" w:rsidP="00FF1E35">
            <w:pPr>
              <w:spacing w:before="0" w:after="0"/>
              <w:rPr>
                <w:rFonts w:asciiTheme="minorHAnsi" w:hAnsiTheme="minorHAnsi" w:cstheme="minorHAnsi"/>
                <w:sz w:val="22"/>
              </w:rPr>
            </w:pPr>
          </w:p>
        </w:tc>
        <w:tc>
          <w:tcPr>
            <w:tcW w:w="0" w:type="auto"/>
          </w:tcPr>
          <w:p w14:paraId="4FFCBC07" w14:textId="77777777" w:rsidR="00D513E8" w:rsidRPr="00B13E7B" w:rsidRDefault="00D513E8" w:rsidP="00FF1E35">
            <w:pPr>
              <w:spacing w:before="0" w:after="0"/>
              <w:rPr>
                <w:rFonts w:asciiTheme="minorHAnsi" w:hAnsiTheme="minorHAnsi" w:cstheme="minorHAnsi"/>
                <w:sz w:val="22"/>
              </w:rPr>
            </w:pPr>
          </w:p>
        </w:tc>
        <w:tc>
          <w:tcPr>
            <w:tcW w:w="0" w:type="auto"/>
          </w:tcPr>
          <w:p w14:paraId="1728B4D0" w14:textId="77777777" w:rsidR="00D513E8" w:rsidRPr="00B13E7B" w:rsidRDefault="00D513E8" w:rsidP="00FF1E35">
            <w:pPr>
              <w:spacing w:before="0" w:after="0"/>
              <w:rPr>
                <w:rFonts w:asciiTheme="minorHAnsi" w:hAnsiTheme="minorHAnsi" w:cstheme="minorHAnsi"/>
                <w:sz w:val="22"/>
              </w:rPr>
            </w:pPr>
          </w:p>
        </w:tc>
        <w:tc>
          <w:tcPr>
            <w:tcW w:w="0" w:type="auto"/>
          </w:tcPr>
          <w:p w14:paraId="34959D4B" w14:textId="77777777" w:rsidR="00D513E8" w:rsidRPr="00B13E7B" w:rsidRDefault="00D513E8" w:rsidP="00FF1E35">
            <w:pPr>
              <w:spacing w:before="0" w:after="0"/>
              <w:rPr>
                <w:rFonts w:asciiTheme="minorHAnsi" w:hAnsiTheme="minorHAnsi" w:cstheme="minorHAnsi"/>
                <w:sz w:val="22"/>
              </w:rPr>
            </w:pPr>
          </w:p>
        </w:tc>
        <w:tc>
          <w:tcPr>
            <w:tcW w:w="2233" w:type="dxa"/>
          </w:tcPr>
          <w:p w14:paraId="37853F8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2004. g. DA plāns</w:t>
            </w:r>
          </w:p>
        </w:tc>
      </w:tr>
      <w:tr w:rsidR="00D513E8" w:rsidRPr="008E6C5E" w14:paraId="22E7B262" w14:textId="77777777" w:rsidTr="00B13E7B">
        <w:tc>
          <w:tcPr>
            <w:tcW w:w="0" w:type="auto"/>
          </w:tcPr>
          <w:p w14:paraId="3C69BDB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Augstkalnu pumpurgliemezis</w:t>
            </w:r>
          </w:p>
        </w:tc>
        <w:tc>
          <w:tcPr>
            <w:tcW w:w="2177" w:type="dxa"/>
          </w:tcPr>
          <w:p w14:paraId="068EDF72"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Vertigo alpestris</w:t>
            </w:r>
          </w:p>
        </w:tc>
        <w:tc>
          <w:tcPr>
            <w:tcW w:w="0" w:type="auto"/>
          </w:tcPr>
          <w:p w14:paraId="7BD58BA2" w14:textId="77777777" w:rsidR="00D513E8" w:rsidRPr="00B13E7B" w:rsidRDefault="00D513E8" w:rsidP="00FF1E35">
            <w:pPr>
              <w:spacing w:before="0" w:after="0"/>
              <w:rPr>
                <w:rFonts w:asciiTheme="minorHAnsi" w:hAnsiTheme="minorHAnsi" w:cstheme="minorHAnsi"/>
                <w:sz w:val="22"/>
              </w:rPr>
            </w:pPr>
          </w:p>
        </w:tc>
        <w:tc>
          <w:tcPr>
            <w:tcW w:w="0" w:type="auto"/>
          </w:tcPr>
          <w:p w14:paraId="4357A966" w14:textId="77777777" w:rsidR="00D513E8" w:rsidRPr="00B13E7B" w:rsidRDefault="00D513E8" w:rsidP="00FF1E35">
            <w:pPr>
              <w:spacing w:before="0" w:after="0"/>
              <w:rPr>
                <w:rFonts w:asciiTheme="minorHAnsi" w:hAnsiTheme="minorHAnsi" w:cstheme="minorHAnsi"/>
                <w:sz w:val="22"/>
              </w:rPr>
            </w:pPr>
          </w:p>
        </w:tc>
        <w:tc>
          <w:tcPr>
            <w:tcW w:w="0" w:type="auto"/>
          </w:tcPr>
          <w:p w14:paraId="44690661" w14:textId="77777777" w:rsidR="00D513E8" w:rsidRPr="00B13E7B" w:rsidRDefault="00D513E8" w:rsidP="00FF1E35">
            <w:pPr>
              <w:spacing w:before="0" w:after="0"/>
              <w:rPr>
                <w:rFonts w:asciiTheme="minorHAnsi" w:hAnsiTheme="minorHAnsi" w:cstheme="minorHAnsi"/>
                <w:sz w:val="22"/>
              </w:rPr>
            </w:pPr>
          </w:p>
        </w:tc>
        <w:tc>
          <w:tcPr>
            <w:tcW w:w="0" w:type="auto"/>
          </w:tcPr>
          <w:p w14:paraId="74539910" w14:textId="77777777" w:rsidR="00D513E8" w:rsidRPr="00B13E7B" w:rsidRDefault="00D513E8" w:rsidP="00FF1E35">
            <w:pPr>
              <w:spacing w:before="0" w:after="0"/>
              <w:rPr>
                <w:rFonts w:asciiTheme="minorHAnsi" w:hAnsiTheme="minorHAnsi" w:cstheme="minorHAnsi"/>
                <w:sz w:val="22"/>
              </w:rPr>
            </w:pPr>
          </w:p>
        </w:tc>
        <w:tc>
          <w:tcPr>
            <w:tcW w:w="0" w:type="auto"/>
          </w:tcPr>
          <w:p w14:paraId="5A7E0CF2" w14:textId="77777777" w:rsidR="00D513E8" w:rsidRPr="00B13E7B" w:rsidRDefault="00D513E8" w:rsidP="00FF1E35">
            <w:pPr>
              <w:spacing w:before="0" w:after="0"/>
              <w:rPr>
                <w:rFonts w:asciiTheme="minorHAnsi" w:hAnsiTheme="minorHAnsi" w:cstheme="minorHAnsi"/>
                <w:sz w:val="22"/>
              </w:rPr>
            </w:pPr>
          </w:p>
        </w:tc>
        <w:tc>
          <w:tcPr>
            <w:tcW w:w="2233" w:type="dxa"/>
          </w:tcPr>
          <w:p w14:paraId="317565B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2004. g. DA plāns</w:t>
            </w:r>
          </w:p>
        </w:tc>
      </w:tr>
    </w:tbl>
    <w:p w14:paraId="0AADA710" w14:textId="4443DC73" w:rsidR="00D513E8" w:rsidRPr="00B13E7B" w:rsidRDefault="00D513E8" w:rsidP="39F7AE4B">
      <w:pPr>
        <w:pStyle w:val="tv213"/>
        <w:spacing w:before="0" w:beforeAutospacing="0" w:after="0" w:afterAutospacing="0"/>
        <w:jc w:val="both"/>
        <w:rPr>
          <w:rFonts w:asciiTheme="minorHAnsi" w:hAnsiTheme="minorHAnsi" w:cstheme="minorBidi"/>
          <w:sz w:val="22"/>
          <w:szCs w:val="22"/>
        </w:rPr>
      </w:pPr>
      <w:r w:rsidRPr="39F7AE4B">
        <w:rPr>
          <w:rFonts w:asciiTheme="minorHAnsi" w:hAnsiTheme="minorHAnsi" w:cstheme="minorBidi"/>
          <w:sz w:val="22"/>
          <w:szCs w:val="22"/>
        </w:rPr>
        <w:lastRenderedPageBreak/>
        <w:t xml:space="preserve">* PD – </w:t>
      </w:r>
      <w:r w:rsidR="5B58D11C" w:rsidRPr="39F7AE4B">
        <w:rPr>
          <w:rFonts w:asciiTheme="minorHAnsi" w:hAnsiTheme="minorHAnsi" w:cstheme="minorBidi"/>
          <w:sz w:val="22"/>
          <w:szCs w:val="22"/>
        </w:rPr>
        <w:t xml:space="preserve">Padomes </w:t>
      </w:r>
      <w:r w:rsidR="5B58D11C" w:rsidRPr="39F7AE4B">
        <w:rPr>
          <w:rFonts w:ascii="Calibri" w:eastAsia="Calibri" w:hAnsi="Calibri" w:cs="Calibri"/>
          <w:sz w:val="22"/>
          <w:szCs w:val="22"/>
        </w:rPr>
        <w:t>1992.gada 21.maija</w:t>
      </w:r>
      <w:r w:rsidR="5B58D11C" w:rsidRPr="39F7AE4B">
        <w:rPr>
          <w:rFonts w:asciiTheme="minorHAnsi" w:hAnsiTheme="minorHAnsi" w:cstheme="minorBidi"/>
          <w:sz w:val="22"/>
          <w:szCs w:val="22"/>
        </w:rPr>
        <w:t xml:space="preserve"> Direktīva 92/43/EEK par dabisko biotopu, savvaļas floras un faunas aizsardzību</w:t>
      </w:r>
      <w:r w:rsidRPr="39F7AE4B">
        <w:rPr>
          <w:rFonts w:asciiTheme="minorHAnsi" w:hAnsiTheme="minorHAnsi" w:cstheme="minorBidi"/>
          <w:sz w:val="22"/>
          <w:szCs w:val="22"/>
        </w:rPr>
        <w:t xml:space="preserve"> (II, IV, V pielikums)</w:t>
      </w:r>
    </w:p>
    <w:p w14:paraId="0C56A08B" w14:textId="77777777" w:rsidR="00D513E8" w:rsidRPr="00B13E7B" w:rsidRDefault="00D513E8" w:rsidP="00D513E8">
      <w:pPr>
        <w:pStyle w:val="tv213"/>
        <w:spacing w:before="0" w:beforeAutospacing="0" w:after="0" w:afterAutospacing="0"/>
        <w:jc w:val="both"/>
        <w:rPr>
          <w:rFonts w:asciiTheme="minorHAnsi" w:hAnsiTheme="minorHAnsi" w:cstheme="minorHAnsi"/>
          <w:sz w:val="22"/>
          <w:szCs w:val="22"/>
        </w:rPr>
      </w:pPr>
      <w:r w:rsidRPr="00B13E7B">
        <w:rPr>
          <w:rFonts w:asciiTheme="minorHAnsi" w:hAnsiTheme="minorHAnsi" w:cstheme="minorHAnsi"/>
          <w:sz w:val="22"/>
          <w:szCs w:val="22"/>
        </w:rPr>
        <w:t>**MK2004 – MK 2004.gada 27.jūlija noteikumi Nr.627 “Grozījumi 2000.gada 14.novembra MK noteikumos Nr. 396 “Noteikumi par īpaši aizsargājamo sugu un ierobežoti izmantojamo īpaši aizsargājamo sugu sarakstu”:1. pielikums “Īpaši aizsargājamo sugu saraksts”, 2. pielikums “Ierobežoti izmantojamo īpaši aizsargājamo sugu saraksts”</w:t>
      </w:r>
    </w:p>
    <w:p w14:paraId="26C490B6" w14:textId="77777777" w:rsidR="00D513E8" w:rsidRPr="00B13E7B" w:rsidRDefault="00D513E8" w:rsidP="00D513E8">
      <w:pPr>
        <w:pStyle w:val="tv213"/>
        <w:spacing w:before="0" w:beforeAutospacing="0" w:after="0" w:afterAutospacing="0"/>
        <w:jc w:val="both"/>
        <w:rPr>
          <w:rFonts w:asciiTheme="minorHAnsi" w:hAnsiTheme="minorHAnsi" w:cstheme="minorHAnsi"/>
          <w:sz w:val="22"/>
          <w:szCs w:val="22"/>
        </w:rPr>
      </w:pPr>
      <w:r w:rsidRPr="00B13E7B">
        <w:rPr>
          <w:rFonts w:asciiTheme="minorHAnsi" w:hAnsiTheme="minorHAnsi" w:cstheme="minorHAnsi"/>
          <w:sz w:val="22"/>
          <w:szCs w:val="22"/>
        </w:rPr>
        <w:t>***MK 2005 – MK 2005. gada 31. maija noteikumi Nr.378 “Grozījumi Ministru kabineta 2001.gada 30.janvāra noteikumos Nr.45 “Mikroliegumu izveidošanas, aizsardzības un apsaimniekošanas noteikumi””: 1. pielikums “Īpaši aizsargājamo dzīvnieku, ziedaugu, paparžaugu, sūnu, ķērpju un sēņu sugas, kurām izveidojami mikroliegumi”</w:t>
      </w:r>
    </w:p>
    <w:p w14:paraId="74A99CD5" w14:textId="77777777" w:rsidR="00D513E8" w:rsidRPr="00B13E7B" w:rsidRDefault="00D513E8" w:rsidP="00D513E8">
      <w:pPr>
        <w:pStyle w:val="tv213"/>
        <w:spacing w:before="0" w:beforeAutospacing="0" w:after="0" w:afterAutospacing="0"/>
        <w:jc w:val="both"/>
        <w:rPr>
          <w:rFonts w:asciiTheme="minorHAnsi" w:hAnsiTheme="minorHAnsi" w:cstheme="minorHAnsi"/>
          <w:sz w:val="22"/>
          <w:szCs w:val="22"/>
        </w:rPr>
      </w:pPr>
      <w:r w:rsidRPr="00B13E7B">
        <w:rPr>
          <w:rFonts w:asciiTheme="minorHAnsi" w:hAnsiTheme="minorHAnsi" w:cstheme="minorHAnsi"/>
          <w:sz w:val="22"/>
          <w:szCs w:val="22"/>
        </w:rPr>
        <w:t xml:space="preserve">****DMB – dabisku meža biotopu sugas (I – indikatorsugas, S – biotopu speciālistu sugas) </w:t>
      </w:r>
    </w:p>
    <w:p w14:paraId="7146F937" w14:textId="77777777" w:rsidR="00D513E8" w:rsidRPr="00B13E7B" w:rsidRDefault="00D513E8" w:rsidP="00D513E8">
      <w:pPr>
        <w:pStyle w:val="tv213"/>
        <w:jc w:val="both"/>
        <w:rPr>
          <w:rFonts w:asciiTheme="minorHAnsi" w:hAnsiTheme="minorHAnsi" w:cstheme="minorHAnsi"/>
          <w:b/>
          <w:sz w:val="22"/>
          <w:szCs w:val="22"/>
        </w:rPr>
      </w:pPr>
      <w:r w:rsidRPr="00B13E7B">
        <w:rPr>
          <w:rFonts w:asciiTheme="minorHAnsi" w:hAnsiTheme="minorHAnsi" w:cstheme="minorHAnsi"/>
          <w:b/>
          <w:sz w:val="22"/>
          <w:szCs w:val="22"/>
        </w:rPr>
        <w:t>DA plāna izstrādes ietvaros atrastās sugas</w:t>
      </w:r>
    </w:p>
    <w:p w14:paraId="7E706772" w14:textId="22263F39" w:rsidR="00D513E8" w:rsidRPr="00B13E7B" w:rsidRDefault="00D513E8" w:rsidP="39F7AE4B">
      <w:pPr>
        <w:pStyle w:val="tv213"/>
        <w:jc w:val="both"/>
        <w:rPr>
          <w:rFonts w:asciiTheme="minorHAnsi" w:hAnsiTheme="minorHAnsi" w:cstheme="minorBidi"/>
          <w:sz w:val="22"/>
          <w:szCs w:val="22"/>
        </w:rPr>
      </w:pPr>
      <w:r w:rsidRPr="39F7AE4B">
        <w:rPr>
          <w:rFonts w:asciiTheme="minorHAnsi" w:hAnsiTheme="minorHAnsi" w:cstheme="minorBidi"/>
          <w:sz w:val="22"/>
          <w:szCs w:val="22"/>
        </w:rPr>
        <w:t xml:space="preserve">VAJ konstatēta viena  </w:t>
      </w:r>
      <w:r w:rsidR="254DB2BB" w:rsidRPr="39F7AE4B">
        <w:rPr>
          <w:rFonts w:asciiTheme="minorHAnsi" w:hAnsiTheme="minorHAnsi" w:cstheme="minorBidi"/>
          <w:sz w:val="22"/>
          <w:szCs w:val="22"/>
        </w:rPr>
        <w:t xml:space="preserve">Padomes </w:t>
      </w:r>
      <w:r w:rsidR="254DB2BB" w:rsidRPr="39F7AE4B">
        <w:rPr>
          <w:rFonts w:ascii="Calibri" w:eastAsia="Calibri" w:hAnsi="Calibri" w:cs="Calibri"/>
          <w:sz w:val="22"/>
          <w:szCs w:val="22"/>
        </w:rPr>
        <w:t>1992.gada 21.maija</w:t>
      </w:r>
      <w:r w:rsidR="254DB2BB" w:rsidRPr="39F7AE4B">
        <w:rPr>
          <w:rFonts w:asciiTheme="minorHAnsi" w:hAnsiTheme="minorHAnsi" w:cstheme="minorBidi"/>
          <w:sz w:val="22"/>
          <w:szCs w:val="22"/>
        </w:rPr>
        <w:t xml:space="preserve"> Direktīvas 92/43/EEK par dabisko biotopu, savvaļas floras un faunas aizsardzību </w:t>
      </w:r>
      <w:r w:rsidRPr="39F7AE4B">
        <w:rPr>
          <w:rFonts w:asciiTheme="minorHAnsi" w:hAnsiTheme="minorHAnsi" w:cstheme="minorBidi"/>
          <w:sz w:val="22"/>
          <w:szCs w:val="22"/>
        </w:rPr>
        <w:t xml:space="preserve">II pielikuma suga: lapkoku praulgrauzis </w:t>
      </w:r>
      <w:r w:rsidRPr="39F7AE4B">
        <w:rPr>
          <w:rFonts w:asciiTheme="minorHAnsi" w:hAnsiTheme="minorHAnsi" w:cstheme="minorBidi"/>
          <w:i/>
          <w:iCs/>
          <w:sz w:val="22"/>
          <w:szCs w:val="22"/>
        </w:rPr>
        <w:t>Osmoderma barnabita</w:t>
      </w:r>
      <w:r w:rsidRPr="39F7AE4B">
        <w:rPr>
          <w:rFonts w:asciiTheme="minorHAnsi" w:hAnsiTheme="minorHAnsi" w:cstheme="minorBidi"/>
          <w:sz w:val="22"/>
          <w:szCs w:val="22"/>
        </w:rPr>
        <w:t>. Tā konstatēšanai izmantota bezmugurkaulnieku uzskaites metode “Saproksilofāgo vaboļu mikrobiotopu pārbaude” (</w:t>
      </w:r>
      <w:hyperlink r:id="rId52">
        <w:r w:rsidRPr="39F7AE4B">
          <w:rPr>
            <w:rStyle w:val="Hyperlink"/>
            <w:rFonts w:asciiTheme="minorHAnsi" w:hAnsiTheme="minorHAnsi" w:cstheme="minorBidi"/>
            <w:sz w:val="22"/>
            <w:szCs w:val="22"/>
          </w:rPr>
          <w:t>http://biodiv.daba.gov.lv/fol302307/fol634754/natura-2000-teritoriju-monitoringa-metodikas-2013.-gada-redakcija-aktualizetas/bezmugurkaulnieki/mon_met_n2000_2013_bezmugurkauln.doc</w:t>
        </w:r>
      </w:hyperlink>
      <w:r w:rsidRPr="39F7AE4B">
        <w:rPr>
          <w:rFonts w:asciiTheme="minorHAnsi" w:hAnsiTheme="minorHAnsi" w:cstheme="minorBidi"/>
          <w:sz w:val="22"/>
          <w:szCs w:val="22"/>
        </w:rPr>
        <w:t xml:space="preserve">). Teritorijā zināma arī </w:t>
      </w:r>
      <w:r w:rsidR="65732F16" w:rsidRPr="39F7AE4B">
        <w:rPr>
          <w:rFonts w:asciiTheme="minorHAnsi" w:hAnsiTheme="minorHAnsi" w:cstheme="minorBidi"/>
          <w:sz w:val="22"/>
          <w:szCs w:val="22"/>
        </w:rPr>
        <w:t xml:space="preserve">Padomes </w:t>
      </w:r>
      <w:r w:rsidR="65732F16" w:rsidRPr="39F7AE4B">
        <w:rPr>
          <w:rFonts w:ascii="Calibri" w:eastAsia="Calibri" w:hAnsi="Calibri" w:cs="Calibri"/>
          <w:sz w:val="22"/>
          <w:szCs w:val="22"/>
        </w:rPr>
        <w:t>1992.gada 21.maija</w:t>
      </w:r>
      <w:r w:rsidR="65732F16" w:rsidRPr="39F7AE4B">
        <w:rPr>
          <w:rFonts w:asciiTheme="minorHAnsi" w:hAnsiTheme="minorHAnsi" w:cstheme="minorBidi"/>
          <w:sz w:val="22"/>
          <w:szCs w:val="22"/>
        </w:rPr>
        <w:t xml:space="preserve"> Direktīvas 92/43/EEK par dabisko biotopu, savvaļas floras un faunas aizsardzību </w:t>
      </w:r>
      <w:r w:rsidRPr="39F7AE4B">
        <w:rPr>
          <w:rFonts w:asciiTheme="minorHAnsi" w:hAnsiTheme="minorHAnsi" w:cstheme="minorBidi"/>
          <w:sz w:val="22"/>
          <w:szCs w:val="22"/>
        </w:rPr>
        <w:t xml:space="preserve">V pielikuma suga: parka vīngliemezis </w:t>
      </w:r>
      <w:r w:rsidRPr="39F7AE4B">
        <w:rPr>
          <w:rFonts w:asciiTheme="minorHAnsi" w:hAnsiTheme="minorHAnsi" w:cstheme="minorBidi"/>
          <w:i/>
          <w:iCs/>
          <w:sz w:val="22"/>
          <w:szCs w:val="22"/>
        </w:rPr>
        <w:t>Helix pomatia</w:t>
      </w:r>
      <w:r w:rsidRPr="39F7AE4B">
        <w:rPr>
          <w:rFonts w:asciiTheme="minorHAnsi" w:hAnsiTheme="minorHAnsi" w:cstheme="minorBidi"/>
          <w:sz w:val="22"/>
          <w:szCs w:val="22"/>
        </w:rPr>
        <w:t xml:space="preserve">. No jauna konstatēta </w:t>
      </w:r>
      <w:r w:rsidR="05FF224D" w:rsidRPr="39F7AE4B">
        <w:rPr>
          <w:rFonts w:asciiTheme="minorHAnsi" w:hAnsiTheme="minorHAnsi" w:cstheme="minorBidi"/>
          <w:sz w:val="22"/>
          <w:szCs w:val="22"/>
        </w:rPr>
        <w:t xml:space="preserve">Padomes </w:t>
      </w:r>
      <w:r w:rsidR="05FF224D" w:rsidRPr="39F7AE4B">
        <w:rPr>
          <w:rFonts w:ascii="Calibri" w:eastAsia="Calibri" w:hAnsi="Calibri" w:cs="Calibri"/>
          <w:sz w:val="22"/>
          <w:szCs w:val="22"/>
        </w:rPr>
        <w:t>1992.gada 21.maija</w:t>
      </w:r>
      <w:r w:rsidR="05FF224D" w:rsidRPr="39F7AE4B">
        <w:rPr>
          <w:rFonts w:asciiTheme="minorHAnsi" w:hAnsiTheme="minorHAnsi" w:cstheme="minorBidi"/>
          <w:sz w:val="22"/>
          <w:szCs w:val="22"/>
        </w:rPr>
        <w:t xml:space="preserve"> Direktīvas 92/43/EEK par dabisko biotopu, savvaļas floras un faunas aizsardzību</w:t>
      </w:r>
      <w:r w:rsidRPr="39F7AE4B">
        <w:rPr>
          <w:rFonts w:asciiTheme="minorHAnsi" w:hAnsiTheme="minorHAnsi" w:cstheme="minorBidi"/>
          <w:sz w:val="22"/>
          <w:szCs w:val="22"/>
        </w:rPr>
        <w:t xml:space="preserve"> II pieli</w:t>
      </w:r>
      <w:r w:rsidR="00877EA0" w:rsidRPr="39F7AE4B">
        <w:rPr>
          <w:rFonts w:asciiTheme="minorHAnsi" w:hAnsiTheme="minorHAnsi" w:cstheme="minorBidi"/>
          <w:sz w:val="22"/>
          <w:szCs w:val="22"/>
        </w:rPr>
        <w:t xml:space="preserve">kuma tauriņu suga – lielais </w:t>
      </w:r>
      <w:r w:rsidRPr="39F7AE4B">
        <w:rPr>
          <w:rFonts w:asciiTheme="minorHAnsi" w:hAnsiTheme="minorHAnsi" w:cstheme="minorBidi"/>
          <w:sz w:val="22"/>
          <w:szCs w:val="22"/>
        </w:rPr>
        <w:t xml:space="preserve">skābeņu </w:t>
      </w:r>
      <w:r w:rsidR="00877EA0" w:rsidRPr="39F7AE4B">
        <w:rPr>
          <w:rFonts w:asciiTheme="minorHAnsi" w:hAnsiTheme="minorHAnsi" w:cstheme="minorBidi"/>
          <w:sz w:val="22"/>
          <w:szCs w:val="22"/>
        </w:rPr>
        <w:t>zeltainītis</w:t>
      </w:r>
      <w:r w:rsidRPr="39F7AE4B">
        <w:rPr>
          <w:rFonts w:asciiTheme="minorHAnsi" w:hAnsiTheme="minorHAnsi" w:cstheme="minorBidi"/>
          <w:sz w:val="22"/>
          <w:szCs w:val="22"/>
        </w:rPr>
        <w:t xml:space="preserve"> </w:t>
      </w:r>
      <w:r w:rsidRPr="39F7AE4B">
        <w:rPr>
          <w:rFonts w:asciiTheme="minorHAnsi" w:hAnsiTheme="minorHAnsi" w:cstheme="minorBidi"/>
          <w:i/>
          <w:iCs/>
          <w:sz w:val="22"/>
          <w:szCs w:val="22"/>
        </w:rPr>
        <w:t>Lycaena dispar</w:t>
      </w:r>
      <w:r w:rsidRPr="39F7AE4B">
        <w:rPr>
          <w:rFonts w:asciiTheme="minorHAnsi" w:hAnsiTheme="minorHAnsi" w:cstheme="minorBidi"/>
          <w:sz w:val="22"/>
          <w:szCs w:val="22"/>
        </w:rPr>
        <w:t xml:space="preserve"> (Dabasdati.lv) –, taču piemērotu biotopu trūkuma dēļ sugai specifiskais monitorings nav veikts. Apsekošanas gaitā atrasta IV pielikuma suga: lapkoku samtenis </w:t>
      </w:r>
      <w:r w:rsidRPr="39F7AE4B">
        <w:rPr>
          <w:rFonts w:asciiTheme="minorHAnsi" w:hAnsiTheme="minorHAnsi" w:cstheme="minorBidi"/>
          <w:i/>
          <w:iCs/>
          <w:sz w:val="22"/>
          <w:szCs w:val="22"/>
        </w:rPr>
        <w:t>Lopinga achine</w:t>
      </w:r>
      <w:r w:rsidRPr="39F7AE4B">
        <w:rPr>
          <w:rFonts w:asciiTheme="minorHAnsi" w:hAnsiTheme="minorHAnsi" w:cstheme="minorBidi"/>
          <w:sz w:val="22"/>
          <w:szCs w:val="22"/>
        </w:rPr>
        <w:t xml:space="preserve">. Atrasta arī bērzu briežvabole </w:t>
      </w:r>
      <w:r w:rsidRPr="39F7AE4B">
        <w:rPr>
          <w:rFonts w:asciiTheme="minorHAnsi" w:hAnsiTheme="minorHAnsi" w:cstheme="minorBidi"/>
          <w:i/>
          <w:iCs/>
          <w:sz w:val="22"/>
          <w:szCs w:val="22"/>
        </w:rPr>
        <w:t>Ceruchus chrysomelinus</w:t>
      </w:r>
      <w:r w:rsidRPr="39F7AE4B">
        <w:rPr>
          <w:rFonts w:asciiTheme="minorHAnsi" w:hAnsiTheme="minorHAnsi" w:cstheme="minorBidi"/>
          <w:sz w:val="22"/>
          <w:szCs w:val="22"/>
        </w:rPr>
        <w:t>, iespējams, vairumā, tikai, lai vaboli kritalās atrastu un noteiktu īpatņu skaitu, vaboles/kāpuru atrašanai ir nepieciešama kritalas saciršana, tādējādi tiek iznīcināts tās mikrobiotops – kritala. Tāpēc šāda uzskaite netika veikta.</w:t>
      </w:r>
    </w:p>
    <w:p w14:paraId="5FEB1790"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Konstatētās bezmugurkaulnieku sugas 2018.gada sezonā apkopotas sarakstā 4.7.tabulā, iekļaujot arī dabisko mežu biotopu sugas. Sugu atradņu koordinātas un cita informācija pievienota 3. pielikuma</w:t>
      </w:r>
      <w:r w:rsidR="003A7295" w:rsidRPr="00B13E7B">
        <w:rPr>
          <w:rFonts w:asciiTheme="minorHAnsi" w:hAnsiTheme="minorHAnsi" w:cstheme="minorHAnsi"/>
          <w:sz w:val="22"/>
          <w:szCs w:val="22"/>
        </w:rPr>
        <w:t xml:space="preserve"> 10.3</w:t>
      </w:r>
      <w:r w:rsidRPr="00B13E7B">
        <w:rPr>
          <w:rFonts w:asciiTheme="minorHAnsi" w:hAnsiTheme="minorHAnsi" w:cstheme="minorHAnsi"/>
          <w:sz w:val="22"/>
          <w:szCs w:val="22"/>
        </w:rPr>
        <w:t>. attēlā.</w:t>
      </w:r>
    </w:p>
    <w:p w14:paraId="76BC27BD"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4.7.tabula. Konstatētās bezmugurkaulnieku sugas 2018.gada sezonā</w:t>
      </w:r>
    </w:p>
    <w:tbl>
      <w:tblPr>
        <w:tblStyle w:val="TableGrid"/>
        <w:tblW w:w="0" w:type="auto"/>
        <w:jc w:val="center"/>
        <w:tblLayout w:type="fixed"/>
        <w:tblLook w:val="04A0" w:firstRow="1" w:lastRow="0" w:firstColumn="1" w:lastColumn="0" w:noHBand="0" w:noVBand="1"/>
      </w:tblPr>
      <w:tblGrid>
        <w:gridCol w:w="3511"/>
        <w:gridCol w:w="3009"/>
      </w:tblGrid>
      <w:tr w:rsidR="00D513E8" w:rsidRPr="008E6C5E" w14:paraId="478C6534" w14:textId="77777777" w:rsidTr="00FF1E35">
        <w:trPr>
          <w:cantSplit/>
          <w:trHeight w:val="734"/>
          <w:jc w:val="center"/>
        </w:trPr>
        <w:tc>
          <w:tcPr>
            <w:tcW w:w="3511" w:type="dxa"/>
            <w:shd w:val="pct10" w:color="auto" w:fill="auto"/>
            <w:vAlign w:val="center"/>
          </w:tcPr>
          <w:p w14:paraId="561D7E70" w14:textId="77777777" w:rsidR="00D513E8" w:rsidRPr="00B13E7B" w:rsidRDefault="00D513E8" w:rsidP="00FF1E35">
            <w:pPr>
              <w:spacing w:before="0" w:after="0"/>
              <w:jc w:val="center"/>
              <w:rPr>
                <w:rFonts w:asciiTheme="minorHAnsi" w:hAnsiTheme="minorHAnsi" w:cstheme="minorHAnsi"/>
                <w:b/>
                <w:sz w:val="22"/>
                <w:highlight w:val="yellow"/>
              </w:rPr>
            </w:pPr>
            <w:r w:rsidRPr="00B13E7B">
              <w:rPr>
                <w:rFonts w:asciiTheme="minorHAnsi" w:hAnsiTheme="minorHAnsi" w:cstheme="minorHAnsi"/>
                <w:b/>
                <w:sz w:val="22"/>
              </w:rPr>
              <w:t>Latviski</w:t>
            </w:r>
          </w:p>
        </w:tc>
        <w:tc>
          <w:tcPr>
            <w:tcW w:w="3009" w:type="dxa"/>
            <w:shd w:val="pct10" w:color="auto" w:fill="auto"/>
            <w:vAlign w:val="center"/>
          </w:tcPr>
          <w:p w14:paraId="65414B14" w14:textId="77777777" w:rsidR="00D513E8" w:rsidRPr="00B13E7B" w:rsidRDefault="00D513E8" w:rsidP="00FF1E35">
            <w:pPr>
              <w:spacing w:before="0" w:after="0"/>
              <w:jc w:val="center"/>
              <w:rPr>
                <w:rFonts w:asciiTheme="minorHAnsi" w:hAnsiTheme="minorHAnsi" w:cstheme="minorHAnsi"/>
                <w:b/>
                <w:sz w:val="22"/>
              </w:rPr>
            </w:pPr>
            <w:r w:rsidRPr="00B13E7B">
              <w:rPr>
                <w:rFonts w:asciiTheme="minorHAnsi" w:hAnsiTheme="minorHAnsi" w:cstheme="minorHAnsi"/>
                <w:b/>
                <w:sz w:val="22"/>
              </w:rPr>
              <w:t>Latīniski</w:t>
            </w:r>
          </w:p>
        </w:tc>
      </w:tr>
      <w:tr w:rsidR="00D513E8" w:rsidRPr="008E6C5E" w14:paraId="7B3ADDE4" w14:textId="77777777" w:rsidTr="00FF1E35">
        <w:trPr>
          <w:jc w:val="center"/>
        </w:trPr>
        <w:tc>
          <w:tcPr>
            <w:tcW w:w="3511" w:type="dxa"/>
          </w:tcPr>
          <w:p w14:paraId="2125D59A" w14:textId="77777777" w:rsidR="00D513E8" w:rsidRPr="00B13E7B" w:rsidRDefault="00D513E8" w:rsidP="00FF1E35">
            <w:pPr>
              <w:spacing w:before="0" w:after="0"/>
              <w:rPr>
                <w:rFonts w:asciiTheme="minorHAnsi" w:hAnsiTheme="minorHAnsi" w:cstheme="minorHAnsi"/>
                <w:b/>
                <w:sz w:val="22"/>
                <w:highlight w:val="yellow"/>
              </w:rPr>
            </w:pPr>
            <w:r w:rsidRPr="00B13E7B">
              <w:rPr>
                <w:rFonts w:asciiTheme="minorHAnsi" w:hAnsiTheme="minorHAnsi" w:cstheme="minorHAnsi"/>
                <w:b/>
                <w:sz w:val="22"/>
              </w:rPr>
              <w:t>Direktīvas sugas</w:t>
            </w:r>
          </w:p>
        </w:tc>
        <w:tc>
          <w:tcPr>
            <w:tcW w:w="3009" w:type="dxa"/>
          </w:tcPr>
          <w:p w14:paraId="60FA6563" w14:textId="77777777" w:rsidR="00D513E8" w:rsidRPr="00B13E7B" w:rsidRDefault="00D513E8" w:rsidP="00FF1E35">
            <w:pPr>
              <w:spacing w:before="0" w:after="0"/>
              <w:rPr>
                <w:rFonts w:asciiTheme="minorHAnsi" w:hAnsiTheme="minorHAnsi" w:cstheme="minorHAnsi"/>
                <w:i/>
                <w:sz w:val="22"/>
              </w:rPr>
            </w:pPr>
          </w:p>
        </w:tc>
      </w:tr>
      <w:tr w:rsidR="00D513E8" w:rsidRPr="008E6C5E" w14:paraId="4AE10718" w14:textId="77777777" w:rsidTr="00FF1E35">
        <w:trPr>
          <w:jc w:val="center"/>
        </w:trPr>
        <w:tc>
          <w:tcPr>
            <w:tcW w:w="3511" w:type="dxa"/>
          </w:tcPr>
          <w:p w14:paraId="59A171FD" w14:textId="77777777" w:rsidR="00D513E8" w:rsidRPr="00B13E7B" w:rsidRDefault="00D513E8" w:rsidP="00FF1E35">
            <w:pPr>
              <w:spacing w:before="0" w:after="0"/>
              <w:rPr>
                <w:rFonts w:asciiTheme="minorHAnsi" w:hAnsiTheme="minorHAnsi" w:cstheme="minorHAnsi"/>
                <w:sz w:val="22"/>
              </w:rPr>
            </w:pPr>
            <w:bookmarkStart w:id="67" w:name="_Hlk526507954"/>
            <w:r w:rsidRPr="00B13E7B">
              <w:rPr>
                <w:rFonts w:asciiTheme="minorHAnsi" w:hAnsiTheme="minorHAnsi" w:cstheme="minorHAnsi"/>
                <w:sz w:val="22"/>
              </w:rPr>
              <w:t>Lapkoku praulgrauzis</w:t>
            </w:r>
          </w:p>
        </w:tc>
        <w:tc>
          <w:tcPr>
            <w:tcW w:w="3009" w:type="dxa"/>
          </w:tcPr>
          <w:p w14:paraId="50B1EAED"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Osmoderma barnabita</w:t>
            </w:r>
          </w:p>
        </w:tc>
      </w:tr>
      <w:tr w:rsidR="00D513E8" w:rsidRPr="008E6C5E" w14:paraId="76603A25" w14:textId="77777777" w:rsidTr="00FF1E35">
        <w:trPr>
          <w:jc w:val="center"/>
        </w:trPr>
        <w:tc>
          <w:tcPr>
            <w:tcW w:w="3511" w:type="dxa"/>
          </w:tcPr>
          <w:p w14:paraId="3299D659"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Parka vīngliemezis</w:t>
            </w:r>
          </w:p>
        </w:tc>
        <w:tc>
          <w:tcPr>
            <w:tcW w:w="3009" w:type="dxa"/>
          </w:tcPr>
          <w:p w14:paraId="79F25ACC"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Helix pomatia</w:t>
            </w:r>
          </w:p>
        </w:tc>
      </w:tr>
      <w:tr w:rsidR="00D513E8" w:rsidRPr="008E6C5E" w14:paraId="3862F428" w14:textId="77777777" w:rsidTr="00FF1E35">
        <w:trPr>
          <w:jc w:val="center"/>
        </w:trPr>
        <w:tc>
          <w:tcPr>
            <w:tcW w:w="3511" w:type="dxa"/>
          </w:tcPr>
          <w:p w14:paraId="4244F2B1"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Lapkoku samtenis</w:t>
            </w:r>
          </w:p>
        </w:tc>
        <w:tc>
          <w:tcPr>
            <w:tcW w:w="3009" w:type="dxa"/>
          </w:tcPr>
          <w:p w14:paraId="34A21126"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Lopinga achine</w:t>
            </w:r>
          </w:p>
        </w:tc>
      </w:tr>
      <w:bookmarkEnd w:id="67"/>
      <w:tr w:rsidR="00D513E8" w:rsidRPr="008E6C5E" w14:paraId="4CBC488E" w14:textId="77777777" w:rsidTr="00FF1E35">
        <w:trPr>
          <w:jc w:val="center"/>
        </w:trPr>
        <w:tc>
          <w:tcPr>
            <w:tcW w:w="3511" w:type="dxa"/>
          </w:tcPr>
          <w:p w14:paraId="26ADBCA3" w14:textId="77777777" w:rsidR="00D513E8" w:rsidRPr="00B13E7B" w:rsidRDefault="00877EA0" w:rsidP="00FF1E35">
            <w:pPr>
              <w:spacing w:before="0" w:after="0"/>
              <w:rPr>
                <w:rFonts w:asciiTheme="minorHAnsi" w:hAnsiTheme="minorHAnsi" w:cstheme="minorHAnsi"/>
                <w:sz w:val="22"/>
              </w:rPr>
            </w:pPr>
            <w:r>
              <w:rPr>
                <w:rFonts w:asciiTheme="minorHAnsi" w:hAnsiTheme="minorHAnsi" w:cstheme="minorHAnsi"/>
                <w:sz w:val="22"/>
              </w:rPr>
              <w:t xml:space="preserve">Lielais </w:t>
            </w:r>
            <w:r w:rsidR="00D513E8" w:rsidRPr="00B13E7B">
              <w:rPr>
                <w:rFonts w:asciiTheme="minorHAnsi" w:hAnsiTheme="minorHAnsi" w:cstheme="minorHAnsi"/>
                <w:sz w:val="22"/>
              </w:rPr>
              <w:t>skābeņu zeltainītis</w:t>
            </w:r>
          </w:p>
        </w:tc>
        <w:tc>
          <w:tcPr>
            <w:tcW w:w="3009" w:type="dxa"/>
          </w:tcPr>
          <w:p w14:paraId="22664DE3"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Lycaena dispar</w:t>
            </w:r>
          </w:p>
        </w:tc>
      </w:tr>
      <w:tr w:rsidR="00D513E8" w:rsidRPr="008E6C5E" w14:paraId="2CD10F1B" w14:textId="77777777" w:rsidTr="00FF1E35">
        <w:trPr>
          <w:jc w:val="center"/>
        </w:trPr>
        <w:tc>
          <w:tcPr>
            <w:tcW w:w="3511" w:type="dxa"/>
          </w:tcPr>
          <w:p w14:paraId="0F020777" w14:textId="77777777" w:rsidR="00D513E8" w:rsidRPr="00B13E7B" w:rsidRDefault="00D513E8" w:rsidP="00FF1E35">
            <w:pPr>
              <w:spacing w:before="0" w:after="0"/>
              <w:rPr>
                <w:rFonts w:asciiTheme="minorHAnsi" w:hAnsiTheme="minorHAnsi" w:cstheme="minorHAnsi"/>
                <w:b/>
                <w:sz w:val="22"/>
              </w:rPr>
            </w:pPr>
            <w:r w:rsidRPr="00B13E7B">
              <w:rPr>
                <w:rFonts w:asciiTheme="minorHAnsi" w:hAnsiTheme="minorHAnsi" w:cstheme="minorHAnsi"/>
                <w:b/>
                <w:sz w:val="22"/>
              </w:rPr>
              <w:t>Citas aizsargājamās sugas</w:t>
            </w:r>
          </w:p>
        </w:tc>
        <w:tc>
          <w:tcPr>
            <w:tcW w:w="3009" w:type="dxa"/>
          </w:tcPr>
          <w:p w14:paraId="1AC5CDBE" w14:textId="77777777" w:rsidR="00D513E8" w:rsidRPr="00B13E7B" w:rsidRDefault="00D513E8" w:rsidP="00FF1E35">
            <w:pPr>
              <w:spacing w:before="0" w:after="0"/>
              <w:rPr>
                <w:rFonts w:asciiTheme="minorHAnsi" w:hAnsiTheme="minorHAnsi" w:cstheme="minorHAnsi"/>
                <w:i/>
                <w:sz w:val="22"/>
              </w:rPr>
            </w:pPr>
          </w:p>
        </w:tc>
      </w:tr>
      <w:tr w:rsidR="00D513E8" w:rsidRPr="008E6C5E" w14:paraId="1CD8154D" w14:textId="77777777" w:rsidTr="00FF1E35">
        <w:trPr>
          <w:jc w:val="center"/>
        </w:trPr>
        <w:tc>
          <w:tcPr>
            <w:tcW w:w="3511" w:type="dxa"/>
          </w:tcPr>
          <w:p w14:paraId="6BBD6474"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Priežu sveķotājkoksngrauzis</w:t>
            </w:r>
          </w:p>
        </w:tc>
        <w:tc>
          <w:tcPr>
            <w:tcW w:w="3009" w:type="dxa"/>
          </w:tcPr>
          <w:p w14:paraId="58E5AB59"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Nothorhina muricata</w:t>
            </w:r>
          </w:p>
        </w:tc>
      </w:tr>
      <w:tr w:rsidR="00D513E8" w:rsidRPr="008E6C5E" w14:paraId="59A44CEB" w14:textId="77777777" w:rsidTr="00FF1E35">
        <w:trPr>
          <w:jc w:val="center"/>
        </w:trPr>
        <w:tc>
          <w:tcPr>
            <w:tcW w:w="3511" w:type="dxa"/>
          </w:tcPr>
          <w:p w14:paraId="3BF43354"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Spožā skudra</w:t>
            </w:r>
          </w:p>
        </w:tc>
        <w:tc>
          <w:tcPr>
            <w:tcW w:w="3009" w:type="dxa"/>
          </w:tcPr>
          <w:p w14:paraId="145D9A71"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Lasius fuliginosus</w:t>
            </w:r>
          </w:p>
        </w:tc>
      </w:tr>
      <w:tr w:rsidR="00D513E8" w:rsidRPr="008E6C5E" w14:paraId="1E4C16C6" w14:textId="77777777" w:rsidTr="00FF1E35">
        <w:trPr>
          <w:jc w:val="center"/>
        </w:trPr>
        <w:tc>
          <w:tcPr>
            <w:tcW w:w="3511" w:type="dxa"/>
          </w:tcPr>
          <w:p w14:paraId="73781E82"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Tumšais kailgliemezis</w:t>
            </w:r>
          </w:p>
        </w:tc>
        <w:tc>
          <w:tcPr>
            <w:tcW w:w="3009" w:type="dxa"/>
          </w:tcPr>
          <w:p w14:paraId="7D1E4824"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 xml:space="preserve">Limax cinereoniger </w:t>
            </w:r>
          </w:p>
        </w:tc>
      </w:tr>
      <w:tr w:rsidR="00D513E8" w:rsidRPr="008E6C5E" w14:paraId="4AC39500" w14:textId="77777777" w:rsidTr="00FF1E35">
        <w:trPr>
          <w:jc w:val="center"/>
        </w:trPr>
        <w:tc>
          <w:tcPr>
            <w:tcW w:w="3511" w:type="dxa"/>
          </w:tcPr>
          <w:p w14:paraId="6BADAEF5"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Vālīšveida vārpstiņgliemezis</w:t>
            </w:r>
          </w:p>
        </w:tc>
        <w:tc>
          <w:tcPr>
            <w:tcW w:w="3009" w:type="dxa"/>
          </w:tcPr>
          <w:p w14:paraId="7CF0C6D5"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Clasilia pumila</w:t>
            </w:r>
          </w:p>
        </w:tc>
      </w:tr>
      <w:tr w:rsidR="00D513E8" w:rsidRPr="008E6C5E" w14:paraId="67A92638" w14:textId="77777777" w:rsidTr="00FF1E35">
        <w:trPr>
          <w:jc w:val="center"/>
        </w:trPr>
        <w:tc>
          <w:tcPr>
            <w:tcW w:w="3511" w:type="dxa"/>
          </w:tcPr>
          <w:p w14:paraId="05A083CC"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Bērzu briežvabole</w:t>
            </w:r>
          </w:p>
        </w:tc>
        <w:tc>
          <w:tcPr>
            <w:tcW w:w="3009" w:type="dxa"/>
          </w:tcPr>
          <w:p w14:paraId="61BEDD57"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Ceruchus chrysomelinus</w:t>
            </w:r>
          </w:p>
        </w:tc>
      </w:tr>
      <w:tr w:rsidR="00D513E8" w:rsidRPr="008E6C5E" w14:paraId="547F983F" w14:textId="77777777" w:rsidTr="00FF1E35">
        <w:trPr>
          <w:jc w:val="center"/>
        </w:trPr>
        <w:tc>
          <w:tcPr>
            <w:tcW w:w="3511" w:type="dxa"/>
          </w:tcPr>
          <w:p w14:paraId="524A074C" w14:textId="77777777" w:rsidR="00D513E8" w:rsidRPr="00B13E7B" w:rsidRDefault="00D513E8" w:rsidP="00FF1E35">
            <w:pPr>
              <w:spacing w:before="0" w:after="0"/>
              <w:rPr>
                <w:rFonts w:asciiTheme="minorHAnsi" w:hAnsiTheme="minorHAnsi" w:cstheme="minorHAnsi"/>
                <w:b/>
                <w:sz w:val="22"/>
              </w:rPr>
            </w:pPr>
            <w:r w:rsidRPr="00B13E7B">
              <w:rPr>
                <w:rFonts w:asciiTheme="minorHAnsi" w:hAnsiTheme="minorHAnsi" w:cstheme="minorHAnsi"/>
                <w:b/>
                <w:sz w:val="22"/>
              </w:rPr>
              <w:t>DMB sugas</w:t>
            </w:r>
          </w:p>
        </w:tc>
        <w:tc>
          <w:tcPr>
            <w:tcW w:w="3009" w:type="dxa"/>
          </w:tcPr>
          <w:p w14:paraId="342D4C27" w14:textId="77777777" w:rsidR="00D513E8" w:rsidRPr="00B13E7B" w:rsidRDefault="00D513E8" w:rsidP="00FF1E35">
            <w:pPr>
              <w:spacing w:before="0" w:after="0"/>
              <w:rPr>
                <w:rFonts w:asciiTheme="minorHAnsi" w:hAnsiTheme="minorHAnsi" w:cstheme="minorHAnsi"/>
                <w:i/>
                <w:sz w:val="22"/>
              </w:rPr>
            </w:pPr>
          </w:p>
        </w:tc>
      </w:tr>
      <w:tr w:rsidR="00D513E8" w:rsidRPr="008E6C5E" w14:paraId="618A303E" w14:textId="77777777" w:rsidTr="00FF1E35">
        <w:trPr>
          <w:jc w:val="center"/>
        </w:trPr>
        <w:tc>
          <w:tcPr>
            <w:tcW w:w="3511" w:type="dxa"/>
          </w:tcPr>
          <w:p w14:paraId="30E1CED0"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Vēderainais vārpstiņgliemezis</w:t>
            </w:r>
          </w:p>
        </w:tc>
        <w:tc>
          <w:tcPr>
            <w:tcW w:w="3009" w:type="dxa"/>
          </w:tcPr>
          <w:p w14:paraId="7BE09E72"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Macrogastra ventricosa</w:t>
            </w:r>
          </w:p>
        </w:tc>
      </w:tr>
      <w:tr w:rsidR="00D513E8" w:rsidRPr="008E6C5E" w14:paraId="486E5168" w14:textId="77777777" w:rsidTr="00FF1E35">
        <w:trPr>
          <w:jc w:val="center"/>
        </w:trPr>
        <w:tc>
          <w:tcPr>
            <w:tcW w:w="3511" w:type="dxa"/>
          </w:tcPr>
          <w:p w14:paraId="5F35A146"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Krokainais vārpstiņgliemezis</w:t>
            </w:r>
          </w:p>
        </w:tc>
        <w:tc>
          <w:tcPr>
            <w:tcW w:w="3009" w:type="dxa"/>
          </w:tcPr>
          <w:p w14:paraId="7D2440C8"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Macrogastra plicatula</w:t>
            </w:r>
          </w:p>
        </w:tc>
      </w:tr>
      <w:tr w:rsidR="00D513E8" w:rsidRPr="008E6C5E" w14:paraId="0130CE05" w14:textId="77777777" w:rsidTr="00FF1E35">
        <w:trPr>
          <w:jc w:val="center"/>
        </w:trPr>
        <w:tc>
          <w:tcPr>
            <w:tcW w:w="3511" w:type="dxa"/>
          </w:tcPr>
          <w:p w14:paraId="50AB5C72"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lastRenderedPageBreak/>
              <w:t>Lielais asmalis</w:t>
            </w:r>
          </w:p>
        </w:tc>
        <w:tc>
          <w:tcPr>
            <w:tcW w:w="3009" w:type="dxa"/>
          </w:tcPr>
          <w:p w14:paraId="483E69AA"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Peltis grossa</w:t>
            </w:r>
          </w:p>
        </w:tc>
      </w:tr>
      <w:tr w:rsidR="00D513E8" w:rsidRPr="008E6C5E" w14:paraId="4E6DE49C" w14:textId="77777777" w:rsidTr="00FF1E35">
        <w:trPr>
          <w:jc w:val="center"/>
        </w:trPr>
        <w:tc>
          <w:tcPr>
            <w:tcW w:w="3511" w:type="dxa"/>
          </w:tcPr>
          <w:p w14:paraId="2B12254A"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Skujkoku lielais koksngrauzis</w:t>
            </w:r>
          </w:p>
        </w:tc>
        <w:tc>
          <w:tcPr>
            <w:tcW w:w="3009" w:type="dxa"/>
          </w:tcPr>
          <w:p w14:paraId="022AB585"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Monochamus urussovi</w:t>
            </w:r>
          </w:p>
        </w:tc>
      </w:tr>
      <w:tr w:rsidR="00D513E8" w:rsidRPr="008E6C5E" w14:paraId="15449C4F" w14:textId="77777777" w:rsidTr="00FF1E35">
        <w:trPr>
          <w:jc w:val="center"/>
        </w:trPr>
        <w:tc>
          <w:tcPr>
            <w:tcW w:w="3511" w:type="dxa"/>
          </w:tcPr>
          <w:p w14:paraId="687FD0CE"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Praulenis</w:t>
            </w:r>
          </w:p>
        </w:tc>
        <w:tc>
          <w:tcPr>
            <w:tcW w:w="3009" w:type="dxa"/>
          </w:tcPr>
          <w:p w14:paraId="0D036733" w14:textId="77777777" w:rsidR="00D513E8" w:rsidRPr="00B13E7B" w:rsidRDefault="00D513E8" w:rsidP="00FF1E35">
            <w:pPr>
              <w:spacing w:before="0" w:after="0"/>
              <w:rPr>
                <w:rFonts w:asciiTheme="minorHAnsi" w:hAnsiTheme="minorHAnsi" w:cstheme="minorHAnsi"/>
                <w:i/>
                <w:sz w:val="22"/>
              </w:rPr>
            </w:pPr>
            <w:r w:rsidRPr="00B13E7B">
              <w:rPr>
                <w:rFonts w:asciiTheme="minorHAnsi" w:hAnsiTheme="minorHAnsi" w:cstheme="minorHAnsi"/>
                <w:i/>
                <w:sz w:val="22"/>
              </w:rPr>
              <w:t>Platycerus caprea</w:t>
            </w:r>
          </w:p>
        </w:tc>
      </w:tr>
    </w:tbl>
    <w:p w14:paraId="3572E399" w14:textId="77777777" w:rsidR="00D513E8" w:rsidRPr="00B13E7B" w:rsidRDefault="00D513E8" w:rsidP="00D513E8">
      <w:pPr>
        <w:pStyle w:val="tv213"/>
        <w:jc w:val="both"/>
        <w:rPr>
          <w:rFonts w:asciiTheme="minorHAnsi" w:hAnsiTheme="minorHAnsi" w:cstheme="minorHAnsi"/>
          <w:sz w:val="22"/>
          <w:szCs w:val="22"/>
          <w:highlight w:val="yellow"/>
        </w:rPr>
        <w:sectPr w:rsidR="00D513E8" w:rsidRPr="00B13E7B" w:rsidSect="005D1013">
          <w:pgSz w:w="11906" w:h="16838"/>
          <w:pgMar w:top="1134" w:right="1133" w:bottom="1134" w:left="1701" w:header="709" w:footer="709" w:gutter="0"/>
          <w:cols w:space="708"/>
          <w:docGrid w:linePitch="360"/>
        </w:sectPr>
      </w:pPr>
    </w:p>
    <w:p w14:paraId="07E75BF2"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lastRenderedPageBreak/>
        <w:t>4.8.tabula. Īpaši aizsargājamās bezmugurkaulnieku sugas VAJ teritorijā un to aizsardzības statuss</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1559"/>
        <w:gridCol w:w="1843"/>
        <w:gridCol w:w="1417"/>
        <w:gridCol w:w="2410"/>
        <w:gridCol w:w="1843"/>
        <w:gridCol w:w="2126"/>
      </w:tblGrid>
      <w:tr w:rsidR="00D513E8" w:rsidRPr="008E6C5E" w14:paraId="627EE888" w14:textId="77777777" w:rsidTr="00B13E7B">
        <w:trPr>
          <w:tblHeader/>
        </w:trPr>
        <w:tc>
          <w:tcPr>
            <w:tcW w:w="675" w:type="dxa"/>
            <w:vMerge w:val="restart"/>
            <w:shd w:val="pct10" w:color="auto" w:fill="auto"/>
          </w:tcPr>
          <w:p w14:paraId="50F1E9CA"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Nr.p.k.</w:t>
            </w:r>
          </w:p>
        </w:tc>
        <w:tc>
          <w:tcPr>
            <w:tcW w:w="1985" w:type="dxa"/>
            <w:vMerge w:val="restart"/>
            <w:shd w:val="pct10" w:color="auto" w:fill="auto"/>
          </w:tcPr>
          <w:p w14:paraId="42382DE5"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 xml:space="preserve">Sugas nosaukums latviski </w:t>
            </w:r>
          </w:p>
        </w:tc>
        <w:tc>
          <w:tcPr>
            <w:tcW w:w="1559" w:type="dxa"/>
            <w:vMerge w:val="restart"/>
            <w:shd w:val="pct10" w:color="auto" w:fill="auto"/>
          </w:tcPr>
          <w:p w14:paraId="5B456CEE"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Sugas nosaukums latīniski</w:t>
            </w:r>
          </w:p>
        </w:tc>
        <w:tc>
          <w:tcPr>
            <w:tcW w:w="3260" w:type="dxa"/>
            <w:gridSpan w:val="2"/>
            <w:tcBorders>
              <w:bottom w:val="single" w:sz="4" w:space="0" w:color="auto"/>
            </w:tcBorders>
            <w:shd w:val="pct10" w:color="auto" w:fill="auto"/>
          </w:tcPr>
          <w:p w14:paraId="56B8CDF1"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Sugas aizsardzības statuss valstī</w:t>
            </w:r>
          </w:p>
        </w:tc>
        <w:tc>
          <w:tcPr>
            <w:tcW w:w="2410" w:type="dxa"/>
            <w:vMerge w:val="restart"/>
            <w:shd w:val="pct10" w:color="auto" w:fill="auto"/>
          </w:tcPr>
          <w:p w14:paraId="6FC7036E"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 xml:space="preserve">Sastopamība VAJ </w:t>
            </w:r>
          </w:p>
        </w:tc>
        <w:tc>
          <w:tcPr>
            <w:tcW w:w="1843" w:type="dxa"/>
            <w:vMerge w:val="restart"/>
            <w:shd w:val="pct10" w:color="auto" w:fill="auto"/>
          </w:tcPr>
          <w:p w14:paraId="1AE0D09A"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Sugas stāvoklis Latvijā</w:t>
            </w:r>
          </w:p>
        </w:tc>
        <w:tc>
          <w:tcPr>
            <w:tcW w:w="2126" w:type="dxa"/>
            <w:vMerge w:val="restart"/>
            <w:shd w:val="pct10" w:color="auto" w:fill="auto"/>
          </w:tcPr>
          <w:p w14:paraId="532B0DCF"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Sugas aizsardzības stāvokļa labvēlīguma novērtējums valstī kopumā (atbilstoši ETC datiem, tikai direktīvu pielikumos iekļautajām sugām)*</w:t>
            </w:r>
          </w:p>
        </w:tc>
      </w:tr>
      <w:tr w:rsidR="00D513E8" w:rsidRPr="008E6C5E" w14:paraId="0F5241F5" w14:textId="77777777" w:rsidTr="00B13E7B">
        <w:trPr>
          <w:tblHeader/>
        </w:trPr>
        <w:tc>
          <w:tcPr>
            <w:tcW w:w="675" w:type="dxa"/>
            <w:vMerge/>
          </w:tcPr>
          <w:p w14:paraId="6CEB15CE" w14:textId="77777777" w:rsidR="00D513E8" w:rsidRPr="00B13E7B" w:rsidRDefault="00D513E8" w:rsidP="00FF1E35">
            <w:pPr>
              <w:spacing w:before="0" w:after="0"/>
              <w:rPr>
                <w:rFonts w:asciiTheme="minorHAnsi" w:hAnsiTheme="minorHAnsi" w:cstheme="minorHAnsi"/>
              </w:rPr>
            </w:pPr>
          </w:p>
        </w:tc>
        <w:tc>
          <w:tcPr>
            <w:tcW w:w="1985" w:type="dxa"/>
            <w:vMerge/>
          </w:tcPr>
          <w:p w14:paraId="66518E39" w14:textId="77777777" w:rsidR="00D513E8" w:rsidRPr="00B13E7B" w:rsidRDefault="00D513E8" w:rsidP="00FF1E35">
            <w:pPr>
              <w:spacing w:before="0" w:after="0"/>
              <w:rPr>
                <w:rFonts w:asciiTheme="minorHAnsi" w:hAnsiTheme="minorHAnsi" w:cstheme="minorHAnsi"/>
              </w:rPr>
            </w:pPr>
          </w:p>
        </w:tc>
        <w:tc>
          <w:tcPr>
            <w:tcW w:w="1559" w:type="dxa"/>
            <w:vMerge/>
          </w:tcPr>
          <w:p w14:paraId="7E75FCD0" w14:textId="77777777" w:rsidR="00D513E8" w:rsidRPr="00B13E7B" w:rsidRDefault="00D513E8" w:rsidP="00FF1E35">
            <w:pPr>
              <w:spacing w:before="0" w:after="0"/>
              <w:rPr>
                <w:rFonts w:asciiTheme="minorHAnsi" w:hAnsiTheme="minorHAnsi" w:cstheme="minorHAnsi"/>
              </w:rPr>
            </w:pPr>
          </w:p>
        </w:tc>
        <w:tc>
          <w:tcPr>
            <w:tcW w:w="1843" w:type="dxa"/>
            <w:shd w:val="pct10" w:color="auto" w:fill="auto"/>
          </w:tcPr>
          <w:p w14:paraId="4DFB6FD5"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Īpaši aizsargājama suga atbilstoši 14.11.2000. MK noteikumiem Nr.396</w:t>
            </w:r>
          </w:p>
          <w:p w14:paraId="78B572A2"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 xml:space="preserve">(ar </w:t>
            </w:r>
            <w:r w:rsidRPr="00B13E7B">
              <w:rPr>
                <w:rFonts w:asciiTheme="minorHAnsi" w:hAnsiTheme="minorHAnsi" w:cstheme="minorHAnsi"/>
                <w:b/>
                <w:sz w:val="22"/>
                <w:vertAlign w:val="superscript"/>
              </w:rPr>
              <w:t>1</w:t>
            </w:r>
            <w:r w:rsidRPr="00B13E7B">
              <w:rPr>
                <w:rFonts w:asciiTheme="minorHAnsi" w:hAnsiTheme="minorHAnsi" w:cstheme="minorHAnsi"/>
                <w:b/>
                <w:sz w:val="22"/>
              </w:rPr>
              <w:t xml:space="preserve"> atzīmēt mikroliegumu sugas 18.12.2012. MK noteikumiem Nr.940)</w:t>
            </w:r>
          </w:p>
        </w:tc>
        <w:tc>
          <w:tcPr>
            <w:tcW w:w="1417" w:type="dxa"/>
            <w:shd w:val="pct10" w:color="auto" w:fill="auto"/>
          </w:tcPr>
          <w:p w14:paraId="1B3F3353"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Putnu vai Biotopu direktīvu pielikumos iekļauta suga (ar * atzīmē prioritārās sugas)</w:t>
            </w:r>
          </w:p>
        </w:tc>
        <w:tc>
          <w:tcPr>
            <w:tcW w:w="2410" w:type="dxa"/>
            <w:vMerge/>
          </w:tcPr>
          <w:p w14:paraId="10FDAA0E" w14:textId="77777777" w:rsidR="00D513E8" w:rsidRPr="00B13E7B" w:rsidRDefault="00D513E8" w:rsidP="00FF1E35">
            <w:pPr>
              <w:spacing w:before="0" w:after="0"/>
              <w:rPr>
                <w:rFonts w:asciiTheme="minorHAnsi" w:hAnsiTheme="minorHAnsi" w:cstheme="minorHAnsi"/>
              </w:rPr>
            </w:pPr>
          </w:p>
        </w:tc>
        <w:tc>
          <w:tcPr>
            <w:tcW w:w="1843" w:type="dxa"/>
            <w:vMerge/>
            <w:tcBorders>
              <w:bottom w:val="single" w:sz="4" w:space="0" w:color="auto"/>
            </w:tcBorders>
          </w:tcPr>
          <w:p w14:paraId="774AF2BF" w14:textId="77777777" w:rsidR="00D513E8" w:rsidRPr="00B13E7B" w:rsidRDefault="00D513E8" w:rsidP="00FF1E35">
            <w:pPr>
              <w:spacing w:before="0" w:after="0"/>
              <w:rPr>
                <w:rFonts w:asciiTheme="minorHAnsi" w:hAnsiTheme="minorHAnsi" w:cstheme="minorHAnsi"/>
              </w:rPr>
            </w:pPr>
          </w:p>
        </w:tc>
        <w:tc>
          <w:tcPr>
            <w:tcW w:w="2126" w:type="dxa"/>
            <w:vMerge/>
          </w:tcPr>
          <w:p w14:paraId="7A292896" w14:textId="77777777" w:rsidR="00D513E8" w:rsidRPr="00B13E7B" w:rsidRDefault="00D513E8" w:rsidP="00FF1E35">
            <w:pPr>
              <w:spacing w:before="0" w:after="0"/>
              <w:rPr>
                <w:rFonts w:asciiTheme="minorHAnsi" w:hAnsiTheme="minorHAnsi" w:cstheme="minorHAnsi"/>
              </w:rPr>
            </w:pPr>
          </w:p>
        </w:tc>
      </w:tr>
      <w:tr w:rsidR="00D513E8" w:rsidRPr="008E6C5E" w14:paraId="2A727DF9" w14:textId="77777777" w:rsidTr="00FF1E35">
        <w:tc>
          <w:tcPr>
            <w:tcW w:w="675" w:type="dxa"/>
          </w:tcPr>
          <w:p w14:paraId="233E46A7"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1.</w:t>
            </w:r>
          </w:p>
        </w:tc>
        <w:tc>
          <w:tcPr>
            <w:tcW w:w="1985" w:type="dxa"/>
          </w:tcPr>
          <w:p w14:paraId="08BD3727"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Lapkoku praulgrauzis</w:t>
            </w:r>
          </w:p>
        </w:tc>
        <w:tc>
          <w:tcPr>
            <w:tcW w:w="1559" w:type="dxa"/>
          </w:tcPr>
          <w:p w14:paraId="468EBA91"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i/>
                <w:sz w:val="22"/>
              </w:rPr>
              <w:t>Osmoderma barnabita</w:t>
            </w:r>
          </w:p>
        </w:tc>
        <w:tc>
          <w:tcPr>
            <w:tcW w:w="1843" w:type="dxa"/>
          </w:tcPr>
          <w:p w14:paraId="7A622172"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1</w:t>
            </w:r>
            <w:r w:rsidRPr="00B13E7B">
              <w:rPr>
                <w:rFonts w:asciiTheme="minorHAnsi" w:hAnsiTheme="minorHAnsi" w:cstheme="minorHAnsi"/>
                <w:sz w:val="22"/>
                <w:vertAlign w:val="superscript"/>
              </w:rPr>
              <w:t>1</w:t>
            </w:r>
          </w:p>
        </w:tc>
        <w:tc>
          <w:tcPr>
            <w:tcW w:w="1417" w:type="dxa"/>
          </w:tcPr>
          <w:p w14:paraId="3AA54AF9"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II, IV*</w:t>
            </w:r>
          </w:p>
        </w:tc>
        <w:tc>
          <w:tcPr>
            <w:tcW w:w="2410" w:type="dxa"/>
          </w:tcPr>
          <w:p w14:paraId="001C39A5" w14:textId="77777777" w:rsidR="00D513E8" w:rsidRPr="00B13E7B" w:rsidRDefault="00D513E8" w:rsidP="00FF1E35">
            <w:pPr>
              <w:spacing w:before="0" w:after="0"/>
              <w:rPr>
                <w:rFonts w:asciiTheme="minorHAnsi" w:hAnsiTheme="minorHAnsi" w:cstheme="minorHAnsi"/>
                <w:bCs/>
                <w:color w:val="000000"/>
              </w:rPr>
            </w:pPr>
            <w:r w:rsidRPr="00B13E7B">
              <w:rPr>
                <w:rFonts w:asciiTheme="minorHAnsi" w:hAnsiTheme="minorHAnsi" w:cstheme="minorHAnsi"/>
                <w:bCs/>
                <w:color w:val="000000"/>
                <w:sz w:val="22"/>
              </w:rPr>
              <w:t>Lokālā biotopā: parkveida pļavās.</w:t>
            </w:r>
          </w:p>
        </w:tc>
        <w:tc>
          <w:tcPr>
            <w:tcW w:w="1843" w:type="dxa"/>
            <w:shd w:val="clear" w:color="auto" w:fill="auto"/>
          </w:tcPr>
          <w:p w14:paraId="2191599E" w14:textId="77777777" w:rsidR="00D513E8" w:rsidRPr="00B13E7B" w:rsidRDefault="00D513E8" w:rsidP="00FF1E35">
            <w:pPr>
              <w:spacing w:before="0" w:after="0"/>
              <w:rPr>
                <w:rFonts w:asciiTheme="minorHAnsi" w:hAnsiTheme="minorHAnsi" w:cstheme="minorHAnsi"/>
                <w:bCs/>
                <w:color w:val="000000"/>
              </w:rPr>
            </w:pPr>
          </w:p>
        </w:tc>
        <w:tc>
          <w:tcPr>
            <w:tcW w:w="2126" w:type="dxa"/>
            <w:shd w:val="clear" w:color="auto" w:fill="FF0000"/>
          </w:tcPr>
          <w:p w14:paraId="47B714EF" w14:textId="77777777" w:rsidR="00D513E8" w:rsidRPr="00B13E7B" w:rsidRDefault="00D513E8" w:rsidP="00FF1E35">
            <w:pPr>
              <w:spacing w:before="0" w:after="0"/>
              <w:rPr>
                <w:rFonts w:asciiTheme="minorHAnsi" w:hAnsiTheme="minorHAnsi" w:cstheme="minorHAnsi"/>
                <w:b/>
                <w:bCs/>
                <w:color w:val="000000"/>
              </w:rPr>
            </w:pPr>
            <w:r w:rsidRPr="00B13E7B">
              <w:rPr>
                <w:rFonts w:asciiTheme="minorHAnsi" w:hAnsiTheme="minorHAnsi" w:cstheme="minorHAnsi"/>
                <w:b/>
                <w:bCs/>
                <w:color w:val="000000"/>
                <w:sz w:val="22"/>
              </w:rPr>
              <w:t>U2 x</w:t>
            </w:r>
          </w:p>
          <w:p w14:paraId="7673E5AE" w14:textId="77777777" w:rsidR="00D513E8" w:rsidRPr="00B13E7B" w:rsidRDefault="00D513E8" w:rsidP="00FF1E35">
            <w:pPr>
              <w:spacing w:before="0" w:after="0"/>
              <w:rPr>
                <w:rFonts w:asciiTheme="minorHAnsi" w:hAnsiTheme="minorHAnsi" w:cstheme="minorHAnsi"/>
              </w:rPr>
            </w:pPr>
          </w:p>
        </w:tc>
      </w:tr>
      <w:tr w:rsidR="00D513E8" w:rsidRPr="008E6C5E" w14:paraId="317BD18D" w14:textId="77777777" w:rsidTr="00FF1E35">
        <w:tc>
          <w:tcPr>
            <w:tcW w:w="675" w:type="dxa"/>
          </w:tcPr>
          <w:p w14:paraId="2AD5A35C"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2.</w:t>
            </w:r>
          </w:p>
        </w:tc>
        <w:tc>
          <w:tcPr>
            <w:tcW w:w="1985" w:type="dxa"/>
          </w:tcPr>
          <w:p w14:paraId="480B370A" w14:textId="77777777" w:rsidR="00D513E8" w:rsidRPr="00B13E7B" w:rsidRDefault="00877EA0" w:rsidP="00FF1E35">
            <w:pPr>
              <w:spacing w:before="0" w:after="0"/>
              <w:rPr>
                <w:rFonts w:asciiTheme="minorHAnsi" w:hAnsiTheme="minorHAnsi" w:cstheme="minorHAnsi"/>
              </w:rPr>
            </w:pPr>
            <w:r>
              <w:rPr>
                <w:rFonts w:asciiTheme="minorHAnsi" w:hAnsiTheme="minorHAnsi" w:cstheme="minorHAnsi"/>
                <w:sz w:val="22"/>
              </w:rPr>
              <w:t xml:space="preserve">Lielais </w:t>
            </w:r>
            <w:r w:rsidR="00D513E8" w:rsidRPr="00B13E7B">
              <w:rPr>
                <w:rFonts w:asciiTheme="minorHAnsi" w:hAnsiTheme="minorHAnsi" w:cstheme="minorHAnsi"/>
                <w:sz w:val="22"/>
              </w:rPr>
              <w:t>skābeņu zeltainītis</w:t>
            </w:r>
          </w:p>
        </w:tc>
        <w:tc>
          <w:tcPr>
            <w:tcW w:w="1559" w:type="dxa"/>
          </w:tcPr>
          <w:p w14:paraId="540F2EB6" w14:textId="77777777" w:rsidR="00D513E8" w:rsidRPr="00B13E7B" w:rsidRDefault="00D513E8" w:rsidP="00FF1E35">
            <w:pPr>
              <w:spacing w:before="0" w:after="0"/>
              <w:rPr>
                <w:rFonts w:asciiTheme="minorHAnsi" w:hAnsiTheme="minorHAnsi" w:cstheme="minorHAnsi"/>
                <w:i/>
              </w:rPr>
            </w:pPr>
            <w:r w:rsidRPr="00B13E7B">
              <w:rPr>
                <w:rFonts w:asciiTheme="minorHAnsi" w:hAnsiTheme="minorHAnsi" w:cstheme="minorHAnsi"/>
                <w:i/>
                <w:sz w:val="22"/>
              </w:rPr>
              <w:t>Lycaena dispar</w:t>
            </w:r>
          </w:p>
        </w:tc>
        <w:tc>
          <w:tcPr>
            <w:tcW w:w="1843" w:type="dxa"/>
          </w:tcPr>
          <w:p w14:paraId="6B8E35E1"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1</w:t>
            </w:r>
          </w:p>
        </w:tc>
        <w:tc>
          <w:tcPr>
            <w:tcW w:w="1417" w:type="dxa"/>
          </w:tcPr>
          <w:p w14:paraId="3AAE8070"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II, IV</w:t>
            </w:r>
          </w:p>
        </w:tc>
        <w:tc>
          <w:tcPr>
            <w:tcW w:w="2410" w:type="dxa"/>
          </w:tcPr>
          <w:p w14:paraId="76779E54" w14:textId="77777777" w:rsidR="00D513E8" w:rsidRPr="00B13E7B" w:rsidRDefault="00D513E8" w:rsidP="00FF1E35">
            <w:pPr>
              <w:spacing w:before="0" w:after="0"/>
              <w:rPr>
                <w:rFonts w:asciiTheme="minorHAnsi" w:hAnsiTheme="minorHAnsi" w:cstheme="minorHAnsi"/>
                <w:bCs/>
              </w:rPr>
            </w:pPr>
            <w:r w:rsidRPr="00B13E7B">
              <w:rPr>
                <w:rFonts w:asciiTheme="minorHAnsi" w:hAnsiTheme="minorHAnsi" w:cstheme="minorHAnsi"/>
                <w:bCs/>
                <w:sz w:val="22"/>
              </w:rPr>
              <w:t>Teritorijā ielido tikai pieaugušie tauriņi.</w:t>
            </w:r>
          </w:p>
          <w:p w14:paraId="610AE7F3" w14:textId="77777777" w:rsidR="00D513E8" w:rsidRPr="00B13E7B" w:rsidRDefault="00D513E8" w:rsidP="00FF1E35">
            <w:pPr>
              <w:spacing w:before="0" w:after="0"/>
              <w:rPr>
                <w:rFonts w:asciiTheme="minorHAnsi" w:hAnsiTheme="minorHAnsi" w:cstheme="minorHAnsi"/>
                <w:bCs/>
              </w:rPr>
            </w:pPr>
            <w:r w:rsidRPr="00B13E7B">
              <w:rPr>
                <w:rFonts w:asciiTheme="minorHAnsi" w:hAnsiTheme="minorHAnsi" w:cstheme="minorHAnsi"/>
                <w:bCs/>
                <w:sz w:val="22"/>
              </w:rPr>
              <w:t>Novērots tieši uz VAJ robežas.</w:t>
            </w:r>
          </w:p>
        </w:tc>
        <w:tc>
          <w:tcPr>
            <w:tcW w:w="1843" w:type="dxa"/>
            <w:shd w:val="clear" w:color="auto" w:fill="auto"/>
          </w:tcPr>
          <w:p w14:paraId="041D98D7" w14:textId="77777777" w:rsidR="00D513E8" w:rsidRPr="00B13E7B" w:rsidRDefault="00D513E8" w:rsidP="00FF1E35">
            <w:pPr>
              <w:spacing w:before="0" w:after="0"/>
              <w:rPr>
                <w:rFonts w:asciiTheme="minorHAnsi" w:hAnsiTheme="minorHAnsi" w:cstheme="minorHAnsi"/>
                <w:bCs/>
              </w:rPr>
            </w:pPr>
          </w:p>
        </w:tc>
        <w:tc>
          <w:tcPr>
            <w:tcW w:w="2126" w:type="dxa"/>
            <w:shd w:val="clear" w:color="auto" w:fill="92D050"/>
          </w:tcPr>
          <w:p w14:paraId="253758E4" w14:textId="77777777" w:rsidR="00D513E8" w:rsidRPr="00B13E7B" w:rsidRDefault="00D513E8" w:rsidP="00FF1E35">
            <w:pPr>
              <w:spacing w:before="0" w:after="0"/>
              <w:rPr>
                <w:rFonts w:asciiTheme="minorHAnsi" w:hAnsiTheme="minorHAnsi" w:cstheme="minorHAnsi"/>
                <w:b/>
                <w:bCs/>
              </w:rPr>
            </w:pPr>
            <w:r w:rsidRPr="00B13E7B">
              <w:rPr>
                <w:rFonts w:asciiTheme="minorHAnsi" w:hAnsiTheme="minorHAnsi" w:cstheme="minorHAnsi"/>
                <w:b/>
                <w:bCs/>
                <w:sz w:val="22"/>
              </w:rPr>
              <w:t>FV S</w:t>
            </w:r>
          </w:p>
          <w:p w14:paraId="5AB7C0C5" w14:textId="77777777" w:rsidR="00D513E8" w:rsidRPr="00B13E7B" w:rsidRDefault="00D513E8" w:rsidP="00FF1E35">
            <w:pPr>
              <w:spacing w:before="0" w:after="0"/>
              <w:rPr>
                <w:rFonts w:asciiTheme="minorHAnsi" w:hAnsiTheme="minorHAnsi" w:cstheme="minorHAnsi"/>
              </w:rPr>
            </w:pPr>
          </w:p>
        </w:tc>
      </w:tr>
      <w:tr w:rsidR="00D513E8" w:rsidRPr="008E6C5E" w14:paraId="09E12C13" w14:textId="77777777" w:rsidTr="00FF1E35">
        <w:tc>
          <w:tcPr>
            <w:tcW w:w="675" w:type="dxa"/>
          </w:tcPr>
          <w:p w14:paraId="33BEE428"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3.</w:t>
            </w:r>
          </w:p>
        </w:tc>
        <w:tc>
          <w:tcPr>
            <w:tcW w:w="1985" w:type="dxa"/>
          </w:tcPr>
          <w:p w14:paraId="4231381E"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Lapkoku samtenis</w:t>
            </w:r>
          </w:p>
        </w:tc>
        <w:tc>
          <w:tcPr>
            <w:tcW w:w="1559" w:type="dxa"/>
          </w:tcPr>
          <w:p w14:paraId="46A758F5" w14:textId="77777777" w:rsidR="00D513E8" w:rsidRPr="00B13E7B" w:rsidRDefault="00D513E8" w:rsidP="00FF1E35">
            <w:pPr>
              <w:spacing w:before="0" w:after="0"/>
              <w:rPr>
                <w:rFonts w:asciiTheme="minorHAnsi" w:hAnsiTheme="minorHAnsi" w:cstheme="minorHAnsi"/>
                <w:i/>
              </w:rPr>
            </w:pPr>
            <w:r w:rsidRPr="00B13E7B">
              <w:rPr>
                <w:rFonts w:asciiTheme="minorHAnsi" w:hAnsiTheme="minorHAnsi" w:cstheme="minorHAnsi"/>
                <w:i/>
                <w:sz w:val="22"/>
              </w:rPr>
              <w:t>Lopinga achine</w:t>
            </w:r>
          </w:p>
        </w:tc>
        <w:tc>
          <w:tcPr>
            <w:tcW w:w="1843" w:type="dxa"/>
          </w:tcPr>
          <w:p w14:paraId="4CF4B1BB"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1</w:t>
            </w:r>
          </w:p>
        </w:tc>
        <w:tc>
          <w:tcPr>
            <w:tcW w:w="1417" w:type="dxa"/>
          </w:tcPr>
          <w:p w14:paraId="13FABD8D"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IV</w:t>
            </w:r>
          </w:p>
        </w:tc>
        <w:tc>
          <w:tcPr>
            <w:tcW w:w="2410" w:type="dxa"/>
          </w:tcPr>
          <w:p w14:paraId="77BDFFBF" w14:textId="77777777" w:rsidR="00D513E8" w:rsidRPr="00B13E7B" w:rsidRDefault="00D513E8" w:rsidP="00FF1E35">
            <w:pPr>
              <w:spacing w:before="0" w:after="0"/>
              <w:rPr>
                <w:rFonts w:asciiTheme="minorHAnsi" w:hAnsiTheme="minorHAnsi" w:cstheme="minorHAnsi"/>
                <w:bCs/>
              </w:rPr>
            </w:pPr>
            <w:r w:rsidRPr="00B13E7B">
              <w:rPr>
                <w:rFonts w:asciiTheme="minorHAnsi" w:hAnsiTheme="minorHAnsi" w:cstheme="minorHAnsi"/>
                <w:bCs/>
                <w:sz w:val="22"/>
              </w:rPr>
              <w:t>Konstatēta ļoti lokāla populācija: parkveida pļavas rajonā.</w:t>
            </w:r>
          </w:p>
        </w:tc>
        <w:tc>
          <w:tcPr>
            <w:tcW w:w="1843" w:type="dxa"/>
            <w:shd w:val="clear" w:color="auto" w:fill="auto"/>
          </w:tcPr>
          <w:p w14:paraId="55B33694" w14:textId="77777777" w:rsidR="00D513E8" w:rsidRPr="00B13E7B" w:rsidRDefault="00D513E8" w:rsidP="00FF1E35">
            <w:pPr>
              <w:spacing w:before="0" w:after="0"/>
              <w:rPr>
                <w:rFonts w:asciiTheme="minorHAnsi" w:hAnsiTheme="minorHAnsi" w:cstheme="minorHAnsi"/>
                <w:bCs/>
              </w:rPr>
            </w:pPr>
          </w:p>
        </w:tc>
        <w:tc>
          <w:tcPr>
            <w:tcW w:w="2126" w:type="dxa"/>
            <w:shd w:val="clear" w:color="auto" w:fill="92D050"/>
          </w:tcPr>
          <w:p w14:paraId="57FEDB00" w14:textId="77777777" w:rsidR="00D513E8" w:rsidRPr="00B13E7B" w:rsidRDefault="00D513E8" w:rsidP="00FF1E35">
            <w:pPr>
              <w:spacing w:before="0" w:after="0"/>
              <w:rPr>
                <w:rFonts w:asciiTheme="minorHAnsi" w:hAnsiTheme="minorHAnsi" w:cstheme="minorHAnsi"/>
                <w:b/>
                <w:bCs/>
              </w:rPr>
            </w:pPr>
            <w:r w:rsidRPr="00B13E7B">
              <w:rPr>
                <w:rFonts w:asciiTheme="minorHAnsi" w:hAnsiTheme="minorHAnsi" w:cstheme="minorHAnsi"/>
                <w:b/>
                <w:bCs/>
                <w:sz w:val="22"/>
              </w:rPr>
              <w:t>FV S</w:t>
            </w:r>
          </w:p>
          <w:p w14:paraId="4455F193" w14:textId="77777777" w:rsidR="00D513E8" w:rsidRPr="00B13E7B" w:rsidRDefault="00D513E8" w:rsidP="00FF1E35">
            <w:pPr>
              <w:spacing w:before="0" w:after="0"/>
              <w:rPr>
                <w:rFonts w:asciiTheme="minorHAnsi" w:hAnsiTheme="minorHAnsi" w:cstheme="minorHAnsi"/>
              </w:rPr>
            </w:pPr>
          </w:p>
        </w:tc>
      </w:tr>
      <w:tr w:rsidR="00D513E8" w:rsidRPr="008E6C5E" w14:paraId="520C5E40" w14:textId="77777777" w:rsidTr="00FF1E35">
        <w:tc>
          <w:tcPr>
            <w:tcW w:w="675" w:type="dxa"/>
          </w:tcPr>
          <w:p w14:paraId="1EAA9A9D"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4.</w:t>
            </w:r>
          </w:p>
        </w:tc>
        <w:tc>
          <w:tcPr>
            <w:tcW w:w="1985" w:type="dxa"/>
          </w:tcPr>
          <w:p w14:paraId="171A6C09"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Parka vīngliemezis</w:t>
            </w:r>
          </w:p>
        </w:tc>
        <w:tc>
          <w:tcPr>
            <w:tcW w:w="1559" w:type="dxa"/>
          </w:tcPr>
          <w:p w14:paraId="5B4C2093"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i/>
                <w:sz w:val="22"/>
              </w:rPr>
              <w:t>Helix pomatia</w:t>
            </w:r>
          </w:p>
        </w:tc>
        <w:tc>
          <w:tcPr>
            <w:tcW w:w="1843" w:type="dxa"/>
          </w:tcPr>
          <w:p w14:paraId="7FC42638"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2</w:t>
            </w:r>
          </w:p>
        </w:tc>
        <w:tc>
          <w:tcPr>
            <w:tcW w:w="1417" w:type="dxa"/>
          </w:tcPr>
          <w:p w14:paraId="030772CC"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V</w:t>
            </w:r>
          </w:p>
        </w:tc>
        <w:tc>
          <w:tcPr>
            <w:tcW w:w="2410" w:type="dxa"/>
          </w:tcPr>
          <w:p w14:paraId="0AB7AE29" w14:textId="77777777" w:rsidR="00D513E8" w:rsidRPr="00B13E7B" w:rsidRDefault="00D513E8" w:rsidP="00FF1E35">
            <w:pPr>
              <w:spacing w:before="0" w:after="0"/>
              <w:rPr>
                <w:rFonts w:asciiTheme="minorHAnsi" w:hAnsiTheme="minorHAnsi" w:cstheme="minorHAnsi"/>
                <w:bCs/>
              </w:rPr>
            </w:pPr>
            <w:r w:rsidRPr="00B13E7B">
              <w:rPr>
                <w:rFonts w:asciiTheme="minorHAnsi" w:hAnsiTheme="minorHAnsi" w:cstheme="minorHAnsi"/>
                <w:bCs/>
                <w:sz w:val="22"/>
              </w:rPr>
              <w:t>Atrasts tikai vienā vietā mežā, kas līdzinās aizaugušām parkveida pļavām.</w:t>
            </w:r>
          </w:p>
        </w:tc>
        <w:tc>
          <w:tcPr>
            <w:tcW w:w="1843" w:type="dxa"/>
            <w:shd w:val="clear" w:color="auto" w:fill="auto"/>
          </w:tcPr>
          <w:p w14:paraId="1C2776EB" w14:textId="77777777" w:rsidR="00D513E8" w:rsidRPr="00B13E7B" w:rsidRDefault="00D513E8" w:rsidP="00FF1E35">
            <w:pPr>
              <w:spacing w:before="0" w:after="0"/>
              <w:rPr>
                <w:rFonts w:asciiTheme="minorHAnsi" w:hAnsiTheme="minorHAnsi" w:cstheme="minorHAnsi"/>
                <w:bCs/>
              </w:rPr>
            </w:pPr>
          </w:p>
        </w:tc>
        <w:tc>
          <w:tcPr>
            <w:tcW w:w="2126" w:type="dxa"/>
            <w:shd w:val="clear" w:color="auto" w:fill="92D050"/>
          </w:tcPr>
          <w:p w14:paraId="33B162B6" w14:textId="77777777" w:rsidR="00D513E8" w:rsidRPr="00B13E7B" w:rsidRDefault="00D513E8" w:rsidP="00FF1E35">
            <w:pPr>
              <w:spacing w:before="0" w:after="0"/>
              <w:rPr>
                <w:rFonts w:asciiTheme="minorHAnsi" w:hAnsiTheme="minorHAnsi" w:cstheme="minorHAnsi"/>
                <w:b/>
                <w:bCs/>
              </w:rPr>
            </w:pPr>
            <w:r w:rsidRPr="00B13E7B">
              <w:rPr>
                <w:rFonts w:asciiTheme="minorHAnsi" w:hAnsiTheme="minorHAnsi" w:cstheme="minorHAnsi"/>
                <w:b/>
                <w:bCs/>
                <w:sz w:val="22"/>
              </w:rPr>
              <w:t>FV S</w:t>
            </w:r>
          </w:p>
          <w:p w14:paraId="15342E60" w14:textId="77777777" w:rsidR="00D513E8" w:rsidRPr="00B13E7B" w:rsidRDefault="00D513E8" w:rsidP="00FF1E35">
            <w:pPr>
              <w:spacing w:before="0" w:after="0"/>
              <w:rPr>
                <w:rFonts w:asciiTheme="minorHAnsi" w:hAnsiTheme="minorHAnsi" w:cstheme="minorHAnsi"/>
              </w:rPr>
            </w:pPr>
          </w:p>
        </w:tc>
      </w:tr>
      <w:tr w:rsidR="00D513E8" w:rsidRPr="008E6C5E" w14:paraId="3F9F6FB6" w14:textId="77777777" w:rsidTr="00FF1E35">
        <w:tc>
          <w:tcPr>
            <w:tcW w:w="675" w:type="dxa"/>
          </w:tcPr>
          <w:p w14:paraId="0C3A5C70"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5.</w:t>
            </w:r>
          </w:p>
        </w:tc>
        <w:tc>
          <w:tcPr>
            <w:tcW w:w="1985" w:type="dxa"/>
          </w:tcPr>
          <w:p w14:paraId="56A233F8"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Priežu sveķotājkoksngrauzis</w:t>
            </w:r>
          </w:p>
        </w:tc>
        <w:tc>
          <w:tcPr>
            <w:tcW w:w="1559" w:type="dxa"/>
          </w:tcPr>
          <w:p w14:paraId="27090D0E"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i/>
                <w:sz w:val="22"/>
              </w:rPr>
              <w:t>Nothorhina muricata</w:t>
            </w:r>
          </w:p>
        </w:tc>
        <w:tc>
          <w:tcPr>
            <w:tcW w:w="1843" w:type="dxa"/>
          </w:tcPr>
          <w:p w14:paraId="46335038"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1</w:t>
            </w:r>
            <w:r w:rsidRPr="00B13E7B">
              <w:rPr>
                <w:rFonts w:asciiTheme="minorHAnsi" w:hAnsiTheme="minorHAnsi" w:cstheme="minorHAnsi"/>
                <w:sz w:val="22"/>
                <w:vertAlign w:val="superscript"/>
              </w:rPr>
              <w:t>1</w:t>
            </w:r>
          </w:p>
        </w:tc>
        <w:tc>
          <w:tcPr>
            <w:tcW w:w="1417" w:type="dxa"/>
          </w:tcPr>
          <w:p w14:paraId="5EB89DE8" w14:textId="77777777" w:rsidR="00D513E8" w:rsidRPr="00B13E7B" w:rsidRDefault="00D513E8" w:rsidP="00FF1E35">
            <w:pPr>
              <w:spacing w:before="0" w:after="0"/>
              <w:rPr>
                <w:rFonts w:asciiTheme="minorHAnsi" w:hAnsiTheme="minorHAnsi" w:cstheme="minorHAnsi"/>
              </w:rPr>
            </w:pPr>
          </w:p>
        </w:tc>
        <w:tc>
          <w:tcPr>
            <w:tcW w:w="2410" w:type="dxa"/>
          </w:tcPr>
          <w:p w14:paraId="7D62D461" w14:textId="77777777" w:rsidR="00D513E8" w:rsidRPr="00B13E7B" w:rsidRDefault="00D513E8" w:rsidP="00FF1E35">
            <w:pPr>
              <w:spacing w:before="0" w:after="0"/>
              <w:rPr>
                <w:rFonts w:asciiTheme="minorHAnsi" w:hAnsiTheme="minorHAnsi" w:cstheme="minorHAnsi"/>
              </w:rPr>
            </w:pPr>
          </w:p>
        </w:tc>
        <w:tc>
          <w:tcPr>
            <w:tcW w:w="1843" w:type="dxa"/>
            <w:shd w:val="clear" w:color="auto" w:fill="auto"/>
          </w:tcPr>
          <w:p w14:paraId="12085B42"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Reti sastopama</w:t>
            </w:r>
          </w:p>
          <w:p w14:paraId="341944C2"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suga, galvenokārt</w:t>
            </w:r>
          </w:p>
          <w:p w14:paraId="1BAEDAF2"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jūras piekrastē.</w:t>
            </w:r>
          </w:p>
        </w:tc>
        <w:tc>
          <w:tcPr>
            <w:tcW w:w="2126" w:type="dxa"/>
          </w:tcPr>
          <w:p w14:paraId="078B034E" w14:textId="77777777" w:rsidR="00D513E8" w:rsidRPr="00B13E7B" w:rsidRDefault="00D513E8" w:rsidP="00FF1E35">
            <w:pPr>
              <w:spacing w:before="0" w:after="0"/>
              <w:rPr>
                <w:rFonts w:asciiTheme="minorHAnsi" w:hAnsiTheme="minorHAnsi" w:cstheme="minorHAnsi"/>
              </w:rPr>
            </w:pPr>
          </w:p>
        </w:tc>
      </w:tr>
      <w:tr w:rsidR="00D513E8" w:rsidRPr="008E6C5E" w14:paraId="7BCAE3C4" w14:textId="77777777" w:rsidTr="00FF1E35">
        <w:tc>
          <w:tcPr>
            <w:tcW w:w="675" w:type="dxa"/>
          </w:tcPr>
          <w:p w14:paraId="7B6CD06F"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6.</w:t>
            </w:r>
          </w:p>
        </w:tc>
        <w:tc>
          <w:tcPr>
            <w:tcW w:w="1985" w:type="dxa"/>
          </w:tcPr>
          <w:p w14:paraId="4B31D5CB"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Spožā skudra</w:t>
            </w:r>
          </w:p>
        </w:tc>
        <w:tc>
          <w:tcPr>
            <w:tcW w:w="1559" w:type="dxa"/>
          </w:tcPr>
          <w:p w14:paraId="27C8349C"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i/>
                <w:sz w:val="22"/>
              </w:rPr>
              <w:t xml:space="preserve">Lasius </w:t>
            </w:r>
            <w:r w:rsidRPr="00B13E7B">
              <w:rPr>
                <w:rFonts w:asciiTheme="minorHAnsi" w:hAnsiTheme="minorHAnsi" w:cstheme="minorHAnsi"/>
                <w:i/>
                <w:sz w:val="22"/>
              </w:rPr>
              <w:lastRenderedPageBreak/>
              <w:t>fuliginosus</w:t>
            </w:r>
          </w:p>
        </w:tc>
        <w:tc>
          <w:tcPr>
            <w:tcW w:w="1843" w:type="dxa"/>
          </w:tcPr>
          <w:p w14:paraId="463A60A7"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lastRenderedPageBreak/>
              <w:t>1</w:t>
            </w:r>
          </w:p>
        </w:tc>
        <w:tc>
          <w:tcPr>
            <w:tcW w:w="1417" w:type="dxa"/>
          </w:tcPr>
          <w:p w14:paraId="492506DD" w14:textId="77777777" w:rsidR="00D513E8" w:rsidRPr="00B13E7B" w:rsidRDefault="00D513E8" w:rsidP="00FF1E35">
            <w:pPr>
              <w:spacing w:before="0" w:after="0"/>
              <w:rPr>
                <w:rFonts w:asciiTheme="minorHAnsi" w:hAnsiTheme="minorHAnsi" w:cstheme="minorHAnsi"/>
              </w:rPr>
            </w:pPr>
          </w:p>
        </w:tc>
        <w:tc>
          <w:tcPr>
            <w:tcW w:w="2410" w:type="dxa"/>
          </w:tcPr>
          <w:p w14:paraId="31CD0C16" w14:textId="77777777" w:rsidR="00D513E8" w:rsidRPr="00B13E7B" w:rsidRDefault="00D513E8" w:rsidP="00FF1E35">
            <w:pPr>
              <w:spacing w:before="0" w:after="0"/>
              <w:rPr>
                <w:rFonts w:asciiTheme="minorHAnsi" w:hAnsiTheme="minorHAnsi" w:cstheme="minorHAnsi"/>
              </w:rPr>
            </w:pPr>
          </w:p>
        </w:tc>
        <w:tc>
          <w:tcPr>
            <w:tcW w:w="1843" w:type="dxa"/>
          </w:tcPr>
          <w:p w14:paraId="7FD8715F" w14:textId="77777777" w:rsidR="00D513E8" w:rsidRPr="00B13E7B" w:rsidRDefault="00D513E8" w:rsidP="00FF1E35">
            <w:pPr>
              <w:spacing w:before="0" w:after="0"/>
              <w:rPr>
                <w:rFonts w:asciiTheme="minorHAnsi" w:hAnsiTheme="minorHAnsi" w:cstheme="minorHAnsi"/>
              </w:rPr>
            </w:pPr>
          </w:p>
        </w:tc>
        <w:tc>
          <w:tcPr>
            <w:tcW w:w="2126" w:type="dxa"/>
          </w:tcPr>
          <w:p w14:paraId="6BDFDFC2" w14:textId="77777777" w:rsidR="00D513E8" w:rsidRPr="00B13E7B" w:rsidRDefault="00D513E8" w:rsidP="00FF1E35">
            <w:pPr>
              <w:spacing w:before="0" w:after="0"/>
              <w:rPr>
                <w:rFonts w:asciiTheme="minorHAnsi" w:hAnsiTheme="minorHAnsi" w:cstheme="minorHAnsi"/>
              </w:rPr>
            </w:pPr>
          </w:p>
        </w:tc>
      </w:tr>
      <w:tr w:rsidR="00D513E8" w:rsidRPr="008E6C5E" w14:paraId="036E90C9" w14:textId="77777777" w:rsidTr="00FF1E35">
        <w:tc>
          <w:tcPr>
            <w:tcW w:w="675" w:type="dxa"/>
          </w:tcPr>
          <w:p w14:paraId="78FAA674"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lastRenderedPageBreak/>
              <w:t>7.</w:t>
            </w:r>
          </w:p>
        </w:tc>
        <w:tc>
          <w:tcPr>
            <w:tcW w:w="1985" w:type="dxa"/>
          </w:tcPr>
          <w:p w14:paraId="5B0AEF72"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Tumšais kailgliemezis</w:t>
            </w:r>
          </w:p>
        </w:tc>
        <w:tc>
          <w:tcPr>
            <w:tcW w:w="1559" w:type="dxa"/>
          </w:tcPr>
          <w:p w14:paraId="73A84911"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i/>
                <w:sz w:val="22"/>
              </w:rPr>
              <w:t xml:space="preserve">Limax cinereoniger </w:t>
            </w:r>
          </w:p>
        </w:tc>
        <w:tc>
          <w:tcPr>
            <w:tcW w:w="1843" w:type="dxa"/>
          </w:tcPr>
          <w:p w14:paraId="5290AB12"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1</w:t>
            </w:r>
          </w:p>
        </w:tc>
        <w:tc>
          <w:tcPr>
            <w:tcW w:w="1417" w:type="dxa"/>
          </w:tcPr>
          <w:p w14:paraId="41F9AE5E" w14:textId="77777777" w:rsidR="00D513E8" w:rsidRPr="00B13E7B" w:rsidRDefault="00D513E8" w:rsidP="00FF1E35">
            <w:pPr>
              <w:spacing w:before="0" w:after="0"/>
              <w:rPr>
                <w:rFonts w:asciiTheme="minorHAnsi" w:hAnsiTheme="minorHAnsi" w:cstheme="minorHAnsi"/>
              </w:rPr>
            </w:pPr>
          </w:p>
        </w:tc>
        <w:tc>
          <w:tcPr>
            <w:tcW w:w="2410" w:type="dxa"/>
          </w:tcPr>
          <w:p w14:paraId="00F03A6D" w14:textId="77777777" w:rsidR="00D513E8" w:rsidRPr="00B13E7B" w:rsidRDefault="00D513E8" w:rsidP="00FF1E35">
            <w:pPr>
              <w:spacing w:before="0" w:after="0"/>
              <w:rPr>
                <w:rFonts w:asciiTheme="minorHAnsi" w:hAnsiTheme="minorHAnsi" w:cstheme="minorHAnsi"/>
              </w:rPr>
            </w:pPr>
          </w:p>
        </w:tc>
        <w:tc>
          <w:tcPr>
            <w:tcW w:w="1843" w:type="dxa"/>
          </w:tcPr>
          <w:p w14:paraId="0C226A51"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Samērā bieži sastopama suga</w:t>
            </w:r>
          </w:p>
        </w:tc>
        <w:tc>
          <w:tcPr>
            <w:tcW w:w="2126" w:type="dxa"/>
          </w:tcPr>
          <w:p w14:paraId="6930E822" w14:textId="77777777" w:rsidR="00D513E8" w:rsidRPr="00B13E7B" w:rsidRDefault="00D513E8" w:rsidP="00FF1E35">
            <w:pPr>
              <w:spacing w:before="0" w:after="0"/>
              <w:rPr>
                <w:rFonts w:asciiTheme="minorHAnsi" w:hAnsiTheme="minorHAnsi" w:cstheme="minorHAnsi"/>
              </w:rPr>
            </w:pPr>
          </w:p>
        </w:tc>
      </w:tr>
      <w:tr w:rsidR="00D513E8" w:rsidRPr="008E6C5E" w14:paraId="169D5C66" w14:textId="77777777" w:rsidTr="00FF1E35">
        <w:tc>
          <w:tcPr>
            <w:tcW w:w="675" w:type="dxa"/>
          </w:tcPr>
          <w:p w14:paraId="4D2C80A4"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8.</w:t>
            </w:r>
          </w:p>
        </w:tc>
        <w:tc>
          <w:tcPr>
            <w:tcW w:w="1985" w:type="dxa"/>
          </w:tcPr>
          <w:p w14:paraId="1499D231"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Vālīšveida vārpstiņgliemezis</w:t>
            </w:r>
          </w:p>
        </w:tc>
        <w:tc>
          <w:tcPr>
            <w:tcW w:w="1559" w:type="dxa"/>
          </w:tcPr>
          <w:p w14:paraId="350F8F62"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i/>
                <w:sz w:val="22"/>
              </w:rPr>
              <w:t>Clausilia pumila</w:t>
            </w:r>
          </w:p>
        </w:tc>
        <w:tc>
          <w:tcPr>
            <w:tcW w:w="1843" w:type="dxa"/>
          </w:tcPr>
          <w:p w14:paraId="3B653F21"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1</w:t>
            </w:r>
          </w:p>
        </w:tc>
        <w:tc>
          <w:tcPr>
            <w:tcW w:w="1417" w:type="dxa"/>
          </w:tcPr>
          <w:p w14:paraId="20E36DAB" w14:textId="77777777" w:rsidR="00D513E8" w:rsidRPr="00B13E7B" w:rsidRDefault="00D513E8" w:rsidP="00FF1E35">
            <w:pPr>
              <w:spacing w:before="0" w:after="0"/>
              <w:rPr>
                <w:rFonts w:asciiTheme="minorHAnsi" w:hAnsiTheme="minorHAnsi" w:cstheme="minorHAnsi"/>
              </w:rPr>
            </w:pPr>
          </w:p>
        </w:tc>
        <w:tc>
          <w:tcPr>
            <w:tcW w:w="2410" w:type="dxa"/>
          </w:tcPr>
          <w:p w14:paraId="32D85219" w14:textId="77777777" w:rsidR="00D513E8" w:rsidRPr="00B13E7B" w:rsidRDefault="00D513E8" w:rsidP="00FF1E35">
            <w:pPr>
              <w:spacing w:before="0" w:after="0"/>
              <w:rPr>
                <w:rFonts w:asciiTheme="minorHAnsi" w:hAnsiTheme="minorHAnsi" w:cstheme="minorHAnsi"/>
              </w:rPr>
            </w:pPr>
          </w:p>
        </w:tc>
        <w:tc>
          <w:tcPr>
            <w:tcW w:w="1843" w:type="dxa"/>
          </w:tcPr>
          <w:p w14:paraId="0CE19BC3" w14:textId="77777777" w:rsidR="00D513E8" w:rsidRPr="00B13E7B" w:rsidRDefault="00D513E8" w:rsidP="00FF1E35">
            <w:pPr>
              <w:spacing w:before="0" w:after="0"/>
              <w:rPr>
                <w:rFonts w:asciiTheme="minorHAnsi" w:hAnsiTheme="minorHAnsi" w:cstheme="minorHAnsi"/>
              </w:rPr>
            </w:pPr>
          </w:p>
        </w:tc>
        <w:tc>
          <w:tcPr>
            <w:tcW w:w="2126" w:type="dxa"/>
          </w:tcPr>
          <w:p w14:paraId="63966B72" w14:textId="77777777" w:rsidR="00D513E8" w:rsidRPr="00B13E7B" w:rsidRDefault="00D513E8" w:rsidP="00FF1E35">
            <w:pPr>
              <w:spacing w:before="0" w:after="0"/>
              <w:rPr>
                <w:rFonts w:asciiTheme="minorHAnsi" w:hAnsiTheme="minorHAnsi" w:cstheme="minorHAnsi"/>
              </w:rPr>
            </w:pPr>
          </w:p>
        </w:tc>
      </w:tr>
    </w:tbl>
    <w:p w14:paraId="54FB6608"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b/>
          <w:sz w:val="22"/>
          <w:szCs w:val="22"/>
        </w:rPr>
        <w:t>* Aizsardzības stāvokļa novērtējums</w:t>
      </w:r>
      <w:r w:rsidRPr="00B13E7B">
        <w:rPr>
          <w:rFonts w:asciiTheme="minorHAnsi" w:hAnsiTheme="minorHAnsi" w:cstheme="minorHAnsi"/>
          <w:sz w:val="22"/>
          <w:szCs w:val="22"/>
        </w:rPr>
        <w:t xml:space="preserve"> atbilstoši ziņojumā Eiropas Komisijai (ES ziņojums, 2019) lietotajiem apzīmējumiem. </w:t>
      </w:r>
      <w:r w:rsidRPr="00B13E7B">
        <w:rPr>
          <w:rFonts w:asciiTheme="minorHAnsi" w:hAnsiTheme="minorHAnsi" w:cstheme="minorHAnsi"/>
          <w:b/>
          <w:sz w:val="22"/>
          <w:szCs w:val="22"/>
        </w:rPr>
        <w:t>FV</w:t>
      </w:r>
      <w:r w:rsidRPr="00B13E7B">
        <w:rPr>
          <w:rFonts w:asciiTheme="minorHAnsi" w:hAnsiTheme="minorHAnsi" w:cstheme="minorHAnsi"/>
          <w:sz w:val="22"/>
          <w:szCs w:val="22"/>
        </w:rPr>
        <w:t xml:space="preserve">: aizsardzības stāvoklis labvēlīgs </w:t>
      </w:r>
      <w:r w:rsidRPr="00B13E7B">
        <w:rPr>
          <w:rFonts w:asciiTheme="minorHAnsi" w:hAnsiTheme="minorHAnsi" w:cstheme="minorHAnsi"/>
          <w:i/>
          <w:sz w:val="22"/>
          <w:szCs w:val="22"/>
        </w:rPr>
        <w:t>(Favourable)</w:t>
      </w:r>
      <w:r w:rsidRPr="00B13E7B">
        <w:rPr>
          <w:rFonts w:asciiTheme="minorHAnsi" w:hAnsiTheme="minorHAnsi" w:cstheme="minorHAnsi"/>
          <w:sz w:val="22"/>
          <w:szCs w:val="22"/>
        </w:rPr>
        <w:t xml:space="preserve">; </w:t>
      </w:r>
      <w:r w:rsidRPr="00B13E7B">
        <w:rPr>
          <w:rFonts w:asciiTheme="minorHAnsi" w:hAnsiTheme="minorHAnsi" w:cstheme="minorHAnsi"/>
          <w:b/>
          <w:sz w:val="22"/>
          <w:szCs w:val="22"/>
        </w:rPr>
        <w:t>U1</w:t>
      </w:r>
      <w:r w:rsidRPr="00B13E7B">
        <w:rPr>
          <w:rFonts w:asciiTheme="minorHAnsi" w:hAnsiTheme="minorHAnsi" w:cstheme="minorHAnsi"/>
          <w:sz w:val="22"/>
          <w:szCs w:val="22"/>
        </w:rPr>
        <w:t xml:space="preserve">: aizsardzības stāvoklis nelabvēlīgs‐nepietiekams </w:t>
      </w:r>
      <w:r w:rsidRPr="00B13E7B">
        <w:rPr>
          <w:rFonts w:asciiTheme="minorHAnsi" w:hAnsiTheme="minorHAnsi" w:cstheme="minorHAnsi"/>
          <w:i/>
          <w:sz w:val="22"/>
          <w:szCs w:val="22"/>
        </w:rPr>
        <w:t>(Unfavourable‐Inadequate)</w:t>
      </w:r>
      <w:r w:rsidRPr="00B13E7B">
        <w:rPr>
          <w:rFonts w:asciiTheme="minorHAnsi" w:hAnsiTheme="minorHAnsi" w:cstheme="minorHAnsi"/>
          <w:sz w:val="22"/>
          <w:szCs w:val="22"/>
        </w:rPr>
        <w:t xml:space="preserve">; </w:t>
      </w:r>
      <w:r w:rsidRPr="00B13E7B">
        <w:rPr>
          <w:rFonts w:asciiTheme="minorHAnsi" w:hAnsiTheme="minorHAnsi" w:cstheme="minorHAnsi"/>
          <w:b/>
          <w:sz w:val="22"/>
          <w:szCs w:val="22"/>
        </w:rPr>
        <w:t>U2</w:t>
      </w:r>
      <w:r w:rsidRPr="00B13E7B">
        <w:rPr>
          <w:rFonts w:asciiTheme="minorHAnsi" w:hAnsiTheme="minorHAnsi" w:cstheme="minorHAnsi"/>
          <w:sz w:val="22"/>
          <w:szCs w:val="22"/>
        </w:rPr>
        <w:t xml:space="preserve">: aizsardzības stāvoklis nelabvēlīgs‐slikts </w:t>
      </w:r>
      <w:r w:rsidRPr="00B13E7B">
        <w:rPr>
          <w:rFonts w:asciiTheme="minorHAnsi" w:hAnsiTheme="minorHAnsi" w:cstheme="minorHAnsi"/>
          <w:i/>
          <w:sz w:val="22"/>
          <w:szCs w:val="22"/>
        </w:rPr>
        <w:t>(Unfavourable‐Bad)</w:t>
      </w:r>
      <w:r w:rsidRPr="00B13E7B">
        <w:rPr>
          <w:rFonts w:asciiTheme="minorHAnsi" w:hAnsiTheme="minorHAnsi" w:cstheme="minorHAnsi"/>
          <w:sz w:val="22"/>
          <w:szCs w:val="22"/>
        </w:rPr>
        <w:t xml:space="preserve">; </w:t>
      </w:r>
      <w:r w:rsidRPr="00B13E7B">
        <w:rPr>
          <w:rFonts w:asciiTheme="minorHAnsi" w:hAnsiTheme="minorHAnsi" w:cstheme="minorHAnsi"/>
          <w:b/>
          <w:sz w:val="22"/>
          <w:szCs w:val="22"/>
        </w:rPr>
        <w:t>XX</w:t>
      </w:r>
      <w:r w:rsidRPr="00B13E7B">
        <w:rPr>
          <w:rFonts w:asciiTheme="minorHAnsi" w:hAnsiTheme="minorHAnsi" w:cstheme="minorHAnsi"/>
          <w:sz w:val="22"/>
          <w:szCs w:val="22"/>
        </w:rPr>
        <w:t xml:space="preserve">: aizsardzības stāvoklis nezināms </w:t>
      </w:r>
      <w:r w:rsidRPr="00B13E7B">
        <w:rPr>
          <w:rFonts w:asciiTheme="minorHAnsi" w:hAnsiTheme="minorHAnsi" w:cstheme="minorHAnsi"/>
          <w:i/>
          <w:sz w:val="22"/>
          <w:szCs w:val="22"/>
        </w:rPr>
        <w:t>(Unknown)</w:t>
      </w:r>
      <w:r w:rsidRPr="00B13E7B">
        <w:rPr>
          <w:rFonts w:asciiTheme="minorHAnsi" w:hAnsiTheme="minorHAnsi" w:cstheme="minorHAnsi"/>
          <w:sz w:val="22"/>
          <w:szCs w:val="22"/>
        </w:rPr>
        <w:t xml:space="preserve">. </w:t>
      </w:r>
      <w:r w:rsidRPr="00B13E7B">
        <w:rPr>
          <w:rFonts w:asciiTheme="minorHAnsi" w:hAnsiTheme="minorHAnsi" w:cstheme="minorHAnsi"/>
          <w:b/>
          <w:sz w:val="22"/>
          <w:szCs w:val="22"/>
        </w:rPr>
        <w:t>Apzīmējumi aizsardzības stāvokļa tendencei</w:t>
      </w:r>
      <w:r w:rsidRPr="00B13E7B">
        <w:rPr>
          <w:rFonts w:asciiTheme="minorHAnsi" w:hAnsiTheme="minorHAnsi" w:cstheme="minorHAnsi"/>
          <w:sz w:val="22"/>
          <w:szCs w:val="22"/>
        </w:rPr>
        <w:t xml:space="preserve">: </w:t>
      </w:r>
      <w:r w:rsidRPr="00B13E7B">
        <w:rPr>
          <w:rFonts w:asciiTheme="minorHAnsi" w:hAnsiTheme="minorHAnsi" w:cstheme="minorHAnsi"/>
          <w:b/>
          <w:sz w:val="22"/>
          <w:szCs w:val="22"/>
        </w:rPr>
        <w:t>I</w:t>
      </w:r>
      <w:r w:rsidRPr="00B13E7B">
        <w:rPr>
          <w:rFonts w:asciiTheme="minorHAnsi" w:hAnsiTheme="minorHAnsi" w:cstheme="minorHAnsi"/>
          <w:sz w:val="22"/>
          <w:szCs w:val="22"/>
        </w:rPr>
        <w:t xml:space="preserve"> – uzlabojas; </w:t>
      </w:r>
      <w:r w:rsidRPr="00B13E7B">
        <w:rPr>
          <w:rFonts w:asciiTheme="minorHAnsi" w:hAnsiTheme="minorHAnsi" w:cstheme="minorHAnsi"/>
          <w:b/>
          <w:sz w:val="22"/>
          <w:szCs w:val="22"/>
        </w:rPr>
        <w:t>D</w:t>
      </w:r>
      <w:r w:rsidRPr="00B13E7B">
        <w:rPr>
          <w:rFonts w:asciiTheme="minorHAnsi" w:hAnsiTheme="minorHAnsi" w:cstheme="minorHAnsi"/>
          <w:sz w:val="22"/>
          <w:szCs w:val="22"/>
        </w:rPr>
        <w:t xml:space="preserve"> – pasliktinās; </w:t>
      </w:r>
      <w:r w:rsidRPr="00B13E7B">
        <w:rPr>
          <w:rFonts w:asciiTheme="minorHAnsi" w:hAnsiTheme="minorHAnsi" w:cstheme="minorHAnsi"/>
          <w:b/>
          <w:sz w:val="22"/>
          <w:szCs w:val="22"/>
        </w:rPr>
        <w:t>S</w:t>
      </w:r>
      <w:r w:rsidRPr="00B13E7B">
        <w:rPr>
          <w:rFonts w:asciiTheme="minorHAnsi" w:hAnsiTheme="minorHAnsi" w:cstheme="minorHAnsi"/>
          <w:sz w:val="22"/>
          <w:szCs w:val="22"/>
        </w:rPr>
        <w:t xml:space="preserve"> – stabils, </w:t>
      </w:r>
      <w:r w:rsidRPr="00B13E7B">
        <w:rPr>
          <w:rFonts w:asciiTheme="minorHAnsi" w:hAnsiTheme="minorHAnsi" w:cstheme="minorHAnsi"/>
          <w:b/>
          <w:sz w:val="22"/>
          <w:szCs w:val="22"/>
        </w:rPr>
        <w:t>x</w:t>
      </w:r>
      <w:r w:rsidRPr="00B13E7B">
        <w:rPr>
          <w:rFonts w:asciiTheme="minorHAnsi" w:hAnsiTheme="minorHAnsi" w:cstheme="minorHAnsi"/>
          <w:sz w:val="22"/>
          <w:szCs w:val="22"/>
        </w:rPr>
        <w:t xml:space="preserve"> – nezināms</w:t>
      </w:r>
    </w:p>
    <w:p w14:paraId="23536548" w14:textId="77777777" w:rsidR="00D513E8" w:rsidRPr="00B13E7B" w:rsidRDefault="00D513E8" w:rsidP="00D513E8">
      <w:pPr>
        <w:pStyle w:val="tv213"/>
        <w:jc w:val="both"/>
        <w:rPr>
          <w:rFonts w:asciiTheme="minorHAnsi" w:hAnsiTheme="minorHAnsi" w:cstheme="minorHAnsi"/>
          <w:sz w:val="22"/>
          <w:szCs w:val="22"/>
          <w:highlight w:val="yellow"/>
        </w:rPr>
        <w:sectPr w:rsidR="00D513E8" w:rsidRPr="00B13E7B" w:rsidSect="005D1013">
          <w:pgSz w:w="16838" w:h="11906" w:orient="landscape"/>
          <w:pgMar w:top="1701" w:right="1134" w:bottom="1701" w:left="1134" w:header="709" w:footer="709" w:gutter="0"/>
          <w:cols w:space="708"/>
          <w:docGrid w:linePitch="360"/>
        </w:sectPr>
      </w:pPr>
    </w:p>
    <w:p w14:paraId="76ACEA49"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lastRenderedPageBreak/>
        <w:t>4.9.tabula. Direktīvu pielikumos iekļauto sugu populāciju lielums un sugu dzīvotņu platība</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7"/>
        <w:gridCol w:w="709"/>
        <w:gridCol w:w="709"/>
        <w:gridCol w:w="1741"/>
        <w:gridCol w:w="1440"/>
        <w:gridCol w:w="900"/>
        <w:gridCol w:w="1980"/>
      </w:tblGrid>
      <w:tr w:rsidR="00D513E8" w:rsidRPr="008E6C5E" w14:paraId="05BEA464" w14:textId="77777777" w:rsidTr="00B13E7B">
        <w:tc>
          <w:tcPr>
            <w:tcW w:w="534" w:type="dxa"/>
            <w:vMerge w:val="restart"/>
            <w:shd w:val="clear" w:color="auto" w:fill="D9D9D9" w:themeFill="background1" w:themeFillShade="D9"/>
          </w:tcPr>
          <w:p w14:paraId="4A7E7646"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Nr.p.k.</w:t>
            </w:r>
          </w:p>
        </w:tc>
        <w:tc>
          <w:tcPr>
            <w:tcW w:w="1417" w:type="dxa"/>
            <w:vMerge w:val="restart"/>
            <w:shd w:val="clear" w:color="auto" w:fill="D9D9D9" w:themeFill="background1" w:themeFillShade="D9"/>
          </w:tcPr>
          <w:p w14:paraId="61453202"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Sugas nosaukums (latviski un latīniski)</w:t>
            </w:r>
          </w:p>
        </w:tc>
        <w:tc>
          <w:tcPr>
            <w:tcW w:w="1418" w:type="dxa"/>
            <w:gridSpan w:val="2"/>
            <w:tcBorders>
              <w:bottom w:val="single" w:sz="4" w:space="0" w:color="auto"/>
            </w:tcBorders>
            <w:shd w:val="clear" w:color="auto" w:fill="D9D9D9" w:themeFill="background1" w:themeFillShade="D9"/>
          </w:tcPr>
          <w:p w14:paraId="6C94E1A9"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Sugas populācijas</w:t>
            </w:r>
          </w:p>
          <w:p w14:paraId="5180A210"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lielums teritorijā</w:t>
            </w:r>
          </w:p>
        </w:tc>
        <w:tc>
          <w:tcPr>
            <w:tcW w:w="1741" w:type="dxa"/>
            <w:vMerge w:val="restart"/>
            <w:shd w:val="clear" w:color="auto" w:fill="D9D9D9" w:themeFill="background1" w:themeFillShade="D9"/>
          </w:tcPr>
          <w:p w14:paraId="3FF406F6"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 xml:space="preserve">Teritorijā esošās sugas populācijas attiecība (%) pret sugas populāciju </w:t>
            </w:r>
            <w:r w:rsidRPr="00B13E7B">
              <w:rPr>
                <w:rFonts w:asciiTheme="minorHAnsi" w:hAnsiTheme="minorHAnsi" w:cstheme="minorHAnsi"/>
                <w:i/>
                <w:sz w:val="22"/>
              </w:rPr>
              <w:t>Natura 2000</w:t>
            </w:r>
            <w:r w:rsidRPr="00B13E7B">
              <w:rPr>
                <w:rFonts w:asciiTheme="minorHAnsi" w:hAnsiTheme="minorHAnsi" w:cstheme="minorHAnsi"/>
                <w:sz w:val="22"/>
              </w:rPr>
              <w:t xml:space="preserve"> teritorijās Latvijā kopumā</w:t>
            </w:r>
          </w:p>
        </w:tc>
        <w:tc>
          <w:tcPr>
            <w:tcW w:w="1440" w:type="dxa"/>
            <w:vMerge w:val="restart"/>
            <w:shd w:val="clear" w:color="auto" w:fill="D9D9D9" w:themeFill="background1" w:themeFillShade="D9"/>
          </w:tcPr>
          <w:p w14:paraId="70BFE6DE"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Teritorijā esošās sugas populācijas attiecība (%) pret sugas populāciju valstī</w:t>
            </w:r>
          </w:p>
        </w:tc>
        <w:tc>
          <w:tcPr>
            <w:tcW w:w="900" w:type="dxa"/>
            <w:vMerge w:val="restart"/>
            <w:shd w:val="clear" w:color="auto" w:fill="D9D9D9" w:themeFill="background1" w:themeFillShade="D9"/>
          </w:tcPr>
          <w:p w14:paraId="7CA43AFA"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Sugas dzīvot-nes platība (ha)</w:t>
            </w:r>
          </w:p>
        </w:tc>
        <w:tc>
          <w:tcPr>
            <w:tcW w:w="1980" w:type="dxa"/>
            <w:vMerge w:val="restart"/>
            <w:shd w:val="clear" w:color="auto" w:fill="D9D9D9" w:themeFill="background1" w:themeFillShade="D9"/>
          </w:tcPr>
          <w:p w14:paraId="45E0A2B7"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 xml:space="preserve">Sugas dzīvotnes platības attiecība (%) pret sugas dzīvotnes platību </w:t>
            </w:r>
            <w:r w:rsidRPr="00B13E7B">
              <w:rPr>
                <w:rFonts w:asciiTheme="minorHAnsi" w:hAnsiTheme="minorHAnsi" w:cstheme="minorHAnsi"/>
                <w:i/>
                <w:sz w:val="22"/>
              </w:rPr>
              <w:t>Natura 2000</w:t>
            </w:r>
            <w:r w:rsidRPr="00B13E7B">
              <w:rPr>
                <w:rFonts w:asciiTheme="minorHAnsi" w:hAnsiTheme="minorHAnsi" w:cstheme="minorHAnsi"/>
                <w:sz w:val="22"/>
              </w:rPr>
              <w:t xml:space="preserve"> teritorijās Latvijā kopumā</w:t>
            </w:r>
          </w:p>
        </w:tc>
      </w:tr>
      <w:tr w:rsidR="00D513E8" w:rsidRPr="008E6C5E" w14:paraId="6EF66C19" w14:textId="77777777" w:rsidTr="00B13E7B">
        <w:tc>
          <w:tcPr>
            <w:tcW w:w="534" w:type="dxa"/>
            <w:vMerge/>
          </w:tcPr>
          <w:p w14:paraId="271AE1F2" w14:textId="77777777" w:rsidR="00D513E8" w:rsidRPr="00B13E7B" w:rsidRDefault="00D513E8" w:rsidP="00FF1E35">
            <w:pPr>
              <w:spacing w:before="0" w:after="0"/>
              <w:rPr>
                <w:rFonts w:asciiTheme="minorHAnsi" w:hAnsiTheme="minorHAnsi" w:cstheme="minorHAnsi"/>
              </w:rPr>
            </w:pPr>
          </w:p>
        </w:tc>
        <w:tc>
          <w:tcPr>
            <w:tcW w:w="1417" w:type="dxa"/>
            <w:vMerge/>
          </w:tcPr>
          <w:p w14:paraId="4AE5B7AF" w14:textId="77777777" w:rsidR="00D513E8" w:rsidRPr="00B13E7B" w:rsidRDefault="00D513E8" w:rsidP="00FF1E35">
            <w:pPr>
              <w:spacing w:before="0" w:after="0"/>
              <w:rPr>
                <w:rFonts w:asciiTheme="minorHAnsi" w:hAnsiTheme="minorHAnsi" w:cstheme="minorHAnsi"/>
              </w:rPr>
            </w:pPr>
          </w:p>
        </w:tc>
        <w:tc>
          <w:tcPr>
            <w:tcW w:w="709" w:type="dxa"/>
            <w:shd w:val="clear" w:color="auto" w:fill="D9D9D9" w:themeFill="background1" w:themeFillShade="D9"/>
          </w:tcPr>
          <w:p w14:paraId="171E47CD"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Min</w:t>
            </w:r>
          </w:p>
        </w:tc>
        <w:tc>
          <w:tcPr>
            <w:tcW w:w="709" w:type="dxa"/>
            <w:shd w:val="clear" w:color="auto" w:fill="D9D9D9" w:themeFill="background1" w:themeFillShade="D9"/>
          </w:tcPr>
          <w:p w14:paraId="66C96543"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Max</w:t>
            </w:r>
          </w:p>
        </w:tc>
        <w:tc>
          <w:tcPr>
            <w:tcW w:w="1741" w:type="dxa"/>
            <w:vMerge/>
          </w:tcPr>
          <w:p w14:paraId="3955E093" w14:textId="77777777" w:rsidR="00D513E8" w:rsidRPr="00B13E7B" w:rsidRDefault="00D513E8" w:rsidP="00FF1E35">
            <w:pPr>
              <w:spacing w:before="0" w:after="0"/>
              <w:rPr>
                <w:rFonts w:asciiTheme="minorHAnsi" w:hAnsiTheme="minorHAnsi" w:cstheme="minorHAnsi"/>
              </w:rPr>
            </w:pPr>
          </w:p>
        </w:tc>
        <w:tc>
          <w:tcPr>
            <w:tcW w:w="1440" w:type="dxa"/>
            <w:vMerge/>
          </w:tcPr>
          <w:p w14:paraId="12C42424" w14:textId="77777777" w:rsidR="00D513E8" w:rsidRPr="00B13E7B" w:rsidRDefault="00D513E8" w:rsidP="00FF1E35">
            <w:pPr>
              <w:spacing w:before="0" w:after="0"/>
              <w:rPr>
                <w:rFonts w:asciiTheme="minorHAnsi" w:hAnsiTheme="minorHAnsi" w:cstheme="minorHAnsi"/>
              </w:rPr>
            </w:pPr>
          </w:p>
        </w:tc>
        <w:tc>
          <w:tcPr>
            <w:tcW w:w="900" w:type="dxa"/>
            <w:vMerge/>
          </w:tcPr>
          <w:p w14:paraId="379CA55B" w14:textId="77777777" w:rsidR="00D513E8" w:rsidRPr="00B13E7B" w:rsidRDefault="00D513E8" w:rsidP="00FF1E35">
            <w:pPr>
              <w:spacing w:before="0" w:after="0"/>
              <w:rPr>
                <w:rFonts w:asciiTheme="minorHAnsi" w:hAnsiTheme="minorHAnsi" w:cstheme="minorHAnsi"/>
              </w:rPr>
            </w:pPr>
          </w:p>
        </w:tc>
        <w:tc>
          <w:tcPr>
            <w:tcW w:w="1980" w:type="dxa"/>
            <w:vMerge/>
          </w:tcPr>
          <w:p w14:paraId="5ABF93C4" w14:textId="77777777" w:rsidR="00D513E8" w:rsidRPr="00B13E7B" w:rsidRDefault="00D513E8" w:rsidP="00FF1E35">
            <w:pPr>
              <w:spacing w:before="0" w:after="0"/>
              <w:rPr>
                <w:rFonts w:asciiTheme="minorHAnsi" w:hAnsiTheme="minorHAnsi" w:cstheme="minorHAnsi"/>
              </w:rPr>
            </w:pPr>
          </w:p>
        </w:tc>
      </w:tr>
      <w:tr w:rsidR="00D513E8" w:rsidRPr="008E6C5E" w14:paraId="0612A4AA" w14:textId="77777777" w:rsidTr="00B13E7B">
        <w:tc>
          <w:tcPr>
            <w:tcW w:w="534" w:type="dxa"/>
          </w:tcPr>
          <w:p w14:paraId="7FC028E6"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1.</w:t>
            </w:r>
          </w:p>
        </w:tc>
        <w:tc>
          <w:tcPr>
            <w:tcW w:w="1417" w:type="dxa"/>
          </w:tcPr>
          <w:p w14:paraId="523B22BF"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Lapkoku praulgrauzis</w:t>
            </w:r>
            <w:r w:rsidRPr="00B13E7B">
              <w:rPr>
                <w:rFonts w:asciiTheme="minorHAnsi" w:hAnsiTheme="minorHAnsi" w:cstheme="minorHAnsi"/>
                <w:i/>
                <w:sz w:val="22"/>
              </w:rPr>
              <w:t xml:space="preserve"> Osmoderma barnabita</w:t>
            </w:r>
          </w:p>
        </w:tc>
        <w:tc>
          <w:tcPr>
            <w:tcW w:w="1418" w:type="dxa"/>
            <w:gridSpan w:val="2"/>
          </w:tcPr>
          <w:p w14:paraId="25A00851"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10-20</w:t>
            </w:r>
          </w:p>
        </w:tc>
        <w:tc>
          <w:tcPr>
            <w:tcW w:w="1741" w:type="dxa"/>
          </w:tcPr>
          <w:p w14:paraId="04B1F234"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&lt;1%</w:t>
            </w:r>
          </w:p>
        </w:tc>
        <w:tc>
          <w:tcPr>
            <w:tcW w:w="1440" w:type="dxa"/>
          </w:tcPr>
          <w:p w14:paraId="7C08E2BA"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&lt;1%</w:t>
            </w:r>
          </w:p>
        </w:tc>
        <w:tc>
          <w:tcPr>
            <w:tcW w:w="900" w:type="dxa"/>
          </w:tcPr>
          <w:p w14:paraId="7E7FE0CB"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7,5</w:t>
            </w:r>
          </w:p>
        </w:tc>
        <w:tc>
          <w:tcPr>
            <w:tcW w:w="1980" w:type="dxa"/>
          </w:tcPr>
          <w:p w14:paraId="159D05BD"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&lt;1%</w:t>
            </w:r>
          </w:p>
        </w:tc>
      </w:tr>
      <w:tr w:rsidR="00D513E8" w:rsidRPr="008E6C5E" w14:paraId="6FB2A989" w14:textId="77777777" w:rsidTr="00B13E7B">
        <w:tc>
          <w:tcPr>
            <w:tcW w:w="534" w:type="dxa"/>
          </w:tcPr>
          <w:p w14:paraId="4035083E"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2.</w:t>
            </w:r>
          </w:p>
        </w:tc>
        <w:tc>
          <w:tcPr>
            <w:tcW w:w="1417" w:type="dxa"/>
          </w:tcPr>
          <w:p w14:paraId="3558AE54" w14:textId="77777777" w:rsidR="00D513E8" w:rsidRPr="00B13E7B" w:rsidRDefault="00877EA0" w:rsidP="00FF1E35">
            <w:pPr>
              <w:spacing w:before="0" w:after="0"/>
              <w:rPr>
                <w:rFonts w:asciiTheme="minorHAnsi" w:hAnsiTheme="minorHAnsi" w:cstheme="minorHAnsi"/>
              </w:rPr>
            </w:pPr>
            <w:r>
              <w:rPr>
                <w:rFonts w:asciiTheme="minorHAnsi" w:hAnsiTheme="minorHAnsi" w:cstheme="minorHAnsi"/>
                <w:sz w:val="22"/>
              </w:rPr>
              <w:t xml:space="preserve">Lielais </w:t>
            </w:r>
            <w:r w:rsidR="00D513E8" w:rsidRPr="00B13E7B">
              <w:rPr>
                <w:rFonts w:asciiTheme="minorHAnsi" w:hAnsiTheme="minorHAnsi" w:cstheme="minorHAnsi"/>
                <w:sz w:val="22"/>
              </w:rPr>
              <w:t xml:space="preserve">skābeņu zeltainītis </w:t>
            </w:r>
            <w:r w:rsidR="00D513E8" w:rsidRPr="00B13E7B">
              <w:rPr>
                <w:rFonts w:asciiTheme="minorHAnsi" w:hAnsiTheme="minorHAnsi" w:cstheme="minorHAnsi"/>
                <w:i/>
                <w:sz w:val="22"/>
              </w:rPr>
              <w:t>Lycaena dispar</w:t>
            </w:r>
          </w:p>
        </w:tc>
        <w:tc>
          <w:tcPr>
            <w:tcW w:w="1418" w:type="dxa"/>
            <w:gridSpan w:val="2"/>
          </w:tcPr>
          <w:p w14:paraId="192B6AF6"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0-2</w:t>
            </w:r>
          </w:p>
        </w:tc>
        <w:tc>
          <w:tcPr>
            <w:tcW w:w="1741" w:type="dxa"/>
          </w:tcPr>
          <w:p w14:paraId="5E6E5C94"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&lt;1%</w:t>
            </w:r>
          </w:p>
        </w:tc>
        <w:tc>
          <w:tcPr>
            <w:tcW w:w="1440" w:type="dxa"/>
          </w:tcPr>
          <w:p w14:paraId="592FCB1C"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&lt;1%</w:t>
            </w:r>
          </w:p>
        </w:tc>
        <w:tc>
          <w:tcPr>
            <w:tcW w:w="900" w:type="dxa"/>
          </w:tcPr>
          <w:p w14:paraId="652D255E"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n.a.</w:t>
            </w:r>
          </w:p>
        </w:tc>
        <w:tc>
          <w:tcPr>
            <w:tcW w:w="1980" w:type="dxa"/>
          </w:tcPr>
          <w:p w14:paraId="2BD06CAE"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&lt;1%</w:t>
            </w:r>
          </w:p>
        </w:tc>
      </w:tr>
      <w:tr w:rsidR="00D513E8" w:rsidRPr="008E6C5E" w14:paraId="7B3955D7" w14:textId="77777777" w:rsidTr="00B13E7B">
        <w:tc>
          <w:tcPr>
            <w:tcW w:w="534" w:type="dxa"/>
          </w:tcPr>
          <w:p w14:paraId="587DEEE9"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3.</w:t>
            </w:r>
          </w:p>
        </w:tc>
        <w:tc>
          <w:tcPr>
            <w:tcW w:w="1417" w:type="dxa"/>
          </w:tcPr>
          <w:p w14:paraId="700B6919"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 xml:space="preserve">Lapkoku samtenis </w:t>
            </w:r>
            <w:r w:rsidRPr="00B13E7B">
              <w:rPr>
                <w:rFonts w:asciiTheme="minorHAnsi" w:hAnsiTheme="minorHAnsi" w:cstheme="minorHAnsi"/>
                <w:i/>
                <w:sz w:val="22"/>
              </w:rPr>
              <w:t>Lopinga achine</w:t>
            </w:r>
          </w:p>
        </w:tc>
        <w:tc>
          <w:tcPr>
            <w:tcW w:w="1418" w:type="dxa"/>
            <w:gridSpan w:val="2"/>
          </w:tcPr>
          <w:p w14:paraId="73E3A96A"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30-60</w:t>
            </w:r>
          </w:p>
        </w:tc>
        <w:tc>
          <w:tcPr>
            <w:tcW w:w="1741" w:type="dxa"/>
          </w:tcPr>
          <w:p w14:paraId="37FAB85D"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&lt;1%</w:t>
            </w:r>
          </w:p>
        </w:tc>
        <w:tc>
          <w:tcPr>
            <w:tcW w:w="1440" w:type="dxa"/>
          </w:tcPr>
          <w:p w14:paraId="6BEA8B64"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&lt;1%</w:t>
            </w:r>
          </w:p>
        </w:tc>
        <w:tc>
          <w:tcPr>
            <w:tcW w:w="900" w:type="dxa"/>
          </w:tcPr>
          <w:p w14:paraId="1946A7AE"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6</w:t>
            </w:r>
          </w:p>
        </w:tc>
        <w:tc>
          <w:tcPr>
            <w:tcW w:w="1980" w:type="dxa"/>
          </w:tcPr>
          <w:p w14:paraId="53A056DA"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&lt;1%</w:t>
            </w:r>
          </w:p>
        </w:tc>
      </w:tr>
      <w:tr w:rsidR="00D513E8" w:rsidRPr="008E6C5E" w14:paraId="6E7C3A7D" w14:textId="77777777" w:rsidTr="00B13E7B">
        <w:tc>
          <w:tcPr>
            <w:tcW w:w="534" w:type="dxa"/>
          </w:tcPr>
          <w:p w14:paraId="0466AA96"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4.</w:t>
            </w:r>
          </w:p>
        </w:tc>
        <w:tc>
          <w:tcPr>
            <w:tcW w:w="1417" w:type="dxa"/>
          </w:tcPr>
          <w:p w14:paraId="671FF765" w14:textId="77777777" w:rsidR="00D513E8" w:rsidRPr="00B13E7B" w:rsidRDefault="00D513E8" w:rsidP="00FF1E35">
            <w:pPr>
              <w:spacing w:before="0" w:after="0"/>
              <w:rPr>
                <w:rFonts w:asciiTheme="minorHAnsi" w:hAnsiTheme="minorHAnsi" w:cstheme="minorHAnsi"/>
              </w:rPr>
            </w:pPr>
            <w:bookmarkStart w:id="68" w:name="_Hlk526522377"/>
            <w:r w:rsidRPr="00B13E7B">
              <w:rPr>
                <w:rFonts w:asciiTheme="minorHAnsi" w:hAnsiTheme="minorHAnsi" w:cstheme="minorHAnsi"/>
                <w:sz w:val="22"/>
              </w:rPr>
              <w:t>Parka vīngliemezis</w:t>
            </w:r>
            <w:r w:rsidRPr="00B13E7B">
              <w:rPr>
                <w:rFonts w:asciiTheme="minorHAnsi" w:hAnsiTheme="minorHAnsi" w:cstheme="minorHAnsi"/>
                <w:i/>
                <w:sz w:val="22"/>
              </w:rPr>
              <w:t xml:space="preserve"> </w:t>
            </w:r>
            <w:bookmarkEnd w:id="68"/>
            <w:r w:rsidRPr="00B13E7B">
              <w:rPr>
                <w:rFonts w:asciiTheme="minorHAnsi" w:hAnsiTheme="minorHAnsi" w:cstheme="minorHAnsi"/>
                <w:i/>
                <w:sz w:val="22"/>
              </w:rPr>
              <w:t>Helix pomatia</w:t>
            </w:r>
          </w:p>
        </w:tc>
        <w:tc>
          <w:tcPr>
            <w:tcW w:w="1418" w:type="dxa"/>
            <w:gridSpan w:val="2"/>
          </w:tcPr>
          <w:p w14:paraId="06CDCB00"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50-100</w:t>
            </w:r>
          </w:p>
        </w:tc>
        <w:tc>
          <w:tcPr>
            <w:tcW w:w="1741" w:type="dxa"/>
          </w:tcPr>
          <w:p w14:paraId="140D07F8"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&lt;1%</w:t>
            </w:r>
          </w:p>
        </w:tc>
        <w:tc>
          <w:tcPr>
            <w:tcW w:w="1440" w:type="dxa"/>
          </w:tcPr>
          <w:p w14:paraId="7D579C51"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&lt;1%</w:t>
            </w:r>
          </w:p>
        </w:tc>
        <w:tc>
          <w:tcPr>
            <w:tcW w:w="900" w:type="dxa"/>
          </w:tcPr>
          <w:p w14:paraId="4C471D7B"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1</w:t>
            </w:r>
          </w:p>
        </w:tc>
        <w:tc>
          <w:tcPr>
            <w:tcW w:w="1980" w:type="dxa"/>
          </w:tcPr>
          <w:p w14:paraId="0D220B6C"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&lt;1%</w:t>
            </w:r>
          </w:p>
        </w:tc>
      </w:tr>
    </w:tbl>
    <w:p w14:paraId="71DCB018" w14:textId="77777777" w:rsidR="00D513E8" w:rsidRPr="00B13E7B" w:rsidRDefault="00D513E8" w:rsidP="00D513E8">
      <w:pPr>
        <w:pStyle w:val="tv213"/>
        <w:jc w:val="both"/>
        <w:rPr>
          <w:rFonts w:asciiTheme="minorHAnsi" w:hAnsiTheme="minorHAnsi" w:cstheme="minorHAnsi"/>
          <w:b/>
          <w:sz w:val="22"/>
          <w:szCs w:val="22"/>
        </w:rPr>
      </w:pPr>
    </w:p>
    <w:p w14:paraId="2636B765" w14:textId="77777777" w:rsidR="00D513E8" w:rsidRPr="00B13E7B" w:rsidRDefault="00D513E8" w:rsidP="00D513E8">
      <w:pPr>
        <w:pStyle w:val="tv213"/>
        <w:jc w:val="both"/>
        <w:rPr>
          <w:rFonts w:asciiTheme="minorHAnsi" w:hAnsiTheme="minorHAnsi" w:cstheme="minorHAnsi"/>
          <w:b/>
          <w:sz w:val="22"/>
          <w:szCs w:val="22"/>
        </w:rPr>
      </w:pPr>
      <w:r w:rsidRPr="00B13E7B">
        <w:rPr>
          <w:rFonts w:asciiTheme="minorHAnsi" w:hAnsiTheme="minorHAnsi" w:cstheme="minorHAnsi"/>
          <w:b/>
          <w:sz w:val="22"/>
          <w:szCs w:val="22"/>
        </w:rPr>
        <w:t>Īpaši aizsargājamo bezmugurkaulnieku sugu un tām nozīmīgāko biotopu novērtējums</w:t>
      </w:r>
    </w:p>
    <w:p w14:paraId="308D0810"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b/>
          <w:sz w:val="22"/>
          <w:szCs w:val="22"/>
        </w:rPr>
        <w:t>Lapkoku praulgrauzis.</w:t>
      </w:r>
      <w:r w:rsidRPr="00B13E7B">
        <w:rPr>
          <w:rFonts w:asciiTheme="minorHAnsi" w:hAnsiTheme="minorHAnsi" w:cstheme="minorHAnsi"/>
          <w:sz w:val="22"/>
          <w:szCs w:val="22"/>
        </w:rPr>
        <w:t xml:space="preserve"> Populācija lokālā biotopā: parkveida pļavas. Ozols, kur tika konstatēta suga, ir noēnots; sugas mikropopulācija vāja. Teritorijā ir vēl vairāki piemēroti veci dobumaini ozoli, taču suga nav atrasta. Īpatņu skaits kokā var svārstīties 5-120 (Lapkoku …2005). Šai gadījumā jāpieņem minimālā vērtība, jo koki kā dzīvotne ir sliktā stāvoklī. Iespējams, vabole apdzīvo augšējos koku dobumus (tādi gadījumi reģistrēti citviet, piemēram, Ukru gāršā), kurus nevar viegli pārbaudīt. Tad minimālais populācijas lielums jādubulto, t.i., 10 īpatņu, un maksimālais pieņemts kā 20 īpatņu. Platība, kas piemērota sugai, ir apmēram, 7,5 ha, ietverot arī vietas ar potenciāli piemērotiem kokiem (noteikts pēc kartes un veiktajiem biotopa novērojumiem).</w:t>
      </w:r>
    </w:p>
    <w:p w14:paraId="62E9CDCF"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b/>
          <w:sz w:val="22"/>
          <w:szCs w:val="22"/>
        </w:rPr>
        <w:t>Lapkoku samtenis.</w:t>
      </w:r>
      <w:r w:rsidRPr="00B13E7B">
        <w:rPr>
          <w:rFonts w:asciiTheme="minorHAnsi" w:hAnsiTheme="minorHAnsi" w:cstheme="minorHAnsi"/>
          <w:sz w:val="22"/>
          <w:szCs w:val="22"/>
        </w:rPr>
        <w:t xml:space="preserve"> Konstatēta ļoti lokāla populācija: parkveida pļavas rajonā; visi īpatņi veci, t.i., lidošanas maksimuma noslēgumā, kas ņemts vērā, aprēķinot populācijas lielumu. Citur suga nav konstatēta. Pēc iepriekšējiem novērojumiem (DA plāns Nīcgales mežiem, DA plāns Engures ezeram), tauriņš uzturas ekotonā starp vecu lapkoku mežu uz zālāju, apmēram trešdaļa tauriņu var uzturēties arī mežā, reti izlidojot no tā. Ekotona garums atradnes rajonā (parkveida pļavas) ir apmēram 1200 m (izmērīts pēc kartes). Uzskaites transektēs 200 m garumā konstatēti 3 īpatņi. Kopumā ekotonā būtu 18, noapaļojot – 20 īpatņu, pieskaitot ēnā lidojošos apmēram 30 īpatņus. Ņemot vērā, ka apsekošanas laikā bija lidošanas perioda beigas, kad nomainās īpatņi, maksimālais populācijas lielums būtu 60 īpatņu. Biotopa platība – apmēram 6 ha (noteikts pēc kartes un veiktajiem biotopa novērojumiem), ietverot arī potenciāli piemērotos biotopus: meža/pļavas ekotons.</w:t>
      </w:r>
    </w:p>
    <w:p w14:paraId="2D43CA68" w14:textId="77777777" w:rsidR="00D513E8" w:rsidRPr="00B13E7B" w:rsidRDefault="00877EA0" w:rsidP="00D513E8">
      <w:pPr>
        <w:pStyle w:val="tv213"/>
        <w:jc w:val="both"/>
        <w:rPr>
          <w:rFonts w:asciiTheme="minorHAnsi" w:hAnsiTheme="minorHAnsi" w:cstheme="minorHAnsi"/>
          <w:sz w:val="22"/>
          <w:szCs w:val="22"/>
        </w:rPr>
      </w:pPr>
      <w:r>
        <w:rPr>
          <w:rFonts w:asciiTheme="minorHAnsi" w:hAnsiTheme="minorHAnsi" w:cstheme="minorHAnsi"/>
          <w:b/>
          <w:sz w:val="22"/>
          <w:szCs w:val="22"/>
        </w:rPr>
        <w:lastRenderedPageBreak/>
        <w:t xml:space="preserve">Lielais </w:t>
      </w:r>
      <w:r w:rsidR="00D513E8" w:rsidRPr="00B13E7B">
        <w:rPr>
          <w:rFonts w:asciiTheme="minorHAnsi" w:hAnsiTheme="minorHAnsi" w:cstheme="minorHAnsi"/>
          <w:b/>
          <w:sz w:val="22"/>
          <w:szCs w:val="22"/>
        </w:rPr>
        <w:t>skābeņu zeltainītis.</w:t>
      </w:r>
      <w:r w:rsidR="00D513E8" w:rsidRPr="00B13E7B">
        <w:rPr>
          <w:rFonts w:asciiTheme="minorHAnsi" w:hAnsiTheme="minorHAnsi" w:cstheme="minorHAnsi"/>
          <w:sz w:val="22"/>
          <w:szCs w:val="22"/>
        </w:rPr>
        <w:t xml:space="preserve"> Novērots tieši uz VAJ robežas (Dabasdati.lv), tomēr sugu nevar pieskaitīt VAJ apdzīvojošajām, jo pļavu biotopi ir, taču nav barības augu – zirgskābeņu; suga ir zināma kā labs pārlidotājs un var atrasties tai neraksturīgā biotopā; šādos gadījumos sugas populācijas vērtējums ir 0-2, t.i., ielidojušie tauriņi. Biotopa platība VAJ nav attiecināma uz kāpuru barošanās biotopu: teritorijā tikai ielido pieaugušie tauriņi.</w:t>
      </w:r>
    </w:p>
    <w:p w14:paraId="68B257C7"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b/>
          <w:sz w:val="22"/>
          <w:szCs w:val="22"/>
        </w:rPr>
        <w:t>Parka vīngliemezis.</w:t>
      </w:r>
      <w:r w:rsidRPr="00B13E7B">
        <w:rPr>
          <w:rFonts w:asciiTheme="minorHAnsi" w:hAnsiTheme="minorHAnsi" w:cstheme="minorHAnsi"/>
          <w:sz w:val="22"/>
          <w:szCs w:val="22"/>
        </w:rPr>
        <w:t xml:space="preserve"> Atrasts tikai vienā vietā mežā, kas līdzinās aizaugušām parkveida pļavām. Biotopa platība apmēram 1 ha. Iespējams, gliemezis sastopams daudz plašāk, bet 2018. gada vasaras sezonā bija liels karstums un gliemeži bija neaktīvi. Populācijas lielums varētu būt vairāki desmiti (50-100, eksperta vērtējums bez laukuma uzskaites: gliemezis ir hermafrodīts un labvēlīgos gados var savairoties lielākā skaitā.), lai gan biotops nav īpaši piemērots: pārsvarā – sauss ar mitrākām ieplakām.</w:t>
      </w:r>
    </w:p>
    <w:p w14:paraId="0F897C46" w14:textId="77777777" w:rsidR="00D513E8" w:rsidRPr="00B13E7B" w:rsidRDefault="00D513E8" w:rsidP="00D513E8">
      <w:pPr>
        <w:pStyle w:val="tv213"/>
        <w:jc w:val="both"/>
        <w:rPr>
          <w:rFonts w:asciiTheme="minorHAnsi" w:hAnsiTheme="minorHAnsi" w:cstheme="minorHAnsi"/>
          <w:b/>
          <w:sz w:val="22"/>
          <w:szCs w:val="22"/>
        </w:rPr>
      </w:pPr>
      <w:r w:rsidRPr="00B13E7B">
        <w:rPr>
          <w:rFonts w:asciiTheme="minorHAnsi" w:hAnsiTheme="minorHAnsi" w:cstheme="minorHAnsi"/>
          <w:b/>
          <w:sz w:val="22"/>
          <w:szCs w:val="22"/>
        </w:rPr>
        <w:t>Sociālekonomiskā vērtība</w:t>
      </w:r>
    </w:p>
    <w:p w14:paraId="4305D62A"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Vairumam VAJ teritorijā sastopamo bezmugurkaulnieku sugu nav tiešas sociālekonomiskās vērtības. Bezmugurkaulnieku sugām kopumā ir nozīmīga loma ekosistēmu funkcionēšanā, jo tie ir galvenie detrīta (dzīvo organismu atlieku) noārdītāji.</w:t>
      </w:r>
    </w:p>
    <w:p w14:paraId="63A4975B" w14:textId="77777777" w:rsidR="00D513E8" w:rsidRPr="00B13E7B" w:rsidRDefault="00D513E8" w:rsidP="00D513E8">
      <w:pPr>
        <w:pStyle w:val="tv213"/>
        <w:jc w:val="both"/>
        <w:rPr>
          <w:rFonts w:asciiTheme="minorHAnsi" w:hAnsiTheme="minorHAnsi" w:cstheme="minorHAnsi"/>
          <w:b/>
          <w:sz w:val="22"/>
          <w:szCs w:val="22"/>
        </w:rPr>
      </w:pPr>
      <w:r w:rsidRPr="00B13E7B">
        <w:rPr>
          <w:rFonts w:asciiTheme="minorHAnsi" w:hAnsiTheme="minorHAnsi" w:cstheme="minorHAnsi"/>
          <w:b/>
          <w:sz w:val="22"/>
          <w:szCs w:val="22"/>
        </w:rPr>
        <w:t>Ietekmējošie faktori</w:t>
      </w:r>
    </w:p>
    <w:p w14:paraId="6BDEC0B9"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Lapkoku praulgrauža un lapkoku samteņa sugu populācijas ir kritiski apdraudētas, jo tiek apdraudēti sugām raksturīgie biotopi šo teritoriju aizaugšanas rezultātā. </w:t>
      </w:r>
    </w:p>
    <w:p w14:paraId="4D15A627"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Populāciju saglabāšanai jāveic ozolu atēnošana, balktalkšņu un krūmu izciršana. Vecie ozoli ir jāatēno tā, lai to stumbrus apspīdētu saule vismaz no A un D puses.</w:t>
      </w:r>
    </w:p>
    <w:p w14:paraId="3FF8FDB6" w14:textId="77777777" w:rsidR="00D513E8" w:rsidRPr="00B13E7B" w:rsidRDefault="00D513E8" w:rsidP="00D513E8">
      <w:pPr>
        <w:pStyle w:val="tv213"/>
        <w:jc w:val="both"/>
        <w:rPr>
          <w:rFonts w:asciiTheme="minorHAnsi" w:hAnsiTheme="minorHAnsi" w:cstheme="minorHAnsi"/>
          <w:b/>
          <w:i/>
          <w:sz w:val="22"/>
          <w:szCs w:val="22"/>
        </w:rPr>
      </w:pPr>
      <w:r w:rsidRPr="00B13E7B">
        <w:rPr>
          <w:rFonts w:asciiTheme="minorHAnsi" w:hAnsiTheme="minorHAnsi" w:cstheme="minorHAnsi"/>
          <w:b/>
          <w:i/>
          <w:sz w:val="22"/>
          <w:szCs w:val="22"/>
        </w:rPr>
        <w:t>Apsaimniekošana</w:t>
      </w:r>
    </w:p>
    <w:p w14:paraId="0CB8C6A9"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Teritorijai īpašumā “Kalnvirlapi-1” zemes vienībā ar kadastra apzīmējumu 66600010043 visā zemes vienībā, kur īstenojams apsaimniekošanas pasākums “B.2.3. Ozolu atē</w:t>
      </w:r>
      <w:r w:rsidR="00040B10">
        <w:rPr>
          <w:rFonts w:asciiTheme="minorHAnsi" w:hAnsiTheme="minorHAnsi" w:cstheme="minorHAnsi"/>
          <w:sz w:val="22"/>
          <w:szCs w:val="22"/>
        </w:rPr>
        <w:t>n</w:t>
      </w:r>
      <w:r w:rsidRPr="00B13E7B">
        <w:rPr>
          <w:rFonts w:asciiTheme="minorHAnsi" w:hAnsiTheme="minorHAnsi" w:cstheme="minorHAnsi"/>
          <w:sz w:val="22"/>
          <w:szCs w:val="22"/>
        </w:rPr>
        <w:t>ošana”, jāsaglabā DL zonējums.</w:t>
      </w:r>
    </w:p>
    <w:p w14:paraId="05990FFB"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Citu īpaši aizsargājamo sugu (skat. 4.5. tabulu) pastāvēšanas nodrošināšanai aizsardzības pasākumi nav nepieciešami, respektīvi, nav jāiejaucas dabas procesos: neiejaukšanās tajos nodrošinās sugu pastāvēšanu.</w:t>
      </w:r>
    </w:p>
    <w:p w14:paraId="49924CA7" w14:textId="77777777" w:rsidR="00D513E8" w:rsidRPr="00B13E7B" w:rsidRDefault="00D513E8" w:rsidP="00D513E8">
      <w:pPr>
        <w:pStyle w:val="Heading4"/>
        <w:rPr>
          <w:rFonts w:asciiTheme="minorHAnsi" w:hAnsiTheme="minorHAnsi" w:cstheme="minorHAnsi"/>
          <w:sz w:val="22"/>
        </w:rPr>
      </w:pPr>
      <w:r w:rsidRPr="00B13E7B">
        <w:rPr>
          <w:rFonts w:asciiTheme="minorHAnsi" w:hAnsiTheme="minorHAnsi" w:cstheme="minorHAnsi"/>
          <w:sz w:val="22"/>
        </w:rPr>
        <w:t>4.4.2.2. Zīdītāji</w:t>
      </w:r>
    </w:p>
    <w:p w14:paraId="2F7A588E"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Plāna izstrādes ietvaros VAJ zīdītāju izpēte netika veikta, tāpēc aktualizēta informācija par iepriekšējā DA plānā un SDF minētajām zīdītāju sugām.</w:t>
      </w:r>
    </w:p>
    <w:p w14:paraId="4597283C"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VAJ iepriekšējā DA plānā, minēta Eirāzijas ūdra </w:t>
      </w:r>
      <w:r w:rsidRPr="00B13E7B">
        <w:rPr>
          <w:rFonts w:asciiTheme="minorHAnsi" w:hAnsiTheme="minorHAnsi" w:cstheme="minorHAnsi"/>
          <w:i/>
          <w:sz w:val="22"/>
          <w:szCs w:val="22"/>
        </w:rPr>
        <w:t>Lutra lutra</w:t>
      </w:r>
      <w:r w:rsidRPr="00B13E7B">
        <w:rPr>
          <w:rFonts w:asciiTheme="minorHAnsi" w:hAnsiTheme="minorHAnsi" w:cstheme="minorHAnsi"/>
          <w:sz w:val="22"/>
          <w:szCs w:val="22"/>
        </w:rPr>
        <w:t xml:space="preserve"> sastopamība attiecīgajā teritorijā (pielikums Nr.15, 6. tabula). Ūdrs ir iekļauts Latvijas īpaši aizsargājamo sugu sarakstā, un atbilstoši Eiropas Padomes direktīvas</w:t>
      </w:r>
      <w:r w:rsidR="005B421B" w:rsidRPr="00B13E7B">
        <w:rPr>
          <w:rFonts w:asciiTheme="minorHAnsi" w:hAnsiTheme="minorHAnsi" w:cstheme="minorHAnsi"/>
          <w:sz w:val="22"/>
          <w:szCs w:val="22"/>
        </w:rPr>
        <w:t xml:space="preserve"> 92/43/EEK par dabisko dzīvotņu, savvaļas faunas un floras aizsardzību </w:t>
      </w:r>
      <w:r w:rsidRPr="00B13E7B">
        <w:rPr>
          <w:rFonts w:asciiTheme="minorHAnsi" w:hAnsiTheme="minorHAnsi" w:cstheme="minorHAnsi"/>
          <w:sz w:val="22"/>
          <w:szCs w:val="22"/>
        </w:rPr>
        <w:t>17. panta ziņojumam 2013.gadā, sugas aizsardzības stāvoklis (populācijas lielums, izplatība, sugai piemērotu dzīvotņu daudzums un nākotnes izredzes) valstī novērtēts kā labvēlīgs. Tieši tāpat sugas stāvoklis tika novērtēts arī ziņojumā par 2013.-2018. gada periodu. Eiropas mērogā ūdrs ir apdraudēta suga, kuras aizsardzību ES dalībvalstīs, arī Latvijā, paredz Eiropas Padomes direktīva 92/43/EEK par dabisko dzīvotņu, savvaļas faunas un floras aizsardzību, kur ūdrs iekļauts II un IV pielikumā</w:t>
      </w:r>
      <w:r w:rsidR="003D2FCE">
        <w:rPr>
          <w:rFonts w:asciiTheme="minorHAnsi" w:hAnsiTheme="minorHAnsi" w:cstheme="minorHAnsi"/>
          <w:sz w:val="22"/>
          <w:szCs w:val="22"/>
        </w:rPr>
        <w:t xml:space="preserve"> (skatīt 4.9.1. tabulu)</w:t>
      </w:r>
      <w:r w:rsidRPr="00B13E7B">
        <w:rPr>
          <w:rFonts w:asciiTheme="minorHAnsi" w:hAnsiTheme="minorHAnsi" w:cstheme="minorHAnsi"/>
          <w:sz w:val="22"/>
          <w:szCs w:val="22"/>
        </w:rPr>
        <w:t>. Citas zīdītāju sugas iepriekšējā DA plānā nav minētas.</w:t>
      </w:r>
    </w:p>
    <w:p w14:paraId="6C684BDA"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lastRenderedPageBreak/>
        <w:t>Konkrēti zinātniski ūdra pētījumi VAJ nav bijuši, tomēr šī teritorija kā viena no pētījumu vietām ir iekļauta cita mēroga pētījumos. Nosacīti viens no pirmajiem pētījumiem bija 1998. gadā veiktais pētījums par ūdru sastopamību Vidzemes upēs sadarbībā ar Igaunijas pētniekiem, tomēr pētījuma metodikā trūkst precīzu norāžu apsekotajām mazajām Vidzemes upēm, izņemot Gauju. Turpmāk ilgu laiku aktīvi zinātniski zīdītāju pētījumi VAJ nav veikti.</w:t>
      </w:r>
    </w:p>
    <w:p w14:paraId="22A6E4E2"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Aktuālākie ūdra izpētes projekti pēdējo 15 gadu laikā, tostarp VAJ teritorijā, ir DAP pasūtīts līgumdarbs „Ūdru monitorings Latvijā” 2014.-2017. gadā, ko izpildīja LVMI „Silava” (</w:t>
      </w:r>
      <w:hyperlink r:id="rId53" w:history="1">
        <w:r w:rsidRPr="00B13E7B">
          <w:rPr>
            <w:rStyle w:val="Hyperlink"/>
            <w:rFonts w:asciiTheme="minorHAnsi" w:hAnsiTheme="minorHAnsi" w:cstheme="minorHAnsi"/>
            <w:sz w:val="22"/>
          </w:rPr>
          <w:t>https://www.daba.gov.lv/public/lat/dati1/valsts_monitoringa_dati/</w:t>
        </w:r>
      </w:hyperlink>
      <w:r w:rsidRPr="00B13E7B">
        <w:rPr>
          <w:rFonts w:asciiTheme="minorHAnsi" w:hAnsiTheme="minorHAnsi" w:cstheme="minorHAnsi"/>
          <w:sz w:val="22"/>
        </w:rPr>
        <w:t xml:space="preserve">), un 2018.gadā izstrādātais “Eirāzijas ūdra </w:t>
      </w:r>
      <w:r w:rsidRPr="00B13E7B">
        <w:rPr>
          <w:rFonts w:asciiTheme="minorHAnsi" w:hAnsiTheme="minorHAnsi" w:cstheme="minorHAnsi"/>
          <w:i/>
          <w:sz w:val="22"/>
        </w:rPr>
        <w:t>Lutra lutra</w:t>
      </w:r>
      <w:r w:rsidRPr="00B13E7B">
        <w:rPr>
          <w:rFonts w:asciiTheme="minorHAnsi" w:hAnsiTheme="minorHAnsi" w:cstheme="minorHAnsi"/>
          <w:sz w:val="22"/>
        </w:rPr>
        <w:t xml:space="preserve"> sugas aizsardzības plāns, laika posmam no 2018.gada līdz 2028.gadam”, ko izstrādāja Latvijas Valsts mežzinātnes institūts „Silava” (</w:t>
      </w:r>
      <w:hyperlink r:id="rId54" w:history="1">
        <w:r w:rsidRPr="00B13E7B">
          <w:rPr>
            <w:rStyle w:val="Hyperlink"/>
            <w:rFonts w:asciiTheme="minorHAnsi" w:hAnsiTheme="minorHAnsi" w:cstheme="minorHAnsi"/>
            <w:sz w:val="22"/>
          </w:rPr>
          <w:t>https://www.daba.gov.lv/upload/File/DOC_SAP/SAP_udrs_18_LV.pdf</w:t>
        </w:r>
      </w:hyperlink>
      <w:r w:rsidR="005D1013">
        <w:rPr>
          <w:rFonts w:asciiTheme="minorHAnsi" w:hAnsiTheme="minorHAnsi" w:cstheme="minorHAnsi"/>
          <w:sz w:val="22"/>
        </w:rPr>
        <w:t xml:space="preserve">). </w:t>
      </w:r>
    </w:p>
    <w:p w14:paraId="0E27F9CA"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Saskaņā ar monitoringa rezultātiem ūdra sastopamības pazīmes tika konstatētas četrās no četrām pārbaudes vietām 100km</w:t>
      </w:r>
      <w:r w:rsidRPr="00B13E7B">
        <w:rPr>
          <w:rFonts w:asciiTheme="minorHAnsi" w:hAnsiTheme="minorHAnsi" w:cstheme="minorHAnsi"/>
          <w:sz w:val="22"/>
          <w:szCs w:val="22"/>
          <w:vertAlign w:val="superscript"/>
        </w:rPr>
        <w:t>2</w:t>
      </w:r>
      <w:r w:rsidRPr="00B13E7B">
        <w:rPr>
          <w:rFonts w:asciiTheme="minorHAnsi" w:hAnsiTheme="minorHAnsi" w:cstheme="minorHAnsi"/>
          <w:sz w:val="22"/>
          <w:szCs w:val="22"/>
        </w:rPr>
        <w:t xml:space="preserve"> lielās platībās (10x10km kvadrāti) visā </w:t>
      </w:r>
      <w:r w:rsidR="008918E0" w:rsidRPr="00B13E7B">
        <w:rPr>
          <w:rFonts w:asciiTheme="minorHAnsi" w:hAnsiTheme="minorHAnsi" w:cstheme="minorHAnsi"/>
          <w:sz w:val="22"/>
          <w:szCs w:val="22"/>
        </w:rPr>
        <w:t>VAJ</w:t>
      </w:r>
      <w:r w:rsidRPr="00B13E7B">
        <w:rPr>
          <w:rFonts w:asciiTheme="minorHAnsi" w:hAnsiTheme="minorHAnsi" w:cstheme="minorHAnsi"/>
          <w:sz w:val="22"/>
          <w:szCs w:val="22"/>
        </w:rPr>
        <w:t xml:space="preserve"> teritorijā (skat. 4.6. attēlu)</w:t>
      </w:r>
      <w:r w:rsidR="005D1013">
        <w:rPr>
          <w:rFonts w:asciiTheme="minorHAnsi" w:hAnsiTheme="minorHAnsi" w:cstheme="minorHAnsi"/>
          <w:sz w:val="22"/>
          <w:szCs w:val="22"/>
        </w:rPr>
        <w:t>, novērtēts, ka DL ūdru populācija ir 1-5 īpatņi</w:t>
      </w:r>
      <w:r w:rsidR="003D2FCE">
        <w:rPr>
          <w:rFonts w:asciiTheme="minorHAnsi" w:hAnsiTheme="minorHAnsi" w:cstheme="minorHAnsi"/>
          <w:sz w:val="22"/>
          <w:szCs w:val="22"/>
        </w:rPr>
        <w:t xml:space="preserve"> (skatīt 4.9.2. tabulu)</w:t>
      </w:r>
      <w:r w:rsidRPr="00B13E7B">
        <w:rPr>
          <w:rFonts w:asciiTheme="minorHAnsi" w:hAnsiTheme="minorHAnsi" w:cstheme="minorHAnsi"/>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513E8" w:rsidRPr="008E6C5E" w14:paraId="4B644A8D" w14:textId="77777777" w:rsidTr="39F7AE4B">
        <w:tc>
          <w:tcPr>
            <w:tcW w:w="8720" w:type="dxa"/>
          </w:tcPr>
          <w:p w14:paraId="082C48EB" w14:textId="77777777" w:rsidR="00D513E8" w:rsidRPr="00B13E7B" w:rsidRDefault="00D513E8" w:rsidP="00FF1E35">
            <w:pPr>
              <w:pStyle w:val="tv213"/>
              <w:jc w:val="both"/>
              <w:rPr>
                <w:rFonts w:asciiTheme="minorHAnsi" w:hAnsiTheme="minorHAnsi" w:cstheme="minorHAnsi"/>
                <w:sz w:val="22"/>
                <w:szCs w:val="22"/>
              </w:rPr>
            </w:pPr>
            <w:r w:rsidRPr="00B13E7B">
              <w:rPr>
                <w:rFonts w:asciiTheme="minorHAnsi" w:hAnsiTheme="minorHAnsi" w:cstheme="minorHAnsi"/>
                <w:noProof/>
                <w:sz w:val="22"/>
                <w:szCs w:val="22"/>
              </w:rPr>
              <w:drawing>
                <wp:inline distT="0" distB="0" distL="0" distR="0" wp14:anchorId="5C2C9116" wp14:editId="07777777">
                  <wp:extent cx="4400550" cy="2936808"/>
                  <wp:effectExtent l="19050" t="0" r="0" b="0"/>
                  <wp:docPr id="1" name="Attēls 0" descr="ūdru 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ūdru mon.JPG"/>
                          <pic:cNvPicPr/>
                        </pic:nvPicPr>
                        <pic:blipFill>
                          <a:blip r:embed="rId55" cstate="screen">
                            <a:extLst>
                              <a:ext uri="{28A0092B-C50C-407E-A947-70E740481C1C}">
                                <a14:useLocalDpi xmlns:a14="http://schemas.microsoft.com/office/drawing/2010/main"/>
                              </a:ext>
                            </a:extLst>
                          </a:blip>
                          <a:srcRect/>
                          <a:stretch>
                            <a:fillRect/>
                          </a:stretch>
                        </pic:blipFill>
                        <pic:spPr>
                          <a:xfrm>
                            <a:off x="0" y="0"/>
                            <a:ext cx="4400550" cy="2936808"/>
                          </a:xfrm>
                          <a:prstGeom prst="rect">
                            <a:avLst/>
                          </a:prstGeom>
                        </pic:spPr>
                      </pic:pic>
                    </a:graphicData>
                  </a:graphic>
                </wp:inline>
              </w:drawing>
            </w:r>
          </w:p>
        </w:tc>
      </w:tr>
      <w:tr w:rsidR="00D513E8" w:rsidRPr="008E6C5E" w14:paraId="341C611F" w14:textId="77777777" w:rsidTr="39F7AE4B">
        <w:tc>
          <w:tcPr>
            <w:tcW w:w="8720" w:type="dxa"/>
          </w:tcPr>
          <w:p w14:paraId="46BC2145" w14:textId="77777777" w:rsidR="00D513E8" w:rsidRPr="00B13E7B" w:rsidRDefault="00D513E8" w:rsidP="00FF1E35">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4.6. attēls. Ūdru izplatības karte pēc 2014., 2015. un 2016.gadā veiktā monitoringa datiem, (avots: ūdru monitoringa atskaite </w:t>
            </w:r>
            <w:hyperlink r:id="rId56" w:history="1">
              <w:r w:rsidRPr="00B13E7B">
                <w:rPr>
                  <w:rStyle w:val="Hyperlink"/>
                  <w:rFonts w:asciiTheme="minorHAnsi" w:hAnsiTheme="minorHAnsi" w:cstheme="minorHAnsi"/>
                  <w:sz w:val="22"/>
                  <w:szCs w:val="22"/>
                </w:rPr>
                <w:t>https://www.daba.gov.lv/public/lat/dati1/valsts_monitoringa_dati</w:t>
              </w:r>
            </w:hyperlink>
            <w:r w:rsidRPr="00B13E7B">
              <w:rPr>
                <w:rFonts w:asciiTheme="minorHAnsi" w:hAnsiTheme="minorHAnsi" w:cstheme="minorHAnsi"/>
                <w:sz w:val="22"/>
                <w:szCs w:val="22"/>
              </w:rPr>
              <w:t>)</w:t>
            </w:r>
          </w:p>
        </w:tc>
      </w:tr>
    </w:tbl>
    <w:p w14:paraId="621766F3" w14:textId="77777777" w:rsidR="00D513E8"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Eirāzijas ūdra </w:t>
      </w:r>
      <w:r w:rsidRPr="00B13E7B">
        <w:rPr>
          <w:rFonts w:asciiTheme="minorHAnsi" w:hAnsiTheme="minorHAnsi" w:cstheme="minorHAnsi"/>
          <w:i/>
          <w:sz w:val="22"/>
        </w:rPr>
        <w:t>Lutra lutra</w:t>
      </w:r>
      <w:r w:rsidRPr="00B13E7B">
        <w:rPr>
          <w:rFonts w:asciiTheme="minorHAnsi" w:hAnsiTheme="minorHAnsi" w:cstheme="minorHAnsi"/>
          <w:sz w:val="22"/>
        </w:rPr>
        <w:t xml:space="preserve"> sugas aizsardzības plāns attiecībā uz VAJ neparedz speciālus apsaimniekošanas pasākumus, kas būtu jāparedz VAJ DA plānā</w:t>
      </w:r>
      <w:r w:rsidR="00E2637B" w:rsidRPr="00B13E7B">
        <w:rPr>
          <w:rFonts w:asciiTheme="minorHAnsi" w:hAnsiTheme="minorHAnsi" w:cstheme="minorHAnsi"/>
          <w:sz w:val="22"/>
        </w:rPr>
        <w:t xml:space="preserve">, populācijai šī </w:t>
      </w:r>
      <w:r w:rsidR="007C4B33" w:rsidRPr="00B13E7B">
        <w:rPr>
          <w:rFonts w:asciiTheme="minorHAnsi" w:hAnsiTheme="minorHAnsi" w:cstheme="minorHAnsi"/>
          <w:sz w:val="22"/>
        </w:rPr>
        <w:t xml:space="preserve">plāna kontekstā, </w:t>
      </w:r>
      <w:r w:rsidR="00E2637B" w:rsidRPr="00B13E7B">
        <w:rPr>
          <w:rFonts w:asciiTheme="minorHAnsi" w:hAnsiTheme="minorHAnsi" w:cstheme="minorHAnsi"/>
          <w:sz w:val="22"/>
        </w:rPr>
        <w:t>teritorija nav uzskatāma par nozīmīgu vietu</w:t>
      </w:r>
      <w:r w:rsidR="00FD25F2" w:rsidRPr="00B13E7B">
        <w:rPr>
          <w:rFonts w:asciiTheme="minorHAnsi" w:hAnsiTheme="minorHAnsi" w:cstheme="minorHAnsi"/>
          <w:sz w:val="22"/>
        </w:rPr>
        <w:t>.</w:t>
      </w:r>
    </w:p>
    <w:p w14:paraId="0B3FC259" w14:textId="77777777" w:rsidR="003D2FCE" w:rsidRDefault="003D2FCE" w:rsidP="00D513E8">
      <w:pPr>
        <w:jc w:val="both"/>
        <w:rPr>
          <w:rFonts w:asciiTheme="minorHAnsi" w:hAnsiTheme="minorHAnsi" w:cstheme="minorHAnsi"/>
          <w:sz w:val="22"/>
        </w:rPr>
      </w:pPr>
      <w:r>
        <w:rPr>
          <w:rFonts w:asciiTheme="minorHAnsi" w:hAnsiTheme="minorHAnsi" w:cstheme="minorHAnsi"/>
          <w:sz w:val="22"/>
        </w:rPr>
        <w:t xml:space="preserve">4.9.1. tabula. </w:t>
      </w:r>
      <w:r w:rsidRPr="003D2FCE">
        <w:rPr>
          <w:rFonts w:asciiTheme="minorHAnsi" w:hAnsiTheme="minorHAnsi" w:cstheme="minorHAnsi"/>
          <w:sz w:val="22"/>
        </w:rPr>
        <w:t xml:space="preserve">Īpaši aizsargājamās </w:t>
      </w:r>
      <w:r>
        <w:rPr>
          <w:rFonts w:asciiTheme="minorHAnsi" w:hAnsiTheme="minorHAnsi" w:cstheme="minorHAnsi"/>
          <w:sz w:val="22"/>
        </w:rPr>
        <w:t>zīdītāju</w:t>
      </w:r>
      <w:r w:rsidRPr="003D2FCE">
        <w:rPr>
          <w:rFonts w:asciiTheme="minorHAnsi" w:hAnsiTheme="minorHAnsi" w:cstheme="minorHAnsi"/>
          <w:sz w:val="22"/>
        </w:rPr>
        <w:t xml:space="preserve"> sugas teritorijā un to aizsardzības statuss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843"/>
        <w:gridCol w:w="1134"/>
        <w:gridCol w:w="1843"/>
        <w:gridCol w:w="1843"/>
        <w:gridCol w:w="1701"/>
      </w:tblGrid>
      <w:tr w:rsidR="003D2FCE" w:rsidRPr="008E6C5E" w14:paraId="3F9AD438" w14:textId="77777777" w:rsidTr="39F7AE4B">
        <w:tc>
          <w:tcPr>
            <w:tcW w:w="675" w:type="dxa"/>
            <w:vMerge w:val="restart"/>
          </w:tcPr>
          <w:p w14:paraId="533A274E" w14:textId="77777777" w:rsidR="003D2FCE" w:rsidRPr="00B13E7B" w:rsidRDefault="003D2FCE" w:rsidP="003D2FCE">
            <w:pPr>
              <w:spacing w:before="100" w:beforeAutospacing="1" w:after="100" w:afterAutospacing="1"/>
              <w:rPr>
                <w:rFonts w:asciiTheme="minorHAnsi" w:hAnsiTheme="minorHAnsi" w:cstheme="minorHAnsi"/>
              </w:rPr>
            </w:pPr>
            <w:r w:rsidRPr="00B13E7B">
              <w:rPr>
                <w:rFonts w:asciiTheme="minorHAnsi" w:hAnsiTheme="minorHAnsi" w:cstheme="minorHAnsi"/>
                <w:sz w:val="22"/>
              </w:rPr>
              <w:t>Nr.p.k.</w:t>
            </w:r>
          </w:p>
        </w:tc>
        <w:tc>
          <w:tcPr>
            <w:tcW w:w="1843" w:type="dxa"/>
            <w:vMerge w:val="restart"/>
          </w:tcPr>
          <w:p w14:paraId="5DDB4DE8" w14:textId="77777777" w:rsidR="003D2FCE" w:rsidRPr="00B13E7B" w:rsidRDefault="003D2FCE" w:rsidP="003D2FCE">
            <w:pPr>
              <w:spacing w:before="100" w:beforeAutospacing="1" w:after="100" w:afterAutospacing="1"/>
              <w:rPr>
                <w:rFonts w:asciiTheme="minorHAnsi" w:hAnsiTheme="minorHAnsi" w:cstheme="minorHAnsi"/>
              </w:rPr>
            </w:pPr>
            <w:r w:rsidRPr="00B13E7B">
              <w:rPr>
                <w:rFonts w:asciiTheme="minorHAnsi" w:hAnsiTheme="minorHAnsi" w:cstheme="minorHAnsi"/>
                <w:sz w:val="22"/>
              </w:rPr>
              <w:t xml:space="preserve">Sugas nosaukums latviski </w:t>
            </w:r>
          </w:p>
        </w:tc>
        <w:tc>
          <w:tcPr>
            <w:tcW w:w="1134" w:type="dxa"/>
            <w:vMerge w:val="restart"/>
          </w:tcPr>
          <w:p w14:paraId="478B89DB" w14:textId="77777777" w:rsidR="003D2FCE" w:rsidRPr="00B13E7B" w:rsidRDefault="003D2FCE" w:rsidP="003D2FCE">
            <w:pPr>
              <w:spacing w:before="100" w:beforeAutospacing="1" w:after="100" w:afterAutospacing="1"/>
              <w:rPr>
                <w:rFonts w:asciiTheme="minorHAnsi" w:hAnsiTheme="minorHAnsi" w:cstheme="minorHAnsi"/>
              </w:rPr>
            </w:pPr>
            <w:r w:rsidRPr="00B13E7B">
              <w:rPr>
                <w:rFonts w:asciiTheme="minorHAnsi" w:hAnsiTheme="minorHAnsi" w:cstheme="minorHAnsi"/>
                <w:sz w:val="22"/>
              </w:rPr>
              <w:t>Sugas nosaukums latīniski</w:t>
            </w:r>
          </w:p>
        </w:tc>
        <w:tc>
          <w:tcPr>
            <w:tcW w:w="3686" w:type="dxa"/>
            <w:gridSpan w:val="2"/>
          </w:tcPr>
          <w:p w14:paraId="6A6A52C5" w14:textId="77777777" w:rsidR="003D2FCE" w:rsidRPr="00B13E7B" w:rsidRDefault="003D2FCE" w:rsidP="003D2FCE">
            <w:pPr>
              <w:spacing w:before="100" w:beforeAutospacing="1" w:after="100" w:afterAutospacing="1"/>
              <w:rPr>
                <w:rFonts w:asciiTheme="minorHAnsi" w:hAnsiTheme="minorHAnsi" w:cstheme="minorHAnsi"/>
              </w:rPr>
            </w:pPr>
            <w:r w:rsidRPr="00B13E7B">
              <w:rPr>
                <w:rFonts w:asciiTheme="minorHAnsi" w:hAnsiTheme="minorHAnsi" w:cstheme="minorHAnsi"/>
                <w:sz w:val="22"/>
              </w:rPr>
              <w:t>Sugas aizsardzības statuss valstī</w:t>
            </w:r>
          </w:p>
        </w:tc>
        <w:tc>
          <w:tcPr>
            <w:tcW w:w="1701" w:type="dxa"/>
            <w:vMerge w:val="restart"/>
          </w:tcPr>
          <w:p w14:paraId="340FB2C4" w14:textId="77777777" w:rsidR="003D2FCE" w:rsidRPr="00B13E7B" w:rsidRDefault="003D2FCE" w:rsidP="003D2FCE">
            <w:pPr>
              <w:spacing w:before="100" w:beforeAutospacing="1" w:after="100" w:afterAutospacing="1"/>
              <w:rPr>
                <w:rFonts w:asciiTheme="minorHAnsi" w:hAnsiTheme="minorHAnsi" w:cstheme="minorHAnsi"/>
              </w:rPr>
            </w:pPr>
            <w:r w:rsidRPr="6D6EF777">
              <w:rPr>
                <w:rFonts w:asciiTheme="minorHAnsi" w:hAnsiTheme="minorHAnsi"/>
                <w:sz w:val="22"/>
              </w:rPr>
              <w:t xml:space="preserve">Sugas labvēlīga aizsardzības stāvokļa novērtējums valstī kopumā (tikai Direktīvu pielikumos </w:t>
            </w:r>
            <w:r w:rsidRPr="6D6EF777">
              <w:rPr>
                <w:rFonts w:asciiTheme="minorHAnsi" w:hAnsiTheme="minorHAnsi"/>
                <w:sz w:val="22"/>
              </w:rPr>
              <w:lastRenderedPageBreak/>
              <w:t>iekļautajām sugām)</w:t>
            </w:r>
            <w:r w:rsidRPr="6D6EF777">
              <w:rPr>
                <w:rStyle w:val="FootnoteReference"/>
                <w:rFonts w:asciiTheme="minorHAnsi" w:hAnsiTheme="minorHAnsi"/>
                <w:sz w:val="22"/>
              </w:rPr>
              <w:footnoteReference w:id="22"/>
            </w:r>
          </w:p>
        </w:tc>
      </w:tr>
      <w:tr w:rsidR="003D2FCE" w:rsidRPr="008E6C5E" w14:paraId="64D8A570" w14:textId="77777777" w:rsidTr="39F7AE4B">
        <w:tc>
          <w:tcPr>
            <w:tcW w:w="675" w:type="dxa"/>
            <w:vMerge/>
          </w:tcPr>
          <w:p w14:paraId="2677290C" w14:textId="77777777" w:rsidR="003D2FCE" w:rsidRPr="00B13E7B" w:rsidRDefault="003D2FCE" w:rsidP="003D2FCE">
            <w:pPr>
              <w:spacing w:before="100" w:beforeAutospacing="1" w:after="100" w:afterAutospacing="1"/>
              <w:rPr>
                <w:rFonts w:asciiTheme="minorHAnsi" w:hAnsiTheme="minorHAnsi" w:cstheme="minorHAnsi"/>
              </w:rPr>
            </w:pPr>
          </w:p>
        </w:tc>
        <w:tc>
          <w:tcPr>
            <w:tcW w:w="1843" w:type="dxa"/>
            <w:vMerge/>
          </w:tcPr>
          <w:p w14:paraId="249BF8C6" w14:textId="77777777" w:rsidR="003D2FCE" w:rsidRPr="00B13E7B" w:rsidRDefault="003D2FCE" w:rsidP="003D2FCE">
            <w:pPr>
              <w:spacing w:before="100" w:beforeAutospacing="1" w:after="100" w:afterAutospacing="1"/>
              <w:rPr>
                <w:rFonts w:asciiTheme="minorHAnsi" w:hAnsiTheme="minorHAnsi" w:cstheme="minorHAnsi"/>
              </w:rPr>
            </w:pPr>
          </w:p>
        </w:tc>
        <w:tc>
          <w:tcPr>
            <w:tcW w:w="1134" w:type="dxa"/>
            <w:vMerge/>
          </w:tcPr>
          <w:p w14:paraId="0EF46479" w14:textId="77777777" w:rsidR="003D2FCE" w:rsidRPr="00B13E7B" w:rsidRDefault="003D2FCE" w:rsidP="003D2FCE">
            <w:pPr>
              <w:spacing w:before="100" w:beforeAutospacing="1" w:after="100" w:afterAutospacing="1"/>
              <w:rPr>
                <w:rFonts w:asciiTheme="minorHAnsi" w:hAnsiTheme="minorHAnsi" w:cstheme="minorHAnsi"/>
              </w:rPr>
            </w:pPr>
          </w:p>
        </w:tc>
        <w:tc>
          <w:tcPr>
            <w:tcW w:w="1843" w:type="dxa"/>
          </w:tcPr>
          <w:p w14:paraId="2B85D265" w14:textId="72A38DE0" w:rsidR="003D2FCE" w:rsidRPr="00B13E7B" w:rsidRDefault="003D2FCE" w:rsidP="39F7AE4B">
            <w:pPr>
              <w:spacing w:before="100" w:beforeAutospacing="1" w:after="100" w:afterAutospacing="1"/>
              <w:rPr>
                <w:rFonts w:asciiTheme="minorHAnsi" w:hAnsiTheme="minorHAnsi"/>
              </w:rPr>
            </w:pPr>
            <w:r w:rsidRPr="39F7AE4B">
              <w:rPr>
                <w:rFonts w:asciiTheme="minorHAnsi" w:hAnsiTheme="minorHAnsi"/>
                <w:sz w:val="22"/>
              </w:rPr>
              <w:t xml:space="preserve">Īpaši aizsargājama suga atbilstoši </w:t>
            </w:r>
            <w:r w:rsidR="7595E4DF" w:rsidRPr="39F7AE4B">
              <w:rPr>
                <w:rFonts w:asciiTheme="minorHAnsi" w:hAnsiTheme="minorHAnsi"/>
                <w:sz w:val="22"/>
              </w:rPr>
              <w:t>MK 2000.gada 14.novembra</w:t>
            </w:r>
            <w:r w:rsidRPr="39F7AE4B">
              <w:rPr>
                <w:rFonts w:asciiTheme="minorHAnsi" w:hAnsiTheme="minorHAnsi"/>
                <w:sz w:val="22"/>
              </w:rPr>
              <w:t xml:space="preserve"> noteikumiem </w:t>
            </w:r>
            <w:r w:rsidRPr="39F7AE4B">
              <w:rPr>
                <w:rFonts w:asciiTheme="minorHAnsi" w:hAnsiTheme="minorHAnsi"/>
                <w:sz w:val="22"/>
              </w:rPr>
              <w:lastRenderedPageBreak/>
              <w:t>Nr.396</w:t>
            </w:r>
          </w:p>
          <w:p w14:paraId="2A49F523" w14:textId="6A1C1261" w:rsidR="003D2FCE" w:rsidRPr="00B13E7B" w:rsidRDefault="003D2FCE" w:rsidP="39F7AE4B">
            <w:pPr>
              <w:spacing w:before="100" w:beforeAutospacing="1" w:after="100" w:afterAutospacing="1"/>
              <w:rPr>
                <w:rFonts w:asciiTheme="minorHAnsi" w:hAnsiTheme="minorHAnsi"/>
              </w:rPr>
            </w:pPr>
            <w:r w:rsidRPr="39F7AE4B">
              <w:rPr>
                <w:rFonts w:asciiTheme="minorHAnsi" w:hAnsiTheme="minorHAnsi"/>
                <w:sz w:val="22"/>
              </w:rPr>
              <w:t xml:space="preserve">(ar </w:t>
            </w:r>
            <w:r w:rsidRPr="39F7AE4B">
              <w:rPr>
                <w:rFonts w:asciiTheme="minorHAnsi" w:hAnsiTheme="minorHAnsi"/>
                <w:sz w:val="22"/>
                <w:vertAlign w:val="superscript"/>
              </w:rPr>
              <w:t>1</w:t>
            </w:r>
            <w:r w:rsidRPr="39F7AE4B">
              <w:rPr>
                <w:rFonts w:asciiTheme="minorHAnsi" w:hAnsiTheme="minorHAnsi"/>
                <w:sz w:val="22"/>
              </w:rPr>
              <w:t xml:space="preserve"> atzīmē mikroliegumu sugas atbilstoši </w:t>
            </w:r>
            <w:r w:rsidR="4F83FEEB" w:rsidRPr="39F7AE4B">
              <w:rPr>
                <w:rFonts w:asciiTheme="minorHAnsi" w:hAnsiTheme="minorHAnsi"/>
                <w:sz w:val="22"/>
              </w:rPr>
              <w:t>MK 2012.gada 18.decembra</w:t>
            </w:r>
            <w:r w:rsidRPr="39F7AE4B">
              <w:rPr>
                <w:rFonts w:asciiTheme="minorHAnsi" w:hAnsiTheme="minorHAnsi"/>
                <w:sz w:val="22"/>
              </w:rPr>
              <w:t xml:space="preserve"> noteikumiem Nr.940)</w:t>
            </w:r>
          </w:p>
        </w:tc>
        <w:tc>
          <w:tcPr>
            <w:tcW w:w="1843" w:type="dxa"/>
          </w:tcPr>
          <w:p w14:paraId="05F44FB0" w14:textId="77777777" w:rsidR="003D2FCE" w:rsidRPr="00B13E7B" w:rsidRDefault="003D2FCE" w:rsidP="003D2FCE">
            <w:pPr>
              <w:spacing w:before="100" w:beforeAutospacing="1" w:after="100" w:afterAutospacing="1"/>
              <w:rPr>
                <w:rFonts w:asciiTheme="minorHAnsi" w:hAnsiTheme="minorHAnsi" w:cstheme="minorHAnsi"/>
              </w:rPr>
            </w:pPr>
            <w:r w:rsidRPr="00B13E7B">
              <w:rPr>
                <w:rFonts w:asciiTheme="minorHAnsi" w:hAnsiTheme="minorHAnsi" w:cstheme="minorHAnsi"/>
                <w:sz w:val="22"/>
              </w:rPr>
              <w:lastRenderedPageBreak/>
              <w:t>Putnu vai Biotopu direktīvu pielikumos iekļauta suga (ar * atzīmē prioritārās sugas)</w:t>
            </w:r>
          </w:p>
        </w:tc>
        <w:tc>
          <w:tcPr>
            <w:tcW w:w="1701" w:type="dxa"/>
            <w:vMerge/>
          </w:tcPr>
          <w:p w14:paraId="3AB58C42" w14:textId="77777777" w:rsidR="003D2FCE" w:rsidRPr="00B13E7B" w:rsidRDefault="003D2FCE" w:rsidP="003D2FCE">
            <w:pPr>
              <w:spacing w:before="100" w:beforeAutospacing="1" w:after="100" w:afterAutospacing="1"/>
              <w:rPr>
                <w:rFonts w:asciiTheme="minorHAnsi" w:hAnsiTheme="minorHAnsi" w:cstheme="minorHAnsi"/>
              </w:rPr>
            </w:pPr>
          </w:p>
        </w:tc>
      </w:tr>
      <w:tr w:rsidR="003D2FCE" w:rsidRPr="008E6C5E" w14:paraId="0ABB0291" w14:textId="77777777" w:rsidTr="39F7AE4B">
        <w:tc>
          <w:tcPr>
            <w:tcW w:w="675" w:type="dxa"/>
          </w:tcPr>
          <w:p w14:paraId="6755F7DB" w14:textId="77777777" w:rsidR="003D2FCE" w:rsidRPr="00B13E7B" w:rsidRDefault="003D2FCE" w:rsidP="003D2FCE">
            <w:pPr>
              <w:spacing w:before="100" w:beforeAutospacing="1" w:after="100" w:afterAutospacing="1"/>
              <w:rPr>
                <w:rFonts w:asciiTheme="minorHAnsi" w:hAnsiTheme="minorHAnsi" w:cstheme="minorHAnsi"/>
              </w:rPr>
            </w:pPr>
            <w:r w:rsidRPr="00B13E7B">
              <w:rPr>
                <w:rFonts w:asciiTheme="minorHAnsi" w:hAnsiTheme="minorHAnsi" w:cstheme="minorHAnsi"/>
                <w:sz w:val="22"/>
              </w:rPr>
              <w:lastRenderedPageBreak/>
              <w:t>1</w:t>
            </w:r>
          </w:p>
        </w:tc>
        <w:tc>
          <w:tcPr>
            <w:tcW w:w="1843" w:type="dxa"/>
          </w:tcPr>
          <w:p w14:paraId="6FFF03E2" w14:textId="77777777" w:rsidR="003D2FCE" w:rsidRPr="00B13E7B" w:rsidRDefault="003D2FCE" w:rsidP="003D2FCE">
            <w:pPr>
              <w:spacing w:before="100" w:beforeAutospacing="1" w:after="100" w:afterAutospacing="1"/>
              <w:rPr>
                <w:rFonts w:asciiTheme="minorHAnsi" w:hAnsiTheme="minorHAnsi" w:cstheme="minorHAnsi"/>
              </w:rPr>
            </w:pPr>
            <w:r>
              <w:rPr>
                <w:rFonts w:asciiTheme="minorHAnsi" w:hAnsiTheme="minorHAnsi" w:cstheme="minorHAnsi"/>
                <w:sz w:val="22"/>
              </w:rPr>
              <w:t>Eirāzijas ūdrs</w:t>
            </w:r>
          </w:p>
        </w:tc>
        <w:tc>
          <w:tcPr>
            <w:tcW w:w="1134" w:type="dxa"/>
          </w:tcPr>
          <w:p w14:paraId="71C8CF86" w14:textId="77777777" w:rsidR="003D2FCE" w:rsidRPr="00B13E7B" w:rsidRDefault="003D2FCE" w:rsidP="003D2FCE">
            <w:pPr>
              <w:spacing w:before="100" w:beforeAutospacing="1" w:after="100" w:afterAutospacing="1"/>
              <w:rPr>
                <w:rFonts w:asciiTheme="minorHAnsi" w:hAnsiTheme="minorHAnsi" w:cstheme="minorHAnsi"/>
                <w:i/>
              </w:rPr>
            </w:pPr>
            <w:r>
              <w:rPr>
                <w:rFonts w:asciiTheme="minorHAnsi" w:hAnsiTheme="minorHAnsi" w:cstheme="minorHAnsi"/>
                <w:i/>
                <w:sz w:val="22"/>
              </w:rPr>
              <w:t>Lutra lutra</w:t>
            </w:r>
          </w:p>
        </w:tc>
        <w:tc>
          <w:tcPr>
            <w:tcW w:w="1843" w:type="dxa"/>
          </w:tcPr>
          <w:p w14:paraId="22C70509" w14:textId="77777777" w:rsidR="003D2FCE" w:rsidRPr="00B13E7B" w:rsidRDefault="003D2FCE" w:rsidP="003D2FCE">
            <w:pPr>
              <w:spacing w:before="100" w:beforeAutospacing="1" w:after="100" w:afterAutospacing="1"/>
              <w:jc w:val="center"/>
              <w:rPr>
                <w:rFonts w:asciiTheme="minorHAnsi" w:hAnsiTheme="minorHAnsi" w:cstheme="minorHAnsi"/>
              </w:rPr>
            </w:pPr>
            <w:r>
              <w:rPr>
                <w:rFonts w:asciiTheme="minorHAnsi" w:hAnsiTheme="minorHAnsi" w:cstheme="minorHAnsi"/>
                <w:sz w:val="22"/>
              </w:rPr>
              <w:t>Jā</w:t>
            </w:r>
          </w:p>
        </w:tc>
        <w:tc>
          <w:tcPr>
            <w:tcW w:w="1843" w:type="dxa"/>
          </w:tcPr>
          <w:p w14:paraId="37868207" w14:textId="77777777" w:rsidR="003D2FCE" w:rsidRPr="00B13E7B" w:rsidRDefault="003D2FCE" w:rsidP="003D2FCE">
            <w:pPr>
              <w:spacing w:before="100" w:beforeAutospacing="1" w:after="100" w:afterAutospacing="1"/>
              <w:jc w:val="center"/>
              <w:rPr>
                <w:rFonts w:asciiTheme="minorHAnsi" w:hAnsiTheme="minorHAnsi" w:cstheme="minorHAnsi"/>
              </w:rPr>
            </w:pPr>
            <w:r>
              <w:rPr>
                <w:rFonts w:asciiTheme="minorHAnsi" w:hAnsiTheme="minorHAnsi" w:cstheme="minorHAnsi"/>
                <w:sz w:val="22"/>
              </w:rPr>
              <w:t>II, IV</w:t>
            </w:r>
          </w:p>
        </w:tc>
        <w:tc>
          <w:tcPr>
            <w:tcW w:w="1701" w:type="dxa"/>
            <w:shd w:val="clear" w:color="auto" w:fill="92D050"/>
          </w:tcPr>
          <w:p w14:paraId="28517523" w14:textId="77777777" w:rsidR="003D2FCE" w:rsidRPr="00B13E7B" w:rsidRDefault="003D2FCE" w:rsidP="003D2FCE">
            <w:pPr>
              <w:spacing w:before="100" w:beforeAutospacing="1" w:after="100" w:afterAutospacing="1"/>
              <w:rPr>
                <w:rFonts w:asciiTheme="minorHAnsi" w:hAnsiTheme="minorHAnsi" w:cstheme="minorHAnsi"/>
              </w:rPr>
            </w:pPr>
            <w:r>
              <w:rPr>
                <w:rFonts w:asciiTheme="minorHAnsi" w:hAnsiTheme="minorHAnsi" w:cstheme="minorHAnsi"/>
                <w:sz w:val="22"/>
              </w:rPr>
              <w:t>FV</w:t>
            </w:r>
            <w:r w:rsidR="001D7BB6">
              <w:rPr>
                <w:rFonts w:asciiTheme="minorHAnsi" w:hAnsiTheme="minorHAnsi" w:cstheme="minorHAnsi"/>
                <w:sz w:val="22"/>
              </w:rPr>
              <w:t xml:space="preserve"> S</w:t>
            </w:r>
          </w:p>
        </w:tc>
      </w:tr>
    </w:tbl>
    <w:p w14:paraId="4EA9BA15" w14:textId="77777777" w:rsidR="003D2FCE" w:rsidRDefault="003D2FCE" w:rsidP="00D513E8">
      <w:pPr>
        <w:jc w:val="both"/>
        <w:rPr>
          <w:rFonts w:asciiTheme="minorHAnsi" w:hAnsiTheme="minorHAnsi" w:cstheme="minorHAnsi"/>
          <w:sz w:val="22"/>
        </w:rPr>
      </w:pPr>
    </w:p>
    <w:p w14:paraId="38837FA5" w14:textId="77777777" w:rsidR="003D2FCE" w:rsidRPr="00B13E7B" w:rsidRDefault="003D2FCE" w:rsidP="003D2FCE">
      <w:pPr>
        <w:pStyle w:val="tv213"/>
        <w:jc w:val="both"/>
        <w:rPr>
          <w:rFonts w:asciiTheme="minorHAnsi" w:hAnsiTheme="minorHAnsi" w:cstheme="minorHAnsi"/>
          <w:sz w:val="22"/>
          <w:szCs w:val="22"/>
        </w:rPr>
      </w:pPr>
      <w:r>
        <w:rPr>
          <w:rFonts w:asciiTheme="minorHAnsi" w:hAnsiTheme="minorHAnsi" w:cstheme="minorHAnsi"/>
          <w:sz w:val="22"/>
          <w:szCs w:val="22"/>
        </w:rPr>
        <w:t>4.9.2</w:t>
      </w:r>
      <w:r w:rsidRPr="00B13E7B">
        <w:rPr>
          <w:rFonts w:asciiTheme="minorHAnsi" w:hAnsiTheme="minorHAnsi" w:cstheme="minorHAnsi"/>
          <w:sz w:val="22"/>
          <w:szCs w:val="22"/>
        </w:rPr>
        <w:t>. tabula.</w:t>
      </w:r>
      <w:r>
        <w:rPr>
          <w:rFonts w:asciiTheme="minorHAnsi" w:hAnsiTheme="minorHAnsi" w:cstheme="minorHAnsi"/>
          <w:sz w:val="22"/>
          <w:szCs w:val="22"/>
        </w:rPr>
        <w:t xml:space="preserve"> Direktīvu pielikumos iekļauto zīdītāju</w:t>
      </w:r>
      <w:r w:rsidRPr="00B13E7B">
        <w:rPr>
          <w:rFonts w:asciiTheme="minorHAnsi" w:hAnsiTheme="minorHAnsi" w:cstheme="minorHAnsi"/>
          <w:sz w:val="22"/>
          <w:szCs w:val="22"/>
        </w:rPr>
        <w:t xml:space="preserve"> sugu populāciju lielums un dzīvotņu platība VAJ</w:t>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34"/>
        <w:gridCol w:w="780"/>
        <w:gridCol w:w="1205"/>
        <w:gridCol w:w="1559"/>
        <w:gridCol w:w="1440"/>
        <w:gridCol w:w="900"/>
        <w:gridCol w:w="1345"/>
      </w:tblGrid>
      <w:tr w:rsidR="003D2FCE" w:rsidRPr="008E6C5E" w14:paraId="4E1173EF" w14:textId="77777777" w:rsidTr="001D7BB6">
        <w:tc>
          <w:tcPr>
            <w:tcW w:w="675" w:type="dxa"/>
            <w:vMerge w:val="restart"/>
          </w:tcPr>
          <w:p w14:paraId="7F0D79CA" w14:textId="77777777" w:rsidR="003D2FCE" w:rsidRPr="00B13E7B" w:rsidRDefault="003D2FCE" w:rsidP="003D2FCE">
            <w:pPr>
              <w:spacing w:before="0" w:after="0"/>
              <w:rPr>
                <w:rFonts w:asciiTheme="minorHAnsi" w:hAnsiTheme="minorHAnsi" w:cstheme="minorHAnsi"/>
                <w:b/>
              </w:rPr>
            </w:pPr>
            <w:r w:rsidRPr="00B13E7B">
              <w:rPr>
                <w:rFonts w:asciiTheme="minorHAnsi" w:hAnsiTheme="minorHAnsi" w:cstheme="minorHAnsi"/>
                <w:b/>
                <w:sz w:val="22"/>
              </w:rPr>
              <w:t>Nr.p.k.</w:t>
            </w:r>
          </w:p>
        </w:tc>
        <w:tc>
          <w:tcPr>
            <w:tcW w:w="1134" w:type="dxa"/>
            <w:vMerge w:val="restart"/>
          </w:tcPr>
          <w:p w14:paraId="43F92FF2" w14:textId="77777777" w:rsidR="003D2FCE" w:rsidRPr="00B13E7B" w:rsidRDefault="003D2FCE" w:rsidP="003D2FCE">
            <w:pPr>
              <w:spacing w:before="0" w:after="0"/>
              <w:rPr>
                <w:rFonts w:asciiTheme="minorHAnsi" w:hAnsiTheme="minorHAnsi" w:cstheme="minorHAnsi"/>
                <w:b/>
              </w:rPr>
            </w:pPr>
            <w:r w:rsidRPr="00B13E7B">
              <w:rPr>
                <w:rFonts w:asciiTheme="minorHAnsi" w:hAnsiTheme="minorHAnsi" w:cstheme="minorHAnsi"/>
                <w:b/>
                <w:sz w:val="22"/>
              </w:rPr>
              <w:t>Sugas nosau-kums (latviski un latīniski)</w:t>
            </w:r>
          </w:p>
        </w:tc>
        <w:tc>
          <w:tcPr>
            <w:tcW w:w="1985" w:type="dxa"/>
            <w:gridSpan w:val="2"/>
          </w:tcPr>
          <w:p w14:paraId="57031F14" w14:textId="77777777" w:rsidR="003D2FCE" w:rsidRPr="00B13E7B" w:rsidRDefault="003D2FCE" w:rsidP="003D2FCE">
            <w:pPr>
              <w:spacing w:before="0" w:after="0"/>
              <w:rPr>
                <w:rFonts w:asciiTheme="minorHAnsi" w:hAnsiTheme="minorHAnsi" w:cstheme="minorHAnsi"/>
                <w:b/>
              </w:rPr>
            </w:pPr>
            <w:r w:rsidRPr="00B13E7B">
              <w:rPr>
                <w:rFonts w:asciiTheme="minorHAnsi" w:hAnsiTheme="minorHAnsi" w:cstheme="minorHAnsi"/>
                <w:b/>
                <w:sz w:val="22"/>
              </w:rPr>
              <w:t>Sugas populācijas</w:t>
            </w:r>
          </w:p>
          <w:p w14:paraId="15848161" w14:textId="77777777" w:rsidR="003D2FCE" w:rsidRPr="00B13E7B" w:rsidRDefault="003D2FCE" w:rsidP="003D2FCE">
            <w:pPr>
              <w:spacing w:before="0" w:after="0"/>
              <w:rPr>
                <w:rFonts w:asciiTheme="minorHAnsi" w:hAnsiTheme="minorHAnsi" w:cstheme="minorHAnsi"/>
                <w:b/>
              </w:rPr>
            </w:pPr>
            <w:r w:rsidRPr="00B13E7B">
              <w:rPr>
                <w:rFonts w:asciiTheme="minorHAnsi" w:hAnsiTheme="minorHAnsi" w:cstheme="minorHAnsi"/>
                <w:b/>
                <w:sz w:val="22"/>
              </w:rPr>
              <w:t>lielums teritorijā</w:t>
            </w:r>
          </w:p>
        </w:tc>
        <w:tc>
          <w:tcPr>
            <w:tcW w:w="1559" w:type="dxa"/>
            <w:vMerge w:val="restart"/>
          </w:tcPr>
          <w:p w14:paraId="743AB818" w14:textId="77777777" w:rsidR="003D2FCE" w:rsidRPr="00B13E7B" w:rsidRDefault="003D2FCE" w:rsidP="003D2FCE">
            <w:pPr>
              <w:spacing w:before="0" w:after="0"/>
              <w:rPr>
                <w:rFonts w:asciiTheme="minorHAnsi" w:hAnsiTheme="minorHAnsi" w:cstheme="minorHAnsi"/>
                <w:b/>
              </w:rPr>
            </w:pPr>
            <w:r w:rsidRPr="00B13E7B">
              <w:rPr>
                <w:rFonts w:asciiTheme="minorHAnsi" w:hAnsiTheme="minorHAnsi" w:cstheme="minorHAnsi"/>
                <w:b/>
                <w:sz w:val="22"/>
              </w:rPr>
              <w:t xml:space="preserve">Teritorijā esošās sugas populācijas attiecība (%) pret sugas populāciju </w:t>
            </w:r>
            <w:r w:rsidRPr="00B13E7B">
              <w:rPr>
                <w:rFonts w:asciiTheme="minorHAnsi" w:hAnsiTheme="minorHAnsi" w:cstheme="minorHAnsi"/>
                <w:b/>
                <w:i/>
                <w:sz w:val="22"/>
              </w:rPr>
              <w:t>Natura 2000</w:t>
            </w:r>
            <w:r w:rsidRPr="00B13E7B">
              <w:rPr>
                <w:rFonts w:asciiTheme="minorHAnsi" w:hAnsiTheme="minorHAnsi" w:cstheme="minorHAnsi"/>
                <w:b/>
                <w:sz w:val="22"/>
              </w:rPr>
              <w:t xml:space="preserve"> teritorijās Latvijā kopumā</w:t>
            </w:r>
          </w:p>
        </w:tc>
        <w:tc>
          <w:tcPr>
            <w:tcW w:w="1440" w:type="dxa"/>
            <w:vMerge w:val="restart"/>
          </w:tcPr>
          <w:p w14:paraId="0A05D76B" w14:textId="77777777" w:rsidR="003D2FCE" w:rsidRPr="00B13E7B" w:rsidRDefault="003D2FCE" w:rsidP="003D2FCE">
            <w:pPr>
              <w:spacing w:before="0" w:after="0"/>
              <w:rPr>
                <w:rFonts w:asciiTheme="minorHAnsi" w:hAnsiTheme="minorHAnsi" w:cstheme="minorHAnsi"/>
                <w:b/>
              </w:rPr>
            </w:pPr>
            <w:r w:rsidRPr="00B13E7B">
              <w:rPr>
                <w:rFonts w:asciiTheme="minorHAnsi" w:hAnsiTheme="minorHAnsi" w:cstheme="minorHAnsi"/>
                <w:b/>
                <w:sz w:val="22"/>
              </w:rPr>
              <w:t>Teritorijā esošās sugas populācijas attiecība (%) pret sugas populāciju valstī</w:t>
            </w:r>
          </w:p>
        </w:tc>
        <w:tc>
          <w:tcPr>
            <w:tcW w:w="900" w:type="dxa"/>
            <w:vMerge w:val="restart"/>
          </w:tcPr>
          <w:p w14:paraId="633C9AE8" w14:textId="77777777" w:rsidR="003D2FCE" w:rsidRPr="00B13E7B" w:rsidRDefault="003D2FCE" w:rsidP="003D2FCE">
            <w:pPr>
              <w:spacing w:before="0" w:after="0"/>
              <w:rPr>
                <w:rFonts w:asciiTheme="minorHAnsi" w:hAnsiTheme="minorHAnsi" w:cstheme="minorHAnsi"/>
                <w:b/>
              </w:rPr>
            </w:pPr>
            <w:r w:rsidRPr="00B13E7B">
              <w:rPr>
                <w:rFonts w:asciiTheme="minorHAnsi" w:hAnsiTheme="minorHAnsi" w:cstheme="minorHAnsi"/>
                <w:b/>
                <w:sz w:val="22"/>
              </w:rPr>
              <w:t>Sugas dzīvot-nes platība (ha)</w:t>
            </w:r>
          </w:p>
        </w:tc>
        <w:tc>
          <w:tcPr>
            <w:tcW w:w="1345" w:type="dxa"/>
            <w:vMerge w:val="restart"/>
          </w:tcPr>
          <w:p w14:paraId="47510B1B" w14:textId="77777777" w:rsidR="003D2FCE" w:rsidRPr="00B13E7B" w:rsidRDefault="003D2FCE" w:rsidP="003D2FCE">
            <w:pPr>
              <w:spacing w:before="0" w:after="0"/>
              <w:rPr>
                <w:rFonts w:asciiTheme="minorHAnsi" w:hAnsiTheme="minorHAnsi" w:cstheme="minorHAnsi"/>
                <w:b/>
              </w:rPr>
            </w:pPr>
            <w:r w:rsidRPr="00B13E7B">
              <w:rPr>
                <w:rFonts w:asciiTheme="minorHAnsi" w:hAnsiTheme="minorHAnsi" w:cstheme="minorHAnsi"/>
                <w:b/>
                <w:sz w:val="22"/>
              </w:rPr>
              <w:t xml:space="preserve">Sugas dzīvotnes platības attiecība (%) pret sugas dzīvotnes platību </w:t>
            </w:r>
            <w:r w:rsidRPr="00B13E7B">
              <w:rPr>
                <w:rFonts w:asciiTheme="minorHAnsi" w:hAnsiTheme="minorHAnsi" w:cstheme="minorHAnsi"/>
                <w:b/>
                <w:i/>
                <w:sz w:val="22"/>
              </w:rPr>
              <w:t>Natura 2000</w:t>
            </w:r>
            <w:r w:rsidRPr="00B13E7B">
              <w:rPr>
                <w:rFonts w:asciiTheme="minorHAnsi" w:hAnsiTheme="minorHAnsi" w:cstheme="minorHAnsi"/>
                <w:b/>
                <w:sz w:val="22"/>
              </w:rPr>
              <w:t xml:space="preserve"> teritorijās Latvijā kopumā</w:t>
            </w:r>
          </w:p>
        </w:tc>
      </w:tr>
      <w:tr w:rsidR="003D2FCE" w:rsidRPr="008E6C5E" w14:paraId="6F55AAB5" w14:textId="77777777" w:rsidTr="001D7BB6">
        <w:tc>
          <w:tcPr>
            <w:tcW w:w="675" w:type="dxa"/>
            <w:vMerge/>
          </w:tcPr>
          <w:p w14:paraId="7332107B" w14:textId="77777777" w:rsidR="003D2FCE" w:rsidRPr="00B13E7B" w:rsidRDefault="003D2FCE" w:rsidP="003D2FCE">
            <w:pPr>
              <w:spacing w:before="0" w:after="0"/>
              <w:rPr>
                <w:rFonts w:asciiTheme="minorHAnsi" w:hAnsiTheme="minorHAnsi" w:cstheme="minorHAnsi"/>
              </w:rPr>
            </w:pPr>
          </w:p>
        </w:tc>
        <w:tc>
          <w:tcPr>
            <w:tcW w:w="1134" w:type="dxa"/>
            <w:vMerge/>
          </w:tcPr>
          <w:p w14:paraId="5D98A3F1" w14:textId="77777777" w:rsidR="003D2FCE" w:rsidRPr="00B13E7B" w:rsidRDefault="003D2FCE" w:rsidP="003D2FCE">
            <w:pPr>
              <w:spacing w:before="0" w:after="0"/>
              <w:rPr>
                <w:rFonts w:asciiTheme="minorHAnsi" w:hAnsiTheme="minorHAnsi" w:cstheme="minorHAnsi"/>
              </w:rPr>
            </w:pPr>
          </w:p>
        </w:tc>
        <w:tc>
          <w:tcPr>
            <w:tcW w:w="780" w:type="dxa"/>
          </w:tcPr>
          <w:p w14:paraId="3C95E935" w14:textId="77777777" w:rsidR="003D2FCE" w:rsidRPr="00B13E7B" w:rsidRDefault="003D2FCE" w:rsidP="003D2FCE">
            <w:pPr>
              <w:spacing w:before="0" w:after="0"/>
              <w:rPr>
                <w:rFonts w:asciiTheme="minorHAnsi" w:hAnsiTheme="minorHAnsi" w:cstheme="minorHAnsi"/>
                <w:b/>
              </w:rPr>
            </w:pPr>
            <w:r w:rsidRPr="00B13E7B">
              <w:rPr>
                <w:rFonts w:asciiTheme="minorHAnsi" w:hAnsiTheme="minorHAnsi" w:cstheme="minorHAnsi"/>
                <w:b/>
                <w:sz w:val="22"/>
              </w:rPr>
              <w:t>Min</w:t>
            </w:r>
          </w:p>
        </w:tc>
        <w:tc>
          <w:tcPr>
            <w:tcW w:w="1205" w:type="dxa"/>
          </w:tcPr>
          <w:p w14:paraId="17D0EF71" w14:textId="77777777" w:rsidR="003D2FCE" w:rsidRPr="00B13E7B" w:rsidRDefault="003D2FCE" w:rsidP="003D2FCE">
            <w:pPr>
              <w:spacing w:before="0" w:after="0"/>
              <w:rPr>
                <w:rFonts w:asciiTheme="minorHAnsi" w:hAnsiTheme="minorHAnsi" w:cstheme="minorHAnsi"/>
                <w:b/>
              </w:rPr>
            </w:pPr>
            <w:r w:rsidRPr="00B13E7B">
              <w:rPr>
                <w:rFonts w:asciiTheme="minorHAnsi" w:hAnsiTheme="minorHAnsi" w:cstheme="minorHAnsi"/>
                <w:b/>
                <w:sz w:val="22"/>
              </w:rPr>
              <w:t>Max</w:t>
            </w:r>
          </w:p>
        </w:tc>
        <w:tc>
          <w:tcPr>
            <w:tcW w:w="1559" w:type="dxa"/>
            <w:vMerge/>
          </w:tcPr>
          <w:p w14:paraId="50C86B8C" w14:textId="77777777" w:rsidR="003D2FCE" w:rsidRPr="00B13E7B" w:rsidRDefault="003D2FCE" w:rsidP="003D2FCE">
            <w:pPr>
              <w:spacing w:before="0" w:after="0"/>
              <w:rPr>
                <w:rFonts w:asciiTheme="minorHAnsi" w:hAnsiTheme="minorHAnsi" w:cstheme="minorHAnsi"/>
              </w:rPr>
            </w:pPr>
          </w:p>
        </w:tc>
        <w:tc>
          <w:tcPr>
            <w:tcW w:w="1440" w:type="dxa"/>
            <w:vMerge/>
          </w:tcPr>
          <w:p w14:paraId="60EDCC55" w14:textId="77777777" w:rsidR="003D2FCE" w:rsidRPr="00B13E7B" w:rsidRDefault="003D2FCE" w:rsidP="003D2FCE">
            <w:pPr>
              <w:spacing w:before="0" w:after="0"/>
              <w:rPr>
                <w:rFonts w:asciiTheme="minorHAnsi" w:hAnsiTheme="minorHAnsi" w:cstheme="minorHAnsi"/>
              </w:rPr>
            </w:pPr>
          </w:p>
        </w:tc>
        <w:tc>
          <w:tcPr>
            <w:tcW w:w="900" w:type="dxa"/>
            <w:vMerge/>
          </w:tcPr>
          <w:p w14:paraId="3BBB8815" w14:textId="77777777" w:rsidR="003D2FCE" w:rsidRPr="00B13E7B" w:rsidRDefault="003D2FCE" w:rsidP="003D2FCE">
            <w:pPr>
              <w:spacing w:before="0" w:after="0"/>
              <w:rPr>
                <w:rFonts w:asciiTheme="minorHAnsi" w:hAnsiTheme="minorHAnsi" w:cstheme="minorHAnsi"/>
              </w:rPr>
            </w:pPr>
          </w:p>
        </w:tc>
        <w:tc>
          <w:tcPr>
            <w:tcW w:w="1345" w:type="dxa"/>
            <w:vMerge/>
          </w:tcPr>
          <w:p w14:paraId="55B91B0D" w14:textId="77777777" w:rsidR="003D2FCE" w:rsidRPr="00B13E7B" w:rsidRDefault="003D2FCE" w:rsidP="003D2FCE">
            <w:pPr>
              <w:spacing w:before="0" w:after="0"/>
              <w:rPr>
                <w:rFonts w:asciiTheme="minorHAnsi" w:hAnsiTheme="minorHAnsi" w:cstheme="minorHAnsi"/>
              </w:rPr>
            </w:pPr>
          </w:p>
        </w:tc>
      </w:tr>
      <w:tr w:rsidR="00147B09" w:rsidRPr="008E6C5E" w14:paraId="3C25D373" w14:textId="77777777" w:rsidTr="001D7BB6">
        <w:tc>
          <w:tcPr>
            <w:tcW w:w="675" w:type="dxa"/>
          </w:tcPr>
          <w:p w14:paraId="5166B389" w14:textId="77777777" w:rsidR="00147B09" w:rsidRPr="00B13E7B" w:rsidRDefault="00147B09" w:rsidP="003D2FCE">
            <w:pPr>
              <w:spacing w:before="0" w:after="0"/>
              <w:rPr>
                <w:rFonts w:asciiTheme="minorHAnsi" w:hAnsiTheme="minorHAnsi" w:cstheme="minorHAnsi"/>
              </w:rPr>
            </w:pPr>
            <w:r w:rsidRPr="00B13E7B">
              <w:rPr>
                <w:rFonts w:asciiTheme="minorHAnsi" w:hAnsiTheme="minorHAnsi" w:cstheme="minorHAnsi"/>
                <w:sz w:val="22"/>
              </w:rPr>
              <w:t>1</w:t>
            </w:r>
            <w:r>
              <w:rPr>
                <w:rFonts w:asciiTheme="minorHAnsi" w:hAnsiTheme="minorHAnsi" w:cstheme="minorHAnsi"/>
                <w:sz w:val="22"/>
              </w:rPr>
              <w:t>.</w:t>
            </w:r>
          </w:p>
        </w:tc>
        <w:tc>
          <w:tcPr>
            <w:tcW w:w="1134" w:type="dxa"/>
          </w:tcPr>
          <w:p w14:paraId="15D849C3" w14:textId="77777777" w:rsidR="00147B09" w:rsidRPr="00B13E7B" w:rsidRDefault="00147B09" w:rsidP="003D2FCE">
            <w:pPr>
              <w:spacing w:before="0" w:after="0"/>
              <w:rPr>
                <w:rFonts w:asciiTheme="minorHAnsi" w:hAnsiTheme="minorHAnsi" w:cstheme="minorHAnsi"/>
                <w:i/>
              </w:rPr>
            </w:pPr>
            <w:r w:rsidRPr="001D7BB6">
              <w:rPr>
                <w:rFonts w:asciiTheme="minorHAnsi" w:hAnsiTheme="minorHAnsi" w:cstheme="minorHAnsi"/>
                <w:sz w:val="22"/>
              </w:rPr>
              <w:t>Eirāzijas ūdrs</w:t>
            </w:r>
            <w:r>
              <w:rPr>
                <w:rFonts w:asciiTheme="minorHAnsi" w:hAnsiTheme="minorHAnsi" w:cstheme="minorHAnsi"/>
                <w:i/>
                <w:sz w:val="22"/>
              </w:rPr>
              <w:t xml:space="preserve"> (Lutra lutra)</w:t>
            </w:r>
          </w:p>
        </w:tc>
        <w:tc>
          <w:tcPr>
            <w:tcW w:w="780" w:type="dxa"/>
          </w:tcPr>
          <w:p w14:paraId="3B00C05E" w14:textId="77777777" w:rsidR="00147B09" w:rsidRPr="00B13E7B" w:rsidRDefault="00147B09" w:rsidP="003D2FCE">
            <w:pPr>
              <w:spacing w:before="0" w:after="0"/>
              <w:rPr>
                <w:rFonts w:asciiTheme="minorHAnsi" w:hAnsiTheme="minorHAnsi" w:cstheme="minorHAnsi"/>
              </w:rPr>
            </w:pPr>
            <w:r>
              <w:rPr>
                <w:rFonts w:asciiTheme="minorHAnsi" w:hAnsiTheme="minorHAnsi" w:cstheme="minorHAnsi"/>
                <w:sz w:val="22"/>
              </w:rPr>
              <w:t>1</w:t>
            </w:r>
          </w:p>
        </w:tc>
        <w:tc>
          <w:tcPr>
            <w:tcW w:w="1205" w:type="dxa"/>
          </w:tcPr>
          <w:p w14:paraId="76DB90EB" w14:textId="77777777" w:rsidR="00147B09" w:rsidRPr="00B13E7B" w:rsidRDefault="00147B09" w:rsidP="003D2FCE">
            <w:pPr>
              <w:spacing w:before="0" w:after="0"/>
              <w:rPr>
                <w:rFonts w:asciiTheme="minorHAnsi" w:hAnsiTheme="minorHAnsi" w:cstheme="minorHAnsi"/>
              </w:rPr>
            </w:pPr>
            <w:r>
              <w:rPr>
                <w:rFonts w:asciiTheme="minorHAnsi" w:hAnsiTheme="minorHAnsi" w:cstheme="minorHAnsi"/>
                <w:sz w:val="22"/>
              </w:rPr>
              <w:t>5</w:t>
            </w:r>
          </w:p>
        </w:tc>
        <w:tc>
          <w:tcPr>
            <w:tcW w:w="1559" w:type="dxa"/>
          </w:tcPr>
          <w:p w14:paraId="7F1EDEFB" w14:textId="77777777" w:rsidR="00147B09" w:rsidRPr="00B13E7B" w:rsidRDefault="00147B09" w:rsidP="003D2FCE">
            <w:pPr>
              <w:spacing w:before="0" w:after="0"/>
              <w:rPr>
                <w:rFonts w:asciiTheme="minorHAnsi" w:hAnsiTheme="minorHAnsi" w:cstheme="minorHAnsi"/>
              </w:rPr>
            </w:pPr>
            <w:r>
              <w:rPr>
                <w:rFonts w:asciiTheme="minorHAnsi" w:hAnsiTheme="minorHAnsi" w:cstheme="minorHAnsi"/>
                <w:sz w:val="22"/>
              </w:rPr>
              <w:t>1%</w:t>
            </w:r>
          </w:p>
        </w:tc>
        <w:tc>
          <w:tcPr>
            <w:tcW w:w="1440" w:type="dxa"/>
          </w:tcPr>
          <w:p w14:paraId="350ADFE7" w14:textId="77777777" w:rsidR="00147B09" w:rsidRPr="00B13E7B" w:rsidRDefault="00147B09" w:rsidP="003D2FCE">
            <w:pPr>
              <w:spacing w:before="0" w:after="0"/>
              <w:rPr>
                <w:rFonts w:asciiTheme="minorHAnsi" w:hAnsiTheme="minorHAnsi" w:cstheme="minorHAnsi"/>
              </w:rPr>
            </w:pPr>
            <w:r>
              <w:rPr>
                <w:rFonts w:asciiTheme="minorHAnsi" w:hAnsiTheme="minorHAnsi" w:cstheme="minorHAnsi"/>
                <w:sz w:val="22"/>
              </w:rPr>
              <w:t>0,2</w:t>
            </w:r>
          </w:p>
        </w:tc>
        <w:tc>
          <w:tcPr>
            <w:tcW w:w="900" w:type="dxa"/>
          </w:tcPr>
          <w:p w14:paraId="59F3D27E" w14:textId="77777777" w:rsidR="00147B09" w:rsidRPr="00B13E7B" w:rsidRDefault="00147B09" w:rsidP="003D2FCE">
            <w:pPr>
              <w:spacing w:before="0" w:after="0"/>
              <w:rPr>
                <w:rFonts w:asciiTheme="minorHAnsi" w:hAnsiTheme="minorHAnsi" w:cstheme="minorHAnsi"/>
              </w:rPr>
            </w:pPr>
            <w:r>
              <w:rPr>
                <w:rFonts w:asciiTheme="minorHAnsi" w:hAnsiTheme="minorHAnsi" w:cstheme="minorHAnsi"/>
                <w:sz w:val="22"/>
              </w:rPr>
              <w:t>Nav datu</w:t>
            </w:r>
          </w:p>
        </w:tc>
        <w:tc>
          <w:tcPr>
            <w:tcW w:w="1345" w:type="dxa"/>
          </w:tcPr>
          <w:p w14:paraId="5476F262" w14:textId="77777777" w:rsidR="00147B09" w:rsidRPr="00B13E7B" w:rsidRDefault="00147B09" w:rsidP="003D2FCE">
            <w:pPr>
              <w:spacing w:before="0" w:after="0"/>
              <w:rPr>
                <w:rFonts w:asciiTheme="minorHAnsi" w:hAnsiTheme="minorHAnsi" w:cstheme="minorHAnsi"/>
              </w:rPr>
            </w:pPr>
            <w:r>
              <w:rPr>
                <w:rFonts w:asciiTheme="minorHAnsi" w:hAnsiTheme="minorHAnsi" w:cstheme="minorHAnsi"/>
                <w:sz w:val="22"/>
              </w:rPr>
              <w:t>Nav datu</w:t>
            </w:r>
          </w:p>
        </w:tc>
      </w:tr>
    </w:tbl>
    <w:p w14:paraId="6810F0D1" w14:textId="77777777" w:rsidR="003D2FCE" w:rsidRPr="00B13E7B" w:rsidRDefault="003D2FCE" w:rsidP="00D513E8">
      <w:pPr>
        <w:jc w:val="both"/>
        <w:rPr>
          <w:rFonts w:asciiTheme="minorHAnsi" w:hAnsiTheme="minorHAnsi" w:cstheme="minorHAnsi"/>
          <w:sz w:val="22"/>
        </w:rPr>
      </w:pPr>
    </w:p>
    <w:p w14:paraId="7AB45591" w14:textId="77777777" w:rsidR="00D513E8" w:rsidRPr="00B13E7B" w:rsidRDefault="00D513E8" w:rsidP="00D513E8">
      <w:pPr>
        <w:pStyle w:val="Heading4"/>
        <w:rPr>
          <w:rFonts w:asciiTheme="minorHAnsi" w:hAnsiTheme="minorHAnsi" w:cstheme="minorHAnsi"/>
          <w:sz w:val="22"/>
        </w:rPr>
      </w:pPr>
      <w:r w:rsidRPr="00B13E7B">
        <w:rPr>
          <w:rFonts w:asciiTheme="minorHAnsi" w:hAnsiTheme="minorHAnsi" w:cstheme="minorHAnsi"/>
          <w:sz w:val="22"/>
        </w:rPr>
        <w:t>4.4.2.3. Zivis</w:t>
      </w:r>
    </w:p>
    <w:p w14:paraId="55EAA0DF" w14:textId="77777777" w:rsidR="00D513E8" w:rsidRPr="00B13E7B" w:rsidRDefault="00D513E8" w:rsidP="00D513E8">
      <w:pPr>
        <w:jc w:val="both"/>
        <w:rPr>
          <w:rFonts w:asciiTheme="minorHAnsi" w:hAnsiTheme="minorHAnsi" w:cstheme="minorHAnsi"/>
          <w:b/>
          <w:sz w:val="22"/>
        </w:rPr>
      </w:pPr>
      <w:r w:rsidRPr="00B13E7B">
        <w:rPr>
          <w:rFonts w:asciiTheme="minorHAnsi" w:hAnsiTheme="minorHAnsi" w:cstheme="minorHAnsi"/>
          <w:b/>
          <w:sz w:val="22"/>
        </w:rPr>
        <w:t>Sastopamās sugas</w:t>
      </w:r>
    </w:p>
    <w:p w14:paraId="46384A5F" w14:textId="03DFCD05" w:rsidR="00D513E8" w:rsidRPr="00B13E7B" w:rsidRDefault="00D513E8" w:rsidP="296EB2E4">
      <w:pPr>
        <w:jc w:val="both"/>
        <w:rPr>
          <w:rFonts w:asciiTheme="minorHAnsi" w:hAnsiTheme="minorHAnsi"/>
          <w:sz w:val="22"/>
        </w:rPr>
      </w:pPr>
      <w:r w:rsidRPr="296EB2E4">
        <w:rPr>
          <w:rFonts w:asciiTheme="minorHAnsi" w:hAnsiTheme="minorHAnsi"/>
          <w:sz w:val="22"/>
        </w:rPr>
        <w:t>VAJ saldūdeņu ihtiofauna ir maz pētīta. Nav ziņu par zinātniskām publikācijām, kurās</w:t>
      </w:r>
      <w:r w:rsidR="00877EA0" w:rsidRPr="296EB2E4">
        <w:rPr>
          <w:rFonts w:asciiTheme="minorHAnsi" w:hAnsiTheme="minorHAnsi"/>
          <w:sz w:val="22"/>
        </w:rPr>
        <w:t xml:space="preserve"> būtu aprakstīta un analizēta šī</w:t>
      </w:r>
      <w:r w:rsidRPr="296EB2E4">
        <w:rPr>
          <w:rFonts w:asciiTheme="minorHAnsi" w:hAnsiTheme="minorHAnsi"/>
          <w:sz w:val="22"/>
        </w:rPr>
        <w:t xml:space="preserve"> </w:t>
      </w:r>
      <w:r w:rsidR="0CAEF351" w:rsidRPr="296EB2E4">
        <w:rPr>
          <w:rFonts w:asciiTheme="minorHAnsi" w:hAnsiTheme="minorHAnsi"/>
          <w:sz w:val="22"/>
        </w:rPr>
        <w:t>DL</w:t>
      </w:r>
      <w:r w:rsidRPr="296EB2E4">
        <w:rPr>
          <w:rFonts w:asciiTheme="minorHAnsi" w:hAnsiTheme="minorHAnsi"/>
          <w:sz w:val="22"/>
        </w:rPr>
        <w:t xml:space="preserve"> zivju fauna. Arī cita veida informācija par šīs ĪADT saldūdeņos veiktajām zivju uzskaitēm ir trūcīga. Izpētot dažādus avotus, atrasta informācija par EMERALD projektā 2001.gadā veiktu zivju uzskaiti. Ziņu par citos gados veiktām zivju uzskaitēm un to rezultātiem nav. Tāpat nav arī informācijas par mākslīgi pavairotu zivju ielaišanu šīs ĪADT saldūdeņos.</w:t>
      </w:r>
    </w:p>
    <w:p w14:paraId="11AB9899" w14:textId="5251B27A" w:rsidR="00D513E8" w:rsidRPr="00B13E7B" w:rsidRDefault="00D513E8" w:rsidP="296EB2E4">
      <w:pPr>
        <w:jc w:val="both"/>
        <w:rPr>
          <w:rFonts w:asciiTheme="minorHAnsi" w:hAnsiTheme="minorHAnsi"/>
          <w:sz w:val="22"/>
        </w:rPr>
      </w:pPr>
      <w:r w:rsidRPr="296EB2E4">
        <w:rPr>
          <w:rFonts w:asciiTheme="minorHAnsi" w:hAnsiTheme="minorHAnsi"/>
          <w:sz w:val="22"/>
        </w:rPr>
        <w:t xml:space="preserve">VAJ teritorijā esošās ūdensteces apsekotas vairākkārt. 2018.gada augustā VAJ teritorijā esošā Kurliņupes gultnes daļa bija sausa, tāpēc 2018.gada 2.augustā zivju uzskaite veikta augšup pa straumi no VA teritorijas esošajā ūdensteces daļā. 2019.gada 8.augustā Kurliņupe apsekota atkārtoti, un vērā </w:t>
      </w:r>
      <w:r w:rsidRPr="296EB2E4">
        <w:rPr>
          <w:rFonts w:asciiTheme="minorHAnsi" w:hAnsiTheme="minorHAnsi"/>
          <w:sz w:val="22"/>
        </w:rPr>
        <w:lastRenderedPageBreak/>
        <w:t xml:space="preserve">ņemams ūdens daudzums tās gultnē netika konstatēts. Atkārtotās apsekošanas laikā zivju uzskaite veikta beznosaukuma ūdenstecē, kas atrodas </w:t>
      </w:r>
      <w:r w:rsidR="158D91CA" w:rsidRPr="296EB2E4">
        <w:rPr>
          <w:rFonts w:asciiTheme="minorHAnsi" w:hAnsiTheme="minorHAnsi"/>
          <w:sz w:val="22"/>
        </w:rPr>
        <w:t>DL</w:t>
      </w:r>
      <w:r w:rsidRPr="296EB2E4">
        <w:rPr>
          <w:rFonts w:asciiTheme="minorHAnsi" w:hAnsiTheme="minorHAnsi"/>
          <w:sz w:val="22"/>
        </w:rPr>
        <w:t xml:space="preserve"> D daļā, aptuveni 6,5 km uz </w:t>
      </w:r>
      <w:r w:rsidR="00D3108A" w:rsidRPr="296EB2E4">
        <w:rPr>
          <w:rFonts w:asciiTheme="minorHAnsi" w:hAnsiTheme="minorHAnsi"/>
          <w:sz w:val="22"/>
        </w:rPr>
        <w:t>D</w:t>
      </w:r>
      <w:r w:rsidRPr="296EB2E4">
        <w:rPr>
          <w:rFonts w:asciiTheme="minorHAnsi" w:hAnsiTheme="minorHAnsi"/>
          <w:sz w:val="22"/>
        </w:rPr>
        <w:t xml:space="preserve"> no Kurliņupes.</w:t>
      </w:r>
    </w:p>
    <w:p w14:paraId="666EC330"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Uzskaites laikā noķertas trīs sugu zivis: bārdainais akmeņgrauzis </w:t>
      </w:r>
      <w:r w:rsidRPr="00B13E7B">
        <w:rPr>
          <w:rFonts w:asciiTheme="minorHAnsi" w:hAnsiTheme="minorHAnsi" w:cstheme="minorHAnsi"/>
          <w:i/>
          <w:sz w:val="22"/>
        </w:rPr>
        <w:t>Barbatula barbatula</w:t>
      </w:r>
      <w:r w:rsidRPr="00B13E7B">
        <w:rPr>
          <w:rFonts w:asciiTheme="minorHAnsi" w:hAnsiTheme="minorHAnsi" w:cstheme="minorHAnsi"/>
          <w:sz w:val="22"/>
        </w:rPr>
        <w:t xml:space="preserve">, deviņadatu stagars </w:t>
      </w:r>
      <w:r w:rsidRPr="00B13E7B">
        <w:rPr>
          <w:rFonts w:asciiTheme="minorHAnsi" w:hAnsiTheme="minorHAnsi" w:cstheme="minorHAnsi"/>
          <w:i/>
          <w:sz w:val="22"/>
        </w:rPr>
        <w:t>Pungitius pungitius</w:t>
      </w:r>
      <w:r w:rsidRPr="00B13E7B">
        <w:rPr>
          <w:rFonts w:asciiTheme="minorHAnsi" w:hAnsiTheme="minorHAnsi" w:cstheme="minorHAnsi"/>
          <w:sz w:val="22"/>
        </w:rPr>
        <w:t xml:space="preserve"> un strauta forele/taimiņš </w:t>
      </w:r>
      <w:r w:rsidRPr="00B13E7B">
        <w:rPr>
          <w:rFonts w:asciiTheme="minorHAnsi" w:hAnsiTheme="minorHAnsi" w:cstheme="minorHAnsi"/>
          <w:i/>
          <w:sz w:val="22"/>
        </w:rPr>
        <w:t>Salmo trutta</w:t>
      </w:r>
      <w:r w:rsidRPr="00B13E7B">
        <w:rPr>
          <w:rFonts w:asciiTheme="minorHAnsi" w:hAnsiTheme="minorHAnsi" w:cstheme="minorHAnsi"/>
          <w:sz w:val="22"/>
        </w:rPr>
        <w:t xml:space="preserve">, kā arī nēģu (upes nēģis </w:t>
      </w:r>
      <w:r w:rsidRPr="00B13E7B">
        <w:rPr>
          <w:rFonts w:asciiTheme="minorHAnsi" w:hAnsiTheme="minorHAnsi" w:cstheme="minorHAnsi"/>
          <w:i/>
          <w:sz w:val="22"/>
        </w:rPr>
        <w:t>Lampetra fluviatilis</w:t>
      </w:r>
      <w:r w:rsidRPr="00B13E7B">
        <w:rPr>
          <w:rFonts w:asciiTheme="minorHAnsi" w:hAnsiTheme="minorHAnsi" w:cstheme="minorHAnsi"/>
          <w:sz w:val="22"/>
        </w:rPr>
        <w:t xml:space="preserve"> vai strauta nēģis </w:t>
      </w:r>
      <w:r w:rsidRPr="00B13E7B">
        <w:rPr>
          <w:rFonts w:asciiTheme="minorHAnsi" w:hAnsiTheme="minorHAnsi" w:cstheme="minorHAnsi"/>
          <w:i/>
          <w:sz w:val="22"/>
        </w:rPr>
        <w:t>L. planeri</w:t>
      </w:r>
      <w:r w:rsidRPr="00B13E7B">
        <w:rPr>
          <w:rFonts w:asciiTheme="minorHAnsi" w:hAnsiTheme="minorHAnsi" w:cstheme="minorHAnsi"/>
          <w:sz w:val="22"/>
        </w:rPr>
        <w:t xml:space="preserve">) kāpuri. Šie rezultāti kopumā atbilst 2001.gada apsekošanas secinājumiem, kur norādīts, ka Kurliņupē ir sastopami upes nēģi un taimiņi, bet kopējais zivju sugu skaits tajā ir neliels. 2018.gada maijā </w:t>
      </w:r>
      <w:r w:rsidR="00C65980" w:rsidRPr="00B13E7B">
        <w:rPr>
          <w:rFonts w:asciiTheme="minorHAnsi" w:hAnsiTheme="minorHAnsi" w:cstheme="minorHAnsi"/>
          <w:sz w:val="22"/>
        </w:rPr>
        <w:t xml:space="preserve">Pārtikas drošības, dzīvnieku veselības un vides zinātniskais institūts „BIOR” </w:t>
      </w:r>
      <w:r w:rsidRPr="00B13E7B">
        <w:rPr>
          <w:rFonts w:asciiTheme="minorHAnsi" w:hAnsiTheme="minorHAnsi" w:cstheme="minorHAnsi"/>
          <w:sz w:val="22"/>
        </w:rPr>
        <w:t xml:space="preserve">veica zivju uzskaiti arī par ūdensnoteku pārveidotajā Kurliņupes augštecē un vidustecē, kur bez iepriekš minētajām sugām konstatēja arī ausleju </w:t>
      </w:r>
      <w:r w:rsidRPr="00B13E7B">
        <w:rPr>
          <w:rFonts w:asciiTheme="minorHAnsi" w:hAnsiTheme="minorHAnsi" w:cstheme="minorHAnsi"/>
          <w:i/>
          <w:sz w:val="22"/>
        </w:rPr>
        <w:t>Leucaspius delineatus</w:t>
      </w:r>
      <w:r w:rsidRPr="00B13E7B">
        <w:rPr>
          <w:rFonts w:asciiTheme="minorHAnsi" w:hAnsiTheme="minorHAnsi" w:cstheme="minorHAnsi"/>
          <w:sz w:val="22"/>
        </w:rPr>
        <w:t>. Ausleja ir viena no pārveidotās ūdenstecēs biežāk sastopamām sugām, taču dabiskās, salīdzinoši strauji tekošās un seklās ūdenstecēs tā ir sastopama ļoti reti. Lai arī atsevišķu ausleju nonākšana līdz Kurliņupes lejtecei ir iespējama, šo sugu nevar uzskaitīt par vērā ņemamu dabas lieguma ihtiofaunas daļu.</w:t>
      </w:r>
    </w:p>
    <w:p w14:paraId="7BF1621C"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Tika apsekota arī Ežurga, bet ūdens upes apsekošanas laikā 2018.gada 20.augustā netika konstatēts. Nav pieejama arī informācija par iepriekšējos gados veiktām uzskaitēm un tādu rezultātiem citās VAJ teritorijā esošās ūdenstecēs, tomēr jāsecina, ka šo ūdensteču nelielā izmēra un sateces baseina, kā arī mākslīgi veidotās vai būtiski pārveidotās gultnes dēļ tās ir maz piemērotas vērā ņemamas zivju faunas pastāvēšanai.</w:t>
      </w:r>
    </w:p>
    <w:p w14:paraId="5BBED163" w14:textId="77777777" w:rsidR="00D513E8" w:rsidRPr="00B13E7B" w:rsidRDefault="00D513E8" w:rsidP="00D513E8">
      <w:pPr>
        <w:jc w:val="both"/>
        <w:rPr>
          <w:rFonts w:asciiTheme="minorHAnsi" w:hAnsiTheme="minorHAnsi" w:cstheme="minorHAnsi"/>
          <w:b/>
          <w:bCs/>
          <w:sz w:val="22"/>
        </w:rPr>
      </w:pPr>
      <w:r w:rsidRPr="00B13E7B">
        <w:rPr>
          <w:rFonts w:asciiTheme="minorHAnsi" w:hAnsiTheme="minorHAnsi" w:cstheme="minorHAnsi"/>
          <w:b/>
          <w:bCs/>
          <w:sz w:val="22"/>
        </w:rPr>
        <w:t>Aizsargājamās zivju sugas</w:t>
      </w:r>
      <w:r w:rsidRPr="00B13E7B">
        <w:rPr>
          <w:rFonts w:asciiTheme="minorHAnsi" w:hAnsiTheme="minorHAnsi" w:cstheme="minorHAnsi"/>
          <w:b/>
          <w:sz w:val="22"/>
        </w:rPr>
        <w:t>, VAJ</w:t>
      </w:r>
      <w:r w:rsidRPr="00B13E7B">
        <w:rPr>
          <w:rFonts w:asciiTheme="minorHAnsi" w:hAnsiTheme="minorHAnsi" w:cstheme="minorHAnsi"/>
          <w:b/>
          <w:bCs/>
          <w:sz w:val="22"/>
        </w:rPr>
        <w:t xml:space="preserve"> ihtiofauna un nozīme zivju sugu aizsardzības nodrošināšanā</w:t>
      </w:r>
    </w:p>
    <w:p w14:paraId="5DEBFD30" w14:textId="29BAA819" w:rsidR="00D513E8" w:rsidRPr="00B13E7B" w:rsidRDefault="00D513E8" w:rsidP="296EB2E4">
      <w:pPr>
        <w:jc w:val="both"/>
        <w:rPr>
          <w:rFonts w:asciiTheme="minorHAnsi" w:hAnsiTheme="minorHAnsi"/>
          <w:sz w:val="22"/>
        </w:rPr>
      </w:pPr>
      <w:r w:rsidRPr="296EB2E4">
        <w:rPr>
          <w:rFonts w:asciiTheme="minorHAnsi" w:hAnsiTheme="minorHAnsi"/>
          <w:sz w:val="22"/>
        </w:rPr>
        <w:t>Nozīmīgākie sugu aizsardzības normatīvie akti ir Eiropas Padomes 1992.gada 21.maija Direktīva 92/43/EEK par dabisko biotopu, savvaļas faunas un floras aizsardzību</w:t>
      </w:r>
      <w:r w:rsidR="005B19DC">
        <w:rPr>
          <w:rFonts w:asciiTheme="minorHAnsi" w:hAnsiTheme="minorHAnsi"/>
          <w:sz w:val="22"/>
        </w:rPr>
        <w:t xml:space="preserve"> (Biotopu direktīva)</w:t>
      </w:r>
      <w:r w:rsidRPr="296EB2E4">
        <w:rPr>
          <w:rFonts w:asciiTheme="minorHAnsi" w:hAnsiTheme="minorHAnsi"/>
          <w:sz w:val="22"/>
        </w:rPr>
        <w:t xml:space="preserve">, 1979.gada Bernes konvencija par Eiropas dzīvās dabas un dabisko dzīvotņu aizsardzību un MK 2000.gada 14.novembra noteikumi Nr.396 „Noteikumi par īpaši aizsargājamo sugu un ierobežoti izmantojamo īpaši aizsargājamo sugu sarakstu”. Vienā vai vairākos no minētajiem normatīvajiem aktiem ir iekļautas četras no dabas parka teritorijā potenciāli sastopamajām sugām: upes nēģis, strauta nēģis, taimiņš un ausleja. </w:t>
      </w:r>
    </w:p>
    <w:p w14:paraId="042B2E86"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Latvijā kopumā visas minētās sugas ir plaši izplatītas un maz apdraudētas. Upes nēģis un taimiņš ir anadromās sugas, kas sastopamas lielā daļā RJL ietekošo ūdensteču. To izplatību ietekmē galvenokārt nārstam piemērotu straujteču pieejamība migrācijai no jūras, kā arī ūdens kvalitāte. Līdzīgi faktori ietekmē arī taimiņa saldūdens formas (strauta foreles) un upes nēģa potadromās pāra sugas (strauta nēģa) izplatību, taču šīm sugām nav būtiska iespēja migrēt uz jūru. Auslejas parasti sastopamas ezeros, ūdenskrātuvēs vai lēni tekošās ūdenstecēs, bieži – arī nelielās ūdenskrātuvēs vai par ūdensnotekām pārveidotās ūdenstecēs.</w:t>
      </w:r>
    </w:p>
    <w:p w14:paraId="0FFDF796"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VAJ teritorijā šo sugu izplatību limitē galvenokārt periodiskā gultnes izžūšana. Ja perspektīvā izdosies šo izšūšanu novērst vai būtiski ierobežot, nozīmīgāko aizsargājamo zivju sugu (taimiņš jeb strauta forele, upes nēģis un strauta nēģis) populācijas stāvoklis teritorijā būtiski uzlabosies. Minēto sugu izplatību VAJ teritorijā būtiski ietekmē šo sugu nārstam piemēroto straujteču platība, kvalitāte un pieejamība ārpus VAJ esošajā Kurliņupes daļā. Pašlaik šādu straujteču platību, kvalitāti un pieejamību būtiski ietekmē bebru aizsprostu kaskāde, pie Līčupju mājām esošais aizsprosts, kā arī augšteces pārveidošana par ūdensnoteku un nesen veiktie ūdensnotekas atjaunošanas būvdarbi.</w:t>
      </w:r>
    </w:p>
    <w:p w14:paraId="6A92C338"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Liela daļa Kurliņupē sastopamo zivju un nēģu sugu ir iekļautas gan Latvijas, gan starptautiskajos sugu aizsardzības normatīvajos aktos (skat. 4.10. tabulu).</w:t>
      </w:r>
    </w:p>
    <w:p w14:paraId="4B22C7A8" w14:textId="77777777" w:rsidR="00D513E8" w:rsidRPr="00B13E7B" w:rsidRDefault="00D513E8" w:rsidP="00D513E8">
      <w:pPr>
        <w:spacing w:before="0" w:after="0"/>
        <w:rPr>
          <w:rFonts w:asciiTheme="minorHAnsi" w:hAnsiTheme="minorHAnsi" w:cstheme="minorHAnsi"/>
          <w:sz w:val="22"/>
        </w:rPr>
      </w:pPr>
      <w:r w:rsidRPr="00B13E7B">
        <w:rPr>
          <w:rFonts w:asciiTheme="minorHAnsi" w:hAnsiTheme="minorHAnsi" w:cstheme="minorHAnsi"/>
          <w:sz w:val="22"/>
        </w:rPr>
        <w:t>4.10. tabula. Kurliņupē sastopamo zivju un nēģu sugu aizsardzības statuss</w:t>
      </w:r>
    </w:p>
    <w:tbl>
      <w:tblPr>
        <w:tblStyle w:val="TableGrid"/>
        <w:tblW w:w="0" w:type="auto"/>
        <w:tblLook w:val="04A0" w:firstRow="1" w:lastRow="0" w:firstColumn="1" w:lastColumn="0" w:noHBand="0" w:noVBand="1"/>
      </w:tblPr>
      <w:tblGrid>
        <w:gridCol w:w="1286"/>
        <w:gridCol w:w="1318"/>
        <w:gridCol w:w="1318"/>
        <w:gridCol w:w="1815"/>
        <w:gridCol w:w="1243"/>
        <w:gridCol w:w="1354"/>
        <w:gridCol w:w="954"/>
      </w:tblGrid>
      <w:tr w:rsidR="00D513E8" w:rsidRPr="008E6C5E" w14:paraId="110BFDB2" w14:textId="77777777" w:rsidTr="00B13E7B">
        <w:trPr>
          <w:tblHeader/>
        </w:trPr>
        <w:tc>
          <w:tcPr>
            <w:tcW w:w="0" w:type="auto"/>
          </w:tcPr>
          <w:p w14:paraId="79257E7D" w14:textId="77777777" w:rsidR="00D513E8" w:rsidRPr="00B13E7B" w:rsidRDefault="00D513E8" w:rsidP="00FF1E35">
            <w:pPr>
              <w:spacing w:before="0" w:after="0"/>
              <w:rPr>
                <w:rFonts w:asciiTheme="minorHAnsi" w:hAnsiTheme="minorHAnsi" w:cstheme="minorHAnsi"/>
                <w:b/>
                <w:sz w:val="22"/>
              </w:rPr>
            </w:pPr>
            <w:r w:rsidRPr="00B13E7B">
              <w:rPr>
                <w:rFonts w:asciiTheme="minorHAnsi" w:hAnsiTheme="minorHAnsi" w:cstheme="minorHAnsi"/>
                <w:b/>
                <w:sz w:val="22"/>
              </w:rPr>
              <w:t>Suga</w:t>
            </w:r>
          </w:p>
        </w:tc>
        <w:tc>
          <w:tcPr>
            <w:tcW w:w="0" w:type="auto"/>
          </w:tcPr>
          <w:p w14:paraId="3727EDC1" w14:textId="77777777" w:rsidR="00D513E8" w:rsidRPr="00B13E7B" w:rsidRDefault="00D513E8" w:rsidP="00FF1E35">
            <w:pPr>
              <w:spacing w:before="0" w:after="0"/>
              <w:rPr>
                <w:rFonts w:asciiTheme="minorHAnsi" w:hAnsiTheme="minorHAnsi" w:cstheme="minorHAnsi"/>
                <w:b/>
                <w:sz w:val="22"/>
              </w:rPr>
            </w:pPr>
            <w:r w:rsidRPr="00B13E7B">
              <w:rPr>
                <w:rFonts w:asciiTheme="minorHAnsi" w:hAnsiTheme="minorHAnsi" w:cstheme="minorHAnsi"/>
                <w:b/>
                <w:sz w:val="22"/>
              </w:rPr>
              <w:t>92/43/EEK</w:t>
            </w:r>
            <w:r w:rsidRPr="00B13E7B">
              <w:rPr>
                <w:rFonts w:asciiTheme="minorHAnsi" w:hAnsiTheme="minorHAnsi" w:cstheme="minorHAnsi"/>
                <w:b/>
                <w:sz w:val="22"/>
                <w:vertAlign w:val="superscript"/>
              </w:rPr>
              <w:t>1</w:t>
            </w:r>
          </w:p>
          <w:p w14:paraId="34A5DC0D" w14:textId="77777777" w:rsidR="00D513E8" w:rsidRPr="00B13E7B" w:rsidRDefault="00D513E8" w:rsidP="00FF1E35">
            <w:pPr>
              <w:spacing w:before="0" w:after="0"/>
              <w:rPr>
                <w:rFonts w:asciiTheme="minorHAnsi" w:hAnsiTheme="minorHAnsi" w:cstheme="minorHAnsi"/>
                <w:b/>
                <w:sz w:val="22"/>
              </w:rPr>
            </w:pPr>
            <w:r w:rsidRPr="00B13E7B">
              <w:rPr>
                <w:rFonts w:asciiTheme="minorHAnsi" w:hAnsiTheme="minorHAnsi" w:cstheme="minorHAnsi"/>
                <w:b/>
                <w:sz w:val="22"/>
              </w:rPr>
              <w:t>2. pielikums</w:t>
            </w:r>
          </w:p>
        </w:tc>
        <w:tc>
          <w:tcPr>
            <w:tcW w:w="0" w:type="auto"/>
          </w:tcPr>
          <w:p w14:paraId="16BFD6AC" w14:textId="77777777" w:rsidR="00D513E8" w:rsidRPr="00B13E7B" w:rsidRDefault="00D513E8" w:rsidP="00FF1E35">
            <w:pPr>
              <w:spacing w:before="0" w:after="0"/>
              <w:rPr>
                <w:rFonts w:asciiTheme="minorHAnsi" w:hAnsiTheme="minorHAnsi" w:cstheme="minorHAnsi"/>
                <w:b/>
                <w:sz w:val="22"/>
              </w:rPr>
            </w:pPr>
            <w:r w:rsidRPr="00B13E7B">
              <w:rPr>
                <w:rFonts w:asciiTheme="minorHAnsi" w:hAnsiTheme="minorHAnsi" w:cstheme="minorHAnsi"/>
                <w:b/>
                <w:sz w:val="22"/>
              </w:rPr>
              <w:t>92/43/EEK</w:t>
            </w:r>
            <w:r w:rsidRPr="00B13E7B">
              <w:rPr>
                <w:rFonts w:asciiTheme="minorHAnsi" w:hAnsiTheme="minorHAnsi" w:cstheme="minorHAnsi"/>
                <w:b/>
                <w:sz w:val="22"/>
                <w:vertAlign w:val="superscript"/>
              </w:rPr>
              <w:t>1</w:t>
            </w:r>
          </w:p>
          <w:p w14:paraId="32144384" w14:textId="77777777" w:rsidR="00D513E8" w:rsidRPr="00B13E7B" w:rsidRDefault="00D513E8" w:rsidP="00FF1E35">
            <w:pPr>
              <w:spacing w:before="0" w:after="0"/>
              <w:rPr>
                <w:rFonts w:asciiTheme="minorHAnsi" w:hAnsiTheme="minorHAnsi" w:cstheme="minorHAnsi"/>
                <w:b/>
                <w:sz w:val="22"/>
              </w:rPr>
            </w:pPr>
            <w:r w:rsidRPr="00B13E7B">
              <w:rPr>
                <w:rFonts w:asciiTheme="minorHAnsi" w:hAnsiTheme="minorHAnsi" w:cstheme="minorHAnsi"/>
                <w:b/>
                <w:sz w:val="22"/>
              </w:rPr>
              <w:t>5. pielikums</w:t>
            </w:r>
          </w:p>
        </w:tc>
        <w:tc>
          <w:tcPr>
            <w:tcW w:w="0" w:type="auto"/>
          </w:tcPr>
          <w:p w14:paraId="25EDB5E2" w14:textId="77777777" w:rsidR="00D513E8" w:rsidRPr="00B13E7B" w:rsidRDefault="00D513E8" w:rsidP="00FF1E35">
            <w:pPr>
              <w:spacing w:before="0" w:after="0"/>
              <w:rPr>
                <w:rFonts w:asciiTheme="minorHAnsi" w:hAnsiTheme="minorHAnsi" w:cstheme="minorHAnsi"/>
                <w:b/>
                <w:sz w:val="22"/>
              </w:rPr>
            </w:pPr>
            <w:r w:rsidRPr="00B13E7B">
              <w:rPr>
                <w:rFonts w:asciiTheme="minorHAnsi" w:hAnsiTheme="minorHAnsi" w:cstheme="minorHAnsi"/>
                <w:b/>
                <w:sz w:val="22"/>
              </w:rPr>
              <w:t>Bernes konvencija</w:t>
            </w:r>
            <w:r w:rsidRPr="00B13E7B">
              <w:rPr>
                <w:rFonts w:asciiTheme="minorHAnsi" w:hAnsiTheme="minorHAnsi" w:cstheme="minorHAnsi"/>
                <w:b/>
                <w:sz w:val="22"/>
                <w:vertAlign w:val="superscript"/>
              </w:rPr>
              <w:t>2</w:t>
            </w:r>
          </w:p>
        </w:tc>
        <w:tc>
          <w:tcPr>
            <w:tcW w:w="0" w:type="auto"/>
          </w:tcPr>
          <w:p w14:paraId="072130B3" w14:textId="77777777" w:rsidR="00D513E8" w:rsidRPr="00B13E7B" w:rsidRDefault="00D513E8" w:rsidP="00FF1E35">
            <w:pPr>
              <w:spacing w:before="0" w:after="0"/>
              <w:rPr>
                <w:rFonts w:asciiTheme="minorHAnsi" w:hAnsiTheme="minorHAnsi" w:cstheme="minorHAnsi"/>
                <w:b/>
                <w:sz w:val="22"/>
                <w:vertAlign w:val="superscript"/>
              </w:rPr>
            </w:pPr>
            <w:r w:rsidRPr="00B13E7B">
              <w:rPr>
                <w:rFonts w:asciiTheme="minorHAnsi" w:hAnsiTheme="minorHAnsi" w:cstheme="minorHAnsi"/>
                <w:b/>
                <w:sz w:val="22"/>
              </w:rPr>
              <w:t>MK Nr. 396</w:t>
            </w:r>
            <w:r w:rsidRPr="00B13E7B">
              <w:rPr>
                <w:rFonts w:asciiTheme="minorHAnsi" w:hAnsiTheme="minorHAnsi" w:cstheme="minorHAnsi"/>
                <w:b/>
                <w:sz w:val="22"/>
                <w:vertAlign w:val="superscript"/>
              </w:rPr>
              <w:t>3</w:t>
            </w:r>
          </w:p>
        </w:tc>
        <w:tc>
          <w:tcPr>
            <w:tcW w:w="0" w:type="auto"/>
          </w:tcPr>
          <w:p w14:paraId="2C7FB972" w14:textId="77777777" w:rsidR="00D513E8" w:rsidRPr="00B13E7B" w:rsidRDefault="00D513E8" w:rsidP="00FF1E35">
            <w:pPr>
              <w:spacing w:before="0" w:after="0"/>
              <w:rPr>
                <w:rFonts w:asciiTheme="minorHAnsi" w:hAnsiTheme="minorHAnsi" w:cstheme="minorHAnsi"/>
                <w:b/>
                <w:sz w:val="22"/>
              </w:rPr>
            </w:pPr>
            <w:r w:rsidRPr="00B13E7B">
              <w:rPr>
                <w:rFonts w:asciiTheme="minorHAnsi" w:hAnsiTheme="minorHAnsi" w:cstheme="minorHAnsi"/>
                <w:b/>
                <w:sz w:val="22"/>
              </w:rPr>
              <w:t>MK Nr. 1055</w:t>
            </w:r>
            <w:r w:rsidRPr="00B13E7B">
              <w:rPr>
                <w:rFonts w:asciiTheme="minorHAnsi" w:hAnsiTheme="minorHAnsi" w:cstheme="minorHAnsi"/>
                <w:b/>
                <w:sz w:val="22"/>
                <w:vertAlign w:val="superscript"/>
              </w:rPr>
              <w:t>4</w:t>
            </w:r>
          </w:p>
        </w:tc>
        <w:tc>
          <w:tcPr>
            <w:tcW w:w="0" w:type="auto"/>
          </w:tcPr>
          <w:p w14:paraId="02075DDC" w14:textId="77777777" w:rsidR="00D513E8" w:rsidRPr="00B13E7B" w:rsidRDefault="00D513E8" w:rsidP="00FF1E35">
            <w:pPr>
              <w:spacing w:before="0" w:after="0"/>
              <w:rPr>
                <w:rFonts w:asciiTheme="minorHAnsi" w:hAnsiTheme="minorHAnsi" w:cstheme="minorHAnsi"/>
                <w:b/>
                <w:sz w:val="22"/>
              </w:rPr>
            </w:pPr>
            <w:r w:rsidRPr="00B13E7B">
              <w:rPr>
                <w:rFonts w:asciiTheme="minorHAnsi" w:hAnsiTheme="minorHAnsi" w:cstheme="minorHAnsi"/>
                <w:b/>
                <w:sz w:val="22"/>
              </w:rPr>
              <w:t>MK</w:t>
            </w:r>
          </w:p>
          <w:p w14:paraId="1BA671E6" w14:textId="77777777" w:rsidR="00D513E8" w:rsidRPr="00B13E7B" w:rsidRDefault="00D513E8" w:rsidP="00FF1E35">
            <w:pPr>
              <w:spacing w:before="0" w:after="0"/>
              <w:rPr>
                <w:rFonts w:asciiTheme="minorHAnsi" w:hAnsiTheme="minorHAnsi" w:cstheme="minorHAnsi"/>
                <w:b/>
                <w:sz w:val="22"/>
              </w:rPr>
            </w:pPr>
            <w:r w:rsidRPr="00B13E7B">
              <w:rPr>
                <w:rFonts w:asciiTheme="minorHAnsi" w:hAnsiTheme="minorHAnsi" w:cstheme="minorHAnsi"/>
                <w:b/>
                <w:sz w:val="22"/>
              </w:rPr>
              <w:t>Nr. 940</w:t>
            </w:r>
            <w:r w:rsidRPr="00B13E7B">
              <w:rPr>
                <w:rFonts w:asciiTheme="minorHAnsi" w:hAnsiTheme="minorHAnsi" w:cstheme="minorHAnsi"/>
                <w:b/>
                <w:sz w:val="22"/>
                <w:vertAlign w:val="superscript"/>
              </w:rPr>
              <w:t>5</w:t>
            </w:r>
          </w:p>
        </w:tc>
      </w:tr>
      <w:tr w:rsidR="00D513E8" w:rsidRPr="008E6C5E" w14:paraId="70DD78DB" w14:textId="77777777" w:rsidTr="00FF1E35">
        <w:tc>
          <w:tcPr>
            <w:tcW w:w="0" w:type="auto"/>
          </w:tcPr>
          <w:p w14:paraId="71DAE26F"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Upes nēģis</w:t>
            </w:r>
          </w:p>
        </w:tc>
        <w:tc>
          <w:tcPr>
            <w:tcW w:w="0" w:type="auto"/>
          </w:tcPr>
          <w:p w14:paraId="33096EF0"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X</w:t>
            </w:r>
          </w:p>
        </w:tc>
        <w:tc>
          <w:tcPr>
            <w:tcW w:w="0" w:type="auto"/>
          </w:tcPr>
          <w:p w14:paraId="7E0CB7FE"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X</w:t>
            </w:r>
          </w:p>
        </w:tc>
        <w:tc>
          <w:tcPr>
            <w:tcW w:w="0" w:type="auto"/>
          </w:tcPr>
          <w:p w14:paraId="41E61A33"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X</w:t>
            </w:r>
          </w:p>
        </w:tc>
        <w:tc>
          <w:tcPr>
            <w:tcW w:w="0" w:type="auto"/>
          </w:tcPr>
          <w:p w14:paraId="2A5697B1"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X</w:t>
            </w:r>
          </w:p>
        </w:tc>
        <w:tc>
          <w:tcPr>
            <w:tcW w:w="0" w:type="auto"/>
          </w:tcPr>
          <w:p w14:paraId="2AA7E729"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X</w:t>
            </w:r>
          </w:p>
        </w:tc>
        <w:tc>
          <w:tcPr>
            <w:tcW w:w="0" w:type="auto"/>
          </w:tcPr>
          <w:p w14:paraId="6AE3BE76"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X</w:t>
            </w:r>
          </w:p>
        </w:tc>
      </w:tr>
      <w:tr w:rsidR="00D513E8" w:rsidRPr="008E6C5E" w14:paraId="456D923C" w14:textId="77777777" w:rsidTr="00FF1E35">
        <w:tc>
          <w:tcPr>
            <w:tcW w:w="0" w:type="auto"/>
          </w:tcPr>
          <w:p w14:paraId="11E1E7D2"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 xml:space="preserve">Strauta </w:t>
            </w:r>
            <w:r w:rsidRPr="00B13E7B">
              <w:rPr>
                <w:rFonts w:asciiTheme="minorHAnsi" w:hAnsiTheme="minorHAnsi" w:cstheme="minorHAnsi"/>
                <w:sz w:val="22"/>
              </w:rPr>
              <w:lastRenderedPageBreak/>
              <w:t>nēģis</w:t>
            </w:r>
          </w:p>
        </w:tc>
        <w:tc>
          <w:tcPr>
            <w:tcW w:w="0" w:type="auto"/>
          </w:tcPr>
          <w:p w14:paraId="18F67DA1"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lastRenderedPageBreak/>
              <w:t>X</w:t>
            </w:r>
          </w:p>
        </w:tc>
        <w:tc>
          <w:tcPr>
            <w:tcW w:w="0" w:type="auto"/>
          </w:tcPr>
          <w:p w14:paraId="74E797DC" w14:textId="77777777" w:rsidR="00D513E8" w:rsidRPr="00B13E7B" w:rsidRDefault="00D513E8" w:rsidP="00FF1E35">
            <w:pPr>
              <w:spacing w:before="0" w:after="0"/>
              <w:rPr>
                <w:rFonts w:asciiTheme="minorHAnsi" w:hAnsiTheme="minorHAnsi" w:cstheme="minorHAnsi"/>
                <w:sz w:val="22"/>
              </w:rPr>
            </w:pPr>
          </w:p>
        </w:tc>
        <w:tc>
          <w:tcPr>
            <w:tcW w:w="0" w:type="auto"/>
          </w:tcPr>
          <w:p w14:paraId="1551937A"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X</w:t>
            </w:r>
          </w:p>
        </w:tc>
        <w:tc>
          <w:tcPr>
            <w:tcW w:w="0" w:type="auto"/>
          </w:tcPr>
          <w:p w14:paraId="25AF7EAE" w14:textId="77777777" w:rsidR="00D513E8" w:rsidRPr="00B13E7B" w:rsidRDefault="00D513E8" w:rsidP="00FF1E35">
            <w:pPr>
              <w:spacing w:before="0" w:after="0"/>
              <w:rPr>
                <w:rFonts w:asciiTheme="minorHAnsi" w:hAnsiTheme="minorHAnsi" w:cstheme="minorHAnsi"/>
                <w:sz w:val="22"/>
              </w:rPr>
            </w:pPr>
          </w:p>
        </w:tc>
        <w:tc>
          <w:tcPr>
            <w:tcW w:w="0" w:type="auto"/>
          </w:tcPr>
          <w:p w14:paraId="2633CEB9" w14:textId="77777777" w:rsidR="00D513E8" w:rsidRPr="00B13E7B" w:rsidRDefault="00D513E8" w:rsidP="00FF1E35">
            <w:pPr>
              <w:spacing w:before="0" w:after="0"/>
              <w:rPr>
                <w:rFonts w:asciiTheme="minorHAnsi" w:hAnsiTheme="minorHAnsi" w:cstheme="minorHAnsi"/>
                <w:sz w:val="22"/>
              </w:rPr>
            </w:pPr>
          </w:p>
        </w:tc>
        <w:tc>
          <w:tcPr>
            <w:tcW w:w="0" w:type="auto"/>
          </w:tcPr>
          <w:p w14:paraId="4B1D477B" w14:textId="77777777" w:rsidR="00D513E8" w:rsidRPr="00B13E7B" w:rsidRDefault="00D513E8" w:rsidP="00FF1E35">
            <w:pPr>
              <w:spacing w:before="0" w:after="0"/>
              <w:rPr>
                <w:rFonts w:asciiTheme="minorHAnsi" w:hAnsiTheme="minorHAnsi" w:cstheme="minorHAnsi"/>
                <w:sz w:val="22"/>
              </w:rPr>
            </w:pPr>
          </w:p>
        </w:tc>
      </w:tr>
      <w:tr w:rsidR="00D513E8" w:rsidRPr="008E6C5E" w14:paraId="3EB3D262" w14:textId="77777777" w:rsidTr="00FF1E35">
        <w:tc>
          <w:tcPr>
            <w:tcW w:w="0" w:type="auto"/>
          </w:tcPr>
          <w:p w14:paraId="2C20F011"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lastRenderedPageBreak/>
              <w:t>Ausleja</w:t>
            </w:r>
          </w:p>
        </w:tc>
        <w:tc>
          <w:tcPr>
            <w:tcW w:w="0" w:type="auto"/>
          </w:tcPr>
          <w:p w14:paraId="65BE1F1D" w14:textId="77777777" w:rsidR="00D513E8" w:rsidRPr="00B13E7B" w:rsidRDefault="00D513E8" w:rsidP="00FF1E35">
            <w:pPr>
              <w:spacing w:before="0" w:after="0"/>
              <w:rPr>
                <w:rFonts w:asciiTheme="minorHAnsi" w:hAnsiTheme="minorHAnsi" w:cstheme="minorHAnsi"/>
                <w:sz w:val="22"/>
              </w:rPr>
            </w:pPr>
          </w:p>
        </w:tc>
        <w:tc>
          <w:tcPr>
            <w:tcW w:w="0" w:type="auto"/>
          </w:tcPr>
          <w:p w14:paraId="6AFAB436" w14:textId="77777777" w:rsidR="00D513E8" w:rsidRPr="00B13E7B" w:rsidRDefault="00D513E8" w:rsidP="00FF1E35">
            <w:pPr>
              <w:spacing w:before="0" w:after="0"/>
              <w:rPr>
                <w:rFonts w:asciiTheme="minorHAnsi" w:hAnsiTheme="minorHAnsi" w:cstheme="minorHAnsi"/>
                <w:sz w:val="22"/>
              </w:rPr>
            </w:pPr>
          </w:p>
        </w:tc>
        <w:tc>
          <w:tcPr>
            <w:tcW w:w="0" w:type="auto"/>
          </w:tcPr>
          <w:p w14:paraId="540B4049"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X</w:t>
            </w:r>
          </w:p>
        </w:tc>
        <w:tc>
          <w:tcPr>
            <w:tcW w:w="0" w:type="auto"/>
          </w:tcPr>
          <w:p w14:paraId="042C5D41" w14:textId="77777777" w:rsidR="00D513E8" w:rsidRPr="00B13E7B" w:rsidRDefault="00D513E8" w:rsidP="00FF1E35">
            <w:pPr>
              <w:spacing w:before="0" w:after="0"/>
              <w:rPr>
                <w:rFonts w:asciiTheme="minorHAnsi" w:hAnsiTheme="minorHAnsi" w:cstheme="minorHAnsi"/>
                <w:sz w:val="22"/>
              </w:rPr>
            </w:pPr>
          </w:p>
        </w:tc>
        <w:tc>
          <w:tcPr>
            <w:tcW w:w="0" w:type="auto"/>
          </w:tcPr>
          <w:p w14:paraId="4D2E12B8" w14:textId="77777777" w:rsidR="00D513E8" w:rsidRPr="00B13E7B" w:rsidRDefault="00D513E8" w:rsidP="00FF1E35">
            <w:pPr>
              <w:spacing w:before="0" w:after="0"/>
              <w:rPr>
                <w:rFonts w:asciiTheme="minorHAnsi" w:hAnsiTheme="minorHAnsi" w:cstheme="minorHAnsi"/>
                <w:sz w:val="22"/>
              </w:rPr>
            </w:pPr>
          </w:p>
        </w:tc>
        <w:tc>
          <w:tcPr>
            <w:tcW w:w="0" w:type="auto"/>
          </w:tcPr>
          <w:p w14:paraId="308F224F" w14:textId="77777777" w:rsidR="00D513E8" w:rsidRPr="00B13E7B" w:rsidRDefault="00D513E8" w:rsidP="00FF1E35">
            <w:pPr>
              <w:spacing w:before="0" w:after="0"/>
              <w:rPr>
                <w:rFonts w:asciiTheme="minorHAnsi" w:hAnsiTheme="minorHAnsi" w:cstheme="minorHAnsi"/>
                <w:sz w:val="22"/>
              </w:rPr>
            </w:pPr>
          </w:p>
        </w:tc>
      </w:tr>
      <w:tr w:rsidR="00D513E8" w:rsidRPr="008E6C5E" w14:paraId="1D93FB11" w14:textId="77777777" w:rsidTr="00FF1E35">
        <w:tc>
          <w:tcPr>
            <w:tcW w:w="0" w:type="auto"/>
          </w:tcPr>
          <w:p w14:paraId="1E419355"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Taimiņš</w:t>
            </w:r>
          </w:p>
        </w:tc>
        <w:tc>
          <w:tcPr>
            <w:tcW w:w="0" w:type="auto"/>
          </w:tcPr>
          <w:p w14:paraId="5E6D6F63" w14:textId="77777777" w:rsidR="00D513E8" w:rsidRPr="00B13E7B" w:rsidRDefault="00D513E8" w:rsidP="00FF1E35">
            <w:pPr>
              <w:spacing w:before="0" w:after="0"/>
              <w:rPr>
                <w:rFonts w:asciiTheme="minorHAnsi" w:hAnsiTheme="minorHAnsi" w:cstheme="minorHAnsi"/>
                <w:sz w:val="22"/>
              </w:rPr>
            </w:pPr>
          </w:p>
        </w:tc>
        <w:tc>
          <w:tcPr>
            <w:tcW w:w="0" w:type="auto"/>
          </w:tcPr>
          <w:p w14:paraId="7B969857" w14:textId="77777777" w:rsidR="00D513E8" w:rsidRPr="00B13E7B" w:rsidRDefault="00D513E8" w:rsidP="00FF1E35">
            <w:pPr>
              <w:spacing w:before="0" w:after="0"/>
              <w:rPr>
                <w:rFonts w:asciiTheme="minorHAnsi" w:hAnsiTheme="minorHAnsi" w:cstheme="minorHAnsi"/>
                <w:sz w:val="22"/>
              </w:rPr>
            </w:pPr>
          </w:p>
        </w:tc>
        <w:tc>
          <w:tcPr>
            <w:tcW w:w="0" w:type="auto"/>
          </w:tcPr>
          <w:p w14:paraId="0FE634FD" w14:textId="77777777" w:rsidR="00D513E8" w:rsidRPr="00B13E7B" w:rsidRDefault="00D513E8" w:rsidP="00FF1E35">
            <w:pPr>
              <w:spacing w:before="0" w:after="0"/>
              <w:rPr>
                <w:rFonts w:asciiTheme="minorHAnsi" w:hAnsiTheme="minorHAnsi" w:cstheme="minorHAnsi"/>
                <w:sz w:val="22"/>
              </w:rPr>
            </w:pPr>
          </w:p>
        </w:tc>
        <w:tc>
          <w:tcPr>
            <w:tcW w:w="0" w:type="auto"/>
          </w:tcPr>
          <w:p w14:paraId="2FC106A0"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X</w:t>
            </w:r>
          </w:p>
        </w:tc>
        <w:tc>
          <w:tcPr>
            <w:tcW w:w="0" w:type="auto"/>
          </w:tcPr>
          <w:p w14:paraId="62A1F980" w14:textId="77777777" w:rsidR="00D513E8" w:rsidRPr="00B13E7B" w:rsidRDefault="00D513E8" w:rsidP="00FF1E35">
            <w:pPr>
              <w:spacing w:before="0" w:after="0"/>
              <w:rPr>
                <w:rFonts w:asciiTheme="minorHAnsi" w:hAnsiTheme="minorHAnsi" w:cstheme="minorHAnsi"/>
                <w:sz w:val="22"/>
              </w:rPr>
            </w:pPr>
          </w:p>
        </w:tc>
        <w:tc>
          <w:tcPr>
            <w:tcW w:w="0" w:type="auto"/>
          </w:tcPr>
          <w:p w14:paraId="0BF38BBE" w14:textId="77777777" w:rsidR="00D513E8" w:rsidRPr="00B13E7B" w:rsidRDefault="00D513E8" w:rsidP="00FF1E35">
            <w:pPr>
              <w:spacing w:before="0" w:after="0"/>
              <w:rPr>
                <w:rFonts w:asciiTheme="minorHAnsi" w:hAnsiTheme="minorHAnsi" w:cstheme="minorHAnsi"/>
                <w:sz w:val="22"/>
              </w:rPr>
            </w:pPr>
            <w:r w:rsidRPr="00B13E7B">
              <w:rPr>
                <w:rFonts w:asciiTheme="minorHAnsi" w:hAnsiTheme="minorHAnsi" w:cstheme="minorHAnsi"/>
                <w:sz w:val="22"/>
              </w:rPr>
              <w:t>X</w:t>
            </w:r>
          </w:p>
        </w:tc>
      </w:tr>
    </w:tbl>
    <w:p w14:paraId="05382C51" w14:textId="45352883" w:rsidR="00D513E8" w:rsidRPr="00B13E7B" w:rsidRDefault="00D513E8" w:rsidP="39F7AE4B">
      <w:pPr>
        <w:spacing w:before="0" w:after="0"/>
        <w:rPr>
          <w:rFonts w:asciiTheme="minorHAnsi" w:hAnsiTheme="minorHAnsi"/>
          <w:sz w:val="22"/>
        </w:rPr>
      </w:pPr>
      <w:r w:rsidRPr="39F7AE4B">
        <w:rPr>
          <w:rFonts w:asciiTheme="minorHAnsi" w:hAnsiTheme="minorHAnsi"/>
          <w:sz w:val="22"/>
          <w:vertAlign w:val="superscript"/>
        </w:rPr>
        <w:t>1</w:t>
      </w:r>
      <w:r w:rsidRPr="39F7AE4B">
        <w:rPr>
          <w:rFonts w:asciiTheme="minorHAnsi" w:hAnsiTheme="minorHAnsi"/>
          <w:sz w:val="22"/>
        </w:rPr>
        <w:t> Padomes 1992. gada 21. maija Direktīva 92/43/EEK par dabisko biotopu, savvaļas faunas un floras aizsardzību</w:t>
      </w:r>
      <w:r w:rsidR="005B19DC">
        <w:rPr>
          <w:rFonts w:asciiTheme="minorHAnsi" w:hAnsiTheme="minorHAnsi"/>
          <w:sz w:val="22"/>
        </w:rPr>
        <w:t xml:space="preserve"> (Biotopu direktīva)</w:t>
      </w:r>
      <w:r w:rsidRPr="39F7AE4B">
        <w:rPr>
          <w:rFonts w:asciiTheme="minorHAnsi" w:hAnsiTheme="minorHAnsi"/>
          <w:sz w:val="22"/>
        </w:rPr>
        <w:t>;</w:t>
      </w:r>
    </w:p>
    <w:p w14:paraId="6E59D208" w14:textId="77777777" w:rsidR="00D513E8" w:rsidRPr="00B13E7B" w:rsidRDefault="00D513E8" w:rsidP="00D513E8">
      <w:pPr>
        <w:spacing w:before="0" w:after="0"/>
        <w:rPr>
          <w:rFonts w:asciiTheme="minorHAnsi" w:hAnsiTheme="minorHAnsi" w:cstheme="minorHAnsi"/>
          <w:sz w:val="22"/>
        </w:rPr>
      </w:pPr>
      <w:r w:rsidRPr="00B13E7B">
        <w:rPr>
          <w:rFonts w:asciiTheme="minorHAnsi" w:hAnsiTheme="minorHAnsi" w:cstheme="minorHAnsi"/>
          <w:sz w:val="22"/>
          <w:vertAlign w:val="superscript"/>
        </w:rPr>
        <w:t>2</w:t>
      </w:r>
      <w:r w:rsidRPr="00B13E7B">
        <w:rPr>
          <w:rFonts w:asciiTheme="minorHAnsi" w:hAnsiTheme="minorHAnsi" w:cstheme="minorHAnsi"/>
          <w:sz w:val="22"/>
        </w:rPr>
        <w:t> 1979. gada Bernes konvencija par Eiropas dzīvās dabas un dabisko dzīvotņu aizsardzību;</w:t>
      </w:r>
    </w:p>
    <w:p w14:paraId="725E3E5E" w14:textId="77777777" w:rsidR="00D513E8" w:rsidRPr="00B13E7B" w:rsidRDefault="00D513E8" w:rsidP="00D513E8">
      <w:pPr>
        <w:spacing w:before="0" w:after="0"/>
        <w:rPr>
          <w:rFonts w:asciiTheme="minorHAnsi" w:hAnsiTheme="minorHAnsi" w:cstheme="minorHAnsi"/>
          <w:sz w:val="22"/>
        </w:rPr>
      </w:pPr>
      <w:r w:rsidRPr="00B13E7B">
        <w:rPr>
          <w:rFonts w:asciiTheme="minorHAnsi" w:hAnsiTheme="minorHAnsi" w:cstheme="minorHAnsi"/>
          <w:sz w:val="22"/>
          <w:vertAlign w:val="superscript"/>
        </w:rPr>
        <w:t>3</w:t>
      </w:r>
      <w:r w:rsidRPr="00B13E7B">
        <w:rPr>
          <w:rFonts w:asciiTheme="minorHAnsi" w:hAnsiTheme="minorHAnsi" w:cstheme="minorHAnsi"/>
          <w:sz w:val="22"/>
        </w:rPr>
        <w:t> MK 14.11.2000. noteikumi Nr. 396 „Noteikumi par īpaši aizsargājamo sugu un ierobežoti izmantojamo īpaši aizsargājamo sugu sarakstu”</w:t>
      </w:r>
    </w:p>
    <w:p w14:paraId="694824DB" w14:textId="77777777" w:rsidR="00D513E8" w:rsidRPr="00B13E7B" w:rsidRDefault="00D513E8" w:rsidP="00D513E8">
      <w:pPr>
        <w:spacing w:before="0" w:after="0"/>
        <w:rPr>
          <w:rFonts w:asciiTheme="minorHAnsi" w:hAnsiTheme="minorHAnsi" w:cstheme="minorHAnsi"/>
          <w:sz w:val="22"/>
        </w:rPr>
      </w:pPr>
      <w:r w:rsidRPr="00B13E7B">
        <w:rPr>
          <w:rFonts w:asciiTheme="minorHAnsi" w:hAnsiTheme="minorHAnsi" w:cstheme="minorHAnsi"/>
          <w:sz w:val="22"/>
          <w:vertAlign w:val="superscript"/>
        </w:rPr>
        <w:t>4</w:t>
      </w:r>
      <w:r w:rsidRPr="00B13E7B">
        <w:rPr>
          <w:rFonts w:asciiTheme="minorHAnsi" w:hAnsiTheme="minorHAnsi" w:cstheme="minorHAnsi"/>
          <w:sz w:val="22"/>
        </w:rPr>
        <w:t> MK 15.09.2009. noteikumi Nr. 1055 „Noteikumi par to Eiropas Kopienā nozīmīgu dzīvnieku un augu sugu sarakstu, kurām nepieciešama aizsardzība, un to dzīvnieku un augu sugu indivīdu sarakstu, kuru ieguvei savvaļā var piemērot ierobežotas izmantošanas nosacījumus”</w:t>
      </w:r>
    </w:p>
    <w:p w14:paraId="4A682F27" w14:textId="77777777" w:rsidR="00D513E8" w:rsidRPr="00B13E7B" w:rsidRDefault="00D513E8" w:rsidP="00D513E8">
      <w:pPr>
        <w:spacing w:before="0" w:after="0"/>
        <w:rPr>
          <w:rFonts w:asciiTheme="minorHAnsi" w:hAnsiTheme="minorHAnsi" w:cstheme="minorHAnsi"/>
          <w:sz w:val="22"/>
        </w:rPr>
      </w:pPr>
      <w:r w:rsidRPr="00B13E7B">
        <w:rPr>
          <w:rFonts w:asciiTheme="minorHAnsi" w:hAnsiTheme="minorHAnsi" w:cstheme="minorHAnsi"/>
          <w:sz w:val="22"/>
          <w:vertAlign w:val="superscript"/>
        </w:rPr>
        <w:t>5</w:t>
      </w:r>
      <w:r w:rsidRPr="00B13E7B">
        <w:rPr>
          <w:rFonts w:asciiTheme="minorHAnsi" w:hAnsiTheme="minorHAnsi" w:cstheme="minorHAnsi"/>
          <w:sz w:val="22"/>
        </w:rPr>
        <w:t> MK 18.12.2012. noteikumi Nr. 940 „Noteikumi par mikroliegumu izveidošanas un apsaimniekošanas kārtību, to aizsardzību, kā arī mikroliegumu un buferzonu noteikšanu”.</w:t>
      </w:r>
    </w:p>
    <w:p w14:paraId="02E07B6D"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Ūdens trūkuma dēļ apsekošanas laikā minētās sugas VAJ teritorijā esošajā Kurliņupes daļā, visticamāk, nebija sastopamas vai arī bija sastopamas ļoti nelielā daudzumā (atsevišķi īpatņi). Spriežot pēc zivju uzskaites rezultātiem citās Kurliņupes daļās un līdzīgās ūdenstecēs, secināms, ka mitrākos gados, kad gultnē nav vērojams ūdens trūkums, taimiņu jeb strauta foreļu īpatņu blīvums Kurliņupes lejtecē varētu būt 20–30 gab./100 m</w:t>
      </w:r>
      <w:r w:rsidRPr="00B13E7B">
        <w:rPr>
          <w:rFonts w:asciiTheme="minorHAnsi" w:hAnsiTheme="minorHAnsi" w:cstheme="minorHAnsi"/>
          <w:sz w:val="22"/>
          <w:szCs w:val="22"/>
          <w:vertAlign w:val="superscript"/>
        </w:rPr>
        <w:t>2</w:t>
      </w:r>
      <w:r w:rsidRPr="00B13E7B">
        <w:rPr>
          <w:rFonts w:asciiTheme="minorHAnsi" w:hAnsiTheme="minorHAnsi" w:cstheme="minorHAnsi"/>
          <w:sz w:val="22"/>
          <w:szCs w:val="22"/>
        </w:rPr>
        <w:t>, bet nēģu kāpuru īpatņu blīvums – ~15 gab./m</w:t>
      </w:r>
      <w:r w:rsidRPr="00B13E7B">
        <w:rPr>
          <w:rFonts w:asciiTheme="minorHAnsi" w:hAnsiTheme="minorHAnsi" w:cstheme="minorHAnsi"/>
          <w:sz w:val="22"/>
          <w:szCs w:val="22"/>
          <w:vertAlign w:val="superscript"/>
        </w:rPr>
        <w:t>2</w:t>
      </w:r>
      <w:r w:rsidRPr="00B13E7B">
        <w:rPr>
          <w:rFonts w:asciiTheme="minorHAnsi" w:hAnsiTheme="minorHAnsi" w:cstheme="minorHAnsi"/>
          <w:sz w:val="22"/>
          <w:szCs w:val="22"/>
        </w:rPr>
        <w:t>. Attiecīgi strauta foreļu/taimiņu skaits VAJ ideālos apstākļos var nedaudz pārsniegt 1000 īpatņu, bet nēģu kāpuru skaits – 60 000 īpatņu.</w:t>
      </w:r>
    </w:p>
    <w:p w14:paraId="34F0C1E0"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Ausleju nonākšanai VAJ teritorijā ir gadījuma raksturs: domājams, tās VAJ ūdeņos ir sastopamas epizodiski un nelielā daudzumā: no dažiem īpatņiem līdz dažiem desmitiem īpatņu.</w:t>
      </w:r>
    </w:p>
    <w:p w14:paraId="24F8C697"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4.11.tabula. Īpaši aizsargājamās ihtiofaunas sugas teritorijā un to aizsardzības statuss</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
        <w:gridCol w:w="1873"/>
        <w:gridCol w:w="1134"/>
        <w:gridCol w:w="1843"/>
        <w:gridCol w:w="1843"/>
        <w:gridCol w:w="1843"/>
      </w:tblGrid>
      <w:tr w:rsidR="00D513E8" w:rsidRPr="008E6C5E" w14:paraId="0B110DFA" w14:textId="77777777" w:rsidTr="521AA722">
        <w:tc>
          <w:tcPr>
            <w:tcW w:w="645" w:type="dxa"/>
            <w:vMerge w:val="restart"/>
          </w:tcPr>
          <w:p w14:paraId="47D00612" w14:textId="77777777" w:rsidR="00D513E8" w:rsidRPr="00B13E7B" w:rsidRDefault="00D513E8" w:rsidP="00FF1E35">
            <w:pPr>
              <w:spacing w:before="100" w:beforeAutospacing="1" w:after="100" w:afterAutospacing="1"/>
              <w:rPr>
                <w:rFonts w:asciiTheme="minorHAnsi" w:hAnsiTheme="minorHAnsi" w:cstheme="minorHAnsi"/>
              </w:rPr>
            </w:pPr>
            <w:r w:rsidRPr="00B13E7B">
              <w:rPr>
                <w:rFonts w:asciiTheme="minorHAnsi" w:hAnsiTheme="minorHAnsi" w:cstheme="minorHAnsi"/>
                <w:sz w:val="22"/>
              </w:rPr>
              <w:t>Nr.p.k.</w:t>
            </w:r>
          </w:p>
        </w:tc>
        <w:tc>
          <w:tcPr>
            <w:tcW w:w="1873" w:type="dxa"/>
            <w:vMerge w:val="restart"/>
          </w:tcPr>
          <w:p w14:paraId="149FA9B2" w14:textId="77777777" w:rsidR="00D513E8" w:rsidRPr="00B13E7B" w:rsidRDefault="00D513E8" w:rsidP="00FF1E35">
            <w:pPr>
              <w:spacing w:before="100" w:beforeAutospacing="1" w:after="100" w:afterAutospacing="1"/>
              <w:rPr>
                <w:rFonts w:asciiTheme="minorHAnsi" w:hAnsiTheme="minorHAnsi" w:cstheme="minorHAnsi"/>
              </w:rPr>
            </w:pPr>
            <w:r w:rsidRPr="00B13E7B">
              <w:rPr>
                <w:rFonts w:asciiTheme="minorHAnsi" w:hAnsiTheme="minorHAnsi" w:cstheme="minorHAnsi"/>
                <w:sz w:val="22"/>
              </w:rPr>
              <w:t xml:space="preserve">Sugas nosaukums latviski </w:t>
            </w:r>
          </w:p>
        </w:tc>
        <w:tc>
          <w:tcPr>
            <w:tcW w:w="1134" w:type="dxa"/>
            <w:vMerge w:val="restart"/>
          </w:tcPr>
          <w:p w14:paraId="08F80AF7" w14:textId="77777777" w:rsidR="00D513E8" w:rsidRPr="00B13E7B" w:rsidRDefault="00D513E8" w:rsidP="00FF1E35">
            <w:pPr>
              <w:spacing w:before="100" w:beforeAutospacing="1" w:after="100" w:afterAutospacing="1"/>
              <w:rPr>
                <w:rFonts w:asciiTheme="minorHAnsi" w:hAnsiTheme="minorHAnsi" w:cstheme="minorHAnsi"/>
              </w:rPr>
            </w:pPr>
            <w:r w:rsidRPr="00B13E7B">
              <w:rPr>
                <w:rFonts w:asciiTheme="minorHAnsi" w:hAnsiTheme="minorHAnsi" w:cstheme="minorHAnsi"/>
                <w:sz w:val="22"/>
              </w:rPr>
              <w:t>Sugas nosaukums latīniski</w:t>
            </w:r>
          </w:p>
        </w:tc>
        <w:tc>
          <w:tcPr>
            <w:tcW w:w="3686" w:type="dxa"/>
            <w:gridSpan w:val="2"/>
          </w:tcPr>
          <w:p w14:paraId="6DD90D20" w14:textId="77777777" w:rsidR="00D513E8" w:rsidRPr="00B13E7B" w:rsidRDefault="00D513E8" w:rsidP="00FF1E35">
            <w:pPr>
              <w:spacing w:before="100" w:beforeAutospacing="1" w:after="100" w:afterAutospacing="1"/>
              <w:rPr>
                <w:rFonts w:asciiTheme="minorHAnsi" w:hAnsiTheme="minorHAnsi" w:cstheme="minorHAnsi"/>
              </w:rPr>
            </w:pPr>
            <w:r w:rsidRPr="00B13E7B">
              <w:rPr>
                <w:rFonts w:asciiTheme="minorHAnsi" w:hAnsiTheme="minorHAnsi" w:cstheme="minorHAnsi"/>
                <w:sz w:val="22"/>
              </w:rPr>
              <w:t>Sugas aizsardzības statuss valstī</w:t>
            </w:r>
          </w:p>
        </w:tc>
        <w:tc>
          <w:tcPr>
            <w:tcW w:w="1843" w:type="dxa"/>
            <w:vMerge w:val="restart"/>
          </w:tcPr>
          <w:p w14:paraId="698C6837" w14:textId="77777777" w:rsidR="00D513E8" w:rsidRPr="00B13E7B" w:rsidRDefault="00D513E8" w:rsidP="00FF1E35">
            <w:pPr>
              <w:spacing w:before="100" w:beforeAutospacing="1" w:after="100" w:afterAutospacing="1"/>
              <w:rPr>
                <w:rFonts w:asciiTheme="minorHAnsi" w:hAnsiTheme="minorHAnsi" w:cstheme="minorHAnsi"/>
              </w:rPr>
            </w:pPr>
            <w:r w:rsidRPr="6D6EF777">
              <w:rPr>
                <w:rFonts w:asciiTheme="minorHAnsi" w:hAnsiTheme="minorHAnsi"/>
                <w:sz w:val="22"/>
              </w:rPr>
              <w:t>Sugas labvēlīga aizsardzības stāvokļa novērtējums valstī kopumā (</w:t>
            </w:r>
            <w:r w:rsidR="00747B68" w:rsidRPr="6D6EF777">
              <w:rPr>
                <w:rFonts w:asciiTheme="minorHAnsi" w:hAnsiTheme="minorHAnsi"/>
                <w:sz w:val="22"/>
              </w:rPr>
              <w:t>tikai D</w:t>
            </w:r>
            <w:r w:rsidRPr="6D6EF777">
              <w:rPr>
                <w:rFonts w:asciiTheme="minorHAnsi" w:hAnsiTheme="minorHAnsi"/>
                <w:sz w:val="22"/>
              </w:rPr>
              <w:t>irektīvu pielikumos iekļautajām sugām)</w:t>
            </w:r>
            <w:r w:rsidRPr="6D6EF777">
              <w:rPr>
                <w:rStyle w:val="FootnoteReference"/>
                <w:rFonts w:asciiTheme="minorHAnsi" w:hAnsiTheme="minorHAnsi"/>
                <w:sz w:val="22"/>
              </w:rPr>
              <w:footnoteReference w:id="23"/>
            </w:r>
          </w:p>
        </w:tc>
      </w:tr>
      <w:tr w:rsidR="00D513E8" w:rsidRPr="008E6C5E" w14:paraId="6E47D47B" w14:textId="77777777" w:rsidTr="521AA722">
        <w:tc>
          <w:tcPr>
            <w:tcW w:w="645" w:type="dxa"/>
            <w:vMerge/>
          </w:tcPr>
          <w:p w14:paraId="300079F4" w14:textId="77777777" w:rsidR="00D513E8" w:rsidRPr="00B13E7B" w:rsidRDefault="00D513E8" w:rsidP="00FF1E35">
            <w:pPr>
              <w:spacing w:before="100" w:beforeAutospacing="1" w:after="100" w:afterAutospacing="1"/>
              <w:rPr>
                <w:rFonts w:asciiTheme="minorHAnsi" w:hAnsiTheme="minorHAnsi" w:cstheme="minorHAnsi"/>
              </w:rPr>
            </w:pPr>
          </w:p>
        </w:tc>
        <w:tc>
          <w:tcPr>
            <w:tcW w:w="1873" w:type="dxa"/>
            <w:vMerge/>
          </w:tcPr>
          <w:p w14:paraId="299D8616" w14:textId="77777777" w:rsidR="00D513E8" w:rsidRPr="00B13E7B" w:rsidRDefault="00D513E8" w:rsidP="00FF1E35">
            <w:pPr>
              <w:spacing w:before="100" w:beforeAutospacing="1" w:after="100" w:afterAutospacing="1"/>
              <w:rPr>
                <w:rFonts w:asciiTheme="minorHAnsi" w:hAnsiTheme="minorHAnsi" w:cstheme="minorHAnsi"/>
              </w:rPr>
            </w:pPr>
          </w:p>
        </w:tc>
        <w:tc>
          <w:tcPr>
            <w:tcW w:w="1134" w:type="dxa"/>
            <w:vMerge/>
          </w:tcPr>
          <w:p w14:paraId="491D2769" w14:textId="77777777" w:rsidR="00D513E8" w:rsidRPr="00B13E7B" w:rsidRDefault="00D513E8" w:rsidP="00FF1E35">
            <w:pPr>
              <w:spacing w:before="100" w:beforeAutospacing="1" w:after="100" w:afterAutospacing="1"/>
              <w:rPr>
                <w:rFonts w:asciiTheme="minorHAnsi" w:hAnsiTheme="minorHAnsi" w:cstheme="minorHAnsi"/>
              </w:rPr>
            </w:pPr>
          </w:p>
        </w:tc>
        <w:tc>
          <w:tcPr>
            <w:tcW w:w="1843" w:type="dxa"/>
          </w:tcPr>
          <w:p w14:paraId="414D0EB8" w14:textId="77777777" w:rsidR="00D513E8" w:rsidRPr="00B13E7B" w:rsidRDefault="00D513E8" w:rsidP="00FF1E35">
            <w:pPr>
              <w:spacing w:before="100" w:beforeAutospacing="1" w:after="100" w:afterAutospacing="1"/>
              <w:rPr>
                <w:rFonts w:asciiTheme="minorHAnsi" w:hAnsiTheme="minorHAnsi" w:cstheme="minorHAnsi"/>
              </w:rPr>
            </w:pPr>
            <w:r w:rsidRPr="00B13E7B">
              <w:rPr>
                <w:rFonts w:asciiTheme="minorHAnsi" w:hAnsiTheme="minorHAnsi" w:cstheme="minorHAnsi"/>
                <w:sz w:val="22"/>
              </w:rPr>
              <w:t>Īpaši aizsargājama suga atbilstoši 14.11.2000. MK noteikumiem Nr.396</w:t>
            </w:r>
          </w:p>
          <w:p w14:paraId="41E6305D" w14:textId="77777777" w:rsidR="00D513E8" w:rsidRPr="00B13E7B" w:rsidRDefault="00D513E8" w:rsidP="00FF1E35">
            <w:pPr>
              <w:spacing w:before="100" w:beforeAutospacing="1" w:after="100" w:afterAutospacing="1"/>
              <w:rPr>
                <w:rFonts w:asciiTheme="minorHAnsi" w:hAnsiTheme="minorHAnsi" w:cstheme="minorHAnsi"/>
              </w:rPr>
            </w:pPr>
            <w:r w:rsidRPr="00B13E7B">
              <w:rPr>
                <w:rFonts w:asciiTheme="minorHAnsi" w:hAnsiTheme="minorHAnsi" w:cstheme="minorHAnsi"/>
                <w:sz w:val="22"/>
              </w:rPr>
              <w:t xml:space="preserve">(ar </w:t>
            </w:r>
            <w:r w:rsidRPr="00B13E7B">
              <w:rPr>
                <w:rFonts w:asciiTheme="minorHAnsi" w:hAnsiTheme="minorHAnsi" w:cstheme="minorHAnsi"/>
                <w:sz w:val="22"/>
                <w:vertAlign w:val="superscript"/>
              </w:rPr>
              <w:t>1</w:t>
            </w:r>
            <w:r w:rsidRPr="00B13E7B">
              <w:rPr>
                <w:rFonts w:asciiTheme="minorHAnsi" w:hAnsiTheme="minorHAnsi" w:cstheme="minorHAnsi"/>
                <w:sz w:val="22"/>
              </w:rPr>
              <w:t xml:space="preserve"> atzīmē mikroliegumu sugas atbilstoši 18.12.2012. MK noteikumiem Nr.940)</w:t>
            </w:r>
          </w:p>
        </w:tc>
        <w:tc>
          <w:tcPr>
            <w:tcW w:w="1843" w:type="dxa"/>
          </w:tcPr>
          <w:p w14:paraId="6FA070FB" w14:textId="77777777" w:rsidR="00D513E8" w:rsidRPr="00B13E7B" w:rsidRDefault="00D513E8" w:rsidP="00FF1E35">
            <w:pPr>
              <w:spacing w:before="100" w:beforeAutospacing="1" w:after="100" w:afterAutospacing="1"/>
              <w:rPr>
                <w:rFonts w:asciiTheme="minorHAnsi" w:hAnsiTheme="minorHAnsi" w:cstheme="minorHAnsi"/>
              </w:rPr>
            </w:pPr>
            <w:r w:rsidRPr="00B13E7B">
              <w:rPr>
                <w:rFonts w:asciiTheme="minorHAnsi" w:hAnsiTheme="minorHAnsi" w:cstheme="minorHAnsi"/>
                <w:sz w:val="22"/>
              </w:rPr>
              <w:t>Putnu vai Biotopu direktīvu pielikumos iekļauta suga (ar * atzīmē prioritārās sugas)</w:t>
            </w:r>
          </w:p>
        </w:tc>
        <w:tc>
          <w:tcPr>
            <w:tcW w:w="1843" w:type="dxa"/>
            <w:vMerge/>
          </w:tcPr>
          <w:p w14:paraId="6F5CD9ED" w14:textId="77777777" w:rsidR="00D513E8" w:rsidRPr="00B13E7B" w:rsidRDefault="00D513E8" w:rsidP="00FF1E35">
            <w:pPr>
              <w:spacing w:before="100" w:beforeAutospacing="1" w:after="100" w:afterAutospacing="1"/>
              <w:rPr>
                <w:rFonts w:asciiTheme="minorHAnsi" w:hAnsiTheme="minorHAnsi" w:cstheme="minorHAnsi"/>
              </w:rPr>
            </w:pPr>
          </w:p>
        </w:tc>
      </w:tr>
      <w:tr w:rsidR="00D513E8" w:rsidRPr="008E6C5E" w14:paraId="43C2EB8E" w14:textId="77777777" w:rsidTr="521AA722">
        <w:tc>
          <w:tcPr>
            <w:tcW w:w="645" w:type="dxa"/>
          </w:tcPr>
          <w:p w14:paraId="48A99A3C" w14:textId="77777777" w:rsidR="00D513E8" w:rsidRPr="00B13E7B" w:rsidRDefault="00D513E8" w:rsidP="00FF1E35">
            <w:pPr>
              <w:spacing w:before="100" w:beforeAutospacing="1" w:after="100" w:afterAutospacing="1"/>
              <w:rPr>
                <w:rFonts w:asciiTheme="minorHAnsi" w:hAnsiTheme="minorHAnsi" w:cstheme="minorHAnsi"/>
              </w:rPr>
            </w:pPr>
            <w:r w:rsidRPr="00B13E7B">
              <w:rPr>
                <w:rFonts w:asciiTheme="minorHAnsi" w:hAnsiTheme="minorHAnsi" w:cstheme="minorHAnsi"/>
                <w:sz w:val="22"/>
              </w:rPr>
              <w:t>1</w:t>
            </w:r>
          </w:p>
        </w:tc>
        <w:tc>
          <w:tcPr>
            <w:tcW w:w="1873" w:type="dxa"/>
          </w:tcPr>
          <w:p w14:paraId="444996F9" w14:textId="77777777" w:rsidR="00D513E8" w:rsidRPr="00B13E7B" w:rsidRDefault="00D513E8" w:rsidP="00FF1E35">
            <w:pPr>
              <w:spacing w:before="100" w:beforeAutospacing="1" w:after="100" w:afterAutospacing="1"/>
              <w:rPr>
                <w:rFonts w:asciiTheme="minorHAnsi" w:hAnsiTheme="minorHAnsi" w:cstheme="minorHAnsi"/>
              </w:rPr>
            </w:pPr>
            <w:r w:rsidRPr="00B13E7B">
              <w:rPr>
                <w:rFonts w:asciiTheme="minorHAnsi" w:hAnsiTheme="minorHAnsi" w:cstheme="minorHAnsi"/>
                <w:sz w:val="22"/>
              </w:rPr>
              <w:t>Upes nēģis</w:t>
            </w:r>
          </w:p>
        </w:tc>
        <w:tc>
          <w:tcPr>
            <w:tcW w:w="1134" w:type="dxa"/>
          </w:tcPr>
          <w:p w14:paraId="516AE848" w14:textId="77777777" w:rsidR="00D513E8" w:rsidRPr="00B13E7B" w:rsidRDefault="00D513E8" w:rsidP="00FF1E35">
            <w:pPr>
              <w:spacing w:before="100" w:beforeAutospacing="1" w:after="100" w:afterAutospacing="1"/>
              <w:rPr>
                <w:rFonts w:asciiTheme="minorHAnsi" w:hAnsiTheme="minorHAnsi" w:cstheme="minorHAnsi"/>
                <w:i/>
              </w:rPr>
            </w:pPr>
            <w:r w:rsidRPr="00B13E7B">
              <w:rPr>
                <w:rFonts w:asciiTheme="minorHAnsi" w:hAnsiTheme="minorHAnsi" w:cstheme="minorHAnsi"/>
                <w:i/>
                <w:sz w:val="22"/>
              </w:rPr>
              <w:t>Lampetra fluviatilis</w:t>
            </w:r>
          </w:p>
        </w:tc>
        <w:tc>
          <w:tcPr>
            <w:tcW w:w="1843" w:type="dxa"/>
          </w:tcPr>
          <w:p w14:paraId="2A2EEE3E" w14:textId="77777777" w:rsidR="00D513E8" w:rsidRPr="00B13E7B" w:rsidRDefault="00D513E8" w:rsidP="00FF1E35">
            <w:pPr>
              <w:spacing w:before="100" w:beforeAutospacing="1" w:after="100" w:afterAutospacing="1"/>
              <w:jc w:val="center"/>
              <w:rPr>
                <w:rFonts w:asciiTheme="minorHAnsi" w:hAnsiTheme="minorHAnsi" w:cstheme="minorHAnsi"/>
              </w:rPr>
            </w:pPr>
            <w:r w:rsidRPr="00B13E7B">
              <w:rPr>
                <w:rFonts w:asciiTheme="minorHAnsi" w:hAnsiTheme="minorHAnsi" w:cstheme="minorHAnsi"/>
                <w:sz w:val="22"/>
              </w:rPr>
              <w:t>X</w:t>
            </w:r>
            <w:r w:rsidRPr="00B13E7B">
              <w:rPr>
                <w:rFonts w:asciiTheme="minorHAnsi" w:hAnsiTheme="minorHAnsi" w:cstheme="minorHAnsi"/>
                <w:sz w:val="22"/>
                <w:vertAlign w:val="superscript"/>
              </w:rPr>
              <w:t>1</w:t>
            </w:r>
          </w:p>
        </w:tc>
        <w:tc>
          <w:tcPr>
            <w:tcW w:w="1843" w:type="dxa"/>
          </w:tcPr>
          <w:p w14:paraId="1205E4B4" w14:textId="77777777" w:rsidR="00D513E8" w:rsidRPr="00B13E7B" w:rsidRDefault="00D513E8" w:rsidP="00FF1E35">
            <w:pPr>
              <w:spacing w:before="100" w:beforeAutospacing="1" w:after="100" w:afterAutospacing="1"/>
              <w:jc w:val="center"/>
              <w:rPr>
                <w:rFonts w:asciiTheme="minorHAnsi" w:hAnsiTheme="minorHAnsi" w:cstheme="minorHAnsi"/>
              </w:rPr>
            </w:pPr>
            <w:r w:rsidRPr="00B13E7B">
              <w:rPr>
                <w:rFonts w:asciiTheme="minorHAnsi" w:hAnsiTheme="minorHAnsi" w:cstheme="minorHAnsi"/>
                <w:sz w:val="22"/>
              </w:rPr>
              <w:t>II, V</w:t>
            </w:r>
          </w:p>
        </w:tc>
        <w:tc>
          <w:tcPr>
            <w:tcW w:w="1843" w:type="dxa"/>
            <w:shd w:val="clear" w:color="auto" w:fill="92D050"/>
          </w:tcPr>
          <w:p w14:paraId="7333FB67" w14:textId="77777777" w:rsidR="00D513E8" w:rsidRPr="00B13E7B" w:rsidRDefault="00D513E8" w:rsidP="00FF1E35">
            <w:pPr>
              <w:spacing w:before="100" w:beforeAutospacing="1" w:after="100" w:afterAutospacing="1"/>
              <w:rPr>
                <w:rFonts w:asciiTheme="minorHAnsi" w:hAnsiTheme="minorHAnsi" w:cstheme="minorHAnsi"/>
              </w:rPr>
            </w:pPr>
            <w:r w:rsidRPr="00B13E7B">
              <w:rPr>
                <w:rFonts w:asciiTheme="minorHAnsi" w:hAnsiTheme="minorHAnsi" w:cstheme="minorHAnsi"/>
                <w:sz w:val="22"/>
              </w:rPr>
              <w:t>FV S</w:t>
            </w:r>
          </w:p>
        </w:tc>
      </w:tr>
      <w:tr w:rsidR="00D513E8" w:rsidRPr="008E6C5E" w14:paraId="691BFCC6" w14:textId="77777777" w:rsidTr="521AA722">
        <w:tc>
          <w:tcPr>
            <w:tcW w:w="645" w:type="dxa"/>
          </w:tcPr>
          <w:p w14:paraId="46783CDB" w14:textId="77777777" w:rsidR="00D513E8" w:rsidRPr="00B13E7B" w:rsidRDefault="00D513E8" w:rsidP="00FF1E35">
            <w:pPr>
              <w:spacing w:before="100" w:beforeAutospacing="1" w:after="100" w:afterAutospacing="1"/>
              <w:rPr>
                <w:rFonts w:asciiTheme="minorHAnsi" w:hAnsiTheme="minorHAnsi" w:cstheme="minorHAnsi"/>
              </w:rPr>
            </w:pPr>
            <w:r w:rsidRPr="00B13E7B">
              <w:rPr>
                <w:rFonts w:asciiTheme="minorHAnsi" w:hAnsiTheme="minorHAnsi" w:cstheme="minorHAnsi"/>
                <w:sz w:val="22"/>
              </w:rPr>
              <w:t>2</w:t>
            </w:r>
          </w:p>
        </w:tc>
        <w:tc>
          <w:tcPr>
            <w:tcW w:w="1873" w:type="dxa"/>
          </w:tcPr>
          <w:p w14:paraId="612B5879" w14:textId="77777777" w:rsidR="00D513E8" w:rsidRPr="00B13E7B" w:rsidRDefault="00D513E8" w:rsidP="00FF1E35">
            <w:pPr>
              <w:spacing w:before="100" w:beforeAutospacing="1" w:after="100" w:afterAutospacing="1"/>
              <w:rPr>
                <w:rFonts w:asciiTheme="minorHAnsi" w:hAnsiTheme="minorHAnsi" w:cstheme="minorHAnsi"/>
              </w:rPr>
            </w:pPr>
            <w:r w:rsidRPr="00B13E7B">
              <w:rPr>
                <w:rFonts w:asciiTheme="minorHAnsi" w:hAnsiTheme="minorHAnsi" w:cstheme="minorHAnsi"/>
                <w:sz w:val="22"/>
              </w:rPr>
              <w:t>Strauta nēģis</w:t>
            </w:r>
          </w:p>
        </w:tc>
        <w:tc>
          <w:tcPr>
            <w:tcW w:w="1134" w:type="dxa"/>
          </w:tcPr>
          <w:p w14:paraId="6DB5089E" w14:textId="77777777" w:rsidR="00D513E8" w:rsidRPr="00B13E7B" w:rsidRDefault="00D513E8" w:rsidP="00FF1E35">
            <w:pPr>
              <w:spacing w:before="100" w:beforeAutospacing="1" w:after="100" w:afterAutospacing="1"/>
              <w:rPr>
                <w:rFonts w:asciiTheme="minorHAnsi" w:hAnsiTheme="minorHAnsi" w:cstheme="minorHAnsi"/>
                <w:i/>
              </w:rPr>
            </w:pPr>
            <w:r w:rsidRPr="00B13E7B">
              <w:rPr>
                <w:rFonts w:asciiTheme="minorHAnsi" w:hAnsiTheme="minorHAnsi" w:cstheme="minorHAnsi"/>
                <w:i/>
                <w:sz w:val="22"/>
              </w:rPr>
              <w:t>Lampetra planeri</w:t>
            </w:r>
          </w:p>
        </w:tc>
        <w:tc>
          <w:tcPr>
            <w:tcW w:w="1843" w:type="dxa"/>
          </w:tcPr>
          <w:p w14:paraId="4EF7FBD7" w14:textId="77777777" w:rsidR="00D513E8" w:rsidRPr="00B13E7B" w:rsidRDefault="00D513E8" w:rsidP="00FF1E35">
            <w:pPr>
              <w:spacing w:before="100" w:beforeAutospacing="1" w:after="100" w:afterAutospacing="1"/>
              <w:jc w:val="center"/>
              <w:rPr>
                <w:rFonts w:asciiTheme="minorHAnsi" w:hAnsiTheme="minorHAnsi" w:cstheme="minorHAnsi"/>
              </w:rPr>
            </w:pPr>
          </w:p>
        </w:tc>
        <w:tc>
          <w:tcPr>
            <w:tcW w:w="1843" w:type="dxa"/>
          </w:tcPr>
          <w:p w14:paraId="5EE4601C" w14:textId="77777777" w:rsidR="00D513E8" w:rsidRPr="00B13E7B" w:rsidRDefault="00D513E8" w:rsidP="00FF1E35">
            <w:pPr>
              <w:spacing w:before="100" w:beforeAutospacing="1" w:after="100" w:afterAutospacing="1"/>
              <w:jc w:val="center"/>
              <w:rPr>
                <w:rFonts w:asciiTheme="minorHAnsi" w:hAnsiTheme="minorHAnsi" w:cstheme="minorHAnsi"/>
              </w:rPr>
            </w:pPr>
            <w:r w:rsidRPr="00B13E7B">
              <w:rPr>
                <w:rFonts w:asciiTheme="minorHAnsi" w:hAnsiTheme="minorHAnsi" w:cstheme="minorHAnsi"/>
                <w:sz w:val="22"/>
              </w:rPr>
              <w:t>V</w:t>
            </w:r>
          </w:p>
        </w:tc>
        <w:tc>
          <w:tcPr>
            <w:tcW w:w="1843" w:type="dxa"/>
            <w:shd w:val="clear" w:color="auto" w:fill="92D050"/>
          </w:tcPr>
          <w:p w14:paraId="064C69CF" w14:textId="77777777" w:rsidR="00D513E8" w:rsidRPr="00B13E7B" w:rsidRDefault="00D513E8" w:rsidP="00FF1E35">
            <w:pPr>
              <w:spacing w:before="100" w:beforeAutospacing="1" w:after="100" w:afterAutospacing="1"/>
              <w:rPr>
                <w:rFonts w:asciiTheme="minorHAnsi" w:hAnsiTheme="minorHAnsi" w:cstheme="minorHAnsi"/>
              </w:rPr>
            </w:pPr>
            <w:r w:rsidRPr="00B13E7B">
              <w:rPr>
                <w:rFonts w:asciiTheme="minorHAnsi" w:hAnsiTheme="minorHAnsi" w:cstheme="minorHAnsi"/>
                <w:sz w:val="22"/>
              </w:rPr>
              <w:t>FV S</w:t>
            </w:r>
          </w:p>
        </w:tc>
      </w:tr>
    </w:tbl>
    <w:p w14:paraId="3CEFE669"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lastRenderedPageBreak/>
        <w:t>Upes nēģis un strauta nēģis joprojām uzskatāmi par izplatītiem VAJ ūdenstecē Kurliņupē, tomēr to sastopamību būtiski ietekmē hidroloģiskie apstākļi un migrācijas šķēršļi. Nārstošanas apstākļi ir piemēroti, bet labvēlīgāki tie ir citās vietās, un nēģu populācijai šī teritorija nav uzskatāma par nozīmīgu vietu.</w:t>
      </w:r>
    </w:p>
    <w:p w14:paraId="078F184C" w14:textId="078D7C7C"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4.12. tabula. Direktīvu</w:t>
      </w:r>
      <w:r w:rsidR="005B19DC">
        <w:rPr>
          <w:rFonts w:asciiTheme="minorHAnsi" w:hAnsiTheme="minorHAnsi" w:cstheme="minorHAnsi"/>
          <w:sz w:val="22"/>
          <w:szCs w:val="22"/>
        </w:rPr>
        <w:t xml:space="preserve"> (Putnu direktīva un Biotopu direktīva)</w:t>
      </w:r>
      <w:r w:rsidRPr="00B13E7B">
        <w:rPr>
          <w:rFonts w:asciiTheme="minorHAnsi" w:hAnsiTheme="minorHAnsi" w:cstheme="minorHAnsi"/>
          <w:sz w:val="22"/>
          <w:szCs w:val="22"/>
        </w:rPr>
        <w:t xml:space="preserve"> pielikumos iekļauto ihtiofaunas sugu populāciju lielums un dzīvotņu platība VAJ</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34"/>
        <w:gridCol w:w="780"/>
        <w:gridCol w:w="780"/>
        <w:gridCol w:w="992"/>
        <w:gridCol w:w="1276"/>
        <w:gridCol w:w="1440"/>
        <w:gridCol w:w="900"/>
        <w:gridCol w:w="1345"/>
      </w:tblGrid>
      <w:tr w:rsidR="00D513E8" w:rsidRPr="008E6C5E" w14:paraId="6DB467BB" w14:textId="77777777" w:rsidTr="00FF1E35">
        <w:tc>
          <w:tcPr>
            <w:tcW w:w="675" w:type="dxa"/>
            <w:vMerge w:val="restart"/>
          </w:tcPr>
          <w:p w14:paraId="5A739818"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Nr.p.k.</w:t>
            </w:r>
          </w:p>
        </w:tc>
        <w:tc>
          <w:tcPr>
            <w:tcW w:w="1134" w:type="dxa"/>
            <w:vMerge w:val="restart"/>
          </w:tcPr>
          <w:p w14:paraId="06C91010"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Sugas nosau-kums (latviski un latīniski)</w:t>
            </w:r>
          </w:p>
        </w:tc>
        <w:tc>
          <w:tcPr>
            <w:tcW w:w="2552" w:type="dxa"/>
            <w:gridSpan w:val="3"/>
          </w:tcPr>
          <w:p w14:paraId="2CB7C414"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Sugas populācijas</w:t>
            </w:r>
          </w:p>
          <w:p w14:paraId="330CC67E"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lielums teritorijā</w:t>
            </w:r>
          </w:p>
        </w:tc>
        <w:tc>
          <w:tcPr>
            <w:tcW w:w="1276" w:type="dxa"/>
            <w:vMerge w:val="restart"/>
          </w:tcPr>
          <w:p w14:paraId="591F9A6E"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 xml:space="preserve">Teritorijā esošās sugas populācijas attiecība (%) pret sugas populāciju </w:t>
            </w:r>
            <w:r w:rsidRPr="00B13E7B">
              <w:rPr>
                <w:rFonts w:asciiTheme="minorHAnsi" w:hAnsiTheme="minorHAnsi" w:cstheme="minorHAnsi"/>
                <w:b/>
                <w:i/>
                <w:sz w:val="22"/>
              </w:rPr>
              <w:t>Natura 2000</w:t>
            </w:r>
            <w:r w:rsidRPr="00B13E7B">
              <w:rPr>
                <w:rFonts w:asciiTheme="minorHAnsi" w:hAnsiTheme="minorHAnsi" w:cstheme="minorHAnsi"/>
                <w:b/>
                <w:sz w:val="22"/>
              </w:rPr>
              <w:t xml:space="preserve"> teritorijās Latvijā kopumā</w:t>
            </w:r>
          </w:p>
        </w:tc>
        <w:tc>
          <w:tcPr>
            <w:tcW w:w="1440" w:type="dxa"/>
            <w:vMerge w:val="restart"/>
          </w:tcPr>
          <w:p w14:paraId="49705717"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Teritorijā esošās sugas populācijas attiecība (%) pret sugas populāciju valstī</w:t>
            </w:r>
          </w:p>
        </w:tc>
        <w:tc>
          <w:tcPr>
            <w:tcW w:w="900" w:type="dxa"/>
            <w:vMerge w:val="restart"/>
          </w:tcPr>
          <w:p w14:paraId="0A7613FC"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Sugas dzīvot-nes platība (ha)</w:t>
            </w:r>
          </w:p>
        </w:tc>
        <w:tc>
          <w:tcPr>
            <w:tcW w:w="1345" w:type="dxa"/>
            <w:vMerge w:val="restart"/>
          </w:tcPr>
          <w:p w14:paraId="6D26EB04"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 xml:space="preserve">Sugas dzīvotnes platības attiecība (%) pret sugas dzīvotnes platību </w:t>
            </w:r>
            <w:r w:rsidRPr="00B13E7B">
              <w:rPr>
                <w:rFonts w:asciiTheme="minorHAnsi" w:hAnsiTheme="minorHAnsi" w:cstheme="minorHAnsi"/>
                <w:b/>
                <w:i/>
                <w:sz w:val="22"/>
              </w:rPr>
              <w:t>Natura 2000</w:t>
            </w:r>
            <w:r w:rsidRPr="00B13E7B">
              <w:rPr>
                <w:rFonts w:asciiTheme="minorHAnsi" w:hAnsiTheme="minorHAnsi" w:cstheme="minorHAnsi"/>
                <w:b/>
                <w:sz w:val="22"/>
              </w:rPr>
              <w:t xml:space="preserve"> teritorijās Latvijā kopumā</w:t>
            </w:r>
          </w:p>
        </w:tc>
      </w:tr>
      <w:tr w:rsidR="00D513E8" w:rsidRPr="008E6C5E" w14:paraId="41F5662C" w14:textId="77777777" w:rsidTr="00FF1E35">
        <w:tc>
          <w:tcPr>
            <w:tcW w:w="675" w:type="dxa"/>
            <w:vMerge/>
          </w:tcPr>
          <w:p w14:paraId="740C982E" w14:textId="77777777" w:rsidR="00D513E8" w:rsidRPr="00B13E7B" w:rsidRDefault="00D513E8" w:rsidP="00FF1E35">
            <w:pPr>
              <w:spacing w:before="0" w:after="0"/>
              <w:rPr>
                <w:rFonts w:asciiTheme="minorHAnsi" w:hAnsiTheme="minorHAnsi" w:cstheme="minorHAnsi"/>
              </w:rPr>
            </w:pPr>
          </w:p>
        </w:tc>
        <w:tc>
          <w:tcPr>
            <w:tcW w:w="1134" w:type="dxa"/>
            <w:vMerge/>
          </w:tcPr>
          <w:p w14:paraId="15C78039" w14:textId="77777777" w:rsidR="00D513E8" w:rsidRPr="00B13E7B" w:rsidRDefault="00D513E8" w:rsidP="00FF1E35">
            <w:pPr>
              <w:spacing w:before="0" w:after="0"/>
              <w:rPr>
                <w:rFonts w:asciiTheme="minorHAnsi" w:hAnsiTheme="minorHAnsi" w:cstheme="minorHAnsi"/>
              </w:rPr>
            </w:pPr>
          </w:p>
        </w:tc>
        <w:tc>
          <w:tcPr>
            <w:tcW w:w="780" w:type="dxa"/>
          </w:tcPr>
          <w:p w14:paraId="142CBE7A"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Min</w:t>
            </w:r>
          </w:p>
        </w:tc>
        <w:tc>
          <w:tcPr>
            <w:tcW w:w="780" w:type="dxa"/>
          </w:tcPr>
          <w:p w14:paraId="259E4E73"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Max</w:t>
            </w:r>
          </w:p>
        </w:tc>
        <w:tc>
          <w:tcPr>
            <w:tcW w:w="992" w:type="dxa"/>
          </w:tcPr>
          <w:p w14:paraId="04C4CE2A" w14:textId="77777777" w:rsidR="00D513E8" w:rsidRPr="00B13E7B" w:rsidRDefault="00D513E8" w:rsidP="00FF1E35">
            <w:pPr>
              <w:spacing w:before="0" w:after="0"/>
              <w:rPr>
                <w:rFonts w:asciiTheme="minorHAnsi" w:hAnsiTheme="minorHAnsi" w:cstheme="minorHAnsi"/>
                <w:b/>
              </w:rPr>
            </w:pPr>
            <w:r w:rsidRPr="00B13E7B">
              <w:rPr>
                <w:rFonts w:asciiTheme="minorHAnsi" w:hAnsiTheme="minorHAnsi" w:cstheme="minorHAnsi"/>
                <w:b/>
                <w:sz w:val="22"/>
              </w:rPr>
              <w:t>Gridi</w:t>
            </w:r>
          </w:p>
        </w:tc>
        <w:tc>
          <w:tcPr>
            <w:tcW w:w="1276" w:type="dxa"/>
            <w:vMerge/>
          </w:tcPr>
          <w:p w14:paraId="527D639D" w14:textId="77777777" w:rsidR="00D513E8" w:rsidRPr="00B13E7B" w:rsidRDefault="00D513E8" w:rsidP="00FF1E35">
            <w:pPr>
              <w:spacing w:before="0" w:after="0"/>
              <w:rPr>
                <w:rFonts w:asciiTheme="minorHAnsi" w:hAnsiTheme="minorHAnsi" w:cstheme="minorHAnsi"/>
              </w:rPr>
            </w:pPr>
          </w:p>
        </w:tc>
        <w:tc>
          <w:tcPr>
            <w:tcW w:w="1440" w:type="dxa"/>
            <w:vMerge/>
          </w:tcPr>
          <w:p w14:paraId="5101B52C" w14:textId="77777777" w:rsidR="00D513E8" w:rsidRPr="00B13E7B" w:rsidRDefault="00D513E8" w:rsidP="00FF1E35">
            <w:pPr>
              <w:spacing w:before="0" w:after="0"/>
              <w:rPr>
                <w:rFonts w:asciiTheme="minorHAnsi" w:hAnsiTheme="minorHAnsi" w:cstheme="minorHAnsi"/>
              </w:rPr>
            </w:pPr>
          </w:p>
        </w:tc>
        <w:tc>
          <w:tcPr>
            <w:tcW w:w="900" w:type="dxa"/>
            <w:vMerge/>
          </w:tcPr>
          <w:p w14:paraId="3C8EC45C" w14:textId="77777777" w:rsidR="00D513E8" w:rsidRPr="00B13E7B" w:rsidRDefault="00D513E8" w:rsidP="00FF1E35">
            <w:pPr>
              <w:spacing w:before="0" w:after="0"/>
              <w:rPr>
                <w:rFonts w:asciiTheme="minorHAnsi" w:hAnsiTheme="minorHAnsi" w:cstheme="minorHAnsi"/>
              </w:rPr>
            </w:pPr>
          </w:p>
        </w:tc>
        <w:tc>
          <w:tcPr>
            <w:tcW w:w="1345" w:type="dxa"/>
            <w:vMerge/>
          </w:tcPr>
          <w:p w14:paraId="326DC100" w14:textId="77777777" w:rsidR="00D513E8" w:rsidRPr="00B13E7B" w:rsidRDefault="00D513E8" w:rsidP="00FF1E35">
            <w:pPr>
              <w:spacing w:before="0" w:after="0"/>
              <w:rPr>
                <w:rFonts w:asciiTheme="minorHAnsi" w:hAnsiTheme="minorHAnsi" w:cstheme="minorHAnsi"/>
              </w:rPr>
            </w:pPr>
          </w:p>
        </w:tc>
      </w:tr>
      <w:tr w:rsidR="00D513E8" w:rsidRPr="008E6C5E" w14:paraId="40F48E09" w14:textId="77777777" w:rsidTr="00FF1E35">
        <w:tc>
          <w:tcPr>
            <w:tcW w:w="675" w:type="dxa"/>
          </w:tcPr>
          <w:p w14:paraId="2695D368"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1</w:t>
            </w:r>
          </w:p>
        </w:tc>
        <w:tc>
          <w:tcPr>
            <w:tcW w:w="1134" w:type="dxa"/>
          </w:tcPr>
          <w:p w14:paraId="7A432D33" w14:textId="77777777" w:rsidR="00D513E8" w:rsidRPr="00B13E7B" w:rsidRDefault="00D513E8" w:rsidP="00FF1E35">
            <w:pPr>
              <w:spacing w:before="0" w:after="0"/>
              <w:rPr>
                <w:rFonts w:asciiTheme="minorHAnsi" w:hAnsiTheme="minorHAnsi" w:cstheme="minorHAnsi"/>
                <w:i/>
              </w:rPr>
            </w:pPr>
            <w:r w:rsidRPr="00B13E7B">
              <w:rPr>
                <w:rFonts w:asciiTheme="minorHAnsi" w:hAnsiTheme="minorHAnsi" w:cstheme="minorHAnsi"/>
                <w:sz w:val="22"/>
              </w:rPr>
              <w:t xml:space="preserve">Upes nēģis </w:t>
            </w:r>
            <w:r w:rsidRPr="00B13E7B">
              <w:rPr>
                <w:rFonts w:asciiTheme="minorHAnsi" w:hAnsiTheme="minorHAnsi" w:cstheme="minorHAnsi"/>
                <w:i/>
                <w:sz w:val="22"/>
              </w:rPr>
              <w:t>Lampetra fluviatilis</w:t>
            </w:r>
          </w:p>
        </w:tc>
        <w:tc>
          <w:tcPr>
            <w:tcW w:w="780" w:type="dxa"/>
          </w:tcPr>
          <w:p w14:paraId="3A6AE620"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0</w:t>
            </w:r>
          </w:p>
        </w:tc>
        <w:tc>
          <w:tcPr>
            <w:tcW w:w="780" w:type="dxa"/>
          </w:tcPr>
          <w:p w14:paraId="51016BA7"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5000*</w:t>
            </w:r>
          </w:p>
        </w:tc>
        <w:tc>
          <w:tcPr>
            <w:tcW w:w="992" w:type="dxa"/>
          </w:tcPr>
          <w:p w14:paraId="0DF185A8"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4*</w:t>
            </w:r>
          </w:p>
        </w:tc>
        <w:tc>
          <w:tcPr>
            <w:tcW w:w="1276" w:type="dxa"/>
          </w:tcPr>
          <w:p w14:paraId="4E5040DA"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0,7%*</w:t>
            </w:r>
          </w:p>
        </w:tc>
        <w:tc>
          <w:tcPr>
            <w:tcW w:w="1440" w:type="dxa"/>
          </w:tcPr>
          <w:p w14:paraId="3A1FBEEB"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0,2%*</w:t>
            </w:r>
          </w:p>
        </w:tc>
        <w:tc>
          <w:tcPr>
            <w:tcW w:w="900" w:type="dxa"/>
          </w:tcPr>
          <w:p w14:paraId="45CBBC6A"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0,25*</w:t>
            </w:r>
          </w:p>
        </w:tc>
        <w:tc>
          <w:tcPr>
            <w:tcW w:w="1345" w:type="dxa"/>
          </w:tcPr>
          <w:p w14:paraId="27587A34"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0,7%*</w:t>
            </w:r>
          </w:p>
        </w:tc>
      </w:tr>
      <w:tr w:rsidR="00D513E8" w:rsidRPr="008E6C5E" w14:paraId="719AF6FB" w14:textId="77777777" w:rsidTr="00FF1E35">
        <w:tc>
          <w:tcPr>
            <w:tcW w:w="675" w:type="dxa"/>
          </w:tcPr>
          <w:p w14:paraId="5B896037"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2</w:t>
            </w:r>
          </w:p>
        </w:tc>
        <w:tc>
          <w:tcPr>
            <w:tcW w:w="1134" w:type="dxa"/>
          </w:tcPr>
          <w:p w14:paraId="5C16518D" w14:textId="77777777" w:rsidR="00D513E8" w:rsidRPr="00B13E7B" w:rsidRDefault="00D513E8" w:rsidP="00FF1E35">
            <w:pPr>
              <w:spacing w:before="0" w:after="0"/>
              <w:rPr>
                <w:rFonts w:asciiTheme="minorHAnsi" w:hAnsiTheme="minorHAnsi" w:cstheme="minorHAnsi"/>
                <w:i/>
                <w:u w:val="single"/>
              </w:rPr>
            </w:pPr>
            <w:r w:rsidRPr="00B13E7B">
              <w:rPr>
                <w:rFonts w:asciiTheme="minorHAnsi" w:hAnsiTheme="minorHAnsi" w:cstheme="minorHAnsi"/>
                <w:sz w:val="22"/>
              </w:rPr>
              <w:t xml:space="preserve">Strauta nēģis </w:t>
            </w:r>
            <w:r w:rsidRPr="00B13E7B">
              <w:rPr>
                <w:rFonts w:asciiTheme="minorHAnsi" w:hAnsiTheme="minorHAnsi" w:cstheme="minorHAnsi"/>
                <w:i/>
                <w:sz w:val="22"/>
              </w:rPr>
              <w:t>Lampetra planeri</w:t>
            </w:r>
          </w:p>
        </w:tc>
        <w:tc>
          <w:tcPr>
            <w:tcW w:w="780" w:type="dxa"/>
          </w:tcPr>
          <w:p w14:paraId="5D56E414"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0</w:t>
            </w:r>
          </w:p>
        </w:tc>
        <w:tc>
          <w:tcPr>
            <w:tcW w:w="780" w:type="dxa"/>
          </w:tcPr>
          <w:p w14:paraId="01C627B4"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5000*</w:t>
            </w:r>
          </w:p>
        </w:tc>
        <w:tc>
          <w:tcPr>
            <w:tcW w:w="992" w:type="dxa"/>
          </w:tcPr>
          <w:p w14:paraId="5528CCAC"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4*</w:t>
            </w:r>
          </w:p>
        </w:tc>
        <w:tc>
          <w:tcPr>
            <w:tcW w:w="1276" w:type="dxa"/>
          </w:tcPr>
          <w:p w14:paraId="48E8F7B9"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&lt;0,1%*</w:t>
            </w:r>
          </w:p>
        </w:tc>
        <w:tc>
          <w:tcPr>
            <w:tcW w:w="1440" w:type="dxa"/>
          </w:tcPr>
          <w:p w14:paraId="7276A45F"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&lt;0,1%*</w:t>
            </w:r>
          </w:p>
        </w:tc>
        <w:tc>
          <w:tcPr>
            <w:tcW w:w="900" w:type="dxa"/>
          </w:tcPr>
          <w:p w14:paraId="29CEECCD"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0,25*</w:t>
            </w:r>
          </w:p>
        </w:tc>
        <w:tc>
          <w:tcPr>
            <w:tcW w:w="1345" w:type="dxa"/>
          </w:tcPr>
          <w:p w14:paraId="2C338960" w14:textId="77777777" w:rsidR="00D513E8" w:rsidRPr="00B13E7B" w:rsidRDefault="00D513E8" w:rsidP="00FF1E35">
            <w:pPr>
              <w:spacing w:before="0" w:after="0"/>
              <w:rPr>
                <w:rFonts w:asciiTheme="minorHAnsi" w:hAnsiTheme="minorHAnsi" w:cstheme="minorHAnsi"/>
              </w:rPr>
            </w:pPr>
            <w:r w:rsidRPr="00B13E7B">
              <w:rPr>
                <w:rFonts w:asciiTheme="minorHAnsi" w:hAnsiTheme="minorHAnsi" w:cstheme="minorHAnsi"/>
                <w:sz w:val="22"/>
              </w:rPr>
              <w:t>&lt;0,1%*</w:t>
            </w:r>
          </w:p>
        </w:tc>
      </w:tr>
    </w:tbl>
    <w:p w14:paraId="6B1F9484"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pie nosacījuma, ka tiek novērsta regulāra Kurliņupes gultnes izžūšana</w:t>
      </w:r>
    </w:p>
    <w:p w14:paraId="3C90FF95" w14:textId="77777777" w:rsidR="00D513E8" w:rsidRPr="00B13E7B" w:rsidRDefault="00D513E8" w:rsidP="00D513E8">
      <w:pPr>
        <w:pStyle w:val="tv213"/>
        <w:jc w:val="both"/>
        <w:rPr>
          <w:rFonts w:asciiTheme="minorHAnsi" w:hAnsiTheme="minorHAnsi" w:cstheme="minorHAnsi"/>
          <w:b/>
          <w:sz w:val="22"/>
          <w:szCs w:val="22"/>
        </w:rPr>
      </w:pPr>
      <w:r w:rsidRPr="00B13E7B">
        <w:rPr>
          <w:rFonts w:asciiTheme="minorHAnsi" w:hAnsiTheme="minorHAnsi" w:cstheme="minorHAnsi"/>
          <w:b/>
          <w:sz w:val="22"/>
          <w:szCs w:val="22"/>
        </w:rPr>
        <w:t>Aizsargājamās zivju sugas ietekmējošies faktori</w:t>
      </w:r>
    </w:p>
    <w:p w14:paraId="06773871"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Apsekošanas laikā nozīmīgākais aizsargājamās sugas ietekmējošais faktors bija ūdens trūkums Kurliņupē. Ūdens trūkuma rezultātā VAJ teritorijā periodiski izveidojas apstākļi, kādos vērā ņemamas zivju faunas pastāvēšana nav iespējama. Ja ūdens trūkums VAJ teritorijā saglabājas arī ceļotājzivju migrācijas periodā, tas var kavēt taimiņu un upes nēģu migrāciju un ietekmēt šo sugu populāciju stāvokli arī ārpus VAJ teritorijas esošajā Kurliņupes daļā.</w:t>
      </w:r>
    </w:p>
    <w:p w14:paraId="7DA7F485"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Ūdens trūkums apsekošanas laikā primāri varēja būt saistīts ar 2018.gada netipiski sauso vasaru, tomēr būtisks ūdens trūkums Kurliņupes gultnē ir konstatēts arī agrāk (</w:t>
      </w:r>
      <w:hyperlink r:id="rId57" w:history="1">
        <w:r w:rsidRPr="00B13E7B">
          <w:rPr>
            <w:rStyle w:val="Hyperlink"/>
            <w:rFonts w:asciiTheme="minorHAnsi" w:hAnsiTheme="minorHAnsi" w:cstheme="minorHAnsi"/>
            <w:sz w:val="22"/>
            <w:szCs w:val="22"/>
          </w:rPr>
          <w:t>https://www.daba.gov.lv/public/lat/zinas/1234/</w:t>
        </w:r>
      </w:hyperlink>
      <w:r w:rsidRPr="00B13E7B">
        <w:rPr>
          <w:rFonts w:asciiTheme="minorHAnsi" w:hAnsiTheme="minorHAnsi" w:cstheme="minorHAnsi"/>
          <w:sz w:val="22"/>
          <w:szCs w:val="22"/>
        </w:rPr>
        <w:t>). 2012.gadā ūdens trūkums VAJ teritorijā esošajā ūdensnotekas daļā tika saistīts galvenokārt ar bebru aizsprostiem. Iespējams, ka arī 2018.gadā būtiska loma ūdens trūkumā bija bebru ietekmei, tomēr nevar izslēgt arī iespējamo cilvēku ietekmi un daļēju ūdens novadīšanu no Kurliņupes uz citiem ūdensobjektiem. Iespējams, ka ūdens daudzumu Kurliņupes lejtecē ietekmē arī manipulācijas ar Kurliņupes ieteku jūrā (</w:t>
      </w:r>
      <w:hyperlink r:id="rId58" w:history="1">
        <w:r w:rsidRPr="00B13E7B">
          <w:rPr>
            <w:rStyle w:val="Hyperlink"/>
            <w:rFonts w:asciiTheme="minorHAnsi" w:hAnsiTheme="minorHAnsi" w:cstheme="minorHAnsi"/>
            <w:sz w:val="22"/>
            <w:szCs w:val="22"/>
          </w:rPr>
          <w:t>https://www.daba.gov.lv/public/lat/zinas/1279/</w:t>
        </w:r>
      </w:hyperlink>
      <w:r w:rsidRPr="00B13E7B">
        <w:rPr>
          <w:rFonts w:asciiTheme="minorHAnsi" w:hAnsiTheme="minorHAnsi" w:cstheme="minorHAnsi"/>
          <w:sz w:val="22"/>
          <w:szCs w:val="22"/>
        </w:rPr>
        <w:t xml:space="preserve">). </w:t>
      </w:r>
    </w:p>
    <w:p w14:paraId="58450CD3"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t>Ūdensteces zivju resursus var nelabvēlīgi ietekmēt arī ūdens un dzīvotņu kvalitātes samazināšanās, ko var izraisīt gan sadzīves notekūdeņu novadīšana un lauksaimniecība Kurliņupes augštecē, gan bebru aktivitāte un drīzumā plānotā par ūdensnoteku pārveidotās Kurliņupes augšteces un vidusteces atjaunošana.</w:t>
      </w:r>
    </w:p>
    <w:p w14:paraId="3DE5C140" w14:textId="77777777" w:rsidR="00D513E8" w:rsidRPr="00B13E7B" w:rsidRDefault="00D513E8" w:rsidP="00D513E8">
      <w:pPr>
        <w:pStyle w:val="tv213"/>
        <w:jc w:val="both"/>
        <w:rPr>
          <w:rFonts w:asciiTheme="minorHAnsi" w:hAnsiTheme="minorHAnsi" w:cstheme="minorHAnsi"/>
          <w:sz w:val="22"/>
          <w:szCs w:val="22"/>
        </w:rPr>
      </w:pPr>
      <w:r w:rsidRPr="00B13E7B">
        <w:rPr>
          <w:rFonts w:asciiTheme="minorHAnsi" w:hAnsiTheme="minorHAnsi" w:cstheme="minorHAnsi"/>
          <w:sz w:val="22"/>
          <w:szCs w:val="22"/>
        </w:rPr>
        <w:lastRenderedPageBreak/>
        <w:t>Vērā ņemamu ietekmi var atstāt arī Kurliņupes grīvas aizsērēšanas un bebru aktivitāšu ietekme uz ceļotājzivju migrāciju.</w:t>
      </w:r>
    </w:p>
    <w:p w14:paraId="3BCB12A8" w14:textId="77777777" w:rsidR="00D513E8" w:rsidRPr="00B13E7B" w:rsidRDefault="00D513E8" w:rsidP="00D513E8">
      <w:pPr>
        <w:pStyle w:val="Heading4"/>
        <w:rPr>
          <w:rFonts w:asciiTheme="minorHAnsi" w:hAnsiTheme="minorHAnsi" w:cstheme="minorHAnsi"/>
          <w:sz w:val="22"/>
        </w:rPr>
      </w:pPr>
      <w:r w:rsidRPr="00B13E7B">
        <w:rPr>
          <w:rFonts w:asciiTheme="minorHAnsi" w:hAnsiTheme="minorHAnsi" w:cstheme="minorHAnsi"/>
          <w:sz w:val="22"/>
        </w:rPr>
        <w:t>4.4.2.4. Putni</w:t>
      </w:r>
    </w:p>
    <w:p w14:paraId="4A8B2287" w14:textId="77777777" w:rsidR="00D513E8" w:rsidRPr="00B13E7B" w:rsidRDefault="00D513E8" w:rsidP="00D513E8">
      <w:pPr>
        <w:rPr>
          <w:rFonts w:asciiTheme="minorHAnsi" w:hAnsiTheme="minorHAnsi" w:cstheme="minorHAnsi"/>
          <w:sz w:val="22"/>
        </w:rPr>
      </w:pPr>
      <w:r w:rsidRPr="00B13E7B">
        <w:rPr>
          <w:rFonts w:asciiTheme="minorHAnsi" w:hAnsiTheme="minorHAnsi" w:cstheme="minorHAnsi"/>
          <w:b/>
          <w:sz w:val="22"/>
        </w:rPr>
        <w:t>VAJ ornitofaunas apsekojumi</w:t>
      </w:r>
    </w:p>
    <w:p w14:paraId="2C314AC0"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2018.gadā putnu uzskaites veiktas iekšzemē, meža un zālāju dzīvotnēs. 2019.gadā veiktas speciālas migrējošo un piekrastē ligzdojošo putnu uzskaites pavasara migrāciju periodā un ligzdošanas sezonā. </w:t>
      </w:r>
    </w:p>
    <w:p w14:paraId="2D70BA54"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2018./2019.gada putnu ligzdošanas un pavasara migrāciju periodā notikuši 17 VAJ apmeklējumi sistemātisku uzskaišu un/vai gadījuma datu vākšanas nolūkā. Sistemātisko uzskaišu laikā un pēc tām veikts arī īsāks vai ilgāks teritorijas apsekojums gadījuma datu ievākšanas nolūkos.</w:t>
      </w:r>
    </w:p>
    <w:p w14:paraId="2EF15436" w14:textId="77777777" w:rsidR="00D513E8" w:rsidRPr="00B13E7B" w:rsidRDefault="00D513E8" w:rsidP="00D513E8">
      <w:pPr>
        <w:jc w:val="both"/>
        <w:rPr>
          <w:rFonts w:asciiTheme="minorHAnsi" w:hAnsiTheme="minorHAnsi" w:cstheme="minorHAnsi"/>
          <w:b/>
          <w:sz w:val="22"/>
        </w:rPr>
      </w:pPr>
      <w:r w:rsidRPr="00B13E7B">
        <w:rPr>
          <w:rFonts w:asciiTheme="minorHAnsi" w:hAnsiTheme="minorHAnsi" w:cstheme="minorHAnsi"/>
          <w:b/>
          <w:sz w:val="22"/>
        </w:rPr>
        <w:t>Vēsturiskie un citu avotu dati par VAJ ornitofaunu</w:t>
      </w:r>
    </w:p>
    <w:p w14:paraId="217EE460" w14:textId="77777777" w:rsidR="00D513E8" w:rsidRPr="00B13E7B" w:rsidRDefault="00D513E8" w:rsidP="00D513E8">
      <w:pPr>
        <w:jc w:val="both"/>
        <w:rPr>
          <w:rFonts w:asciiTheme="minorHAnsi" w:hAnsiTheme="minorHAnsi" w:cstheme="minorHAnsi"/>
          <w:sz w:val="22"/>
        </w:rPr>
      </w:pPr>
      <w:r w:rsidRPr="6D6EF777">
        <w:rPr>
          <w:rFonts w:asciiTheme="minorHAnsi" w:hAnsiTheme="minorHAnsi"/>
          <w:sz w:val="22"/>
        </w:rPr>
        <w:t xml:space="preserve">Senākā informācija par VAJ ornitofaunu atrodama EMERALD projekta potenciālo </w:t>
      </w:r>
      <w:r w:rsidRPr="521AA722">
        <w:rPr>
          <w:rFonts w:asciiTheme="minorHAnsi" w:hAnsiTheme="minorHAnsi"/>
          <w:i/>
          <w:iCs/>
          <w:sz w:val="22"/>
        </w:rPr>
        <w:t>Natura 2000</w:t>
      </w:r>
      <w:r w:rsidRPr="6D6EF777">
        <w:rPr>
          <w:rFonts w:asciiTheme="minorHAnsi" w:hAnsiTheme="minorHAnsi"/>
          <w:sz w:val="22"/>
        </w:rPr>
        <w:t xml:space="preserve"> teritoriju apsekošanas anketās. Pirmās teritorijas apsekošanas notikušas 2001.gada 6.martā (nakts putnu uzskaites) un 7.aprīlī (rīta/dienas uzskaites, O.Opermanis). Anketā konstatēts, ka visas “labās” sugas (dzeņveidīgie un apodziņš) konstatētas lielākoties ārpus teritorijas robežām vai uz tās robežas. Nakts putnu uzskaitē nav konstatēta urālpūce </w:t>
      </w:r>
      <w:r w:rsidRPr="521AA722">
        <w:rPr>
          <w:rFonts w:asciiTheme="minorHAnsi" w:hAnsiTheme="minorHAnsi"/>
          <w:i/>
          <w:iCs/>
          <w:sz w:val="22"/>
        </w:rPr>
        <w:t>Strix uralensis</w:t>
      </w:r>
      <w:r w:rsidRPr="521AA722">
        <w:rPr>
          <w:rStyle w:val="FootnoteReference"/>
          <w:rFonts w:asciiTheme="minorHAnsi" w:hAnsiTheme="minorHAnsi"/>
          <w:i/>
          <w:iCs/>
          <w:sz w:val="22"/>
        </w:rPr>
        <w:footnoteReference w:id="24"/>
      </w:r>
      <w:r w:rsidRPr="6D6EF777">
        <w:rPr>
          <w:rFonts w:asciiTheme="minorHAnsi" w:hAnsiTheme="minorHAnsi"/>
          <w:sz w:val="22"/>
        </w:rPr>
        <w:t>, kam par iemeslu varēja būt sliktie laika apstākļi, tāpēc speciāla šīs sugas uzskaite veikta 2002.gada 6.aprīlī (O.Opermanis, I.Opermane): tajā speciāli apmeklēti šai sugai labākie meži, laika apstākļi piemēroti, tomēr suga nav konstatēta, no kā secināts, ka urālpūce teritorijā nav sastopama.</w:t>
      </w:r>
    </w:p>
    <w:p w14:paraId="4767963E" w14:textId="77777777" w:rsidR="00D513E8" w:rsidRPr="00B13E7B" w:rsidRDefault="00D513E8" w:rsidP="00D513E8">
      <w:pPr>
        <w:jc w:val="both"/>
        <w:rPr>
          <w:rFonts w:asciiTheme="minorHAnsi" w:hAnsiTheme="minorHAnsi" w:cstheme="minorHAnsi"/>
          <w:sz w:val="22"/>
        </w:rPr>
      </w:pPr>
      <w:r w:rsidRPr="6D6EF777">
        <w:rPr>
          <w:rFonts w:asciiTheme="minorHAnsi" w:hAnsiTheme="minorHAnsi"/>
          <w:sz w:val="22"/>
        </w:rPr>
        <w:t>Pirmajā DA plāna redakcijā</w:t>
      </w:r>
      <w:r w:rsidRPr="6D6EF777">
        <w:rPr>
          <w:rStyle w:val="FootnoteReference"/>
          <w:rFonts w:asciiTheme="minorHAnsi" w:hAnsiTheme="minorHAnsi"/>
          <w:sz w:val="22"/>
        </w:rPr>
        <w:footnoteReference w:id="25"/>
      </w:r>
      <w:r w:rsidRPr="6D6EF777">
        <w:rPr>
          <w:rFonts w:asciiTheme="minorHAnsi" w:hAnsiTheme="minorHAnsi"/>
          <w:sz w:val="22"/>
        </w:rPr>
        <w:t xml:space="preserve"> 1.4.2. sadaļā “Fauna” par putniem nav informācijas, tikai norāde uz tabulu (Pielikums Nr.15 “Retās, apdraudētās un īpaši aizsargājamās floras un faunas sugas dabas liegumā “Vidzemes akmeņainā jūrmala””) ar VAJ konstatēto putnu sugu sarakstu, kurā minētas septiņas sugas: mežirbe </w:t>
      </w:r>
      <w:r w:rsidRPr="521AA722">
        <w:rPr>
          <w:rFonts w:asciiTheme="minorHAnsi" w:hAnsiTheme="minorHAnsi"/>
          <w:i/>
          <w:iCs/>
          <w:sz w:val="22"/>
        </w:rPr>
        <w:t>Bonasia bonasia</w:t>
      </w:r>
      <w:r w:rsidRPr="6D6EF777">
        <w:rPr>
          <w:rFonts w:asciiTheme="minorHAnsi" w:hAnsiTheme="minorHAnsi"/>
          <w:sz w:val="22"/>
        </w:rPr>
        <w:t xml:space="preserve">, apodziņš </w:t>
      </w:r>
      <w:r w:rsidRPr="521AA722">
        <w:rPr>
          <w:rFonts w:asciiTheme="minorHAnsi" w:hAnsiTheme="minorHAnsi"/>
          <w:i/>
          <w:iCs/>
          <w:sz w:val="22"/>
        </w:rPr>
        <w:t>Glaucidium passerinum</w:t>
      </w:r>
      <w:r w:rsidRPr="6D6EF777">
        <w:rPr>
          <w:rFonts w:asciiTheme="minorHAnsi" w:hAnsiTheme="minorHAnsi"/>
          <w:sz w:val="22"/>
        </w:rPr>
        <w:t xml:space="preserve">, baltmugurdzenis </w:t>
      </w:r>
      <w:r w:rsidRPr="521AA722">
        <w:rPr>
          <w:rFonts w:asciiTheme="minorHAnsi" w:hAnsiTheme="minorHAnsi"/>
          <w:i/>
          <w:iCs/>
          <w:sz w:val="22"/>
        </w:rPr>
        <w:t>Dendrocopos leucotos</w:t>
      </w:r>
      <w:r w:rsidRPr="6D6EF777">
        <w:rPr>
          <w:rFonts w:asciiTheme="minorHAnsi" w:hAnsiTheme="minorHAnsi"/>
          <w:sz w:val="22"/>
        </w:rPr>
        <w:t xml:space="preserve">, trīspirkstu dzenis </w:t>
      </w:r>
      <w:r w:rsidRPr="521AA722">
        <w:rPr>
          <w:rFonts w:asciiTheme="minorHAnsi" w:hAnsiTheme="minorHAnsi"/>
          <w:i/>
          <w:iCs/>
          <w:sz w:val="22"/>
        </w:rPr>
        <w:t>Picoides tridactylus</w:t>
      </w:r>
      <w:r w:rsidRPr="6D6EF777">
        <w:rPr>
          <w:rFonts w:asciiTheme="minorHAnsi" w:hAnsiTheme="minorHAnsi"/>
          <w:sz w:val="22"/>
        </w:rPr>
        <w:t xml:space="preserve">, melnā dzilna </w:t>
      </w:r>
      <w:r w:rsidRPr="521AA722">
        <w:rPr>
          <w:rFonts w:asciiTheme="minorHAnsi" w:hAnsiTheme="minorHAnsi"/>
          <w:i/>
          <w:iCs/>
          <w:sz w:val="22"/>
        </w:rPr>
        <w:t>Dryocopus martius</w:t>
      </w:r>
      <w:r w:rsidRPr="6D6EF777">
        <w:rPr>
          <w:rFonts w:asciiTheme="minorHAnsi" w:hAnsiTheme="minorHAnsi"/>
          <w:sz w:val="22"/>
        </w:rPr>
        <w:t xml:space="preserve">, pelēkā dzilna </w:t>
      </w:r>
      <w:r w:rsidRPr="521AA722">
        <w:rPr>
          <w:rFonts w:asciiTheme="minorHAnsi" w:hAnsiTheme="minorHAnsi"/>
          <w:i/>
          <w:iCs/>
          <w:sz w:val="22"/>
        </w:rPr>
        <w:t>Picus canus</w:t>
      </w:r>
      <w:r w:rsidRPr="6D6EF777">
        <w:rPr>
          <w:rFonts w:asciiTheme="minorHAnsi" w:hAnsiTheme="minorHAnsi"/>
          <w:sz w:val="22"/>
        </w:rPr>
        <w:t xml:space="preserve"> un zivju dzenītis </w:t>
      </w:r>
      <w:r w:rsidRPr="521AA722">
        <w:rPr>
          <w:rFonts w:asciiTheme="minorHAnsi" w:hAnsiTheme="minorHAnsi"/>
          <w:i/>
          <w:iCs/>
          <w:sz w:val="22"/>
        </w:rPr>
        <w:t>Alcedo atthis</w:t>
      </w:r>
      <w:r w:rsidRPr="6D6EF777">
        <w:rPr>
          <w:rFonts w:asciiTheme="minorHAnsi" w:hAnsiTheme="minorHAnsi"/>
          <w:sz w:val="22"/>
        </w:rPr>
        <w:t>.</w:t>
      </w:r>
    </w:p>
    <w:p w14:paraId="52DB6B24"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VAJ </w:t>
      </w:r>
      <w:r w:rsidRPr="00B13E7B">
        <w:rPr>
          <w:rFonts w:asciiTheme="minorHAnsi" w:hAnsiTheme="minorHAnsi" w:cstheme="minorHAnsi"/>
          <w:i/>
          <w:sz w:val="22"/>
        </w:rPr>
        <w:t>Natura 2000</w:t>
      </w:r>
      <w:r w:rsidRPr="00B13E7B">
        <w:rPr>
          <w:rFonts w:asciiTheme="minorHAnsi" w:hAnsiTheme="minorHAnsi" w:cstheme="minorHAnsi"/>
          <w:sz w:val="22"/>
        </w:rPr>
        <w:t xml:space="preserve"> SDF ir ierakstītas astoņas </w:t>
      </w:r>
      <w:r w:rsidRPr="00B13E7B">
        <w:rPr>
          <w:rFonts w:asciiTheme="minorHAnsi" w:hAnsiTheme="minorHAnsi" w:cstheme="minorHAnsi"/>
          <w:i/>
          <w:sz w:val="22"/>
        </w:rPr>
        <w:t>Natura 2000</w:t>
      </w:r>
      <w:r w:rsidRPr="00B13E7B">
        <w:rPr>
          <w:rFonts w:asciiTheme="minorHAnsi" w:hAnsiTheme="minorHAnsi" w:cstheme="minorHAnsi"/>
          <w:sz w:val="22"/>
        </w:rPr>
        <w:t xml:space="preserve"> teritoriju kvalificējošas sugas: </w:t>
      </w:r>
      <w:r w:rsidRPr="00B13E7B">
        <w:rPr>
          <w:rFonts w:asciiTheme="minorHAnsi" w:hAnsiTheme="minorHAnsi" w:cstheme="minorHAnsi"/>
          <w:position w:val="-1"/>
          <w:sz w:val="22"/>
        </w:rPr>
        <w:t>baltais stārķis (1-3 pāri), mežirbe (3-8 pāri), apodziņš (1 pāris), baltmugurdzenis (1 pāris), trīspirkstu dzenis (1 pāris), pelēkā dzilna (2-3 pāri), melnā dzilna (3-4 pāri</w:t>
      </w:r>
      <w:r w:rsidRPr="00B13E7B">
        <w:rPr>
          <w:rFonts w:asciiTheme="minorHAnsi" w:hAnsiTheme="minorHAnsi" w:cstheme="minorHAnsi"/>
          <w:sz w:val="22"/>
        </w:rPr>
        <w:t>) un zivju dzenītis (</w:t>
      </w:r>
      <w:r w:rsidR="005B421B" w:rsidRPr="00B13E7B">
        <w:rPr>
          <w:rFonts w:asciiTheme="minorHAnsi" w:hAnsiTheme="minorHAnsi" w:cstheme="minorHAnsi"/>
          <w:sz w:val="22"/>
        </w:rPr>
        <w:t>1 pāris</w:t>
      </w:r>
      <w:r w:rsidRPr="00B13E7B">
        <w:rPr>
          <w:rFonts w:asciiTheme="minorHAnsi" w:hAnsiTheme="minorHAnsi" w:cstheme="minorHAnsi"/>
          <w:sz w:val="22"/>
        </w:rPr>
        <w:t xml:space="preserve">); no tām </w:t>
      </w:r>
      <w:r w:rsidRPr="00B13E7B">
        <w:rPr>
          <w:rFonts w:asciiTheme="minorHAnsi" w:hAnsiTheme="minorHAnsi" w:cstheme="minorHAnsi"/>
          <w:position w:val="-1"/>
          <w:sz w:val="22"/>
        </w:rPr>
        <w:t xml:space="preserve">DA plāna izstrādes ietvaros veiktajās </w:t>
      </w:r>
      <w:r w:rsidRPr="00B13E7B">
        <w:rPr>
          <w:rFonts w:asciiTheme="minorHAnsi" w:hAnsiTheme="minorHAnsi" w:cstheme="minorHAnsi"/>
          <w:sz w:val="22"/>
        </w:rPr>
        <w:t xml:space="preserve">2018.-2019.gada uzskaitēs </w:t>
      </w:r>
      <w:r w:rsidRPr="00B13E7B">
        <w:rPr>
          <w:rFonts w:asciiTheme="minorHAnsi" w:hAnsiTheme="minorHAnsi" w:cstheme="minorHAnsi"/>
          <w:position w:val="-1"/>
          <w:sz w:val="22"/>
        </w:rPr>
        <w:t xml:space="preserve">un teritorijas apsekošanā </w:t>
      </w:r>
      <w:r w:rsidRPr="00B13E7B">
        <w:rPr>
          <w:rFonts w:asciiTheme="minorHAnsi" w:hAnsiTheme="minorHAnsi" w:cstheme="minorHAnsi"/>
          <w:sz w:val="22"/>
        </w:rPr>
        <w:t>ir konstatētas 7 sugas (nav konstatēts zivju dzenītis).</w:t>
      </w:r>
    </w:p>
    <w:p w14:paraId="4596458E" w14:textId="219CAB04" w:rsidR="00D513E8" w:rsidRPr="00B13E7B" w:rsidRDefault="00D513E8" w:rsidP="296EB2E4">
      <w:pPr>
        <w:spacing w:after="0"/>
        <w:jc w:val="both"/>
        <w:rPr>
          <w:rFonts w:asciiTheme="minorHAnsi" w:hAnsiTheme="minorHAnsi"/>
          <w:sz w:val="22"/>
        </w:rPr>
      </w:pPr>
      <w:r w:rsidRPr="296EB2E4">
        <w:rPr>
          <w:rFonts w:asciiTheme="minorHAnsi" w:hAnsiTheme="minorHAnsi"/>
          <w:sz w:val="22"/>
        </w:rPr>
        <w:t xml:space="preserve">Dabasdati.lv ievietotie īpaši aizsargājamo sugu novērojumi (pamatā kā gadījuma dati un, mazākā apjomā, arī uzskaišu dati) ir ievākti desmit gadu ilgā laika periodā no </w:t>
      </w:r>
      <w:r w:rsidR="1053F2C1" w:rsidRPr="296EB2E4">
        <w:rPr>
          <w:rFonts w:asciiTheme="minorHAnsi" w:hAnsiTheme="minorHAnsi"/>
          <w:sz w:val="22"/>
        </w:rPr>
        <w:t>2009.gada 21.februāra līdz 2019.gada 15.jūlijam,</w:t>
      </w:r>
      <w:r w:rsidRPr="296EB2E4">
        <w:rPr>
          <w:rFonts w:asciiTheme="minorHAnsi" w:hAnsiTheme="minorHAnsi"/>
          <w:sz w:val="22"/>
        </w:rPr>
        <w:t xml:space="preserve"> un aptver visu VAJ teritoriju, lielākoties – piekrastes daļu. No tām īpaši aizsargājamajām putnu sugām, kas nav reģistrētas DA plān</w:t>
      </w:r>
      <w:r w:rsidRPr="296EB2E4">
        <w:rPr>
          <w:rFonts w:asciiTheme="minorHAnsi" w:hAnsiTheme="minorHAnsi"/>
          <w:position w:val="-1"/>
          <w:sz w:val="22"/>
        </w:rPr>
        <w:t xml:space="preserve">a izstrādes ietvaros veiktajās putnu uzskaitēs un teritorijas apsekošanā un nav atzīmētas </w:t>
      </w:r>
      <w:r w:rsidRPr="296EB2E4">
        <w:rPr>
          <w:rFonts w:asciiTheme="minorHAnsi" w:hAnsiTheme="minorHAnsi"/>
          <w:i/>
          <w:iCs/>
          <w:position w:val="-1"/>
          <w:sz w:val="22"/>
        </w:rPr>
        <w:t>Natura 2000</w:t>
      </w:r>
      <w:r w:rsidRPr="296EB2E4">
        <w:rPr>
          <w:rFonts w:asciiTheme="minorHAnsi" w:hAnsiTheme="minorHAnsi"/>
          <w:position w:val="-1"/>
          <w:sz w:val="22"/>
        </w:rPr>
        <w:t xml:space="preserve"> teritorijas SDF, ir minamas Sāmsalas dižpīle </w:t>
      </w:r>
      <w:r w:rsidRPr="296EB2E4">
        <w:rPr>
          <w:rFonts w:asciiTheme="minorHAnsi" w:hAnsiTheme="minorHAnsi"/>
          <w:i/>
          <w:iCs/>
          <w:position w:val="-1"/>
          <w:sz w:val="22"/>
        </w:rPr>
        <w:t>Tadorna tadorna</w:t>
      </w:r>
      <w:r w:rsidRPr="296EB2E4">
        <w:rPr>
          <w:rFonts w:asciiTheme="minorHAnsi" w:hAnsiTheme="minorHAnsi"/>
          <w:position w:val="-1"/>
          <w:sz w:val="22"/>
        </w:rPr>
        <w:t xml:space="preserve"> un jūrasžagata </w:t>
      </w:r>
      <w:r w:rsidRPr="296EB2E4">
        <w:rPr>
          <w:rFonts w:asciiTheme="minorHAnsi" w:hAnsiTheme="minorHAnsi"/>
          <w:i/>
          <w:iCs/>
          <w:position w:val="-1"/>
          <w:sz w:val="22"/>
        </w:rPr>
        <w:t>Haematopus ostralegus</w:t>
      </w:r>
      <w:r w:rsidRPr="296EB2E4">
        <w:rPr>
          <w:rFonts w:asciiTheme="minorHAnsi" w:hAnsiTheme="minorHAnsi"/>
          <w:position w:val="-1"/>
          <w:sz w:val="22"/>
        </w:rPr>
        <w:t>.</w:t>
      </w:r>
    </w:p>
    <w:p w14:paraId="6DDEDBFF" w14:textId="77777777" w:rsidR="00D513E8" w:rsidRPr="00B13E7B" w:rsidRDefault="00D513E8" w:rsidP="00D513E8">
      <w:pPr>
        <w:jc w:val="both"/>
        <w:rPr>
          <w:rFonts w:asciiTheme="minorHAnsi" w:hAnsiTheme="minorHAnsi" w:cstheme="minorHAnsi"/>
          <w:b/>
          <w:sz w:val="22"/>
        </w:rPr>
      </w:pPr>
      <w:r w:rsidRPr="00B13E7B">
        <w:rPr>
          <w:rFonts w:asciiTheme="minorHAnsi" w:hAnsiTheme="minorHAnsi" w:cstheme="minorHAnsi"/>
          <w:b/>
          <w:sz w:val="22"/>
        </w:rPr>
        <w:t>Ornitofaunas raksturojums</w:t>
      </w:r>
    </w:p>
    <w:p w14:paraId="481CEEBA"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 xml:space="preserve">2018.-2019.gadā DA plāna izstrādes ietvaros veiktajās putnu uzskaitēs un teritorijas apsekošanā VAJ teritorijā konstatētas 17 Latvijas īpaši aizsargājamās un Putnu direktīvas 1. pielikuma putnu sugas: baltais stārķis </w:t>
      </w:r>
      <w:r w:rsidRPr="00B13E7B">
        <w:rPr>
          <w:rFonts w:asciiTheme="minorHAnsi" w:hAnsiTheme="minorHAnsi" w:cstheme="minorHAnsi"/>
          <w:i/>
          <w:sz w:val="22"/>
        </w:rPr>
        <w:t>Ciconia ciconia</w:t>
      </w:r>
      <w:r w:rsidRPr="00B13E7B">
        <w:rPr>
          <w:rFonts w:asciiTheme="minorHAnsi" w:hAnsiTheme="minorHAnsi" w:cstheme="minorHAnsi"/>
          <w:sz w:val="22"/>
        </w:rPr>
        <w:t xml:space="preserve">, ziemeļu gulbis </w:t>
      </w:r>
      <w:r w:rsidRPr="00B13E7B">
        <w:rPr>
          <w:rFonts w:asciiTheme="minorHAnsi" w:hAnsiTheme="minorHAnsi" w:cstheme="minorHAnsi"/>
          <w:i/>
          <w:sz w:val="22"/>
        </w:rPr>
        <w:t>Cygnus cygnus</w:t>
      </w:r>
      <w:r w:rsidRPr="00B13E7B">
        <w:rPr>
          <w:rFonts w:asciiTheme="minorHAnsi" w:hAnsiTheme="minorHAnsi" w:cstheme="minorHAnsi"/>
          <w:sz w:val="22"/>
        </w:rPr>
        <w:t xml:space="preserve">, lielā gaura </w:t>
      </w:r>
      <w:r w:rsidRPr="00B13E7B">
        <w:rPr>
          <w:rFonts w:asciiTheme="minorHAnsi" w:hAnsiTheme="minorHAnsi" w:cstheme="minorHAnsi"/>
          <w:i/>
          <w:sz w:val="22"/>
        </w:rPr>
        <w:t>Mergus merganser</w:t>
      </w:r>
      <w:r w:rsidRPr="00B13E7B">
        <w:rPr>
          <w:rFonts w:asciiTheme="minorHAnsi" w:hAnsiTheme="minorHAnsi" w:cstheme="minorHAnsi"/>
          <w:sz w:val="22"/>
        </w:rPr>
        <w:t xml:space="preserve">, mežirbe </w:t>
      </w:r>
      <w:r w:rsidRPr="00B13E7B">
        <w:rPr>
          <w:rFonts w:asciiTheme="minorHAnsi" w:hAnsiTheme="minorHAnsi" w:cstheme="minorHAnsi"/>
          <w:i/>
          <w:sz w:val="22"/>
        </w:rPr>
        <w:lastRenderedPageBreak/>
        <w:t>Bonasia bonasia</w:t>
      </w:r>
      <w:r w:rsidRPr="00B13E7B">
        <w:rPr>
          <w:rFonts w:asciiTheme="minorHAnsi" w:hAnsiTheme="minorHAnsi" w:cstheme="minorHAnsi"/>
          <w:sz w:val="22"/>
        </w:rPr>
        <w:t xml:space="preserve">, grieze </w:t>
      </w:r>
      <w:r w:rsidRPr="00B13E7B">
        <w:rPr>
          <w:rFonts w:asciiTheme="minorHAnsi" w:hAnsiTheme="minorHAnsi" w:cstheme="minorHAnsi"/>
          <w:i/>
          <w:sz w:val="22"/>
        </w:rPr>
        <w:t>Crex crex</w:t>
      </w:r>
      <w:r w:rsidRPr="00B13E7B">
        <w:rPr>
          <w:rFonts w:asciiTheme="minorHAnsi" w:hAnsiTheme="minorHAnsi" w:cstheme="minorHAnsi"/>
          <w:sz w:val="22"/>
        </w:rPr>
        <w:t xml:space="preserve">, dzērve </w:t>
      </w:r>
      <w:r w:rsidRPr="00B13E7B">
        <w:rPr>
          <w:rFonts w:asciiTheme="minorHAnsi" w:hAnsiTheme="minorHAnsi" w:cstheme="minorHAnsi"/>
          <w:i/>
          <w:sz w:val="22"/>
        </w:rPr>
        <w:t>Grus grus</w:t>
      </w:r>
      <w:r w:rsidRPr="00B13E7B">
        <w:rPr>
          <w:rFonts w:asciiTheme="minorHAnsi" w:hAnsiTheme="minorHAnsi" w:cstheme="minorHAnsi"/>
          <w:sz w:val="22"/>
        </w:rPr>
        <w:t xml:space="preserve">, urālpūce </w:t>
      </w:r>
      <w:r w:rsidRPr="00B13E7B">
        <w:rPr>
          <w:rFonts w:asciiTheme="minorHAnsi" w:hAnsiTheme="minorHAnsi" w:cstheme="minorHAnsi"/>
          <w:i/>
          <w:sz w:val="22"/>
        </w:rPr>
        <w:t>Strix uralensis</w:t>
      </w:r>
      <w:r w:rsidRPr="00B13E7B">
        <w:rPr>
          <w:rFonts w:asciiTheme="minorHAnsi" w:hAnsiTheme="minorHAnsi" w:cstheme="minorHAnsi"/>
          <w:sz w:val="22"/>
        </w:rPr>
        <w:t xml:space="preserve">, apodziņš </w:t>
      </w:r>
      <w:r w:rsidRPr="00B13E7B">
        <w:rPr>
          <w:rFonts w:asciiTheme="minorHAnsi" w:hAnsiTheme="minorHAnsi" w:cstheme="minorHAnsi"/>
          <w:i/>
          <w:sz w:val="22"/>
        </w:rPr>
        <w:t>Glaucidium passerinum</w:t>
      </w:r>
      <w:r w:rsidRPr="00B13E7B">
        <w:rPr>
          <w:rFonts w:asciiTheme="minorHAnsi" w:hAnsiTheme="minorHAnsi" w:cstheme="minorHAnsi"/>
          <w:sz w:val="22"/>
        </w:rPr>
        <w:t xml:space="preserve">, meža balodis </w:t>
      </w:r>
      <w:r w:rsidRPr="00B13E7B">
        <w:rPr>
          <w:rFonts w:asciiTheme="minorHAnsi" w:hAnsiTheme="minorHAnsi" w:cstheme="minorHAnsi"/>
          <w:i/>
          <w:sz w:val="22"/>
        </w:rPr>
        <w:t>Columba oenas,</w:t>
      </w:r>
      <w:r w:rsidRPr="00B13E7B">
        <w:rPr>
          <w:rFonts w:asciiTheme="minorHAnsi" w:hAnsiTheme="minorHAnsi" w:cstheme="minorHAnsi"/>
          <w:sz w:val="22"/>
        </w:rPr>
        <w:t xml:space="preserve"> pupuķis </w:t>
      </w:r>
      <w:r w:rsidRPr="00B13E7B">
        <w:rPr>
          <w:rFonts w:asciiTheme="minorHAnsi" w:hAnsiTheme="minorHAnsi" w:cstheme="minorHAnsi"/>
          <w:i/>
          <w:sz w:val="22"/>
        </w:rPr>
        <w:t>Upupa epops</w:t>
      </w:r>
      <w:r w:rsidRPr="00B13E7B">
        <w:rPr>
          <w:rFonts w:asciiTheme="minorHAnsi" w:hAnsiTheme="minorHAnsi" w:cstheme="minorHAnsi"/>
          <w:sz w:val="22"/>
        </w:rPr>
        <w:t xml:space="preserve">, baltmugurdzenis </w:t>
      </w:r>
      <w:r w:rsidRPr="00B13E7B">
        <w:rPr>
          <w:rFonts w:asciiTheme="minorHAnsi" w:hAnsiTheme="minorHAnsi" w:cstheme="minorHAnsi"/>
          <w:i/>
          <w:sz w:val="22"/>
        </w:rPr>
        <w:t>Dendrocopos leucotos</w:t>
      </w:r>
      <w:r w:rsidRPr="00B13E7B">
        <w:rPr>
          <w:rFonts w:asciiTheme="minorHAnsi" w:hAnsiTheme="minorHAnsi" w:cstheme="minorHAnsi"/>
          <w:sz w:val="22"/>
        </w:rPr>
        <w:t xml:space="preserve">, vidējais dzenis </w:t>
      </w:r>
      <w:r w:rsidRPr="00B13E7B">
        <w:rPr>
          <w:rFonts w:asciiTheme="minorHAnsi" w:hAnsiTheme="minorHAnsi" w:cstheme="minorHAnsi"/>
          <w:i/>
          <w:sz w:val="22"/>
        </w:rPr>
        <w:t>Dendrocopos medius</w:t>
      </w:r>
      <w:r w:rsidRPr="00B13E7B">
        <w:rPr>
          <w:rFonts w:asciiTheme="minorHAnsi" w:hAnsiTheme="minorHAnsi" w:cstheme="minorHAnsi"/>
          <w:sz w:val="22"/>
        </w:rPr>
        <w:t xml:space="preserve">, trīspirkstu dzenis </w:t>
      </w:r>
      <w:r w:rsidRPr="00B13E7B">
        <w:rPr>
          <w:rFonts w:asciiTheme="minorHAnsi" w:hAnsiTheme="minorHAnsi" w:cstheme="minorHAnsi"/>
          <w:i/>
          <w:sz w:val="22"/>
        </w:rPr>
        <w:t>Picoides tridactylus</w:t>
      </w:r>
      <w:r w:rsidRPr="00B13E7B">
        <w:rPr>
          <w:rFonts w:asciiTheme="minorHAnsi" w:hAnsiTheme="minorHAnsi" w:cstheme="minorHAnsi"/>
          <w:sz w:val="22"/>
        </w:rPr>
        <w:t xml:space="preserve">, pelēkā dzilna </w:t>
      </w:r>
      <w:r w:rsidRPr="00B13E7B">
        <w:rPr>
          <w:rFonts w:asciiTheme="minorHAnsi" w:hAnsiTheme="minorHAnsi" w:cstheme="minorHAnsi"/>
          <w:i/>
          <w:sz w:val="22"/>
        </w:rPr>
        <w:t>Picus canus</w:t>
      </w:r>
      <w:r w:rsidRPr="00B13E7B">
        <w:rPr>
          <w:rFonts w:asciiTheme="minorHAnsi" w:hAnsiTheme="minorHAnsi" w:cstheme="minorHAnsi"/>
          <w:sz w:val="22"/>
        </w:rPr>
        <w:t xml:space="preserve">, melnā dzilna </w:t>
      </w:r>
      <w:r w:rsidRPr="00B13E7B">
        <w:rPr>
          <w:rFonts w:asciiTheme="minorHAnsi" w:hAnsiTheme="minorHAnsi" w:cstheme="minorHAnsi"/>
          <w:i/>
          <w:sz w:val="22"/>
        </w:rPr>
        <w:t>Dryocopus martius</w:t>
      </w:r>
      <w:r w:rsidRPr="00B13E7B">
        <w:rPr>
          <w:rFonts w:asciiTheme="minorHAnsi" w:hAnsiTheme="minorHAnsi" w:cstheme="minorHAnsi"/>
          <w:sz w:val="22"/>
        </w:rPr>
        <w:t xml:space="preserve">, mazais mušķērājs </w:t>
      </w:r>
      <w:r w:rsidRPr="00B13E7B">
        <w:rPr>
          <w:rFonts w:asciiTheme="minorHAnsi" w:hAnsiTheme="minorHAnsi" w:cstheme="minorHAnsi"/>
          <w:i/>
          <w:sz w:val="22"/>
        </w:rPr>
        <w:t>Ficedula parva</w:t>
      </w:r>
      <w:r w:rsidRPr="00B13E7B">
        <w:rPr>
          <w:rFonts w:asciiTheme="minorHAnsi" w:hAnsiTheme="minorHAnsi" w:cstheme="minorHAnsi"/>
          <w:sz w:val="22"/>
        </w:rPr>
        <w:t xml:space="preserve">, brūnā čakste </w:t>
      </w:r>
      <w:r w:rsidRPr="00B13E7B">
        <w:rPr>
          <w:rFonts w:asciiTheme="minorHAnsi" w:hAnsiTheme="minorHAnsi" w:cstheme="minorHAnsi"/>
          <w:i/>
          <w:sz w:val="22"/>
        </w:rPr>
        <w:t>Lanius collurio</w:t>
      </w:r>
      <w:r w:rsidRPr="00B13E7B">
        <w:rPr>
          <w:rFonts w:asciiTheme="minorHAnsi" w:hAnsiTheme="minorHAnsi" w:cstheme="minorHAnsi"/>
          <w:sz w:val="22"/>
        </w:rPr>
        <w:t>.</w:t>
      </w:r>
    </w:p>
    <w:p w14:paraId="39031235" w14:textId="77777777" w:rsidR="00D513E8" w:rsidRPr="00B13E7B" w:rsidRDefault="00D513E8" w:rsidP="00D513E8">
      <w:pPr>
        <w:spacing w:after="0"/>
        <w:jc w:val="both"/>
        <w:rPr>
          <w:rFonts w:asciiTheme="minorHAnsi" w:hAnsiTheme="minorHAnsi" w:cstheme="minorHAnsi"/>
          <w:position w:val="-1"/>
          <w:sz w:val="22"/>
        </w:rPr>
      </w:pPr>
      <w:r w:rsidRPr="00B13E7B">
        <w:rPr>
          <w:rFonts w:asciiTheme="minorHAnsi" w:hAnsiTheme="minorHAnsi" w:cstheme="minorHAnsi"/>
          <w:position w:val="-1"/>
          <w:sz w:val="22"/>
        </w:rPr>
        <w:t>VAJ</w:t>
      </w:r>
      <w:r w:rsidRPr="00B13E7B">
        <w:rPr>
          <w:rFonts w:asciiTheme="minorHAnsi" w:hAnsiTheme="minorHAnsi" w:cstheme="minorHAnsi"/>
          <w:sz w:val="22"/>
        </w:rPr>
        <w:t xml:space="preserve"> ornitofauna (pamatā meža zemēs) ir kopumā bagāta, tomēr to būtiski ietekmē dažādi nelabvēlīgi antropogēni faktori: cilvēka un plēsīgo mājdzīvnieku klātbūtnes izraisīts traucējums un tieša ietekme (ligzdu un mazuļu, kā arī ligzdošanas vietu netīša vai apzināta iznīcināšana), cilvēku radīts troksnis, t.sk. ievērojams utt., kas koncentrējas pamatā pašā piekrastē un aptver plaudmales, kāpu, piekrastes mežu un zālāju dzīvotnes. </w:t>
      </w:r>
    </w:p>
    <w:p w14:paraId="1E1298F4" w14:textId="77777777" w:rsidR="00D513E8" w:rsidRPr="00B13E7B" w:rsidRDefault="00D513E8" w:rsidP="00D513E8">
      <w:pPr>
        <w:spacing w:after="0"/>
        <w:jc w:val="both"/>
        <w:rPr>
          <w:rFonts w:asciiTheme="minorHAnsi" w:hAnsiTheme="minorHAnsi" w:cstheme="minorHAnsi"/>
          <w:position w:val="-1"/>
          <w:sz w:val="22"/>
        </w:rPr>
      </w:pPr>
      <w:r w:rsidRPr="00B13E7B">
        <w:rPr>
          <w:rFonts w:asciiTheme="minorHAnsi" w:hAnsiTheme="minorHAnsi" w:cstheme="minorHAnsi"/>
          <w:position w:val="-1"/>
          <w:sz w:val="22"/>
        </w:rPr>
        <w:t>Zālāju dzīvotnēs to ornitofaunu negatīvi ietekmē pretēji procesi, proti, ar putnu aizsardzības interesēm sabalansētas zālāju apsaimniekošanas trūkums, kā rezultātā daudzas vēsturiskas zālāju platības ir apaugušas ar krūmiem un mežu, citas pamazām aizaug ar krūmiem un pārlieku augstu lakstaugu stāvu.</w:t>
      </w:r>
    </w:p>
    <w:p w14:paraId="6A717C72" w14:textId="3E905DF7" w:rsidR="00D513E8" w:rsidRPr="00B13E7B" w:rsidRDefault="00D513E8" w:rsidP="39F7AE4B">
      <w:pPr>
        <w:spacing w:after="0"/>
        <w:jc w:val="both"/>
        <w:rPr>
          <w:rFonts w:asciiTheme="minorHAnsi" w:hAnsiTheme="minorHAnsi"/>
          <w:position w:val="-1"/>
          <w:sz w:val="22"/>
        </w:rPr>
      </w:pPr>
      <w:r w:rsidRPr="39F7AE4B">
        <w:rPr>
          <w:rFonts w:asciiTheme="minorHAnsi" w:hAnsiTheme="minorHAnsi"/>
          <w:position w:val="-1"/>
          <w:sz w:val="22"/>
        </w:rPr>
        <w:t>Tā rezultātā nozīmīgākās ornitoloģiskās vērtības VAJ</w:t>
      </w:r>
      <w:r w:rsidRPr="39F7AE4B">
        <w:rPr>
          <w:rFonts w:asciiTheme="minorHAnsi" w:hAnsiTheme="minorHAnsi"/>
          <w:sz w:val="22"/>
        </w:rPr>
        <w:t xml:space="preserve"> ir saglabājušās meža zemēs: to apliecina kā DA plān</w:t>
      </w:r>
      <w:r w:rsidRPr="39F7AE4B">
        <w:rPr>
          <w:rFonts w:asciiTheme="minorHAnsi" w:hAnsiTheme="minorHAnsi"/>
          <w:position w:val="-1"/>
          <w:sz w:val="22"/>
        </w:rPr>
        <w:t xml:space="preserve">a izstrādes ietvaros veiktajās putnu uzskaitēs un teritorijas apsekošanā iegūto datu, tā </w:t>
      </w:r>
      <w:r w:rsidR="2F6BBF81" w:rsidRPr="39F7AE4B">
        <w:rPr>
          <w:rFonts w:asciiTheme="minorHAnsi" w:hAnsiTheme="minorHAnsi"/>
          <w:position w:val="-1"/>
          <w:sz w:val="22"/>
        </w:rPr>
        <w:t>tīmekļvietnes</w:t>
      </w:r>
      <w:r w:rsidRPr="39F7AE4B">
        <w:rPr>
          <w:rFonts w:asciiTheme="minorHAnsi" w:hAnsiTheme="minorHAnsi"/>
          <w:position w:val="-1"/>
          <w:sz w:val="22"/>
        </w:rPr>
        <w:t xml:space="preserve"> Dabasdati.lv datu analīze.</w:t>
      </w:r>
    </w:p>
    <w:p w14:paraId="7324A5A1"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Dati tika ievākti sistemātiskās putnu uzskaitēs un teritorijas gadījuma datu ievākšanas apmeklējumos, apkopoti uzskaišu anketās un pārveidoti vektordatos .shp failu formātā to tālākai analīzei </w:t>
      </w:r>
      <w:r w:rsidRPr="00B13E7B">
        <w:rPr>
          <w:rFonts w:asciiTheme="minorHAnsi" w:hAnsiTheme="minorHAnsi" w:cstheme="minorHAnsi"/>
          <w:i/>
          <w:sz w:val="22"/>
        </w:rPr>
        <w:t>ArcGis</w:t>
      </w:r>
      <w:r w:rsidRPr="00B13E7B">
        <w:rPr>
          <w:rFonts w:asciiTheme="minorHAnsi" w:hAnsiTheme="minorHAnsi" w:cstheme="minorHAnsi"/>
          <w:sz w:val="22"/>
        </w:rPr>
        <w:t xml:space="preserve"> programmatūrā.</w:t>
      </w:r>
    </w:p>
    <w:p w14:paraId="245F3160" w14:textId="77777777" w:rsidR="00D513E8" w:rsidRPr="00B13E7B" w:rsidRDefault="00D513E8" w:rsidP="00D513E8">
      <w:pPr>
        <w:spacing w:after="0"/>
        <w:jc w:val="both"/>
        <w:rPr>
          <w:rFonts w:asciiTheme="minorHAnsi" w:hAnsiTheme="minorHAnsi" w:cstheme="minorHAnsi"/>
          <w:sz w:val="22"/>
          <w:u w:val="single"/>
        </w:rPr>
      </w:pPr>
      <w:r w:rsidRPr="00B13E7B">
        <w:rPr>
          <w:rFonts w:asciiTheme="minorHAnsi" w:hAnsiTheme="minorHAnsi" w:cstheme="minorHAnsi"/>
          <w:position w:val="-1"/>
          <w:sz w:val="22"/>
          <w:u w:val="single"/>
        </w:rPr>
        <w:t xml:space="preserve">Baltais stārķis </w:t>
      </w:r>
      <w:r w:rsidRPr="00B13E7B">
        <w:rPr>
          <w:rFonts w:asciiTheme="minorHAnsi" w:hAnsiTheme="minorHAnsi" w:cstheme="minorHAnsi"/>
          <w:i/>
          <w:position w:val="-1"/>
          <w:sz w:val="22"/>
          <w:u w:val="single"/>
        </w:rPr>
        <w:t>Ciconia ciconia</w:t>
      </w:r>
    </w:p>
    <w:p w14:paraId="173F9747" w14:textId="44383454" w:rsidR="00D513E8" w:rsidRPr="00B13E7B" w:rsidRDefault="00D513E8" w:rsidP="296EB2E4">
      <w:pPr>
        <w:spacing w:after="0"/>
        <w:jc w:val="both"/>
        <w:rPr>
          <w:rFonts w:asciiTheme="minorHAnsi" w:hAnsiTheme="minorHAnsi"/>
          <w:sz w:val="22"/>
        </w:rPr>
      </w:pPr>
      <w:r w:rsidRPr="296EB2E4">
        <w:rPr>
          <w:rFonts w:asciiTheme="minorHAnsi" w:hAnsiTheme="minorHAnsi"/>
          <w:sz w:val="22"/>
        </w:rPr>
        <w:t>D</w:t>
      </w:r>
      <w:r w:rsidR="6A521268" w:rsidRPr="296EB2E4">
        <w:rPr>
          <w:rFonts w:asciiTheme="minorHAnsi" w:hAnsiTheme="minorHAnsi"/>
          <w:sz w:val="22"/>
        </w:rPr>
        <w:t>L</w:t>
      </w:r>
      <w:r w:rsidRPr="296EB2E4">
        <w:rPr>
          <w:rFonts w:asciiTheme="minorHAnsi" w:hAnsiTheme="minorHAnsi"/>
          <w:sz w:val="22"/>
        </w:rPr>
        <w:t xml:space="preserve"> teritorijā zināma tikai viena baltā stārķa ligzda. Tā ir sena, liela, akurāta, nav sašķiebusies un, spriežot pēc tās stāvokļa, regulāri apdzīvota. Ligzda atrodas lokāla ceļa malā blakus Mantiņiem iepretim Rankuļragam, būvēta EPL koka balstā (3 stabi) ar vadiem. 13.07.2019. ligzdā reģistrēti 3 juv. (skat. 4.7. attēlu).</w:t>
      </w:r>
    </w:p>
    <w:p w14:paraId="29D6B04F" w14:textId="77777777" w:rsidR="00D513E8" w:rsidRPr="00B13E7B" w:rsidRDefault="00D513E8" w:rsidP="00D513E8">
      <w:pPr>
        <w:spacing w:after="0"/>
        <w:jc w:val="both"/>
        <w:rPr>
          <w:rFonts w:asciiTheme="minorHAnsi" w:hAnsiTheme="minorHAnsi" w:cstheme="minorHAnsi"/>
          <w:sz w:val="22"/>
        </w:rPr>
      </w:pPr>
      <w:r>
        <w:rPr>
          <w:noProof/>
          <w:lang w:eastAsia="lv-LV"/>
        </w:rPr>
        <w:drawing>
          <wp:inline distT="0" distB="0" distL="0" distR="0" wp14:anchorId="473158F0" wp14:editId="669E58FA">
            <wp:extent cx="2596551" cy="1722548"/>
            <wp:effectExtent l="0" t="0" r="0" b="0"/>
            <wp:docPr id="872909686" name="Attēls 46" descr="DPP_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pic:nvPicPr>
                  <pic:blipFill>
                    <a:blip r:embed="rId59" cstate="screen">
                      <a:extLst>
                        <a:ext uri="{28A0092B-C50C-407E-A947-70E740481C1C}">
                          <a14:useLocalDpi xmlns:a14="http://schemas.microsoft.com/office/drawing/2010/main"/>
                        </a:ext>
                      </a:extLst>
                    </a:blip>
                    <a:stretch>
                      <a:fillRect/>
                    </a:stretch>
                  </pic:blipFill>
                  <pic:spPr>
                    <a:xfrm>
                      <a:off x="0" y="0"/>
                      <a:ext cx="2596551" cy="1722548"/>
                    </a:xfrm>
                    <a:prstGeom prst="rect">
                      <a:avLst/>
                    </a:prstGeom>
                  </pic:spPr>
                </pic:pic>
              </a:graphicData>
            </a:graphic>
          </wp:inline>
        </w:drawing>
      </w:r>
      <w:r w:rsidRPr="39F7AE4B">
        <w:rPr>
          <w:rFonts w:asciiTheme="minorHAnsi" w:hAnsiTheme="minorHAnsi"/>
          <w:sz w:val="22"/>
        </w:rPr>
        <w:t xml:space="preserve"> </w:t>
      </w:r>
      <w:r>
        <w:rPr>
          <w:noProof/>
          <w:lang w:eastAsia="lv-LV"/>
        </w:rPr>
        <w:drawing>
          <wp:inline distT="0" distB="0" distL="0" distR="0" wp14:anchorId="2DC2EBBA" wp14:editId="34010168">
            <wp:extent cx="2609364" cy="1733909"/>
            <wp:effectExtent l="0" t="0" r="635" b="0"/>
            <wp:docPr id="1891076974" name="Attēls 42" descr="DPP_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2"/>
                    <pic:cNvPicPr/>
                  </pic:nvPicPr>
                  <pic:blipFill>
                    <a:blip r:embed="rId60" cstate="screen">
                      <a:extLst>
                        <a:ext uri="{28A0092B-C50C-407E-A947-70E740481C1C}">
                          <a14:useLocalDpi xmlns:a14="http://schemas.microsoft.com/office/drawing/2010/main"/>
                        </a:ext>
                      </a:extLst>
                    </a:blip>
                    <a:stretch>
                      <a:fillRect/>
                    </a:stretch>
                  </pic:blipFill>
                  <pic:spPr>
                    <a:xfrm>
                      <a:off x="0" y="0"/>
                      <a:ext cx="2609364" cy="1733909"/>
                    </a:xfrm>
                    <a:prstGeom prst="rect">
                      <a:avLst/>
                    </a:prstGeom>
                  </pic:spPr>
                </pic:pic>
              </a:graphicData>
            </a:graphic>
          </wp:inline>
        </w:drawing>
      </w:r>
    </w:p>
    <w:p w14:paraId="718796E9" w14:textId="77777777" w:rsidR="00D513E8" w:rsidRPr="00B13E7B" w:rsidRDefault="00D513E8" w:rsidP="00D513E8">
      <w:pPr>
        <w:spacing w:after="0"/>
        <w:jc w:val="center"/>
        <w:rPr>
          <w:rFonts w:asciiTheme="minorHAnsi" w:hAnsiTheme="minorHAnsi" w:cstheme="minorHAnsi"/>
          <w:i/>
          <w:sz w:val="22"/>
        </w:rPr>
      </w:pPr>
      <w:r w:rsidRPr="00B13E7B">
        <w:rPr>
          <w:rFonts w:asciiTheme="minorHAnsi" w:hAnsiTheme="minorHAnsi" w:cstheme="minorHAnsi"/>
          <w:i/>
          <w:sz w:val="22"/>
        </w:rPr>
        <w:t>4.7 attēls. Baltā stārķa ligzda blakus Mantiņiem (foto: R. Lebuss, 13.07.2019.).</w:t>
      </w:r>
    </w:p>
    <w:p w14:paraId="468FA52F" w14:textId="7EA98F70" w:rsidR="00D513E8" w:rsidRPr="00B13E7B" w:rsidRDefault="00D513E8" w:rsidP="296EB2E4">
      <w:pPr>
        <w:spacing w:after="0"/>
        <w:jc w:val="both"/>
        <w:rPr>
          <w:rFonts w:asciiTheme="minorHAnsi" w:hAnsiTheme="minorHAnsi"/>
          <w:sz w:val="22"/>
        </w:rPr>
      </w:pPr>
      <w:r w:rsidRPr="296EB2E4">
        <w:rPr>
          <w:rFonts w:asciiTheme="minorHAnsi" w:hAnsiTheme="minorHAnsi"/>
          <w:sz w:val="22"/>
        </w:rPr>
        <w:t xml:space="preserve">Vēl viena baltā stārķa ligzda atrodas netālu no </w:t>
      </w:r>
      <w:r w:rsidR="4092B071" w:rsidRPr="296EB2E4">
        <w:rPr>
          <w:rFonts w:asciiTheme="minorHAnsi" w:hAnsiTheme="minorHAnsi"/>
          <w:sz w:val="22"/>
        </w:rPr>
        <w:t>DL</w:t>
      </w:r>
      <w:r w:rsidRPr="296EB2E4">
        <w:rPr>
          <w:rFonts w:asciiTheme="minorHAnsi" w:hAnsiTheme="minorHAnsi"/>
          <w:sz w:val="22"/>
        </w:rPr>
        <w:t xml:space="preserve"> Z robežas, 300 m ārpus VAJ, lokāla ceļa malā blakus Melekiem. Tā būvēta betona EPL balsta galā (2 stabi), EPL apgriezti vadi. Ligzda liela un sena, tajā pamatīgi saauguši lakstaugi.</w:t>
      </w:r>
    </w:p>
    <w:p w14:paraId="1C1D8B7F"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Ticami, ka Meleku ligzdu apdzīvojošie stārķi barojas arī VAJ teritorijā, tātad vismaz daļēji izmantojot tās resursus, kamdēļ arī šo ligzdošanas iecirkni var pieskaitīt VAJ balto stārķu populācijai, tomēr ligzda izskatās pēdējos gados neapdzīvota, tāpēc baltā stārķa populācijas lieluma vērtējums VAJ teritorijā ir 1 pāris.</w:t>
      </w:r>
    </w:p>
    <w:p w14:paraId="09DEBAE4" w14:textId="77777777" w:rsidR="00D513E8" w:rsidRPr="00B13E7B" w:rsidRDefault="00D513E8" w:rsidP="00D513E8">
      <w:pPr>
        <w:spacing w:after="0"/>
        <w:jc w:val="both"/>
        <w:rPr>
          <w:rFonts w:asciiTheme="minorHAnsi" w:hAnsiTheme="minorHAnsi" w:cstheme="minorHAnsi"/>
          <w:position w:val="-1"/>
          <w:sz w:val="22"/>
          <w:u w:val="single"/>
        </w:rPr>
      </w:pPr>
      <w:r w:rsidRPr="00B13E7B">
        <w:rPr>
          <w:rFonts w:asciiTheme="minorHAnsi" w:hAnsiTheme="minorHAnsi" w:cstheme="minorHAnsi"/>
          <w:position w:val="-1"/>
          <w:sz w:val="22"/>
          <w:u w:val="single"/>
        </w:rPr>
        <w:lastRenderedPageBreak/>
        <w:t xml:space="preserve">Ziemeļu gulbis </w:t>
      </w:r>
      <w:r w:rsidRPr="00B13E7B">
        <w:rPr>
          <w:rFonts w:asciiTheme="minorHAnsi" w:hAnsiTheme="minorHAnsi" w:cstheme="minorHAnsi"/>
          <w:i/>
          <w:position w:val="-1"/>
          <w:sz w:val="22"/>
          <w:u w:val="single"/>
        </w:rPr>
        <w:t xml:space="preserve">Cygnus </w:t>
      </w:r>
      <w:r w:rsidRPr="00B13E7B">
        <w:rPr>
          <w:rFonts w:asciiTheme="minorHAnsi" w:hAnsiTheme="minorHAnsi" w:cstheme="minorHAnsi"/>
          <w:position w:val="-1"/>
          <w:sz w:val="22"/>
          <w:u w:val="single"/>
        </w:rPr>
        <w:t>cygnus</w:t>
      </w:r>
    </w:p>
    <w:p w14:paraId="2CCBC3BE" w14:textId="2AC133D8" w:rsidR="00D513E8" w:rsidRPr="00B13E7B" w:rsidRDefault="00D513E8" w:rsidP="296EB2E4">
      <w:pPr>
        <w:spacing w:after="0"/>
        <w:jc w:val="both"/>
        <w:rPr>
          <w:rFonts w:asciiTheme="minorHAnsi" w:hAnsiTheme="minorHAnsi"/>
          <w:position w:val="-1"/>
          <w:sz w:val="22"/>
        </w:rPr>
      </w:pPr>
      <w:r w:rsidRPr="296EB2E4">
        <w:rPr>
          <w:rFonts w:asciiTheme="minorHAnsi" w:hAnsiTheme="minorHAnsi"/>
          <w:position w:val="-1"/>
          <w:sz w:val="22"/>
        </w:rPr>
        <w:t xml:space="preserve">Teritorijā līdz šim divi novērojumi, kas ievākti DA plāna izstrādes ietvaros veiktajos apsekojumos: </w:t>
      </w:r>
      <w:r w:rsidR="24FEFD55" w:rsidRPr="296EB2E4">
        <w:rPr>
          <w:rFonts w:asciiTheme="minorHAnsi" w:hAnsiTheme="minorHAnsi"/>
          <w:position w:val="-1"/>
          <w:sz w:val="22"/>
        </w:rPr>
        <w:t>2018.gada 24.martā</w:t>
      </w:r>
      <w:r w:rsidRPr="296EB2E4">
        <w:rPr>
          <w:rFonts w:asciiTheme="minorHAnsi" w:hAnsiTheme="minorHAnsi"/>
          <w:position w:val="-1"/>
          <w:sz w:val="22"/>
        </w:rPr>
        <w:t>, kad Z galā piekrastē uz ledus novēroti 16 īpatņi, un 17.04.2018., kad bebrainē uz Ežurgas dzirdēti klaigājam vismaz 2 īpatņi. Tā kā ligzdošanas sezonā šī suga teritorijā nav reģistrēta (arī speciāli ligzdošanas laikā apmeklējot bebraini uz Ežurgas), domājams, ka ziemeļu gulbji nelielā skaitā VAJ teritorijā uzturas tikai migrāciju periodā.</w:t>
      </w:r>
    </w:p>
    <w:p w14:paraId="2F7E068C" w14:textId="77777777" w:rsidR="00D513E8" w:rsidRPr="00B13E7B" w:rsidRDefault="00D513E8" w:rsidP="00D513E8">
      <w:pPr>
        <w:spacing w:after="0"/>
        <w:jc w:val="both"/>
        <w:rPr>
          <w:rFonts w:asciiTheme="minorHAnsi" w:hAnsiTheme="minorHAnsi" w:cstheme="minorHAnsi"/>
          <w:position w:val="-1"/>
          <w:sz w:val="22"/>
          <w:u w:val="single"/>
        </w:rPr>
      </w:pPr>
      <w:r w:rsidRPr="00B13E7B">
        <w:rPr>
          <w:rFonts w:asciiTheme="minorHAnsi" w:hAnsiTheme="minorHAnsi" w:cstheme="minorHAnsi"/>
          <w:position w:val="-1"/>
          <w:sz w:val="22"/>
          <w:u w:val="single"/>
        </w:rPr>
        <w:t xml:space="preserve">Sāmsalas dižpīle </w:t>
      </w:r>
      <w:r w:rsidRPr="00B13E7B">
        <w:rPr>
          <w:rFonts w:asciiTheme="minorHAnsi" w:hAnsiTheme="minorHAnsi" w:cstheme="minorHAnsi"/>
          <w:i/>
          <w:position w:val="-1"/>
          <w:sz w:val="22"/>
          <w:u w:val="single"/>
        </w:rPr>
        <w:t>Tadorna tadorna</w:t>
      </w:r>
    </w:p>
    <w:p w14:paraId="76639453" w14:textId="39E8DE16" w:rsidR="00D513E8" w:rsidRPr="00B13E7B" w:rsidRDefault="00D513E8" w:rsidP="296EB2E4">
      <w:pPr>
        <w:spacing w:after="0"/>
        <w:jc w:val="both"/>
        <w:rPr>
          <w:rFonts w:asciiTheme="minorHAnsi" w:hAnsiTheme="minorHAnsi"/>
          <w:position w:val="-1"/>
          <w:sz w:val="22"/>
        </w:rPr>
      </w:pPr>
      <w:r w:rsidRPr="296EB2E4">
        <w:rPr>
          <w:rFonts w:asciiTheme="minorHAnsi" w:hAnsiTheme="minorHAnsi"/>
          <w:position w:val="-1"/>
          <w:sz w:val="22"/>
        </w:rPr>
        <w:t xml:space="preserve">Pēc </w:t>
      </w:r>
      <w:r w:rsidR="1A50AD57" w:rsidRPr="296EB2E4">
        <w:rPr>
          <w:rFonts w:asciiTheme="minorHAnsi" w:hAnsiTheme="minorHAnsi"/>
          <w:position w:val="-1"/>
          <w:sz w:val="22"/>
        </w:rPr>
        <w:t>tīmekļvietnē</w:t>
      </w:r>
      <w:r w:rsidRPr="296EB2E4">
        <w:rPr>
          <w:rFonts w:asciiTheme="minorHAnsi" w:hAnsiTheme="minorHAnsi"/>
          <w:position w:val="-1"/>
          <w:sz w:val="22"/>
        </w:rPr>
        <w:t xml:space="preserve"> Dabasdati.lv </w:t>
      </w:r>
      <w:r w:rsidR="32EF89FE" w:rsidRPr="296EB2E4">
        <w:rPr>
          <w:rFonts w:asciiTheme="minorHAnsi" w:hAnsiTheme="minorHAnsi"/>
          <w:position w:val="-1"/>
          <w:sz w:val="22"/>
        </w:rPr>
        <w:t>ietvertās informācijas DL</w:t>
      </w:r>
      <w:r w:rsidRPr="296EB2E4">
        <w:rPr>
          <w:rFonts w:asciiTheme="minorHAnsi" w:hAnsiTheme="minorHAnsi"/>
          <w:position w:val="-1"/>
          <w:sz w:val="22"/>
        </w:rPr>
        <w:t xml:space="preserve"> teritorijā līdz šim novērota 3 reizes: 1 īpatnis </w:t>
      </w:r>
      <w:r w:rsidR="30CA4D69" w:rsidRPr="296EB2E4">
        <w:rPr>
          <w:rFonts w:asciiTheme="minorHAnsi" w:hAnsiTheme="minorHAnsi"/>
          <w:position w:val="-1"/>
          <w:sz w:val="22"/>
        </w:rPr>
        <w:t xml:space="preserve">2016.gada 28.maijā </w:t>
      </w:r>
      <w:r w:rsidRPr="296EB2E4">
        <w:rPr>
          <w:rFonts w:asciiTheme="minorHAnsi" w:hAnsiTheme="minorHAnsi"/>
          <w:position w:val="-1"/>
          <w:sz w:val="22"/>
        </w:rPr>
        <w:t>piekrastē</w:t>
      </w:r>
      <w:r w:rsidR="76564A5D" w:rsidRPr="296EB2E4">
        <w:rPr>
          <w:rFonts w:asciiTheme="minorHAnsi" w:hAnsiTheme="minorHAnsi"/>
          <w:position w:val="-1"/>
          <w:sz w:val="22"/>
        </w:rPr>
        <w:t>,</w:t>
      </w:r>
      <w:r w:rsidRPr="296EB2E4">
        <w:rPr>
          <w:rFonts w:asciiTheme="minorHAnsi" w:hAnsiTheme="minorHAnsi"/>
          <w:position w:val="-1"/>
          <w:sz w:val="22"/>
        </w:rPr>
        <w:t xml:space="preserve"> Ķurmraga rajonā, 1 pāris </w:t>
      </w:r>
      <w:r w:rsidR="434181E6" w:rsidRPr="296EB2E4">
        <w:rPr>
          <w:rFonts w:asciiTheme="minorHAnsi" w:hAnsiTheme="minorHAnsi"/>
          <w:position w:val="-1"/>
          <w:sz w:val="22"/>
        </w:rPr>
        <w:t xml:space="preserve">2015.gada 9.maijā </w:t>
      </w:r>
      <w:r w:rsidRPr="296EB2E4">
        <w:rPr>
          <w:rFonts w:asciiTheme="minorHAnsi" w:hAnsiTheme="minorHAnsi"/>
          <w:position w:val="-1"/>
          <w:sz w:val="22"/>
        </w:rPr>
        <w:t>piekrastē</w:t>
      </w:r>
      <w:r w:rsidR="25405DBC" w:rsidRPr="296EB2E4">
        <w:rPr>
          <w:rFonts w:asciiTheme="minorHAnsi" w:hAnsiTheme="minorHAnsi"/>
          <w:position w:val="-1"/>
          <w:sz w:val="22"/>
        </w:rPr>
        <w:t>,</w:t>
      </w:r>
      <w:r w:rsidRPr="296EB2E4">
        <w:rPr>
          <w:rFonts w:asciiTheme="minorHAnsi" w:hAnsiTheme="minorHAnsi"/>
          <w:position w:val="-1"/>
          <w:sz w:val="22"/>
        </w:rPr>
        <w:t xml:space="preserve"> netālu no VAJ Z robežas un 1 īpatnis </w:t>
      </w:r>
      <w:r w:rsidR="2346AD5E" w:rsidRPr="296EB2E4">
        <w:rPr>
          <w:rFonts w:asciiTheme="minorHAnsi" w:hAnsiTheme="minorHAnsi"/>
          <w:position w:val="-1"/>
          <w:sz w:val="22"/>
        </w:rPr>
        <w:t>2015.gada 24.augustā</w:t>
      </w:r>
      <w:r w:rsidRPr="296EB2E4">
        <w:rPr>
          <w:rFonts w:asciiTheme="minorHAnsi" w:hAnsiTheme="minorHAnsi"/>
          <w:position w:val="-1"/>
          <w:sz w:val="22"/>
        </w:rPr>
        <w:t xml:space="preserve"> Kurliņupītes grīvas rajonā. Domājams, ka nelielā skaitā teritorijā ligzdo, lai arī pēdējos gados nav novērota. Populācijas lielumu var vērtēt 0-3 pāru robežās.</w:t>
      </w:r>
    </w:p>
    <w:p w14:paraId="468EF4A5" w14:textId="77777777" w:rsidR="00D513E8" w:rsidRPr="00B13E7B" w:rsidRDefault="00D513E8" w:rsidP="00D513E8">
      <w:pPr>
        <w:spacing w:after="0"/>
        <w:jc w:val="both"/>
        <w:rPr>
          <w:rFonts w:asciiTheme="minorHAnsi" w:hAnsiTheme="minorHAnsi" w:cstheme="minorHAnsi"/>
          <w:position w:val="-1"/>
          <w:sz w:val="22"/>
          <w:u w:val="single"/>
        </w:rPr>
      </w:pPr>
      <w:r w:rsidRPr="00B13E7B">
        <w:rPr>
          <w:rFonts w:asciiTheme="minorHAnsi" w:hAnsiTheme="minorHAnsi" w:cstheme="minorHAnsi"/>
          <w:position w:val="-1"/>
          <w:sz w:val="22"/>
          <w:u w:val="single"/>
        </w:rPr>
        <w:t xml:space="preserve">Lielā gaura </w:t>
      </w:r>
      <w:r w:rsidRPr="00B13E7B">
        <w:rPr>
          <w:rFonts w:asciiTheme="minorHAnsi" w:hAnsiTheme="minorHAnsi" w:cstheme="minorHAnsi"/>
          <w:i/>
          <w:position w:val="-1"/>
          <w:sz w:val="22"/>
          <w:u w:val="single"/>
        </w:rPr>
        <w:t>Mergus merganser</w:t>
      </w:r>
    </w:p>
    <w:p w14:paraId="65E4EE16" w14:textId="28B02D62" w:rsidR="00D513E8" w:rsidRPr="00B13E7B" w:rsidRDefault="00D513E8" w:rsidP="296EB2E4">
      <w:pPr>
        <w:spacing w:after="0"/>
        <w:jc w:val="both"/>
        <w:rPr>
          <w:rFonts w:asciiTheme="minorHAnsi" w:hAnsiTheme="minorHAnsi"/>
          <w:sz w:val="22"/>
        </w:rPr>
      </w:pPr>
      <w:r w:rsidRPr="296EB2E4">
        <w:rPr>
          <w:rFonts w:asciiTheme="minorHAnsi" w:hAnsiTheme="minorHAnsi"/>
          <w:sz w:val="22"/>
        </w:rPr>
        <w:t xml:space="preserve">Salīdzinoši nelielā skaitā novērota piekrastē ligzdošanas periodā kā </w:t>
      </w:r>
      <w:r w:rsidRPr="296EB2E4">
        <w:rPr>
          <w:rFonts w:asciiTheme="minorHAnsi" w:hAnsiTheme="minorHAnsi"/>
          <w:position w:val="-1"/>
          <w:sz w:val="22"/>
        </w:rPr>
        <w:t xml:space="preserve">DA plāna izstrādes ietvaros veiktajos apsekojumos, tā arī vairāki novērojumi atzīmēti </w:t>
      </w:r>
      <w:r w:rsidR="46E07D2D" w:rsidRPr="296EB2E4">
        <w:rPr>
          <w:rFonts w:asciiTheme="minorHAnsi" w:hAnsiTheme="minorHAnsi"/>
          <w:position w:val="-1"/>
          <w:sz w:val="22"/>
        </w:rPr>
        <w:t>tīmekļvietnē</w:t>
      </w:r>
      <w:r w:rsidRPr="296EB2E4">
        <w:rPr>
          <w:rFonts w:asciiTheme="minorHAnsi" w:hAnsiTheme="minorHAnsi"/>
          <w:position w:val="-1"/>
          <w:sz w:val="22"/>
        </w:rPr>
        <w:t xml:space="preserve"> Dabasdati.lv. Populācijas lielumu var vērtēt 5-8 pāru robežās.</w:t>
      </w:r>
    </w:p>
    <w:p w14:paraId="0FDC01A6" w14:textId="77777777" w:rsidR="00D513E8" w:rsidRPr="00B13E7B" w:rsidRDefault="00D513E8" w:rsidP="00D513E8">
      <w:pPr>
        <w:spacing w:after="0"/>
        <w:jc w:val="both"/>
        <w:rPr>
          <w:rFonts w:asciiTheme="minorHAnsi" w:hAnsiTheme="minorHAnsi" w:cstheme="minorHAnsi"/>
          <w:position w:val="-1"/>
          <w:sz w:val="22"/>
          <w:u w:val="single"/>
        </w:rPr>
      </w:pPr>
      <w:r w:rsidRPr="00B13E7B">
        <w:rPr>
          <w:rFonts w:asciiTheme="minorHAnsi" w:hAnsiTheme="minorHAnsi" w:cstheme="minorHAnsi"/>
          <w:position w:val="-1"/>
          <w:sz w:val="22"/>
          <w:u w:val="single"/>
        </w:rPr>
        <w:t xml:space="preserve">Mežirbe </w:t>
      </w:r>
      <w:r w:rsidRPr="00B13E7B">
        <w:rPr>
          <w:rFonts w:asciiTheme="minorHAnsi" w:hAnsiTheme="minorHAnsi" w:cstheme="minorHAnsi"/>
          <w:i/>
          <w:position w:val="-1"/>
          <w:sz w:val="22"/>
          <w:u w:val="single"/>
        </w:rPr>
        <w:t xml:space="preserve">Bonasia </w:t>
      </w:r>
      <w:r w:rsidRPr="00B13E7B">
        <w:rPr>
          <w:rFonts w:asciiTheme="minorHAnsi" w:hAnsiTheme="minorHAnsi" w:cstheme="minorHAnsi"/>
          <w:position w:val="-1"/>
          <w:sz w:val="22"/>
          <w:u w:val="single"/>
        </w:rPr>
        <w:t>bonasia</w:t>
      </w:r>
    </w:p>
    <w:p w14:paraId="496DF3B3" w14:textId="77777777" w:rsidR="00D513E8" w:rsidRPr="00B13E7B" w:rsidRDefault="00D513E8" w:rsidP="00D513E8">
      <w:pPr>
        <w:spacing w:after="0"/>
        <w:jc w:val="both"/>
        <w:rPr>
          <w:rFonts w:asciiTheme="minorHAnsi" w:hAnsiTheme="minorHAnsi" w:cstheme="minorHAnsi"/>
          <w:position w:val="-1"/>
          <w:sz w:val="22"/>
        </w:rPr>
      </w:pPr>
      <w:r w:rsidRPr="00B13E7B">
        <w:rPr>
          <w:rFonts w:asciiTheme="minorHAnsi" w:hAnsiTheme="minorHAnsi" w:cstheme="minorHAnsi"/>
          <w:position w:val="-1"/>
          <w:sz w:val="22"/>
        </w:rPr>
        <w:t>DA plāna izstrādes ietvaros veiktajos apsekojumos konstatētas 2 mežirbes teritorijas. Ekstrapolējot uzskaitēs ievāktos datus uz visu teritoriju, iegūst 12,8 pārus. Noapaļojot rezultātu, populācijas lielumu var vērtēt 12-13 pāru robežās.</w:t>
      </w:r>
    </w:p>
    <w:p w14:paraId="76977F81" w14:textId="77777777" w:rsidR="00D513E8" w:rsidRPr="00B13E7B" w:rsidRDefault="00D513E8" w:rsidP="00D513E8">
      <w:pPr>
        <w:spacing w:after="0"/>
        <w:jc w:val="both"/>
        <w:rPr>
          <w:rFonts w:asciiTheme="minorHAnsi" w:hAnsiTheme="minorHAnsi" w:cstheme="minorHAnsi"/>
          <w:sz w:val="22"/>
          <w:u w:val="single"/>
        </w:rPr>
      </w:pPr>
      <w:r w:rsidRPr="00B13E7B">
        <w:rPr>
          <w:rFonts w:asciiTheme="minorHAnsi" w:hAnsiTheme="minorHAnsi" w:cstheme="minorHAnsi"/>
          <w:position w:val="-1"/>
          <w:sz w:val="22"/>
          <w:u w:val="single"/>
        </w:rPr>
        <w:t xml:space="preserve">Dzērve </w:t>
      </w:r>
      <w:r w:rsidRPr="00B13E7B">
        <w:rPr>
          <w:rFonts w:asciiTheme="minorHAnsi" w:hAnsiTheme="minorHAnsi" w:cstheme="minorHAnsi"/>
          <w:i/>
          <w:position w:val="-1"/>
          <w:sz w:val="22"/>
          <w:u w:val="single"/>
        </w:rPr>
        <w:t>Grus grus</w:t>
      </w:r>
    </w:p>
    <w:p w14:paraId="2C511AFB" w14:textId="32905E3A" w:rsidR="00D513E8" w:rsidRPr="00B13E7B" w:rsidRDefault="00D513E8" w:rsidP="296EB2E4">
      <w:pPr>
        <w:spacing w:after="0"/>
        <w:jc w:val="both"/>
        <w:rPr>
          <w:rFonts w:asciiTheme="minorHAnsi" w:hAnsiTheme="minorHAnsi"/>
          <w:sz w:val="22"/>
        </w:rPr>
      </w:pPr>
      <w:r w:rsidRPr="296EB2E4">
        <w:rPr>
          <w:rFonts w:asciiTheme="minorHAnsi" w:hAnsiTheme="minorHAnsi"/>
          <w:sz w:val="22"/>
        </w:rPr>
        <w:t xml:space="preserve">Salīdzinoši nelielā skaitā novērota mežos ligzdošanas periodā kā </w:t>
      </w:r>
      <w:r w:rsidRPr="296EB2E4">
        <w:rPr>
          <w:rFonts w:asciiTheme="minorHAnsi" w:hAnsiTheme="minorHAnsi"/>
          <w:position w:val="-1"/>
          <w:sz w:val="22"/>
        </w:rPr>
        <w:t xml:space="preserve">DA plāna izstrādes ietvaros veiktajos apsekojumos, tā arī divi novērojumi atzīmēti </w:t>
      </w:r>
      <w:r w:rsidR="66909741" w:rsidRPr="296EB2E4">
        <w:rPr>
          <w:rFonts w:asciiTheme="minorHAnsi" w:hAnsiTheme="minorHAnsi"/>
          <w:position w:val="-1"/>
          <w:sz w:val="22"/>
        </w:rPr>
        <w:t>tīmekļvietnē</w:t>
      </w:r>
      <w:r w:rsidRPr="296EB2E4">
        <w:rPr>
          <w:rFonts w:asciiTheme="minorHAnsi" w:hAnsiTheme="minorHAnsi"/>
          <w:position w:val="-1"/>
          <w:sz w:val="22"/>
        </w:rPr>
        <w:t xml:space="preserve"> Dabasdati.lv. Populācijas lielumu var vērtēt 3-6 pāru robežās.</w:t>
      </w:r>
    </w:p>
    <w:p w14:paraId="0BC005F3" w14:textId="77777777" w:rsidR="00D513E8" w:rsidRPr="00B13E7B" w:rsidRDefault="00D513E8" w:rsidP="00D513E8">
      <w:pPr>
        <w:spacing w:after="0"/>
        <w:jc w:val="both"/>
        <w:rPr>
          <w:rFonts w:asciiTheme="minorHAnsi" w:hAnsiTheme="minorHAnsi" w:cstheme="minorHAnsi"/>
          <w:sz w:val="22"/>
          <w:u w:val="single"/>
        </w:rPr>
      </w:pPr>
      <w:r w:rsidRPr="00B13E7B">
        <w:rPr>
          <w:rFonts w:asciiTheme="minorHAnsi" w:hAnsiTheme="minorHAnsi" w:cstheme="minorHAnsi"/>
          <w:position w:val="-1"/>
          <w:sz w:val="22"/>
          <w:u w:val="single"/>
        </w:rPr>
        <w:t xml:space="preserve">Grieze </w:t>
      </w:r>
      <w:r w:rsidRPr="00B13E7B">
        <w:rPr>
          <w:rFonts w:asciiTheme="minorHAnsi" w:hAnsiTheme="minorHAnsi" w:cstheme="minorHAnsi"/>
          <w:i/>
          <w:position w:val="-1"/>
          <w:sz w:val="22"/>
          <w:u w:val="single"/>
        </w:rPr>
        <w:t>Crex crex</w:t>
      </w:r>
    </w:p>
    <w:p w14:paraId="135F5607" w14:textId="60497400" w:rsidR="00D513E8" w:rsidRPr="00B13E7B" w:rsidRDefault="00D513E8" w:rsidP="296EB2E4">
      <w:pPr>
        <w:spacing w:after="0"/>
        <w:jc w:val="both"/>
        <w:rPr>
          <w:rFonts w:asciiTheme="minorHAnsi" w:hAnsiTheme="minorHAnsi"/>
          <w:sz w:val="22"/>
        </w:rPr>
      </w:pPr>
      <w:r w:rsidRPr="296EB2E4">
        <w:rPr>
          <w:rFonts w:asciiTheme="minorHAnsi" w:hAnsiTheme="minorHAnsi"/>
          <w:position w:val="-1"/>
          <w:sz w:val="22"/>
        </w:rPr>
        <w:t>DA plāna izstrādes ietvaros veiktajos teritorijas apsekojumos, ievācot gadījuma datus,</w:t>
      </w:r>
      <w:r w:rsidRPr="296EB2E4">
        <w:rPr>
          <w:rFonts w:asciiTheme="minorHAnsi" w:hAnsiTheme="minorHAnsi"/>
          <w:sz w:val="22"/>
        </w:rPr>
        <w:t xml:space="preserve"> 2018.-2019.gadā konstatēta divās vietās: zālājos iepretim Ķurmragam un Rankuļragam. Citviet zālājos šīs suga nav konstatēta nedz uzskaitēs, nedz gadījuma datu ievākšanas apsekojumos. Ņemot vērā uzskaišu rezultātus, kā arī gadījuma datus (kā DA plāna izstrādes ietvaros ievāktos, tā arī </w:t>
      </w:r>
      <w:r w:rsidR="45902AB5" w:rsidRPr="296EB2E4">
        <w:rPr>
          <w:rFonts w:asciiTheme="minorHAnsi" w:hAnsiTheme="minorHAnsi"/>
          <w:sz w:val="22"/>
        </w:rPr>
        <w:t xml:space="preserve">tīmekļvietnē </w:t>
      </w:r>
      <w:r w:rsidRPr="296EB2E4">
        <w:rPr>
          <w:rFonts w:asciiTheme="minorHAnsi" w:hAnsiTheme="minorHAnsi"/>
          <w:sz w:val="22"/>
        </w:rPr>
        <w:t xml:space="preserve">Dabasdati.lv </w:t>
      </w:r>
      <w:r w:rsidR="30CD10EF" w:rsidRPr="296EB2E4">
        <w:rPr>
          <w:rFonts w:asciiTheme="minorHAnsi" w:hAnsiTheme="minorHAnsi"/>
          <w:sz w:val="22"/>
        </w:rPr>
        <w:t>pieejamo informāciju</w:t>
      </w:r>
      <w:r w:rsidRPr="296EB2E4">
        <w:rPr>
          <w:rFonts w:asciiTheme="minorHAnsi" w:hAnsiTheme="minorHAnsi"/>
          <w:sz w:val="22"/>
        </w:rPr>
        <w:t xml:space="preserve">), griezes populācijas lielumu </w:t>
      </w:r>
      <w:r w:rsidR="5B0FD814" w:rsidRPr="296EB2E4">
        <w:rPr>
          <w:rFonts w:asciiTheme="minorHAnsi" w:hAnsiTheme="minorHAnsi"/>
          <w:sz w:val="22"/>
        </w:rPr>
        <w:t>DL</w:t>
      </w:r>
      <w:r w:rsidRPr="296EB2E4">
        <w:rPr>
          <w:rFonts w:asciiTheme="minorHAnsi" w:hAnsiTheme="minorHAnsi"/>
          <w:sz w:val="22"/>
        </w:rPr>
        <w:t xml:space="preserve"> var lēst 1-3 vokalizējošu tēviņu robežās.</w:t>
      </w:r>
    </w:p>
    <w:p w14:paraId="2CF921E9" w14:textId="77777777" w:rsidR="00D513E8" w:rsidRPr="00B13E7B" w:rsidRDefault="00D513E8" w:rsidP="00D513E8">
      <w:pPr>
        <w:spacing w:after="0"/>
        <w:jc w:val="both"/>
        <w:rPr>
          <w:rFonts w:asciiTheme="minorHAnsi" w:hAnsiTheme="minorHAnsi" w:cstheme="minorHAnsi"/>
          <w:position w:val="-1"/>
          <w:sz w:val="22"/>
          <w:u w:val="single"/>
        </w:rPr>
      </w:pPr>
      <w:r w:rsidRPr="00B13E7B">
        <w:rPr>
          <w:rFonts w:asciiTheme="minorHAnsi" w:hAnsiTheme="minorHAnsi" w:cstheme="minorHAnsi"/>
          <w:position w:val="-1"/>
          <w:sz w:val="22"/>
          <w:u w:val="single"/>
        </w:rPr>
        <w:t xml:space="preserve">Jūrasžagata </w:t>
      </w:r>
      <w:r w:rsidRPr="00B13E7B">
        <w:rPr>
          <w:rFonts w:asciiTheme="minorHAnsi" w:hAnsiTheme="minorHAnsi" w:cstheme="minorHAnsi"/>
          <w:i/>
          <w:position w:val="-1"/>
          <w:sz w:val="22"/>
          <w:u w:val="single"/>
        </w:rPr>
        <w:t>Haematopus ostralegus</w:t>
      </w:r>
    </w:p>
    <w:p w14:paraId="2205E862" w14:textId="0FE6077D" w:rsidR="00D513E8" w:rsidRPr="00B13E7B" w:rsidRDefault="00D513E8" w:rsidP="296EB2E4">
      <w:pPr>
        <w:spacing w:after="0"/>
        <w:jc w:val="both"/>
        <w:rPr>
          <w:rFonts w:asciiTheme="minorHAnsi" w:hAnsiTheme="minorHAnsi"/>
          <w:position w:val="-1"/>
          <w:sz w:val="22"/>
        </w:rPr>
      </w:pPr>
      <w:r w:rsidRPr="296EB2E4">
        <w:rPr>
          <w:rFonts w:asciiTheme="minorHAnsi" w:hAnsiTheme="minorHAnsi"/>
          <w:position w:val="-1"/>
          <w:sz w:val="22"/>
        </w:rPr>
        <w:t>VAJ sastopama paretam piekrastē caurceļošanas laikā. Novērota tikai vienu reizi: piekrastē</w:t>
      </w:r>
      <w:r w:rsidR="38C44012" w:rsidRPr="296EB2E4">
        <w:rPr>
          <w:rFonts w:asciiTheme="minorHAnsi" w:hAnsiTheme="minorHAnsi"/>
          <w:position w:val="-1"/>
          <w:sz w:val="22"/>
        </w:rPr>
        <w:t>,</w:t>
      </w:r>
      <w:r w:rsidRPr="296EB2E4">
        <w:rPr>
          <w:rFonts w:asciiTheme="minorHAnsi" w:hAnsiTheme="minorHAnsi"/>
          <w:position w:val="-1"/>
          <w:sz w:val="22"/>
        </w:rPr>
        <w:t xml:space="preserve"> Ķurmragā </w:t>
      </w:r>
      <w:r w:rsidR="18537754" w:rsidRPr="296EB2E4">
        <w:rPr>
          <w:rFonts w:asciiTheme="minorHAnsi" w:hAnsiTheme="minorHAnsi"/>
          <w:position w:val="-1"/>
          <w:sz w:val="22"/>
        </w:rPr>
        <w:t>2013.gada 17.augustā</w:t>
      </w:r>
      <w:r w:rsidRPr="296EB2E4">
        <w:rPr>
          <w:rFonts w:asciiTheme="minorHAnsi" w:hAnsiTheme="minorHAnsi"/>
          <w:position w:val="-1"/>
          <w:sz w:val="22"/>
        </w:rPr>
        <w:t>.</w:t>
      </w:r>
    </w:p>
    <w:p w14:paraId="767DE22A" w14:textId="77777777" w:rsidR="00D513E8" w:rsidRPr="00B13E7B" w:rsidRDefault="00D513E8" w:rsidP="00D513E8">
      <w:pPr>
        <w:spacing w:after="0"/>
        <w:jc w:val="both"/>
        <w:rPr>
          <w:rFonts w:asciiTheme="minorHAnsi" w:hAnsiTheme="minorHAnsi" w:cstheme="minorHAnsi"/>
          <w:sz w:val="22"/>
          <w:u w:val="single"/>
        </w:rPr>
      </w:pPr>
      <w:r w:rsidRPr="00B13E7B">
        <w:rPr>
          <w:rFonts w:asciiTheme="minorHAnsi" w:hAnsiTheme="minorHAnsi" w:cstheme="minorHAnsi"/>
          <w:sz w:val="22"/>
          <w:u w:val="single"/>
        </w:rPr>
        <w:t xml:space="preserve">Jūras ērglis </w:t>
      </w:r>
      <w:r w:rsidRPr="00B13E7B">
        <w:rPr>
          <w:rFonts w:asciiTheme="minorHAnsi" w:hAnsiTheme="minorHAnsi" w:cstheme="minorHAnsi"/>
          <w:i/>
          <w:sz w:val="22"/>
          <w:u w:val="single"/>
        </w:rPr>
        <w:t>Haliaeetus albicilla</w:t>
      </w:r>
    </w:p>
    <w:p w14:paraId="0776CC0F" w14:textId="48A7654B" w:rsidR="00D513E8" w:rsidRPr="00B13E7B" w:rsidRDefault="00D513E8" w:rsidP="296EB2E4">
      <w:pPr>
        <w:spacing w:after="0"/>
        <w:jc w:val="both"/>
        <w:rPr>
          <w:rFonts w:asciiTheme="minorHAnsi" w:hAnsiTheme="minorHAnsi"/>
          <w:sz w:val="22"/>
        </w:rPr>
      </w:pPr>
      <w:r w:rsidRPr="296EB2E4">
        <w:rPr>
          <w:rFonts w:asciiTheme="minorHAnsi" w:hAnsiTheme="minorHAnsi"/>
          <w:sz w:val="22"/>
        </w:rPr>
        <w:t xml:space="preserve">Saskaņā ar </w:t>
      </w:r>
      <w:r w:rsidR="7E70E37D" w:rsidRPr="296EB2E4">
        <w:rPr>
          <w:rFonts w:asciiTheme="minorHAnsi" w:hAnsiTheme="minorHAnsi"/>
          <w:sz w:val="22"/>
        </w:rPr>
        <w:t>tīmekļvietnes</w:t>
      </w:r>
      <w:r w:rsidRPr="296EB2E4">
        <w:rPr>
          <w:rFonts w:asciiTheme="minorHAnsi" w:hAnsiTheme="minorHAnsi"/>
          <w:sz w:val="22"/>
        </w:rPr>
        <w:t xml:space="preserve"> Dabasdati.lv datiem viens vecais putns novērots 18.05.2013. ārpus VAJ teritorijas, starp tās A robežu un Tallinas šoseju iepretim Ķurmragam. Citu novērojumu, kas būtu lielākā vai mazākā mērā attiecināmi uz VAJ, nav.</w:t>
      </w:r>
    </w:p>
    <w:p w14:paraId="22CFD685" w14:textId="0E1406E8" w:rsidR="00D513E8" w:rsidRPr="00B13E7B" w:rsidRDefault="00D513E8" w:rsidP="296EB2E4">
      <w:pPr>
        <w:spacing w:after="0"/>
        <w:jc w:val="both"/>
        <w:rPr>
          <w:rFonts w:asciiTheme="minorHAnsi" w:hAnsiTheme="minorHAnsi"/>
          <w:sz w:val="22"/>
        </w:rPr>
      </w:pPr>
      <w:r w:rsidRPr="296EB2E4">
        <w:rPr>
          <w:rFonts w:asciiTheme="minorHAnsi" w:hAnsiTheme="minorHAnsi"/>
          <w:sz w:val="22"/>
        </w:rPr>
        <w:t>Pēc ornitologa Jāņa Ķuzes teiktā (</w:t>
      </w:r>
      <w:r w:rsidR="2F49E92F" w:rsidRPr="296EB2E4">
        <w:rPr>
          <w:rFonts w:asciiTheme="minorHAnsi" w:hAnsiTheme="minorHAnsi"/>
          <w:sz w:val="22"/>
        </w:rPr>
        <w:t>2018.gada 1.janvārī)</w:t>
      </w:r>
      <w:r w:rsidRPr="296EB2E4">
        <w:rPr>
          <w:rFonts w:asciiTheme="minorHAnsi" w:hAnsiTheme="minorHAnsi"/>
          <w:sz w:val="22"/>
        </w:rPr>
        <w:t xml:space="preserve"> VAJ teritorijā un tās tuvākajā apkaimē neviena jūras ērgļa ligzda nav zināma: tuvākā zināmā ligzda atrodas aptuveni 16 km attālumā pie Pāles. </w:t>
      </w:r>
    </w:p>
    <w:p w14:paraId="069ACFB0" w14:textId="77777777" w:rsidR="00D513E8" w:rsidRPr="00B13E7B" w:rsidRDefault="00D513E8" w:rsidP="00D513E8">
      <w:pPr>
        <w:spacing w:after="0"/>
        <w:jc w:val="both"/>
        <w:rPr>
          <w:rFonts w:asciiTheme="minorHAnsi" w:hAnsiTheme="minorHAnsi" w:cstheme="minorHAnsi"/>
          <w:position w:val="-1"/>
          <w:sz w:val="22"/>
          <w:u w:val="single"/>
        </w:rPr>
      </w:pPr>
      <w:r w:rsidRPr="00B13E7B">
        <w:rPr>
          <w:rFonts w:asciiTheme="minorHAnsi" w:hAnsiTheme="minorHAnsi" w:cstheme="minorHAnsi"/>
          <w:position w:val="-1"/>
          <w:sz w:val="22"/>
          <w:u w:val="single"/>
        </w:rPr>
        <w:lastRenderedPageBreak/>
        <w:t xml:space="preserve">Urālpūce </w:t>
      </w:r>
      <w:r w:rsidRPr="00B13E7B">
        <w:rPr>
          <w:rFonts w:asciiTheme="minorHAnsi" w:hAnsiTheme="minorHAnsi" w:cstheme="minorHAnsi"/>
          <w:i/>
          <w:position w:val="-1"/>
          <w:sz w:val="22"/>
          <w:u w:val="single"/>
        </w:rPr>
        <w:t>Strix uralensis</w:t>
      </w:r>
    </w:p>
    <w:p w14:paraId="621B0EF6" w14:textId="4D37A012" w:rsidR="00D513E8" w:rsidRPr="00B13E7B" w:rsidRDefault="00D513E8" w:rsidP="296EB2E4">
      <w:pPr>
        <w:spacing w:after="0"/>
        <w:jc w:val="both"/>
        <w:rPr>
          <w:rFonts w:asciiTheme="minorHAnsi" w:hAnsiTheme="minorHAnsi"/>
          <w:sz w:val="22"/>
        </w:rPr>
      </w:pPr>
      <w:r w:rsidRPr="296EB2E4">
        <w:rPr>
          <w:rFonts w:asciiTheme="minorHAnsi" w:hAnsiTheme="minorHAnsi"/>
          <w:sz w:val="22"/>
        </w:rPr>
        <w:t xml:space="preserve">Urālpūcei līdz šim VAJ un tās tuvākajā apkaimē ir tikai daži novērojumi, kas fiksēti </w:t>
      </w:r>
      <w:r w:rsidR="03083B29" w:rsidRPr="296EB2E4">
        <w:rPr>
          <w:rFonts w:asciiTheme="minorHAnsi" w:hAnsiTheme="minorHAnsi"/>
          <w:sz w:val="22"/>
        </w:rPr>
        <w:t xml:space="preserve">tīmekļvietnē </w:t>
      </w:r>
      <w:r w:rsidRPr="296EB2E4">
        <w:rPr>
          <w:rFonts w:asciiTheme="minorHAnsi" w:hAnsiTheme="minorHAnsi"/>
          <w:sz w:val="22"/>
        </w:rPr>
        <w:t xml:space="preserve">Dabasdati.lv. </w:t>
      </w:r>
      <w:r w:rsidR="126F8616" w:rsidRPr="296EB2E4">
        <w:rPr>
          <w:rFonts w:asciiTheme="minorHAnsi" w:hAnsiTheme="minorHAnsi"/>
          <w:sz w:val="22"/>
        </w:rPr>
        <w:t>2002.gada 6.aprīlī. O</w:t>
      </w:r>
      <w:r w:rsidRPr="296EB2E4">
        <w:rPr>
          <w:rFonts w:asciiTheme="minorHAnsi" w:hAnsiTheme="minorHAnsi"/>
          <w:sz w:val="22"/>
        </w:rPr>
        <w:t xml:space="preserve">ptimālos laika apstākļos, apmeklējot divas visticamākās vietas, kur mežu josla ir visbiezākā un meži visvecākie, suga nav konstatēta: dzirdēti tikai 3 meža pūces </w:t>
      </w:r>
      <w:r w:rsidRPr="296EB2E4">
        <w:rPr>
          <w:rFonts w:asciiTheme="minorHAnsi" w:hAnsiTheme="minorHAnsi"/>
          <w:i/>
          <w:iCs/>
          <w:sz w:val="22"/>
        </w:rPr>
        <w:t>Strix aluco</w:t>
      </w:r>
      <w:r w:rsidRPr="296EB2E4">
        <w:rPr>
          <w:rFonts w:asciiTheme="minorHAnsi" w:hAnsiTheme="minorHAnsi"/>
          <w:sz w:val="22"/>
        </w:rPr>
        <w:t xml:space="preserve"> tēviņi dažādās vietās/teritorijās. O.</w:t>
      </w:r>
      <w:r w:rsidR="71773552" w:rsidRPr="296EB2E4">
        <w:rPr>
          <w:rFonts w:asciiTheme="minorHAnsi" w:hAnsiTheme="minorHAnsi"/>
          <w:sz w:val="22"/>
        </w:rPr>
        <w:t xml:space="preserve"> </w:t>
      </w:r>
      <w:r w:rsidRPr="296EB2E4">
        <w:rPr>
          <w:rFonts w:asciiTheme="minorHAnsi" w:hAnsiTheme="minorHAnsi"/>
          <w:sz w:val="22"/>
        </w:rPr>
        <w:t>Opermanis secinājis, ka šī suga VAJ nav sastopama.</w:t>
      </w:r>
    </w:p>
    <w:p w14:paraId="5FE06AE8" w14:textId="2471779B" w:rsidR="00D513E8" w:rsidRPr="00B13E7B" w:rsidRDefault="00D513E8" w:rsidP="296EB2E4">
      <w:pPr>
        <w:spacing w:after="0"/>
        <w:jc w:val="both"/>
        <w:rPr>
          <w:rFonts w:asciiTheme="minorHAnsi" w:hAnsiTheme="minorHAnsi"/>
          <w:sz w:val="22"/>
        </w:rPr>
      </w:pPr>
      <w:r w:rsidRPr="296EB2E4">
        <w:rPr>
          <w:rFonts w:asciiTheme="minorHAnsi" w:hAnsiTheme="minorHAnsi"/>
          <w:sz w:val="22"/>
        </w:rPr>
        <w:t xml:space="preserve">Pirmo reizi VAJ apkaimē šī suga reģistrēta </w:t>
      </w:r>
      <w:r w:rsidR="1AA26F4F" w:rsidRPr="296EB2E4">
        <w:rPr>
          <w:rFonts w:asciiTheme="minorHAnsi" w:hAnsiTheme="minorHAnsi"/>
          <w:sz w:val="22"/>
        </w:rPr>
        <w:t>2013.gada 11.septembrī</w:t>
      </w:r>
      <w:r w:rsidRPr="296EB2E4">
        <w:rPr>
          <w:rFonts w:asciiTheme="minorHAnsi" w:hAnsiTheme="minorHAnsi"/>
          <w:sz w:val="22"/>
        </w:rPr>
        <w:t xml:space="preserve"> Zaķu apkaimē, ārpus VAJ (Dabasdati.lv, novērojis M.</w:t>
      </w:r>
      <w:r w:rsidR="5ADDBC0F" w:rsidRPr="296EB2E4">
        <w:rPr>
          <w:rFonts w:asciiTheme="minorHAnsi" w:hAnsiTheme="minorHAnsi"/>
          <w:sz w:val="22"/>
        </w:rPr>
        <w:t xml:space="preserve"> </w:t>
      </w:r>
      <w:r w:rsidRPr="296EB2E4">
        <w:rPr>
          <w:rFonts w:asciiTheme="minorHAnsi" w:hAnsiTheme="minorHAnsi"/>
          <w:sz w:val="22"/>
        </w:rPr>
        <w:t>Kalniņš).</w:t>
      </w:r>
    </w:p>
    <w:p w14:paraId="5AC388EC"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DA plāna izstrādes ietvaros veiktajās 2018.gada uzskaitēs reģistrētas trīs urālpūču ligzdošanas teritorijas, no kurām viena atrodas ārpus VAJ vai arī daļēji ietilpst tajā. Ņemot vērā uzskaišu punktu lokalizāciju kontekstā ar uzskaišu rezultātiem un kopējo mežu platību, šīs sugas populācijas lielumu VAJ var lēst 2-5 pāru robežās.</w:t>
      </w:r>
    </w:p>
    <w:p w14:paraId="5C7FEE8F" w14:textId="77777777" w:rsidR="00D513E8" w:rsidRPr="00B13E7B" w:rsidRDefault="00D513E8" w:rsidP="00D513E8">
      <w:pPr>
        <w:spacing w:after="0"/>
        <w:jc w:val="both"/>
        <w:rPr>
          <w:rFonts w:asciiTheme="minorHAnsi" w:hAnsiTheme="minorHAnsi" w:cstheme="minorHAnsi"/>
          <w:position w:val="-1"/>
          <w:sz w:val="22"/>
          <w:u w:val="single"/>
        </w:rPr>
      </w:pPr>
      <w:r w:rsidRPr="00B13E7B">
        <w:rPr>
          <w:rFonts w:asciiTheme="minorHAnsi" w:hAnsiTheme="minorHAnsi" w:cstheme="minorHAnsi"/>
          <w:position w:val="-1"/>
          <w:sz w:val="22"/>
          <w:u w:val="single"/>
        </w:rPr>
        <w:t xml:space="preserve">Apodziņš </w:t>
      </w:r>
      <w:r w:rsidRPr="00B13E7B">
        <w:rPr>
          <w:rFonts w:asciiTheme="minorHAnsi" w:hAnsiTheme="minorHAnsi" w:cstheme="minorHAnsi"/>
          <w:i/>
          <w:position w:val="-1"/>
          <w:sz w:val="22"/>
          <w:u w:val="single"/>
        </w:rPr>
        <w:t>Glaucidium passerinum</w:t>
      </w:r>
    </w:p>
    <w:p w14:paraId="714AA613" w14:textId="5959DB0D" w:rsidR="00D513E8" w:rsidRPr="00B13E7B" w:rsidRDefault="00D513E8" w:rsidP="296EB2E4">
      <w:pPr>
        <w:spacing w:after="0"/>
        <w:jc w:val="both"/>
        <w:rPr>
          <w:rFonts w:asciiTheme="minorHAnsi" w:hAnsiTheme="minorHAnsi"/>
          <w:position w:val="-1"/>
          <w:sz w:val="22"/>
        </w:rPr>
      </w:pPr>
      <w:r w:rsidRPr="296EB2E4">
        <w:rPr>
          <w:rFonts w:asciiTheme="minorHAnsi" w:hAnsiTheme="minorHAnsi"/>
          <w:position w:val="-1"/>
          <w:sz w:val="22"/>
        </w:rPr>
        <w:t xml:space="preserve">DA plāna izstrādes ietvaros veiktajos apsekojumos konstatēta 1 apodziņa teritorija. Ekstrapolējot uzskaitēs ievāktos datus uz visu teritoriju, iegūst 6,4 pārus. Ņemot vērā, ka vienīgais droši novērotais apodziņš reģistrēts ārpus VAJ robežas, bet tuvu tai, un gadījuma novērojumos nedz DA plāna izstrādes ietvaros veiktajās uzskaitēs, nedz saskaņā ar </w:t>
      </w:r>
      <w:r w:rsidR="69C49636" w:rsidRPr="296EB2E4">
        <w:rPr>
          <w:rFonts w:asciiTheme="minorHAnsi" w:hAnsiTheme="minorHAnsi"/>
          <w:position w:val="-1"/>
          <w:sz w:val="22"/>
        </w:rPr>
        <w:t xml:space="preserve">tīmekļvietnes </w:t>
      </w:r>
      <w:r w:rsidRPr="296EB2E4">
        <w:rPr>
          <w:rFonts w:asciiTheme="minorHAnsi" w:hAnsiTheme="minorHAnsi"/>
          <w:position w:val="-1"/>
          <w:sz w:val="22"/>
        </w:rPr>
        <w:t>Dabasdati.lv datiem šī suga ligzdošanas laikā nav reģistrēta pat ar provocēšanas metodi</w:t>
      </w:r>
      <w:r w:rsidR="1A2B7594" w:rsidRPr="296EB2E4">
        <w:rPr>
          <w:rFonts w:asciiTheme="minorHAnsi" w:hAnsiTheme="minorHAnsi"/>
          <w:position w:val="-1"/>
          <w:sz w:val="22"/>
        </w:rPr>
        <w:t>.</w:t>
      </w:r>
      <w:r w:rsidRPr="296EB2E4">
        <w:rPr>
          <w:rFonts w:asciiTheme="minorHAnsi" w:hAnsiTheme="minorHAnsi"/>
          <w:position w:val="-1"/>
          <w:sz w:val="22"/>
        </w:rPr>
        <w:t xml:space="preserve"> </w:t>
      </w:r>
      <w:r w:rsidR="4ED1365E" w:rsidRPr="296EB2E4">
        <w:rPr>
          <w:rFonts w:asciiTheme="minorHAnsi" w:hAnsiTheme="minorHAnsi"/>
          <w:position w:val="-1"/>
          <w:sz w:val="22"/>
        </w:rPr>
        <w:t>P</w:t>
      </w:r>
      <w:r w:rsidRPr="296EB2E4">
        <w:rPr>
          <w:rFonts w:asciiTheme="minorHAnsi" w:hAnsiTheme="minorHAnsi"/>
          <w:position w:val="-1"/>
          <w:sz w:val="22"/>
        </w:rPr>
        <w:t>opulācijas lielumu var vērtēt 3-5 pāru robežās.</w:t>
      </w:r>
    </w:p>
    <w:p w14:paraId="5CF00A7B" w14:textId="77777777" w:rsidR="00D513E8" w:rsidRPr="00B13E7B" w:rsidRDefault="00D513E8" w:rsidP="00D513E8">
      <w:pPr>
        <w:spacing w:after="0"/>
        <w:jc w:val="both"/>
        <w:rPr>
          <w:rFonts w:asciiTheme="minorHAnsi" w:hAnsiTheme="minorHAnsi" w:cstheme="minorHAnsi"/>
          <w:position w:val="-1"/>
          <w:sz w:val="22"/>
          <w:u w:val="single"/>
        </w:rPr>
      </w:pPr>
      <w:r w:rsidRPr="00B13E7B">
        <w:rPr>
          <w:rFonts w:asciiTheme="minorHAnsi" w:hAnsiTheme="minorHAnsi" w:cstheme="minorHAnsi"/>
          <w:position w:val="-1"/>
          <w:sz w:val="22"/>
          <w:u w:val="single"/>
        </w:rPr>
        <w:t xml:space="preserve">Meža balodis </w:t>
      </w:r>
      <w:r w:rsidRPr="00B13E7B">
        <w:rPr>
          <w:rFonts w:asciiTheme="minorHAnsi" w:hAnsiTheme="minorHAnsi" w:cstheme="minorHAnsi"/>
          <w:i/>
          <w:position w:val="-1"/>
          <w:sz w:val="22"/>
          <w:u w:val="single"/>
        </w:rPr>
        <w:t>Columba oenas</w:t>
      </w:r>
    </w:p>
    <w:p w14:paraId="3663B976" w14:textId="45443CD5" w:rsidR="00D513E8" w:rsidRPr="00B13E7B" w:rsidRDefault="00D513E8" w:rsidP="296EB2E4">
      <w:pPr>
        <w:spacing w:after="0"/>
        <w:jc w:val="both"/>
        <w:rPr>
          <w:rFonts w:asciiTheme="minorHAnsi" w:hAnsiTheme="minorHAnsi"/>
          <w:position w:val="-1"/>
          <w:sz w:val="22"/>
        </w:rPr>
      </w:pPr>
      <w:r w:rsidRPr="296EB2E4">
        <w:rPr>
          <w:rFonts w:asciiTheme="minorHAnsi" w:hAnsiTheme="minorHAnsi"/>
          <w:position w:val="-1"/>
          <w:sz w:val="22"/>
        </w:rPr>
        <w:t xml:space="preserve">DA plāna izstrādes ietvaros veiktajās uzskaitēs nav konstatēts. </w:t>
      </w:r>
      <w:r w:rsidR="1F03E253" w:rsidRPr="296EB2E4">
        <w:rPr>
          <w:rFonts w:asciiTheme="minorHAnsi" w:hAnsiTheme="minorHAnsi"/>
          <w:position w:val="-1"/>
          <w:sz w:val="22"/>
        </w:rPr>
        <w:t xml:space="preserve">DL </w:t>
      </w:r>
      <w:r w:rsidR="20A7C3C9" w:rsidRPr="296EB2E4">
        <w:rPr>
          <w:rFonts w:asciiTheme="minorHAnsi" w:hAnsiTheme="minorHAnsi"/>
          <w:position w:val="-1"/>
          <w:sz w:val="22"/>
        </w:rPr>
        <w:t>t</w:t>
      </w:r>
      <w:r w:rsidRPr="296EB2E4">
        <w:rPr>
          <w:rFonts w:asciiTheme="minorHAnsi" w:hAnsiTheme="minorHAnsi"/>
          <w:position w:val="-1"/>
          <w:sz w:val="22"/>
        </w:rPr>
        <w:t xml:space="preserve">eritorijā un tuvu tās robežai ir atzīmēti trīs gadījuma novērojumi </w:t>
      </w:r>
      <w:r w:rsidR="5BD8EDEB" w:rsidRPr="296EB2E4">
        <w:rPr>
          <w:rFonts w:asciiTheme="minorHAnsi" w:hAnsiTheme="minorHAnsi"/>
          <w:position w:val="-1"/>
          <w:sz w:val="22"/>
        </w:rPr>
        <w:t>2018.gada 22.aprīlī</w:t>
      </w:r>
      <w:r w:rsidRPr="296EB2E4">
        <w:rPr>
          <w:rFonts w:asciiTheme="minorHAnsi" w:hAnsiTheme="minorHAnsi"/>
          <w:position w:val="-1"/>
          <w:sz w:val="22"/>
        </w:rPr>
        <w:t xml:space="preserve">. Savukārt </w:t>
      </w:r>
      <w:r w:rsidR="5F66628D" w:rsidRPr="296EB2E4">
        <w:rPr>
          <w:rFonts w:asciiTheme="minorHAnsi" w:hAnsiTheme="minorHAnsi"/>
          <w:position w:val="-1"/>
          <w:sz w:val="22"/>
        </w:rPr>
        <w:t>tīmekļvietnē</w:t>
      </w:r>
      <w:r w:rsidRPr="296EB2E4">
        <w:rPr>
          <w:rFonts w:asciiTheme="minorHAnsi" w:hAnsiTheme="minorHAnsi"/>
          <w:position w:val="-1"/>
          <w:sz w:val="22"/>
        </w:rPr>
        <w:t xml:space="preserve"> Dabasdati.lv VAJ teritorijā nav atzīmēts neviens šīs sugas novērojums. Ņemot vērā nelielo reģistrēto šīs sugas novērojumu skaitu, populācijas lielumu var vērtēt 5-8 pāru robežās.</w:t>
      </w:r>
    </w:p>
    <w:p w14:paraId="40304BE3" w14:textId="77777777" w:rsidR="00D513E8" w:rsidRPr="00B13E7B" w:rsidRDefault="00D513E8" w:rsidP="00D513E8">
      <w:pPr>
        <w:spacing w:after="0"/>
        <w:jc w:val="both"/>
        <w:rPr>
          <w:rFonts w:asciiTheme="minorHAnsi" w:hAnsiTheme="minorHAnsi" w:cstheme="minorHAnsi"/>
          <w:position w:val="-1"/>
          <w:sz w:val="22"/>
          <w:u w:val="single"/>
        </w:rPr>
      </w:pPr>
      <w:r w:rsidRPr="00B13E7B">
        <w:rPr>
          <w:rFonts w:asciiTheme="minorHAnsi" w:hAnsiTheme="minorHAnsi" w:cstheme="minorHAnsi"/>
          <w:position w:val="-1"/>
          <w:sz w:val="22"/>
          <w:u w:val="single"/>
        </w:rPr>
        <w:t xml:space="preserve">Pupuķis </w:t>
      </w:r>
      <w:r w:rsidRPr="00B13E7B">
        <w:rPr>
          <w:rFonts w:asciiTheme="minorHAnsi" w:hAnsiTheme="minorHAnsi" w:cstheme="minorHAnsi"/>
          <w:i/>
          <w:position w:val="-1"/>
          <w:sz w:val="22"/>
          <w:u w:val="single"/>
        </w:rPr>
        <w:t xml:space="preserve">Upupa </w:t>
      </w:r>
      <w:r w:rsidRPr="00B13E7B">
        <w:rPr>
          <w:rFonts w:asciiTheme="minorHAnsi" w:hAnsiTheme="minorHAnsi" w:cstheme="minorHAnsi"/>
          <w:position w:val="-1"/>
          <w:sz w:val="22"/>
          <w:u w:val="single"/>
        </w:rPr>
        <w:t>epops</w:t>
      </w:r>
    </w:p>
    <w:p w14:paraId="12643654" w14:textId="65674C6D" w:rsidR="00D513E8" w:rsidRPr="00B13E7B" w:rsidRDefault="00D513E8" w:rsidP="296EB2E4">
      <w:pPr>
        <w:spacing w:after="0"/>
        <w:jc w:val="both"/>
        <w:rPr>
          <w:rFonts w:asciiTheme="minorHAnsi" w:hAnsiTheme="minorHAnsi"/>
          <w:position w:val="-1"/>
          <w:sz w:val="22"/>
        </w:rPr>
      </w:pPr>
      <w:r w:rsidRPr="296EB2E4">
        <w:rPr>
          <w:rFonts w:asciiTheme="minorHAnsi" w:hAnsiTheme="minorHAnsi"/>
          <w:position w:val="-1"/>
          <w:sz w:val="22"/>
        </w:rPr>
        <w:t xml:space="preserve">Teritorijā reģistrēts divas reizes: </w:t>
      </w:r>
      <w:r w:rsidR="4F903CBE" w:rsidRPr="296EB2E4">
        <w:rPr>
          <w:rFonts w:asciiTheme="minorHAnsi" w:hAnsiTheme="minorHAnsi"/>
          <w:position w:val="-1"/>
          <w:sz w:val="22"/>
        </w:rPr>
        <w:t>2018.gada 30.jūnijā</w:t>
      </w:r>
      <w:r w:rsidRPr="296EB2E4">
        <w:rPr>
          <w:rFonts w:asciiTheme="minorHAnsi" w:hAnsiTheme="minorHAnsi"/>
          <w:position w:val="-1"/>
          <w:sz w:val="22"/>
        </w:rPr>
        <w:t xml:space="preserve">. 1 īpatnis barojies ceļmalā Ķurmraga apkaimē (R.Lebuss) un </w:t>
      </w:r>
      <w:r w:rsidR="75691A71" w:rsidRPr="296EB2E4">
        <w:rPr>
          <w:rFonts w:asciiTheme="minorHAnsi" w:hAnsiTheme="minorHAnsi"/>
          <w:position w:val="-1"/>
          <w:sz w:val="22"/>
        </w:rPr>
        <w:t>2014.gada 31.jūlijā</w:t>
      </w:r>
      <w:r w:rsidR="4F0EAFC4" w:rsidRPr="296EB2E4">
        <w:rPr>
          <w:rFonts w:asciiTheme="minorHAnsi" w:hAnsiTheme="minorHAnsi"/>
          <w:position w:val="-1"/>
          <w:sz w:val="22"/>
        </w:rPr>
        <w:t xml:space="preserve"> </w:t>
      </w:r>
      <w:r w:rsidRPr="296EB2E4">
        <w:rPr>
          <w:rFonts w:asciiTheme="minorHAnsi" w:hAnsiTheme="minorHAnsi"/>
          <w:position w:val="-1"/>
          <w:sz w:val="22"/>
        </w:rPr>
        <w:t xml:space="preserve">2 īpatņi barojušies ceļmalā </w:t>
      </w:r>
      <w:r w:rsidR="1FF8A5F3" w:rsidRPr="296EB2E4">
        <w:rPr>
          <w:rFonts w:asciiTheme="minorHAnsi" w:hAnsiTheme="minorHAnsi"/>
          <w:position w:val="-1"/>
          <w:sz w:val="22"/>
        </w:rPr>
        <w:t>DL</w:t>
      </w:r>
      <w:r w:rsidRPr="296EB2E4">
        <w:rPr>
          <w:rFonts w:asciiTheme="minorHAnsi" w:hAnsiTheme="minorHAnsi"/>
          <w:position w:val="-1"/>
          <w:sz w:val="22"/>
        </w:rPr>
        <w:t xml:space="preserve"> Z galā (E.Lediņš). Ņemot vērā nelielo reģistrēto šīs sugas novērojumu skaitu, populācijas lielumu var vērtēt 1-3 pāru robežās.</w:t>
      </w:r>
    </w:p>
    <w:p w14:paraId="0050A7CF" w14:textId="77777777" w:rsidR="00D513E8" w:rsidRPr="00B13E7B" w:rsidRDefault="00D513E8" w:rsidP="00D513E8">
      <w:pPr>
        <w:spacing w:after="0"/>
        <w:jc w:val="both"/>
        <w:rPr>
          <w:rFonts w:asciiTheme="minorHAnsi" w:hAnsiTheme="minorHAnsi" w:cstheme="minorHAnsi"/>
          <w:i/>
          <w:position w:val="-1"/>
          <w:sz w:val="22"/>
          <w:u w:val="single"/>
        </w:rPr>
      </w:pPr>
      <w:r w:rsidRPr="00B13E7B">
        <w:rPr>
          <w:rFonts w:asciiTheme="minorHAnsi" w:hAnsiTheme="minorHAnsi" w:cstheme="minorHAnsi"/>
          <w:position w:val="-1"/>
          <w:sz w:val="22"/>
          <w:u w:val="single"/>
        </w:rPr>
        <w:t xml:space="preserve">Baltmugurdzenis </w:t>
      </w:r>
      <w:r w:rsidRPr="00B13E7B">
        <w:rPr>
          <w:rFonts w:asciiTheme="minorHAnsi" w:hAnsiTheme="minorHAnsi" w:cstheme="minorHAnsi"/>
          <w:i/>
          <w:position w:val="-1"/>
          <w:sz w:val="22"/>
          <w:u w:val="single"/>
        </w:rPr>
        <w:t>Dendrocopos leucotos</w:t>
      </w:r>
    </w:p>
    <w:p w14:paraId="2D7CCFAE" w14:textId="397E8B27" w:rsidR="00D513E8" w:rsidRPr="00B13E7B" w:rsidRDefault="00D513E8" w:rsidP="296EB2E4">
      <w:pPr>
        <w:spacing w:after="0"/>
        <w:jc w:val="both"/>
        <w:rPr>
          <w:rFonts w:asciiTheme="minorHAnsi" w:hAnsiTheme="minorHAnsi"/>
          <w:sz w:val="22"/>
        </w:rPr>
      </w:pPr>
      <w:r w:rsidRPr="296EB2E4">
        <w:rPr>
          <w:rFonts w:asciiTheme="minorHAnsi" w:hAnsiTheme="minorHAnsi"/>
          <w:position w:val="-1"/>
          <w:sz w:val="22"/>
        </w:rPr>
        <w:t xml:space="preserve">DA plāna izstrādes ietvaros veiktajās uzskaitēs nav konstatēts. </w:t>
      </w:r>
      <w:r w:rsidR="3F822771" w:rsidRPr="296EB2E4">
        <w:rPr>
          <w:rFonts w:asciiTheme="minorHAnsi" w:hAnsiTheme="minorHAnsi"/>
          <w:position w:val="-1"/>
          <w:sz w:val="22"/>
        </w:rPr>
        <w:t>DL t</w:t>
      </w:r>
      <w:r w:rsidRPr="296EB2E4">
        <w:rPr>
          <w:rFonts w:asciiTheme="minorHAnsi" w:hAnsiTheme="minorHAnsi"/>
          <w:position w:val="-1"/>
          <w:sz w:val="22"/>
        </w:rPr>
        <w:t>eritorijā un tuvu tās robežai ir atzīmēti trīs gadījuma novērojumi</w:t>
      </w:r>
      <w:r w:rsidR="1853A2F6" w:rsidRPr="296EB2E4">
        <w:rPr>
          <w:rFonts w:asciiTheme="minorHAnsi" w:hAnsiTheme="minorHAnsi"/>
          <w:position w:val="-1"/>
          <w:sz w:val="22"/>
        </w:rPr>
        <w:t>: 2018.gada 8.aprīlī un 2018.gada 22.aprīlī</w:t>
      </w:r>
      <w:r w:rsidRPr="296EB2E4">
        <w:rPr>
          <w:rFonts w:asciiTheme="minorHAnsi" w:hAnsiTheme="minorHAnsi"/>
          <w:position w:val="-1"/>
          <w:sz w:val="22"/>
        </w:rPr>
        <w:t xml:space="preserve">. Savukārt </w:t>
      </w:r>
      <w:r w:rsidR="123E8375" w:rsidRPr="296EB2E4">
        <w:rPr>
          <w:rFonts w:asciiTheme="minorHAnsi" w:hAnsiTheme="minorHAnsi"/>
          <w:position w:val="-1"/>
          <w:sz w:val="22"/>
        </w:rPr>
        <w:t>tīmekļvietnē</w:t>
      </w:r>
      <w:r w:rsidRPr="296EB2E4">
        <w:rPr>
          <w:rFonts w:asciiTheme="minorHAnsi" w:hAnsiTheme="minorHAnsi"/>
          <w:position w:val="-1"/>
          <w:sz w:val="22"/>
        </w:rPr>
        <w:t xml:space="preserve"> Dabasdati.lv VAJ teritorijā ir atzīmēts tikai viens šīs sugas novērojums 01.10.2010. Ņemot vērā nelielo reģistrēto šīs sugas novērojumu skaitu, populācijas lielumu var vērtēt 5-8 pāru robežās.</w:t>
      </w:r>
    </w:p>
    <w:p w14:paraId="63DD8425" w14:textId="77777777" w:rsidR="00D513E8" w:rsidRPr="00B13E7B" w:rsidRDefault="00D513E8" w:rsidP="00D513E8">
      <w:pPr>
        <w:spacing w:after="0"/>
        <w:jc w:val="both"/>
        <w:rPr>
          <w:rFonts w:asciiTheme="minorHAnsi" w:hAnsiTheme="minorHAnsi" w:cstheme="minorHAnsi"/>
          <w:i/>
          <w:position w:val="-1"/>
          <w:sz w:val="22"/>
          <w:u w:val="single"/>
        </w:rPr>
      </w:pPr>
      <w:r w:rsidRPr="00B13E7B">
        <w:rPr>
          <w:rFonts w:asciiTheme="minorHAnsi" w:hAnsiTheme="minorHAnsi" w:cstheme="minorHAnsi"/>
          <w:position w:val="-1"/>
          <w:sz w:val="22"/>
          <w:u w:val="single"/>
        </w:rPr>
        <w:t xml:space="preserve">Vidējais dzenis </w:t>
      </w:r>
      <w:r w:rsidRPr="00B13E7B">
        <w:rPr>
          <w:rFonts w:asciiTheme="minorHAnsi" w:hAnsiTheme="minorHAnsi" w:cstheme="minorHAnsi"/>
          <w:i/>
          <w:position w:val="-1"/>
          <w:sz w:val="22"/>
          <w:u w:val="single"/>
        </w:rPr>
        <w:t>Dendrocopos medius</w:t>
      </w:r>
    </w:p>
    <w:p w14:paraId="703528E3"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position w:val="-1"/>
          <w:sz w:val="22"/>
        </w:rPr>
        <w:t>DA plāna izstrādes ietvaros veiktajos apsekojumos konstatēta 1 vidējā dzeņa teritorija. Ekstrapolējot uzskaitēs ievāktos datus uz visu teritoriju, iegūst 6,4 pārus. Ņemot vērā gadījumu uzskaitēs iegūtos datus, domājams, augšējais slieksnis ir jāpaaugstina līdz 10 pāriem, tātad populācijas lielumu var vērtēt 6-10 pāru robežās.</w:t>
      </w:r>
    </w:p>
    <w:p w14:paraId="54846060" w14:textId="77777777" w:rsidR="00D513E8" w:rsidRPr="00B13E7B" w:rsidRDefault="00D513E8" w:rsidP="00D513E8">
      <w:pPr>
        <w:spacing w:after="0"/>
        <w:jc w:val="both"/>
        <w:rPr>
          <w:rFonts w:asciiTheme="minorHAnsi" w:hAnsiTheme="minorHAnsi" w:cstheme="minorHAnsi"/>
          <w:position w:val="-1"/>
          <w:sz w:val="22"/>
          <w:u w:val="single"/>
        </w:rPr>
      </w:pPr>
      <w:r w:rsidRPr="00B13E7B">
        <w:rPr>
          <w:rFonts w:asciiTheme="minorHAnsi" w:hAnsiTheme="minorHAnsi" w:cstheme="minorHAnsi"/>
          <w:position w:val="-1"/>
          <w:sz w:val="22"/>
          <w:u w:val="single"/>
        </w:rPr>
        <w:t xml:space="preserve">Trīspirkstu dzenis </w:t>
      </w:r>
      <w:r w:rsidRPr="00B13E7B">
        <w:rPr>
          <w:rFonts w:asciiTheme="minorHAnsi" w:hAnsiTheme="minorHAnsi" w:cstheme="minorHAnsi"/>
          <w:i/>
          <w:position w:val="-1"/>
          <w:sz w:val="22"/>
          <w:u w:val="single"/>
        </w:rPr>
        <w:t xml:space="preserve">Picoides </w:t>
      </w:r>
      <w:r w:rsidRPr="00B13E7B">
        <w:rPr>
          <w:rFonts w:asciiTheme="minorHAnsi" w:hAnsiTheme="minorHAnsi" w:cstheme="minorHAnsi"/>
          <w:position w:val="-1"/>
          <w:sz w:val="22"/>
          <w:u w:val="single"/>
        </w:rPr>
        <w:t>tridactylus</w:t>
      </w:r>
    </w:p>
    <w:p w14:paraId="7E1CAD61" w14:textId="37E27D07" w:rsidR="00D513E8" w:rsidRPr="00B13E7B" w:rsidRDefault="00D513E8" w:rsidP="296EB2E4">
      <w:pPr>
        <w:spacing w:after="0"/>
        <w:jc w:val="both"/>
        <w:rPr>
          <w:rFonts w:asciiTheme="minorHAnsi" w:hAnsiTheme="minorHAnsi"/>
          <w:position w:val="-1"/>
          <w:sz w:val="22"/>
        </w:rPr>
      </w:pPr>
      <w:r w:rsidRPr="296EB2E4">
        <w:rPr>
          <w:rFonts w:asciiTheme="minorHAnsi" w:hAnsiTheme="minorHAnsi"/>
          <w:position w:val="-1"/>
          <w:sz w:val="22"/>
        </w:rPr>
        <w:t xml:space="preserve">DA plāna izstrādes ietvaros veiktajās uzskaitēs nav konstatēts. Teritorijā un tuvu tās robežai ir atzīmēts viens gadījuma novērojums </w:t>
      </w:r>
      <w:r w:rsidR="17066A61" w:rsidRPr="296EB2E4">
        <w:rPr>
          <w:rFonts w:asciiTheme="minorHAnsi" w:hAnsiTheme="minorHAnsi"/>
          <w:position w:val="-1"/>
          <w:sz w:val="22"/>
        </w:rPr>
        <w:t>2018.gada 22.aprīlī</w:t>
      </w:r>
      <w:r w:rsidRPr="296EB2E4">
        <w:rPr>
          <w:rFonts w:asciiTheme="minorHAnsi" w:hAnsiTheme="minorHAnsi"/>
          <w:position w:val="-1"/>
          <w:sz w:val="22"/>
        </w:rPr>
        <w:t xml:space="preserve">22.04.2018. Savukārt </w:t>
      </w:r>
      <w:r w:rsidR="71D92862" w:rsidRPr="296EB2E4">
        <w:rPr>
          <w:rFonts w:asciiTheme="minorHAnsi" w:hAnsiTheme="minorHAnsi"/>
          <w:position w:val="-1"/>
          <w:sz w:val="22"/>
        </w:rPr>
        <w:t>tīmekļvietnē</w:t>
      </w:r>
      <w:r w:rsidRPr="296EB2E4">
        <w:rPr>
          <w:rFonts w:asciiTheme="minorHAnsi" w:hAnsiTheme="minorHAnsi"/>
          <w:position w:val="-1"/>
          <w:sz w:val="22"/>
        </w:rPr>
        <w:t xml:space="preserve"> </w:t>
      </w:r>
      <w:r w:rsidRPr="296EB2E4">
        <w:rPr>
          <w:rFonts w:asciiTheme="minorHAnsi" w:hAnsiTheme="minorHAnsi"/>
          <w:position w:val="-1"/>
          <w:sz w:val="22"/>
        </w:rPr>
        <w:lastRenderedPageBreak/>
        <w:t>Dabasdati.lv VAJ teritorijā nav atzīmēts neviens šīs sugas novērojums. Ņemot vērā nelielo reģistrēto šīs sugas novērojumu skaitu, populācijas lielumu var vērtēt 3-5 pāru robežās.</w:t>
      </w:r>
    </w:p>
    <w:p w14:paraId="47BB14CA" w14:textId="77777777" w:rsidR="00D513E8" w:rsidRPr="00B13E7B" w:rsidRDefault="00D513E8" w:rsidP="00D513E8">
      <w:pPr>
        <w:spacing w:after="0"/>
        <w:jc w:val="both"/>
        <w:rPr>
          <w:rFonts w:asciiTheme="minorHAnsi" w:hAnsiTheme="minorHAnsi" w:cstheme="minorHAnsi"/>
          <w:position w:val="-1"/>
          <w:sz w:val="22"/>
          <w:u w:val="single"/>
        </w:rPr>
      </w:pPr>
      <w:r w:rsidRPr="00B13E7B">
        <w:rPr>
          <w:rFonts w:asciiTheme="minorHAnsi" w:hAnsiTheme="minorHAnsi" w:cstheme="minorHAnsi"/>
          <w:position w:val="-1"/>
          <w:sz w:val="22"/>
          <w:u w:val="single"/>
        </w:rPr>
        <w:t xml:space="preserve">Pelēkā dzilna </w:t>
      </w:r>
      <w:r w:rsidRPr="00B13E7B">
        <w:rPr>
          <w:rFonts w:asciiTheme="minorHAnsi" w:hAnsiTheme="minorHAnsi" w:cstheme="minorHAnsi"/>
          <w:i/>
          <w:position w:val="-1"/>
          <w:sz w:val="22"/>
          <w:u w:val="single"/>
        </w:rPr>
        <w:t xml:space="preserve">Picus </w:t>
      </w:r>
      <w:r w:rsidRPr="00B13E7B">
        <w:rPr>
          <w:rFonts w:asciiTheme="minorHAnsi" w:hAnsiTheme="minorHAnsi" w:cstheme="minorHAnsi"/>
          <w:position w:val="-1"/>
          <w:sz w:val="22"/>
          <w:u w:val="single"/>
        </w:rPr>
        <w:t>canus</w:t>
      </w:r>
    </w:p>
    <w:p w14:paraId="301429A7"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position w:val="-1"/>
          <w:sz w:val="22"/>
        </w:rPr>
        <w:t>DA plāna izstrādes ietvaros veiktajos apsekojumos konstatētas 2 pelēkās dzilnas teritorijas. Ekstrapolējot uzskaitēs ievāktos datus uz visu teritoriju, iegūst 12,8 pārus. Noapaļojot rezultātu, populācijas lielumu var vērtēt 12-13 pāru robežās.</w:t>
      </w:r>
    </w:p>
    <w:p w14:paraId="380E09A5" w14:textId="77777777" w:rsidR="00D513E8" w:rsidRPr="00B13E7B" w:rsidRDefault="00D513E8" w:rsidP="00D513E8">
      <w:pPr>
        <w:spacing w:after="0"/>
        <w:jc w:val="both"/>
        <w:rPr>
          <w:rFonts w:asciiTheme="minorHAnsi" w:hAnsiTheme="minorHAnsi" w:cstheme="minorHAnsi"/>
          <w:position w:val="-1"/>
          <w:sz w:val="22"/>
          <w:u w:val="single"/>
        </w:rPr>
      </w:pPr>
      <w:r w:rsidRPr="00B13E7B">
        <w:rPr>
          <w:rFonts w:asciiTheme="minorHAnsi" w:hAnsiTheme="minorHAnsi" w:cstheme="minorHAnsi"/>
          <w:position w:val="-1"/>
          <w:sz w:val="22"/>
          <w:u w:val="single"/>
        </w:rPr>
        <w:t xml:space="preserve">Melnā dzilna </w:t>
      </w:r>
      <w:r w:rsidRPr="00B13E7B">
        <w:rPr>
          <w:rFonts w:asciiTheme="minorHAnsi" w:hAnsiTheme="minorHAnsi" w:cstheme="minorHAnsi"/>
          <w:i/>
          <w:position w:val="-1"/>
          <w:sz w:val="22"/>
          <w:u w:val="single"/>
        </w:rPr>
        <w:t>Dryocopus martius</w:t>
      </w:r>
      <w:r w:rsidRPr="00B13E7B">
        <w:rPr>
          <w:rFonts w:asciiTheme="minorHAnsi" w:hAnsiTheme="minorHAnsi" w:cstheme="minorHAnsi"/>
          <w:position w:val="-1"/>
          <w:sz w:val="22"/>
          <w:u w:val="single"/>
        </w:rPr>
        <w:t>,</w:t>
      </w:r>
    </w:p>
    <w:p w14:paraId="17649443" w14:textId="6F1691A0" w:rsidR="00D513E8" w:rsidRPr="00B13E7B" w:rsidRDefault="00D513E8" w:rsidP="296EB2E4">
      <w:pPr>
        <w:spacing w:after="0"/>
        <w:jc w:val="both"/>
        <w:rPr>
          <w:rFonts w:asciiTheme="minorHAnsi" w:hAnsiTheme="minorHAnsi"/>
          <w:sz w:val="22"/>
        </w:rPr>
      </w:pPr>
      <w:r w:rsidRPr="296EB2E4">
        <w:rPr>
          <w:rFonts w:asciiTheme="minorHAnsi" w:hAnsiTheme="minorHAnsi"/>
          <w:position w:val="-1"/>
          <w:sz w:val="22"/>
        </w:rPr>
        <w:t xml:space="preserve">DA plāna izstrādes ietvaros veiktajos apsekojumos konstatētas 3 melnās dzilnas teritorijas. Ekstrapolējot uzskaitēs ievāktos datus uz visu </w:t>
      </w:r>
      <w:r w:rsidR="35EFDE4B" w:rsidRPr="296EB2E4">
        <w:rPr>
          <w:rFonts w:asciiTheme="minorHAnsi" w:hAnsiTheme="minorHAnsi"/>
          <w:position w:val="-1"/>
          <w:sz w:val="22"/>
        </w:rPr>
        <w:t xml:space="preserve">DL </w:t>
      </w:r>
      <w:r w:rsidRPr="296EB2E4">
        <w:rPr>
          <w:rFonts w:asciiTheme="minorHAnsi" w:hAnsiTheme="minorHAnsi"/>
          <w:position w:val="-1"/>
          <w:sz w:val="22"/>
        </w:rPr>
        <w:t>teritoriju, iegūst 19,2 pārus. Noapaļojot rezultātu, populācijas lielumu var vērtēt 19-20 pāru robežās.</w:t>
      </w:r>
    </w:p>
    <w:p w14:paraId="5740FC1F" w14:textId="77777777" w:rsidR="00D513E8" w:rsidRPr="00B13E7B" w:rsidRDefault="00D513E8" w:rsidP="00D513E8">
      <w:pPr>
        <w:spacing w:after="0"/>
        <w:jc w:val="both"/>
        <w:rPr>
          <w:rFonts w:asciiTheme="minorHAnsi" w:hAnsiTheme="minorHAnsi" w:cstheme="minorHAnsi"/>
          <w:sz w:val="22"/>
          <w:u w:val="single"/>
        </w:rPr>
      </w:pPr>
      <w:r w:rsidRPr="00B13E7B">
        <w:rPr>
          <w:rFonts w:asciiTheme="minorHAnsi" w:hAnsiTheme="minorHAnsi" w:cstheme="minorHAnsi"/>
          <w:sz w:val="22"/>
          <w:u w:val="single"/>
        </w:rPr>
        <w:t xml:space="preserve">Zivju dzenītis </w:t>
      </w:r>
      <w:r w:rsidRPr="00B13E7B">
        <w:rPr>
          <w:rFonts w:asciiTheme="minorHAnsi" w:hAnsiTheme="minorHAnsi" w:cstheme="minorHAnsi"/>
          <w:i/>
          <w:sz w:val="22"/>
          <w:u w:val="single"/>
        </w:rPr>
        <w:t>Alcedo atthis</w:t>
      </w:r>
    </w:p>
    <w:p w14:paraId="25CF5134" w14:textId="49AC2E78" w:rsidR="00D513E8" w:rsidRPr="00B13E7B" w:rsidRDefault="00D513E8" w:rsidP="296EB2E4">
      <w:pPr>
        <w:spacing w:after="0"/>
        <w:jc w:val="both"/>
        <w:rPr>
          <w:rFonts w:asciiTheme="minorHAnsi" w:hAnsiTheme="minorHAnsi"/>
          <w:position w:val="-1"/>
          <w:sz w:val="22"/>
        </w:rPr>
      </w:pPr>
      <w:r w:rsidRPr="296EB2E4">
        <w:rPr>
          <w:rFonts w:asciiTheme="minorHAnsi" w:hAnsiTheme="minorHAnsi"/>
          <w:position w:val="-1"/>
          <w:sz w:val="22"/>
        </w:rPr>
        <w:t xml:space="preserve">DA plāna izstrādes ietvaros veiktajās uzskaitēs nav konstatēts un nav atzīmēts arī </w:t>
      </w:r>
      <w:r w:rsidR="663C8094" w:rsidRPr="296EB2E4">
        <w:rPr>
          <w:rFonts w:asciiTheme="minorHAnsi" w:hAnsiTheme="minorHAnsi"/>
          <w:position w:val="-1"/>
          <w:sz w:val="22"/>
        </w:rPr>
        <w:t>tīmekļvietnē</w:t>
      </w:r>
      <w:r w:rsidRPr="296EB2E4">
        <w:rPr>
          <w:rFonts w:asciiTheme="minorHAnsi" w:hAnsiTheme="minorHAnsi"/>
          <w:position w:val="-1"/>
          <w:sz w:val="22"/>
        </w:rPr>
        <w:t xml:space="preserve"> Dabasdati.lv.</w:t>
      </w:r>
    </w:p>
    <w:p w14:paraId="5DE0BE95" w14:textId="77777777" w:rsidR="00D513E8" w:rsidRPr="00B13E7B" w:rsidRDefault="00D513E8" w:rsidP="00D513E8">
      <w:pPr>
        <w:spacing w:after="0"/>
        <w:jc w:val="both"/>
        <w:rPr>
          <w:rFonts w:asciiTheme="minorHAnsi" w:hAnsiTheme="minorHAnsi" w:cstheme="minorHAnsi"/>
          <w:sz w:val="22"/>
        </w:rPr>
      </w:pPr>
      <w:r w:rsidRPr="6D6EF777">
        <w:rPr>
          <w:rFonts w:asciiTheme="minorHAnsi" w:hAnsiTheme="minorHAnsi"/>
          <w:sz w:val="22"/>
        </w:rPr>
        <w:t>Līdz šim informācija par iespējamo zivju dzenīša ligzdošanu ir atrodama līdzšinējā DA plāna redakcijā, kurā 2</w:t>
      </w:r>
      <w:r w:rsidR="00877EA0" w:rsidRPr="6D6EF777">
        <w:rPr>
          <w:rFonts w:asciiTheme="minorHAnsi" w:hAnsiTheme="minorHAnsi"/>
          <w:sz w:val="22"/>
        </w:rPr>
        <w:t>5</w:t>
      </w:r>
      <w:r w:rsidRPr="6D6EF777">
        <w:rPr>
          <w:rFonts w:asciiTheme="minorHAnsi" w:hAnsiTheme="minorHAnsi"/>
          <w:sz w:val="22"/>
        </w:rPr>
        <w:t>. lpp. minēts: “Smilšakmeņi atsedzas arī Kurliņupītes lejteces nogāzēs. Tajos novērota zivju dzenīša (</w:t>
      </w:r>
      <w:r w:rsidRPr="521AA722">
        <w:rPr>
          <w:rFonts w:asciiTheme="minorHAnsi" w:hAnsiTheme="minorHAnsi"/>
          <w:i/>
          <w:iCs/>
          <w:sz w:val="22"/>
        </w:rPr>
        <w:t>Alcedo atthis</w:t>
      </w:r>
      <w:r w:rsidRPr="6D6EF777">
        <w:rPr>
          <w:rFonts w:asciiTheme="minorHAnsi" w:hAnsiTheme="minorHAnsi"/>
          <w:sz w:val="22"/>
        </w:rPr>
        <w:t>) ligzdošanas vietas.”</w:t>
      </w:r>
      <w:r w:rsidRPr="6D6EF777">
        <w:rPr>
          <w:rStyle w:val="FootnoteReference"/>
          <w:rFonts w:asciiTheme="minorHAnsi" w:hAnsiTheme="minorHAnsi"/>
          <w:sz w:val="22"/>
        </w:rPr>
        <w:footnoteReference w:id="26"/>
      </w:r>
    </w:p>
    <w:p w14:paraId="7F005211" w14:textId="55364CCA" w:rsidR="00D513E8" w:rsidRPr="00B13E7B" w:rsidRDefault="00D513E8" w:rsidP="296EB2E4">
      <w:pPr>
        <w:spacing w:after="0"/>
        <w:jc w:val="both"/>
        <w:rPr>
          <w:rFonts w:asciiTheme="minorHAnsi" w:hAnsiTheme="minorHAnsi"/>
          <w:sz w:val="22"/>
        </w:rPr>
      </w:pPr>
      <w:r w:rsidRPr="296EB2E4">
        <w:rPr>
          <w:rFonts w:asciiTheme="minorHAnsi" w:hAnsiTheme="minorHAnsi"/>
          <w:sz w:val="22"/>
        </w:rPr>
        <w:t>Agrākais šīs sugas novērojums, kas pieskaitāms ticamai ligzdošanai, veikts</w:t>
      </w:r>
      <w:r w:rsidR="00F51C66" w:rsidRPr="296EB2E4">
        <w:rPr>
          <w:rFonts w:asciiTheme="minorHAnsi" w:hAnsiTheme="minorHAnsi"/>
          <w:sz w:val="22"/>
        </w:rPr>
        <w:t xml:space="preserve"> </w:t>
      </w:r>
      <w:r w:rsidR="6C2E4BEC" w:rsidRPr="296EB2E4">
        <w:rPr>
          <w:rFonts w:asciiTheme="minorHAnsi" w:hAnsiTheme="minorHAnsi"/>
          <w:sz w:val="22"/>
        </w:rPr>
        <w:t xml:space="preserve">1995.gada 15.jūlijā </w:t>
      </w:r>
      <w:r w:rsidRPr="296EB2E4">
        <w:rPr>
          <w:rFonts w:asciiTheme="minorHAnsi" w:hAnsiTheme="minorHAnsi"/>
          <w:sz w:val="22"/>
        </w:rPr>
        <w:t xml:space="preserve"> pie Kurliņupītes ietekas uz akmeņiem jūras malā (pie ūdens) </w:t>
      </w:r>
      <w:r w:rsidR="00F51C66" w:rsidRPr="296EB2E4">
        <w:rPr>
          <w:rFonts w:asciiTheme="minorHAnsi" w:hAnsiTheme="minorHAnsi"/>
          <w:sz w:val="22"/>
        </w:rPr>
        <w:t>konstatējot</w:t>
      </w:r>
      <w:r w:rsidR="0029460C" w:rsidRPr="296EB2E4">
        <w:rPr>
          <w:rFonts w:asciiTheme="minorHAnsi" w:hAnsiTheme="minorHAnsi"/>
          <w:sz w:val="22"/>
        </w:rPr>
        <w:t xml:space="preserve"> vienu zivju dzenīti, un smilšakmens atsegumos</w:t>
      </w:r>
      <w:r w:rsidRPr="296EB2E4">
        <w:rPr>
          <w:rFonts w:asciiTheme="minorHAnsi" w:hAnsiTheme="minorHAnsi"/>
          <w:sz w:val="22"/>
        </w:rPr>
        <w:t xml:space="preserve"> </w:t>
      </w:r>
      <w:r w:rsidR="0029460C" w:rsidRPr="296EB2E4">
        <w:rPr>
          <w:rFonts w:asciiTheme="minorHAnsi" w:hAnsiTheme="minorHAnsi"/>
          <w:sz w:val="22"/>
        </w:rPr>
        <w:t>atrasta</w:t>
      </w:r>
      <w:r w:rsidRPr="296EB2E4">
        <w:rPr>
          <w:rFonts w:asciiTheme="minorHAnsi" w:hAnsiTheme="minorHAnsi"/>
          <w:sz w:val="22"/>
        </w:rPr>
        <w:t xml:space="preserve"> zivju</w:t>
      </w:r>
      <w:r w:rsidR="0029460C" w:rsidRPr="296EB2E4">
        <w:rPr>
          <w:rFonts w:asciiTheme="minorHAnsi" w:hAnsiTheme="minorHAnsi"/>
          <w:sz w:val="22"/>
        </w:rPr>
        <w:t xml:space="preserve"> dzenīša ala</w:t>
      </w:r>
      <w:r w:rsidRPr="296EB2E4">
        <w:rPr>
          <w:rFonts w:asciiTheme="minorHAnsi" w:hAnsiTheme="minorHAnsi"/>
          <w:sz w:val="22"/>
        </w:rPr>
        <w:t xml:space="preserve">. </w:t>
      </w:r>
    </w:p>
    <w:p w14:paraId="44F651EF"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Kurliņupītes lejtece apskatīta arī 13.07.2019. Svaigas alas nav konstatētas, arī putni nav novēroti. Tomēr vieta šīs sugas ligzdošanai joprojām ir piemērota, lai arī ļoti duļķ</w:t>
      </w:r>
      <w:r w:rsidR="00F51C66" w:rsidRPr="00B13E7B">
        <w:rPr>
          <w:rFonts w:asciiTheme="minorHAnsi" w:hAnsiTheme="minorHAnsi" w:cstheme="minorHAnsi"/>
          <w:sz w:val="22"/>
        </w:rPr>
        <w:t xml:space="preserve">ainais un necaurredzamais ūdens </w:t>
      </w:r>
      <w:r w:rsidRPr="00B13E7B">
        <w:rPr>
          <w:rFonts w:asciiTheme="minorHAnsi" w:hAnsiTheme="minorHAnsi" w:cstheme="minorHAnsi"/>
          <w:sz w:val="22"/>
        </w:rPr>
        <w:t>ievērojami pasliktina šīs sugas barošanās apstākļus, tātad ligzdošanas iespējamību un sekmes, ja tā ir uzsākta.</w:t>
      </w:r>
    </w:p>
    <w:p w14:paraId="6C28ABB5" w14:textId="77777777" w:rsidR="00D513E8" w:rsidRPr="00B13E7B" w:rsidRDefault="00D513E8" w:rsidP="00D513E8">
      <w:pPr>
        <w:spacing w:after="0"/>
        <w:jc w:val="both"/>
        <w:rPr>
          <w:rFonts w:asciiTheme="minorHAnsi" w:hAnsiTheme="minorHAnsi" w:cstheme="minorHAnsi"/>
          <w:position w:val="-1"/>
          <w:sz w:val="22"/>
          <w:u w:val="single"/>
        </w:rPr>
      </w:pPr>
      <w:r w:rsidRPr="00B13E7B">
        <w:rPr>
          <w:rFonts w:asciiTheme="minorHAnsi" w:hAnsiTheme="minorHAnsi" w:cstheme="minorHAnsi"/>
          <w:position w:val="-1"/>
          <w:sz w:val="22"/>
          <w:u w:val="single"/>
        </w:rPr>
        <w:t xml:space="preserve">Mazais mušķērājs </w:t>
      </w:r>
      <w:r w:rsidRPr="00B13E7B">
        <w:rPr>
          <w:rFonts w:asciiTheme="minorHAnsi" w:hAnsiTheme="minorHAnsi" w:cstheme="minorHAnsi"/>
          <w:i/>
          <w:position w:val="-1"/>
          <w:sz w:val="22"/>
          <w:u w:val="single"/>
        </w:rPr>
        <w:t>Ficedula parva</w:t>
      </w:r>
    </w:p>
    <w:p w14:paraId="69D50414" w14:textId="77777777" w:rsidR="00D513E8" w:rsidRPr="00B13E7B" w:rsidRDefault="00D513E8" w:rsidP="00D513E8">
      <w:pPr>
        <w:spacing w:after="0"/>
        <w:jc w:val="both"/>
        <w:rPr>
          <w:rFonts w:asciiTheme="minorHAnsi" w:hAnsiTheme="minorHAnsi" w:cstheme="minorHAnsi"/>
          <w:i/>
          <w:sz w:val="22"/>
        </w:rPr>
      </w:pPr>
      <w:r w:rsidRPr="00B13E7B">
        <w:rPr>
          <w:rFonts w:asciiTheme="minorHAnsi" w:hAnsiTheme="minorHAnsi" w:cstheme="minorHAnsi"/>
          <w:position w:val="-1"/>
          <w:sz w:val="22"/>
        </w:rPr>
        <w:t>DA plāna izstrādes ietvaros veiktajos apsekojumos konstatētas 2 mazo mušķērāju teritorijas. Ekstrapolējot uzskaitēs ievāktos datus uz visu teritoriju, iegūst 12,8 pārus. Noapaļojot rezultātu, populācijas lielumu var vērtēt 12-13 pāru robežās.</w:t>
      </w:r>
    </w:p>
    <w:p w14:paraId="191A0B08" w14:textId="77777777" w:rsidR="00D513E8" w:rsidRPr="00B13E7B" w:rsidRDefault="00D513E8" w:rsidP="00D513E8">
      <w:pPr>
        <w:spacing w:after="0"/>
        <w:jc w:val="both"/>
        <w:rPr>
          <w:rFonts w:asciiTheme="minorHAnsi" w:hAnsiTheme="minorHAnsi" w:cstheme="minorHAnsi"/>
          <w:sz w:val="22"/>
          <w:u w:val="single"/>
        </w:rPr>
      </w:pPr>
      <w:r w:rsidRPr="00B13E7B">
        <w:rPr>
          <w:rFonts w:asciiTheme="minorHAnsi" w:hAnsiTheme="minorHAnsi" w:cstheme="minorHAnsi"/>
          <w:position w:val="-1"/>
          <w:sz w:val="22"/>
          <w:u w:val="single"/>
        </w:rPr>
        <w:t xml:space="preserve">Brūnā čakste </w:t>
      </w:r>
      <w:r w:rsidRPr="00B13E7B">
        <w:rPr>
          <w:rFonts w:asciiTheme="minorHAnsi" w:hAnsiTheme="minorHAnsi" w:cstheme="minorHAnsi"/>
          <w:i/>
          <w:position w:val="-1"/>
          <w:sz w:val="22"/>
          <w:u w:val="single"/>
        </w:rPr>
        <w:t>Lanius collurio</w:t>
      </w:r>
    </w:p>
    <w:p w14:paraId="2230F31B" w14:textId="53AEEB3A" w:rsidR="00D513E8" w:rsidRPr="00B13E7B" w:rsidRDefault="00D513E8" w:rsidP="296EB2E4">
      <w:pPr>
        <w:spacing w:after="0"/>
        <w:jc w:val="both"/>
        <w:rPr>
          <w:rFonts w:asciiTheme="minorHAnsi" w:hAnsiTheme="minorHAnsi"/>
          <w:sz w:val="22"/>
        </w:rPr>
      </w:pPr>
      <w:r w:rsidRPr="296EB2E4">
        <w:rPr>
          <w:rFonts w:asciiTheme="minorHAnsi" w:hAnsiTheme="minorHAnsi"/>
          <w:position w:val="-1"/>
          <w:sz w:val="22"/>
        </w:rPr>
        <w:t>DA plāna izstrādes ietvaros veiktajos teritorijas apsekojumos, ievācot gadījuma datus,</w:t>
      </w:r>
      <w:r w:rsidRPr="296EB2E4">
        <w:rPr>
          <w:rFonts w:asciiTheme="minorHAnsi" w:hAnsiTheme="minorHAnsi"/>
          <w:sz w:val="22"/>
        </w:rPr>
        <w:t xml:space="preserve"> 2018.-2019. gadā konstatēta divās vietās: zālājos iepretim Ķurmragam un nedaudz uz D no tā. </w:t>
      </w:r>
      <w:r w:rsidR="0DE26E02" w:rsidRPr="296EB2E4">
        <w:rPr>
          <w:rFonts w:asciiTheme="minorHAnsi" w:hAnsiTheme="minorHAnsi"/>
          <w:sz w:val="22"/>
        </w:rPr>
        <w:t>Tīmekļvietnē</w:t>
      </w:r>
      <w:r w:rsidRPr="296EB2E4">
        <w:rPr>
          <w:rFonts w:asciiTheme="minorHAnsi" w:hAnsiTheme="minorHAnsi"/>
          <w:sz w:val="22"/>
        </w:rPr>
        <w:t xml:space="preserve"> Dabasdati.lv 2015. gada ligzdošanas sezonā atzīmēti novērojumi apmēram tajās pašās divās vietās. Citviet zālājos šīs suga nav konstatēta nedz uzskaitēs, nedz gadījuma datu ievākšanas apsekojumos. Ņemot vērā uzskaišu rezultātus, kā arī gadījuma datus (kā DA plāna izstrādes ietvaros ievāktos, tā </w:t>
      </w:r>
      <w:r w:rsidR="5EC2F443" w:rsidRPr="296EB2E4">
        <w:rPr>
          <w:rFonts w:asciiTheme="minorHAnsi" w:hAnsiTheme="minorHAnsi"/>
          <w:sz w:val="22"/>
        </w:rPr>
        <w:t xml:space="preserve">tīmekļvietnes </w:t>
      </w:r>
      <w:r w:rsidRPr="296EB2E4">
        <w:rPr>
          <w:rFonts w:asciiTheme="minorHAnsi" w:hAnsiTheme="minorHAnsi"/>
          <w:sz w:val="22"/>
        </w:rPr>
        <w:t xml:space="preserve">Dabasdati.lv datus), brūnās čakstes populācijas lielumu </w:t>
      </w:r>
      <w:r w:rsidR="29ED83DD" w:rsidRPr="296EB2E4">
        <w:rPr>
          <w:rFonts w:asciiTheme="minorHAnsi" w:hAnsiTheme="minorHAnsi"/>
          <w:sz w:val="22"/>
        </w:rPr>
        <w:t>DL</w:t>
      </w:r>
      <w:r w:rsidRPr="296EB2E4">
        <w:rPr>
          <w:rFonts w:asciiTheme="minorHAnsi" w:hAnsiTheme="minorHAnsi"/>
          <w:sz w:val="22"/>
        </w:rPr>
        <w:t xml:space="preserve"> var lēst 3-6 pāru robežās.</w:t>
      </w:r>
    </w:p>
    <w:p w14:paraId="2A25047C" w14:textId="77777777" w:rsidR="00D513E8" w:rsidRPr="00B13E7B" w:rsidRDefault="00D513E8" w:rsidP="00D513E8">
      <w:pPr>
        <w:spacing w:after="0"/>
        <w:jc w:val="both"/>
        <w:rPr>
          <w:rFonts w:asciiTheme="minorHAnsi" w:hAnsiTheme="minorHAnsi" w:cstheme="minorHAnsi"/>
          <w:b/>
          <w:sz w:val="22"/>
        </w:rPr>
      </w:pPr>
      <w:r w:rsidRPr="00B13E7B">
        <w:rPr>
          <w:rFonts w:asciiTheme="minorHAnsi" w:hAnsiTheme="minorHAnsi" w:cstheme="minorHAnsi"/>
          <w:b/>
          <w:sz w:val="22"/>
        </w:rPr>
        <w:t>Ietekmējošie faktori</w:t>
      </w:r>
    </w:p>
    <w:p w14:paraId="20A63D61"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lastRenderedPageBreak/>
        <w:t>Antropogēni faktori: cilvēka un plēsīgo mājdzīvnieku klātbūtnes izraisīts traucējums un tieša ietekme (ligzdu un mazuļu, kā arī ligzdošanas vietu netīša vai apzināta iznīcināšana), cilvēku radīts troksnis, t.sk., ievērojams utt., kas koncentrējas pamatā pašā piekrastē un aptver pludmales, kāpu, piekrastes mežu un zālāju dzīvotnes.</w:t>
      </w:r>
    </w:p>
    <w:p w14:paraId="53C4A2B9" w14:textId="77777777" w:rsidR="00D513E8" w:rsidRPr="00B13E7B" w:rsidRDefault="00D513E8" w:rsidP="00D513E8">
      <w:pPr>
        <w:pStyle w:val="tv213"/>
        <w:spacing w:before="0" w:beforeAutospacing="0" w:after="0" w:afterAutospacing="0"/>
        <w:jc w:val="both"/>
        <w:rPr>
          <w:rFonts w:asciiTheme="minorHAnsi" w:hAnsiTheme="minorHAnsi" w:cstheme="minorHAnsi"/>
          <w:sz w:val="22"/>
          <w:szCs w:val="22"/>
        </w:rPr>
      </w:pPr>
      <w:r w:rsidRPr="00B13E7B">
        <w:rPr>
          <w:rFonts w:asciiTheme="minorHAnsi" w:hAnsiTheme="minorHAnsi" w:cstheme="minorHAnsi"/>
          <w:sz w:val="22"/>
          <w:szCs w:val="22"/>
        </w:rPr>
        <w:t xml:space="preserve">Zālāju dzīvotnēs ornitofaunu negatīvi ietekmē pretēji procesi, proti, ar putnu aizsardzības interesēm sabalansētas </w:t>
      </w:r>
      <w:r w:rsidRPr="00B13E7B">
        <w:rPr>
          <w:rFonts w:asciiTheme="minorHAnsi" w:hAnsiTheme="minorHAnsi" w:cstheme="minorHAnsi"/>
          <w:b/>
          <w:sz w:val="22"/>
          <w:szCs w:val="22"/>
        </w:rPr>
        <w:t>zālāju apsaimniekošanas trūkums</w:t>
      </w:r>
      <w:r w:rsidRPr="00B13E7B">
        <w:rPr>
          <w:rFonts w:asciiTheme="minorHAnsi" w:hAnsiTheme="minorHAnsi" w:cstheme="minorHAnsi"/>
          <w:sz w:val="22"/>
          <w:szCs w:val="22"/>
        </w:rPr>
        <w:t>, antropogēnās ietekmes “trūkums”, kā rezultātā daudzas vēsturiskas zālāju platības ir aizaugušas ar krūmiem un mežu, citas pamazām aizaug ar krūmiem un pārlieki augstu lakstaugu stāvu.</w:t>
      </w:r>
    </w:p>
    <w:p w14:paraId="7B1EF13F" w14:textId="77777777" w:rsidR="00D513E8" w:rsidRPr="00B13E7B" w:rsidRDefault="00D513E8" w:rsidP="00D513E8">
      <w:pPr>
        <w:spacing w:after="0"/>
        <w:jc w:val="both"/>
        <w:rPr>
          <w:rFonts w:asciiTheme="minorHAnsi" w:hAnsiTheme="minorHAnsi" w:cstheme="minorHAnsi"/>
          <w:b/>
          <w:sz w:val="22"/>
        </w:rPr>
      </w:pPr>
      <w:r w:rsidRPr="00B13E7B">
        <w:rPr>
          <w:rFonts w:asciiTheme="minorHAnsi" w:hAnsiTheme="minorHAnsi" w:cstheme="minorHAnsi"/>
          <w:b/>
          <w:sz w:val="22"/>
        </w:rPr>
        <w:t>Rekomendējamie putnu aizsardzības pasākumi</w:t>
      </w:r>
    </w:p>
    <w:p w14:paraId="3BD4AD80"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Speciāli pasākumi nav nepieciešami. Pašreizējais zonējums nodrošina optimālu ornitofaunas aizsardzības režīmu VAJ teritorijā, tāpēc to vēlams atstāt bez izmaiņām.</w:t>
      </w:r>
    </w:p>
    <w:p w14:paraId="45CA48B9"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Šobrīd izstrādē ir sugu aizsardzības plāni sugu grupām “Dzeņi” un “Pūces”. Nevienā no šiem plāniem netiek plānoti pasākumi, kas būtu jāiekļauj VAJ DA plānā.</w:t>
      </w:r>
    </w:p>
    <w:p w14:paraId="05B6DE0B" w14:textId="77777777" w:rsidR="00D513E8" w:rsidRPr="00B13E7B" w:rsidRDefault="00D513E8" w:rsidP="00D513E8">
      <w:pPr>
        <w:spacing w:after="0"/>
        <w:jc w:val="both"/>
        <w:rPr>
          <w:rFonts w:asciiTheme="minorHAnsi" w:hAnsiTheme="minorHAnsi" w:cstheme="minorHAnsi"/>
          <w:b/>
          <w:sz w:val="22"/>
        </w:rPr>
      </w:pPr>
      <w:r w:rsidRPr="00B13E7B">
        <w:rPr>
          <w:rFonts w:asciiTheme="minorHAnsi" w:hAnsiTheme="minorHAnsi" w:cstheme="minorHAnsi"/>
          <w:b/>
          <w:sz w:val="22"/>
        </w:rPr>
        <w:t>Rekomendējamie putnu dzīvotņu apsaimniekošanas pasākumi</w:t>
      </w:r>
    </w:p>
    <w:p w14:paraId="7AB7D76C"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 xml:space="preserve">Lai samazinātu antropogēno traucējumu un samazinātu piekrastē ligzdojošo putnu dzīvotņu degradācijas apjomus un intensitāti, nav vēlama jaunas tūrisma infrastruktūras (kempingu u.c. atpūtas vietu, piebraucamo ceļu un taku) ierīkošana, īpaši piekrastes posmos, kur to pašlaik nav vispār. </w:t>
      </w:r>
    </w:p>
    <w:p w14:paraId="5E6CDAFF" w14:textId="4FD7DC4C"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Tā kā VAJ ir “B” tipa teritorija (t.i., teritor</w:t>
      </w:r>
      <w:r w:rsidR="005B19DC">
        <w:rPr>
          <w:rFonts w:asciiTheme="minorHAnsi" w:hAnsiTheme="minorHAnsi" w:cstheme="minorHAnsi"/>
          <w:sz w:val="22"/>
        </w:rPr>
        <w:t>ija, kas noteikta atbilstoši Biotopu direktīvai</w:t>
      </w:r>
      <w:r w:rsidRPr="00B13E7B">
        <w:rPr>
          <w:rFonts w:asciiTheme="minorHAnsi" w:hAnsiTheme="minorHAnsi" w:cstheme="minorHAnsi"/>
          <w:sz w:val="22"/>
        </w:rPr>
        <w:t>)</w:t>
      </w:r>
      <w:r w:rsidR="005B19DC">
        <w:rPr>
          <w:rFonts w:asciiTheme="minorHAnsi" w:hAnsiTheme="minorHAnsi" w:cstheme="minorHAnsi"/>
          <w:sz w:val="22"/>
        </w:rPr>
        <w:t>,</w:t>
      </w:r>
      <w:r w:rsidRPr="00B13E7B">
        <w:rPr>
          <w:rFonts w:asciiTheme="minorHAnsi" w:hAnsiTheme="minorHAnsi" w:cstheme="minorHAnsi"/>
          <w:sz w:val="22"/>
        </w:rPr>
        <w:t xml:space="preserve"> un teritorijas zālāju un piekrastes (pludmales, kāpu) ornitofauna ir salīdzinoši nabadzīga, šo dzīvotņu apsaimniekošana VAJ teritorijā būtu pakārtojama biotopu apsaimniekošanas interesēm.</w:t>
      </w:r>
    </w:p>
    <w:p w14:paraId="08A0A068" w14:textId="77777777" w:rsidR="00D513E8" w:rsidRPr="00B13E7B" w:rsidRDefault="00D513E8" w:rsidP="00D513E8">
      <w:pPr>
        <w:spacing w:after="0"/>
        <w:jc w:val="both"/>
        <w:rPr>
          <w:rFonts w:asciiTheme="minorHAnsi" w:hAnsiTheme="minorHAnsi" w:cstheme="minorHAnsi"/>
          <w:sz w:val="22"/>
        </w:rPr>
      </w:pPr>
      <w:r w:rsidRPr="00B13E7B">
        <w:rPr>
          <w:rFonts w:asciiTheme="minorHAnsi" w:hAnsiTheme="minorHAnsi" w:cstheme="minorHAnsi"/>
          <w:sz w:val="22"/>
        </w:rPr>
        <w:t>Mežu neapsaimniekošana ir labākais pasākums putnu sugu labvēlīga stāvokļa saglabāšanai mežos. Pasākumi, kas paredzēti zālāju biotopu apsaimniekošanai, būs pietiekami, lai nodrošinātu labvēlīgus apstākļus putnu sugām, kurām zālāju biotopi ir dzīvotnes.</w:t>
      </w:r>
    </w:p>
    <w:p w14:paraId="0A821549" w14:textId="77777777" w:rsidR="00D513E8" w:rsidRPr="00B13E7B" w:rsidRDefault="00D513E8" w:rsidP="00D513E8">
      <w:pPr>
        <w:spacing w:before="0" w:after="200" w:line="276" w:lineRule="auto"/>
        <w:rPr>
          <w:rFonts w:asciiTheme="minorHAnsi" w:hAnsiTheme="minorHAnsi" w:cstheme="minorHAnsi"/>
          <w:sz w:val="22"/>
        </w:rPr>
      </w:pPr>
      <w:r w:rsidRPr="00B13E7B">
        <w:rPr>
          <w:rFonts w:asciiTheme="minorHAnsi" w:hAnsiTheme="minorHAnsi" w:cstheme="minorHAnsi"/>
          <w:sz w:val="22"/>
        </w:rPr>
        <w:br w:type="page"/>
      </w:r>
    </w:p>
    <w:p w14:paraId="66FDCF4E" w14:textId="77777777" w:rsidR="00D513E8" w:rsidRPr="00B13E7B" w:rsidRDefault="00D513E8" w:rsidP="00D513E8">
      <w:pPr>
        <w:jc w:val="both"/>
        <w:rPr>
          <w:rFonts w:asciiTheme="minorHAnsi" w:hAnsiTheme="minorHAnsi" w:cstheme="minorHAnsi"/>
          <w:sz w:val="22"/>
        </w:rPr>
        <w:sectPr w:rsidR="00D513E8" w:rsidRPr="00B13E7B" w:rsidSect="005D1013">
          <w:pgSz w:w="11906" w:h="16838"/>
          <w:pgMar w:top="1134" w:right="1133" w:bottom="1134" w:left="1701" w:header="709" w:footer="709" w:gutter="0"/>
          <w:cols w:space="708"/>
          <w:docGrid w:linePitch="360"/>
        </w:sectPr>
      </w:pPr>
    </w:p>
    <w:p w14:paraId="746496A2" w14:textId="77777777" w:rsidR="00D513E8" w:rsidRPr="00B13E7B" w:rsidRDefault="00D513E8" w:rsidP="00D513E8">
      <w:pPr>
        <w:spacing w:before="0" w:after="0"/>
        <w:jc w:val="right"/>
        <w:rPr>
          <w:rFonts w:asciiTheme="minorHAnsi" w:hAnsiTheme="minorHAnsi" w:cstheme="minorHAnsi"/>
          <w:sz w:val="22"/>
        </w:rPr>
      </w:pPr>
      <w:r w:rsidRPr="00B13E7B">
        <w:rPr>
          <w:rFonts w:asciiTheme="minorHAnsi" w:hAnsiTheme="minorHAnsi" w:cstheme="minorHAnsi"/>
          <w:sz w:val="22"/>
        </w:rPr>
        <w:lastRenderedPageBreak/>
        <w:t>4.13.tabula. Īpaši aizsargājamās sugas VAJ teritorijā un to aizsardzības statuss.</w:t>
      </w:r>
    </w:p>
    <w:p w14:paraId="3BEE236D" w14:textId="77777777" w:rsidR="00D513E8" w:rsidRPr="00B13E7B" w:rsidRDefault="00D513E8" w:rsidP="00D513E8">
      <w:pPr>
        <w:spacing w:before="0" w:after="0"/>
        <w:jc w:val="both"/>
        <w:rPr>
          <w:rFonts w:asciiTheme="minorHAnsi" w:hAnsiTheme="minorHAnsi" w:cstheme="minorHAnsi"/>
          <w:b/>
          <w:sz w:val="22"/>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32"/>
        <w:gridCol w:w="2835"/>
        <w:gridCol w:w="1700"/>
        <w:gridCol w:w="1560"/>
        <w:gridCol w:w="3827"/>
        <w:gridCol w:w="2552"/>
      </w:tblGrid>
      <w:tr w:rsidR="00D513E8" w:rsidRPr="008E6C5E" w14:paraId="35991BAD" w14:textId="77777777" w:rsidTr="521AA722">
        <w:trPr>
          <w:trHeight w:val="286"/>
          <w:tblHeader/>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6402A022" w14:textId="77777777" w:rsidR="00D513E8" w:rsidRPr="00B13E7B" w:rsidRDefault="00D513E8" w:rsidP="00FF1E35">
            <w:pPr>
              <w:spacing w:before="0" w:after="0"/>
              <w:jc w:val="center"/>
              <w:rPr>
                <w:rFonts w:asciiTheme="minorHAnsi" w:hAnsiTheme="minorHAnsi" w:cstheme="minorHAnsi"/>
                <w:b/>
              </w:rPr>
            </w:pPr>
            <w:r w:rsidRPr="00B13E7B">
              <w:rPr>
                <w:rFonts w:asciiTheme="minorHAnsi" w:hAnsiTheme="minorHAnsi" w:cstheme="minorHAnsi"/>
                <w:b/>
                <w:sz w:val="22"/>
              </w:rPr>
              <w:t>Nr. p.k.</w:t>
            </w:r>
          </w:p>
        </w:tc>
        <w:tc>
          <w:tcPr>
            <w:tcW w:w="2132" w:type="dxa"/>
            <w:vMerge w:val="restart"/>
            <w:tcBorders>
              <w:top w:val="single" w:sz="4" w:space="0" w:color="auto"/>
              <w:left w:val="single" w:sz="4" w:space="0" w:color="auto"/>
              <w:bottom w:val="single" w:sz="4" w:space="0" w:color="auto"/>
              <w:right w:val="single" w:sz="4" w:space="0" w:color="auto"/>
            </w:tcBorders>
            <w:vAlign w:val="center"/>
            <w:hideMark/>
          </w:tcPr>
          <w:p w14:paraId="331875F0" w14:textId="77777777" w:rsidR="00D513E8" w:rsidRPr="00B13E7B" w:rsidRDefault="00D513E8" w:rsidP="00FF1E35">
            <w:pPr>
              <w:spacing w:before="0" w:after="0"/>
              <w:jc w:val="center"/>
              <w:rPr>
                <w:rFonts w:asciiTheme="minorHAnsi" w:hAnsiTheme="minorHAnsi" w:cstheme="minorHAnsi"/>
                <w:b/>
              </w:rPr>
            </w:pPr>
            <w:r w:rsidRPr="00B13E7B">
              <w:rPr>
                <w:rFonts w:asciiTheme="minorHAnsi" w:hAnsiTheme="minorHAnsi" w:cstheme="minorHAnsi"/>
                <w:b/>
                <w:sz w:val="22"/>
              </w:rPr>
              <w:t>Sugas nosaukums latviski</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7F0B2AFE" w14:textId="77777777" w:rsidR="00D513E8" w:rsidRPr="00B13E7B" w:rsidRDefault="00D513E8" w:rsidP="00FF1E35">
            <w:pPr>
              <w:spacing w:before="0" w:after="0"/>
              <w:jc w:val="center"/>
              <w:rPr>
                <w:rFonts w:asciiTheme="minorHAnsi" w:hAnsiTheme="minorHAnsi" w:cstheme="minorHAnsi"/>
                <w:b/>
              </w:rPr>
            </w:pPr>
            <w:r w:rsidRPr="00B13E7B">
              <w:rPr>
                <w:rFonts w:asciiTheme="minorHAnsi" w:hAnsiTheme="minorHAnsi" w:cstheme="minorHAnsi"/>
                <w:b/>
                <w:sz w:val="22"/>
              </w:rPr>
              <w:t>Sugas nosaukums latīniski</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23C38CB2" w14:textId="77777777" w:rsidR="00D513E8" w:rsidRPr="00B13E7B" w:rsidRDefault="00D513E8" w:rsidP="00FF1E35">
            <w:pPr>
              <w:spacing w:before="0" w:after="0"/>
              <w:jc w:val="center"/>
              <w:rPr>
                <w:rFonts w:asciiTheme="minorHAnsi" w:hAnsiTheme="minorHAnsi" w:cstheme="minorHAnsi"/>
                <w:b/>
              </w:rPr>
            </w:pPr>
            <w:r w:rsidRPr="00B13E7B">
              <w:rPr>
                <w:rFonts w:asciiTheme="minorHAnsi" w:hAnsiTheme="minorHAnsi" w:cstheme="minorHAnsi"/>
                <w:b/>
                <w:sz w:val="22"/>
              </w:rPr>
              <w:t>Sugas aizsardzības statuss valstī</w:t>
            </w:r>
          </w:p>
        </w:tc>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35787B7" w14:textId="77777777" w:rsidR="00D513E8" w:rsidRPr="00B13E7B" w:rsidRDefault="00D513E8" w:rsidP="00FF1E35">
            <w:pPr>
              <w:spacing w:before="0" w:after="0"/>
              <w:jc w:val="center"/>
              <w:rPr>
                <w:rFonts w:asciiTheme="minorHAnsi" w:hAnsiTheme="minorHAnsi" w:cstheme="minorHAnsi"/>
                <w:b/>
              </w:rPr>
            </w:pPr>
            <w:r w:rsidRPr="6D6EF777">
              <w:rPr>
                <w:rFonts w:asciiTheme="minorHAnsi" w:hAnsiTheme="minorHAnsi"/>
                <w:b/>
                <w:bCs/>
                <w:sz w:val="22"/>
              </w:rPr>
              <w:t>Sugas labvēlīga aizsardzības stāvokļa novērtējums valstī kopumā</w:t>
            </w:r>
            <w:r w:rsidRPr="6D6EF777">
              <w:rPr>
                <w:rStyle w:val="FootnoteReference"/>
                <w:rFonts w:asciiTheme="minorHAnsi" w:hAnsiTheme="minorHAnsi"/>
                <w:b/>
                <w:bCs/>
                <w:sz w:val="22"/>
              </w:rPr>
              <w:footnoteReference w:id="27"/>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6B604FD1" w14:textId="77777777" w:rsidR="00D513E8" w:rsidRPr="00B13E7B" w:rsidRDefault="00D513E8" w:rsidP="00FF1E35">
            <w:pPr>
              <w:spacing w:before="0" w:after="0"/>
              <w:jc w:val="center"/>
              <w:rPr>
                <w:rFonts w:asciiTheme="minorHAnsi" w:hAnsiTheme="minorHAnsi" w:cstheme="minorHAnsi"/>
                <w:b/>
              </w:rPr>
            </w:pPr>
            <w:r w:rsidRPr="00B13E7B">
              <w:rPr>
                <w:rFonts w:asciiTheme="minorHAnsi" w:hAnsiTheme="minorHAnsi" w:cstheme="minorHAnsi"/>
                <w:b/>
                <w:sz w:val="22"/>
              </w:rPr>
              <w:t>Aktuālais statuss VAJ (uz 2019. gada 1. augustu)</w:t>
            </w:r>
          </w:p>
        </w:tc>
      </w:tr>
      <w:tr w:rsidR="00D513E8" w:rsidRPr="008E6C5E" w14:paraId="3D4024B0" w14:textId="77777777" w:rsidTr="521AA722">
        <w:trPr>
          <w:tblHeader/>
        </w:trPr>
        <w:tc>
          <w:tcPr>
            <w:tcW w:w="562" w:type="dxa"/>
            <w:vMerge/>
            <w:vAlign w:val="center"/>
            <w:hideMark/>
          </w:tcPr>
          <w:p w14:paraId="0CCC0888" w14:textId="77777777" w:rsidR="00D513E8" w:rsidRPr="00B13E7B" w:rsidRDefault="00D513E8" w:rsidP="00FF1E35">
            <w:pPr>
              <w:spacing w:before="0" w:after="0"/>
              <w:rPr>
                <w:rFonts w:asciiTheme="minorHAnsi" w:hAnsiTheme="minorHAnsi" w:cstheme="minorHAnsi"/>
                <w:b/>
              </w:rPr>
            </w:pPr>
          </w:p>
        </w:tc>
        <w:tc>
          <w:tcPr>
            <w:tcW w:w="2132" w:type="dxa"/>
            <w:vMerge/>
            <w:vAlign w:val="center"/>
            <w:hideMark/>
          </w:tcPr>
          <w:p w14:paraId="4A990D24" w14:textId="77777777" w:rsidR="00D513E8" w:rsidRPr="00B13E7B" w:rsidRDefault="00D513E8" w:rsidP="00FF1E35">
            <w:pPr>
              <w:spacing w:before="0" w:after="0"/>
              <w:rPr>
                <w:rFonts w:asciiTheme="minorHAnsi" w:hAnsiTheme="minorHAnsi" w:cstheme="minorHAnsi"/>
                <w:b/>
              </w:rPr>
            </w:pPr>
          </w:p>
        </w:tc>
        <w:tc>
          <w:tcPr>
            <w:tcW w:w="2835" w:type="dxa"/>
            <w:vMerge/>
            <w:vAlign w:val="center"/>
            <w:hideMark/>
          </w:tcPr>
          <w:p w14:paraId="603CC4DB" w14:textId="77777777" w:rsidR="00D513E8" w:rsidRPr="00B13E7B" w:rsidRDefault="00D513E8" w:rsidP="00FF1E35">
            <w:pPr>
              <w:spacing w:before="0" w:after="0"/>
              <w:rPr>
                <w:rFonts w:asciiTheme="minorHAnsi" w:hAnsiTheme="minorHAnsi" w:cstheme="minorHAnsi"/>
                <w:b/>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756EEC10" w14:textId="77777777" w:rsidR="00D513E8" w:rsidRPr="00B13E7B" w:rsidRDefault="00D513E8" w:rsidP="00FF1E35">
            <w:pPr>
              <w:spacing w:before="0" w:after="0"/>
              <w:jc w:val="center"/>
              <w:rPr>
                <w:rFonts w:asciiTheme="minorHAnsi" w:hAnsiTheme="minorHAnsi" w:cstheme="minorHAnsi"/>
                <w:b/>
              </w:rPr>
            </w:pPr>
            <w:r w:rsidRPr="6D6EF777">
              <w:rPr>
                <w:rFonts w:asciiTheme="minorHAnsi" w:hAnsiTheme="minorHAnsi"/>
                <w:b/>
                <w:bCs/>
                <w:sz w:val="22"/>
              </w:rPr>
              <w:t>Īpaši aizsargājama suga atbilstoši 14.11.2000. MK noteikumiem Nr.396</w:t>
            </w:r>
            <w:r w:rsidRPr="6D6EF777">
              <w:rPr>
                <w:rStyle w:val="FootnoteReference"/>
                <w:rFonts w:asciiTheme="minorHAnsi" w:hAnsiTheme="minorHAnsi"/>
                <w:b/>
                <w:bCs/>
                <w:sz w:val="22"/>
              </w:rPr>
              <w:footnoteReference w:id="28"/>
            </w:r>
          </w:p>
        </w:tc>
        <w:tc>
          <w:tcPr>
            <w:tcW w:w="1560" w:type="dxa"/>
            <w:tcBorders>
              <w:top w:val="single" w:sz="4" w:space="0" w:color="auto"/>
              <w:left w:val="single" w:sz="4" w:space="0" w:color="auto"/>
              <w:bottom w:val="single" w:sz="4" w:space="0" w:color="auto"/>
              <w:right w:val="single" w:sz="4" w:space="0" w:color="auto"/>
            </w:tcBorders>
            <w:vAlign w:val="center"/>
            <w:hideMark/>
          </w:tcPr>
          <w:p w14:paraId="2D4CFDA1" w14:textId="77777777" w:rsidR="00D513E8" w:rsidRPr="00B13E7B" w:rsidRDefault="00D513E8" w:rsidP="00FF1E35">
            <w:pPr>
              <w:spacing w:before="0" w:after="0"/>
              <w:jc w:val="center"/>
              <w:rPr>
                <w:rFonts w:asciiTheme="minorHAnsi" w:hAnsiTheme="minorHAnsi" w:cstheme="minorHAnsi"/>
                <w:b/>
              </w:rPr>
            </w:pPr>
            <w:r w:rsidRPr="6D6EF777">
              <w:rPr>
                <w:rFonts w:asciiTheme="minorHAnsi" w:hAnsiTheme="minorHAnsi"/>
                <w:b/>
                <w:bCs/>
                <w:sz w:val="22"/>
              </w:rPr>
              <w:t>Putnu vai Biotopu direktīvu pielikumos iekļauta suga</w:t>
            </w:r>
            <w:r w:rsidRPr="6D6EF777">
              <w:rPr>
                <w:rStyle w:val="FootnoteReference"/>
                <w:rFonts w:asciiTheme="minorHAnsi" w:hAnsiTheme="minorHAnsi"/>
                <w:b/>
                <w:bCs/>
                <w:sz w:val="22"/>
              </w:rPr>
              <w:footnoteReference w:id="29"/>
            </w:r>
            <w:r w:rsidRPr="6D6EF777">
              <w:rPr>
                <w:rFonts w:asciiTheme="minorHAnsi" w:hAnsiTheme="minorHAnsi"/>
                <w:b/>
                <w:bCs/>
                <w:sz w:val="22"/>
              </w:rPr>
              <w:t xml:space="preserve"> </w:t>
            </w:r>
          </w:p>
        </w:tc>
        <w:tc>
          <w:tcPr>
            <w:tcW w:w="3827" w:type="dxa"/>
            <w:vMerge/>
            <w:vAlign w:val="center"/>
            <w:hideMark/>
          </w:tcPr>
          <w:p w14:paraId="5BAD3425" w14:textId="77777777" w:rsidR="00D513E8" w:rsidRPr="00B13E7B" w:rsidRDefault="00D513E8" w:rsidP="00FF1E35">
            <w:pPr>
              <w:spacing w:before="0" w:after="0"/>
              <w:rPr>
                <w:rFonts w:asciiTheme="minorHAnsi" w:hAnsiTheme="minorHAnsi" w:cstheme="minorHAnsi"/>
                <w:b/>
              </w:rPr>
            </w:pPr>
          </w:p>
        </w:tc>
        <w:tc>
          <w:tcPr>
            <w:tcW w:w="2552" w:type="dxa"/>
            <w:vMerge/>
            <w:vAlign w:val="center"/>
            <w:hideMark/>
          </w:tcPr>
          <w:p w14:paraId="0C7D08AC" w14:textId="77777777" w:rsidR="00D513E8" w:rsidRPr="00B13E7B" w:rsidRDefault="00D513E8" w:rsidP="00FF1E35">
            <w:pPr>
              <w:spacing w:before="0" w:after="0"/>
              <w:rPr>
                <w:rFonts w:asciiTheme="minorHAnsi" w:hAnsiTheme="minorHAnsi" w:cstheme="minorHAnsi"/>
                <w:b/>
              </w:rPr>
            </w:pPr>
          </w:p>
        </w:tc>
      </w:tr>
      <w:tr w:rsidR="00D513E8" w:rsidRPr="008E6C5E" w14:paraId="334291EB"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52A307B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w:t>
            </w:r>
          </w:p>
        </w:tc>
        <w:tc>
          <w:tcPr>
            <w:tcW w:w="2132" w:type="dxa"/>
            <w:tcBorders>
              <w:top w:val="single" w:sz="4" w:space="0" w:color="auto"/>
              <w:left w:val="single" w:sz="4" w:space="0" w:color="auto"/>
              <w:bottom w:val="single" w:sz="4" w:space="0" w:color="auto"/>
              <w:right w:val="single" w:sz="4" w:space="0" w:color="auto"/>
            </w:tcBorders>
            <w:vAlign w:val="center"/>
          </w:tcPr>
          <w:p w14:paraId="6EDF0BA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Baltais stārķis</w:t>
            </w:r>
          </w:p>
        </w:tc>
        <w:tc>
          <w:tcPr>
            <w:tcW w:w="2835" w:type="dxa"/>
            <w:tcBorders>
              <w:top w:val="single" w:sz="4" w:space="0" w:color="auto"/>
              <w:left w:val="single" w:sz="4" w:space="0" w:color="auto"/>
              <w:bottom w:val="single" w:sz="4" w:space="0" w:color="auto"/>
              <w:right w:val="single" w:sz="4" w:space="0" w:color="auto"/>
            </w:tcBorders>
            <w:vAlign w:val="center"/>
          </w:tcPr>
          <w:p w14:paraId="70641443"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Ciconia ciconia</w:t>
            </w:r>
          </w:p>
        </w:tc>
        <w:tc>
          <w:tcPr>
            <w:tcW w:w="1700" w:type="dxa"/>
            <w:tcBorders>
              <w:top w:val="single" w:sz="4" w:space="0" w:color="auto"/>
              <w:left w:val="single" w:sz="4" w:space="0" w:color="auto"/>
              <w:bottom w:val="single" w:sz="4" w:space="0" w:color="auto"/>
              <w:right w:val="single" w:sz="4" w:space="0" w:color="auto"/>
            </w:tcBorders>
            <w:vAlign w:val="center"/>
          </w:tcPr>
          <w:p w14:paraId="3726491C"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6ABC5ABD"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3827" w:type="dxa"/>
            <w:tcBorders>
              <w:top w:val="single" w:sz="4" w:space="0" w:color="auto"/>
              <w:left w:val="single" w:sz="4" w:space="0" w:color="auto"/>
              <w:bottom w:val="single" w:sz="4" w:space="0" w:color="auto"/>
              <w:right w:val="single" w:sz="4" w:space="0" w:color="auto"/>
            </w:tcBorders>
            <w:vAlign w:val="center"/>
          </w:tcPr>
          <w:p w14:paraId="0CD023A9"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Īstermiņā stabils, ilgtermiņā palielinās</w:t>
            </w:r>
          </w:p>
        </w:tc>
        <w:tc>
          <w:tcPr>
            <w:tcW w:w="2552" w:type="dxa"/>
            <w:tcBorders>
              <w:top w:val="single" w:sz="4" w:space="0" w:color="auto"/>
              <w:left w:val="single" w:sz="4" w:space="0" w:color="auto"/>
              <w:bottom w:val="single" w:sz="4" w:space="0" w:color="auto"/>
              <w:right w:val="single" w:sz="4" w:space="0" w:color="auto"/>
            </w:tcBorders>
            <w:vAlign w:val="center"/>
          </w:tcPr>
          <w:p w14:paraId="1A218B2A"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r w:rsidR="00D513E8" w:rsidRPr="008E6C5E" w14:paraId="565F6C83"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30ACC36A"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2.</w:t>
            </w:r>
          </w:p>
        </w:tc>
        <w:tc>
          <w:tcPr>
            <w:tcW w:w="2132" w:type="dxa"/>
            <w:tcBorders>
              <w:top w:val="single" w:sz="4" w:space="0" w:color="auto"/>
              <w:left w:val="single" w:sz="4" w:space="0" w:color="auto"/>
              <w:bottom w:val="single" w:sz="4" w:space="0" w:color="auto"/>
              <w:right w:val="single" w:sz="4" w:space="0" w:color="auto"/>
            </w:tcBorders>
            <w:vAlign w:val="center"/>
          </w:tcPr>
          <w:p w14:paraId="24EA767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Ziemeļu gulbis</w:t>
            </w:r>
          </w:p>
        </w:tc>
        <w:tc>
          <w:tcPr>
            <w:tcW w:w="2835" w:type="dxa"/>
            <w:tcBorders>
              <w:top w:val="single" w:sz="4" w:space="0" w:color="auto"/>
              <w:left w:val="single" w:sz="4" w:space="0" w:color="auto"/>
              <w:bottom w:val="single" w:sz="4" w:space="0" w:color="auto"/>
              <w:right w:val="single" w:sz="4" w:space="0" w:color="auto"/>
            </w:tcBorders>
            <w:vAlign w:val="center"/>
          </w:tcPr>
          <w:p w14:paraId="295C0188"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Cygnus cygnus</w:t>
            </w:r>
          </w:p>
        </w:tc>
        <w:tc>
          <w:tcPr>
            <w:tcW w:w="1700" w:type="dxa"/>
            <w:tcBorders>
              <w:top w:val="single" w:sz="4" w:space="0" w:color="auto"/>
              <w:left w:val="single" w:sz="4" w:space="0" w:color="auto"/>
              <w:bottom w:val="single" w:sz="4" w:space="0" w:color="auto"/>
              <w:right w:val="single" w:sz="4" w:space="0" w:color="auto"/>
            </w:tcBorders>
            <w:vAlign w:val="center"/>
          </w:tcPr>
          <w:p w14:paraId="58B47519"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43C354A8"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3827" w:type="dxa"/>
            <w:tcBorders>
              <w:top w:val="single" w:sz="4" w:space="0" w:color="auto"/>
              <w:left w:val="single" w:sz="4" w:space="0" w:color="auto"/>
              <w:bottom w:val="single" w:sz="4" w:space="0" w:color="auto"/>
              <w:right w:val="single" w:sz="4" w:space="0" w:color="auto"/>
            </w:tcBorders>
            <w:vAlign w:val="center"/>
          </w:tcPr>
          <w:p w14:paraId="72052D1B"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552" w:type="dxa"/>
            <w:tcBorders>
              <w:top w:val="single" w:sz="4" w:space="0" w:color="auto"/>
              <w:left w:val="single" w:sz="4" w:space="0" w:color="auto"/>
              <w:bottom w:val="single" w:sz="4" w:space="0" w:color="auto"/>
              <w:right w:val="single" w:sz="4" w:space="0" w:color="auto"/>
            </w:tcBorders>
            <w:vAlign w:val="center"/>
          </w:tcPr>
          <w:p w14:paraId="5ECAE12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Caurceļotājs</w:t>
            </w:r>
          </w:p>
        </w:tc>
      </w:tr>
      <w:tr w:rsidR="00D513E8" w:rsidRPr="008E6C5E" w14:paraId="47B8603E"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40D514F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3.</w:t>
            </w:r>
          </w:p>
        </w:tc>
        <w:tc>
          <w:tcPr>
            <w:tcW w:w="2132" w:type="dxa"/>
            <w:tcBorders>
              <w:top w:val="single" w:sz="4" w:space="0" w:color="auto"/>
              <w:left w:val="single" w:sz="4" w:space="0" w:color="auto"/>
              <w:bottom w:val="single" w:sz="4" w:space="0" w:color="auto"/>
              <w:right w:val="single" w:sz="4" w:space="0" w:color="auto"/>
            </w:tcBorders>
            <w:vAlign w:val="center"/>
          </w:tcPr>
          <w:p w14:paraId="0E58C88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Lielā gaura</w:t>
            </w:r>
          </w:p>
        </w:tc>
        <w:tc>
          <w:tcPr>
            <w:tcW w:w="2835" w:type="dxa"/>
            <w:tcBorders>
              <w:top w:val="single" w:sz="4" w:space="0" w:color="auto"/>
              <w:left w:val="single" w:sz="4" w:space="0" w:color="auto"/>
              <w:bottom w:val="single" w:sz="4" w:space="0" w:color="auto"/>
              <w:right w:val="single" w:sz="4" w:space="0" w:color="auto"/>
            </w:tcBorders>
            <w:vAlign w:val="center"/>
          </w:tcPr>
          <w:p w14:paraId="7ADDF6FD"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Mergus merganser</w:t>
            </w:r>
          </w:p>
        </w:tc>
        <w:tc>
          <w:tcPr>
            <w:tcW w:w="1700" w:type="dxa"/>
            <w:tcBorders>
              <w:top w:val="single" w:sz="4" w:space="0" w:color="auto"/>
              <w:left w:val="single" w:sz="4" w:space="0" w:color="auto"/>
              <w:bottom w:val="single" w:sz="4" w:space="0" w:color="auto"/>
              <w:right w:val="single" w:sz="4" w:space="0" w:color="auto"/>
            </w:tcBorders>
            <w:vAlign w:val="center"/>
          </w:tcPr>
          <w:p w14:paraId="457FA147"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37A31054" w14:textId="77777777" w:rsidR="00D513E8" w:rsidRPr="00B13E7B" w:rsidRDefault="00D513E8" w:rsidP="00FF1E35">
            <w:pPr>
              <w:spacing w:before="0" w:after="0"/>
              <w:jc w:val="center"/>
              <w:rPr>
                <w:rFonts w:asciiTheme="minorHAnsi" w:hAnsiTheme="minorHAnsi" w:cstheme="minorHAnsi"/>
              </w:rPr>
            </w:pPr>
          </w:p>
        </w:tc>
        <w:tc>
          <w:tcPr>
            <w:tcW w:w="3827" w:type="dxa"/>
            <w:tcBorders>
              <w:top w:val="single" w:sz="4" w:space="0" w:color="auto"/>
              <w:left w:val="single" w:sz="4" w:space="0" w:color="auto"/>
              <w:bottom w:val="single" w:sz="4" w:space="0" w:color="auto"/>
              <w:right w:val="single" w:sz="4" w:space="0" w:color="auto"/>
            </w:tcBorders>
            <w:vAlign w:val="center"/>
          </w:tcPr>
          <w:p w14:paraId="681EAC79"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Nezināms</w:t>
            </w:r>
          </w:p>
        </w:tc>
        <w:tc>
          <w:tcPr>
            <w:tcW w:w="2552" w:type="dxa"/>
            <w:tcBorders>
              <w:top w:val="single" w:sz="4" w:space="0" w:color="auto"/>
              <w:left w:val="single" w:sz="4" w:space="0" w:color="auto"/>
              <w:bottom w:val="single" w:sz="4" w:space="0" w:color="auto"/>
              <w:right w:val="single" w:sz="4" w:space="0" w:color="auto"/>
            </w:tcBorders>
            <w:vAlign w:val="center"/>
          </w:tcPr>
          <w:p w14:paraId="7CFDA5D3"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r w:rsidR="00D513E8" w:rsidRPr="008E6C5E" w14:paraId="6C4FE7C0"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70A3FF1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4.</w:t>
            </w:r>
          </w:p>
        </w:tc>
        <w:tc>
          <w:tcPr>
            <w:tcW w:w="2132" w:type="dxa"/>
            <w:tcBorders>
              <w:top w:val="single" w:sz="4" w:space="0" w:color="auto"/>
              <w:left w:val="single" w:sz="4" w:space="0" w:color="auto"/>
              <w:bottom w:val="single" w:sz="4" w:space="0" w:color="auto"/>
              <w:right w:val="single" w:sz="4" w:space="0" w:color="auto"/>
            </w:tcBorders>
            <w:vAlign w:val="center"/>
          </w:tcPr>
          <w:p w14:paraId="3173C73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Mežirbe</w:t>
            </w:r>
          </w:p>
        </w:tc>
        <w:tc>
          <w:tcPr>
            <w:tcW w:w="2835" w:type="dxa"/>
            <w:tcBorders>
              <w:top w:val="single" w:sz="4" w:space="0" w:color="auto"/>
              <w:left w:val="single" w:sz="4" w:space="0" w:color="auto"/>
              <w:bottom w:val="single" w:sz="4" w:space="0" w:color="auto"/>
              <w:right w:val="single" w:sz="4" w:space="0" w:color="auto"/>
            </w:tcBorders>
            <w:vAlign w:val="center"/>
          </w:tcPr>
          <w:p w14:paraId="48415C78"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Bonasia bonasia</w:t>
            </w:r>
          </w:p>
        </w:tc>
        <w:tc>
          <w:tcPr>
            <w:tcW w:w="1700" w:type="dxa"/>
            <w:tcBorders>
              <w:top w:val="single" w:sz="4" w:space="0" w:color="auto"/>
              <w:left w:val="single" w:sz="4" w:space="0" w:color="auto"/>
              <w:bottom w:val="single" w:sz="4" w:space="0" w:color="auto"/>
              <w:right w:val="single" w:sz="4" w:space="0" w:color="auto"/>
            </w:tcBorders>
            <w:vAlign w:val="center"/>
          </w:tcPr>
          <w:p w14:paraId="0FDFCD0A"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21615E5F"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3827" w:type="dxa"/>
            <w:tcBorders>
              <w:top w:val="single" w:sz="4" w:space="0" w:color="auto"/>
              <w:left w:val="single" w:sz="4" w:space="0" w:color="auto"/>
              <w:bottom w:val="single" w:sz="4" w:space="0" w:color="auto"/>
              <w:right w:val="single" w:sz="4" w:space="0" w:color="auto"/>
            </w:tcBorders>
            <w:vAlign w:val="center"/>
          </w:tcPr>
          <w:p w14:paraId="6D86C34E"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Īstermiņā samazinās, ilgtermiņā palielinās</w:t>
            </w:r>
          </w:p>
        </w:tc>
        <w:tc>
          <w:tcPr>
            <w:tcW w:w="2552" w:type="dxa"/>
            <w:tcBorders>
              <w:top w:val="single" w:sz="4" w:space="0" w:color="auto"/>
              <w:left w:val="single" w:sz="4" w:space="0" w:color="auto"/>
              <w:bottom w:val="single" w:sz="4" w:space="0" w:color="auto"/>
              <w:right w:val="single" w:sz="4" w:space="0" w:color="auto"/>
            </w:tcBorders>
            <w:vAlign w:val="center"/>
          </w:tcPr>
          <w:p w14:paraId="589F379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r w:rsidR="00D513E8" w:rsidRPr="008E6C5E" w14:paraId="3086B3A8"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69DDA70A"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5.</w:t>
            </w:r>
          </w:p>
        </w:tc>
        <w:tc>
          <w:tcPr>
            <w:tcW w:w="2132" w:type="dxa"/>
            <w:tcBorders>
              <w:top w:val="single" w:sz="4" w:space="0" w:color="auto"/>
              <w:left w:val="single" w:sz="4" w:space="0" w:color="auto"/>
              <w:bottom w:val="single" w:sz="4" w:space="0" w:color="auto"/>
              <w:right w:val="single" w:sz="4" w:space="0" w:color="auto"/>
            </w:tcBorders>
            <w:vAlign w:val="center"/>
          </w:tcPr>
          <w:p w14:paraId="506050A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Grieze</w:t>
            </w:r>
          </w:p>
        </w:tc>
        <w:tc>
          <w:tcPr>
            <w:tcW w:w="2835" w:type="dxa"/>
            <w:tcBorders>
              <w:top w:val="single" w:sz="4" w:space="0" w:color="auto"/>
              <w:left w:val="single" w:sz="4" w:space="0" w:color="auto"/>
              <w:bottom w:val="single" w:sz="4" w:space="0" w:color="auto"/>
              <w:right w:val="single" w:sz="4" w:space="0" w:color="auto"/>
            </w:tcBorders>
            <w:vAlign w:val="center"/>
          </w:tcPr>
          <w:p w14:paraId="106A2384"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Crex crex</w:t>
            </w:r>
          </w:p>
        </w:tc>
        <w:tc>
          <w:tcPr>
            <w:tcW w:w="1700" w:type="dxa"/>
            <w:tcBorders>
              <w:top w:val="single" w:sz="4" w:space="0" w:color="auto"/>
              <w:left w:val="single" w:sz="4" w:space="0" w:color="auto"/>
              <w:bottom w:val="single" w:sz="4" w:space="0" w:color="auto"/>
              <w:right w:val="single" w:sz="4" w:space="0" w:color="auto"/>
            </w:tcBorders>
            <w:vAlign w:val="center"/>
          </w:tcPr>
          <w:p w14:paraId="709FC242"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6E1A8611"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3827" w:type="dxa"/>
            <w:tcBorders>
              <w:top w:val="single" w:sz="4" w:space="0" w:color="auto"/>
              <w:left w:val="single" w:sz="4" w:space="0" w:color="auto"/>
              <w:bottom w:val="single" w:sz="4" w:space="0" w:color="auto"/>
              <w:right w:val="single" w:sz="4" w:space="0" w:color="auto"/>
            </w:tcBorders>
            <w:vAlign w:val="center"/>
          </w:tcPr>
          <w:p w14:paraId="02F5CA8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Īstermiņā palielinās, ilgtermiņā palielinās</w:t>
            </w:r>
          </w:p>
        </w:tc>
        <w:tc>
          <w:tcPr>
            <w:tcW w:w="2552" w:type="dxa"/>
            <w:tcBorders>
              <w:top w:val="single" w:sz="4" w:space="0" w:color="auto"/>
              <w:left w:val="single" w:sz="4" w:space="0" w:color="auto"/>
              <w:bottom w:val="single" w:sz="4" w:space="0" w:color="auto"/>
              <w:right w:val="single" w:sz="4" w:space="0" w:color="auto"/>
            </w:tcBorders>
            <w:vAlign w:val="center"/>
          </w:tcPr>
          <w:p w14:paraId="1BBD62D4"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r w:rsidR="00D513E8" w:rsidRPr="008E6C5E" w14:paraId="1EB2467C"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1DA4C98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6.</w:t>
            </w:r>
          </w:p>
        </w:tc>
        <w:tc>
          <w:tcPr>
            <w:tcW w:w="2132" w:type="dxa"/>
            <w:tcBorders>
              <w:top w:val="single" w:sz="4" w:space="0" w:color="auto"/>
              <w:left w:val="single" w:sz="4" w:space="0" w:color="auto"/>
              <w:bottom w:val="single" w:sz="4" w:space="0" w:color="auto"/>
              <w:right w:val="single" w:sz="4" w:space="0" w:color="auto"/>
            </w:tcBorders>
            <w:vAlign w:val="center"/>
          </w:tcPr>
          <w:p w14:paraId="29CD899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Dzērve</w:t>
            </w:r>
          </w:p>
        </w:tc>
        <w:tc>
          <w:tcPr>
            <w:tcW w:w="2835" w:type="dxa"/>
            <w:tcBorders>
              <w:top w:val="single" w:sz="4" w:space="0" w:color="auto"/>
              <w:left w:val="single" w:sz="4" w:space="0" w:color="auto"/>
              <w:bottom w:val="single" w:sz="4" w:space="0" w:color="auto"/>
              <w:right w:val="single" w:sz="4" w:space="0" w:color="auto"/>
            </w:tcBorders>
            <w:vAlign w:val="center"/>
          </w:tcPr>
          <w:p w14:paraId="3C085800"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Grus grus</w:t>
            </w:r>
          </w:p>
        </w:tc>
        <w:tc>
          <w:tcPr>
            <w:tcW w:w="1700" w:type="dxa"/>
            <w:tcBorders>
              <w:top w:val="single" w:sz="4" w:space="0" w:color="auto"/>
              <w:left w:val="single" w:sz="4" w:space="0" w:color="auto"/>
              <w:bottom w:val="single" w:sz="4" w:space="0" w:color="auto"/>
              <w:right w:val="single" w:sz="4" w:space="0" w:color="auto"/>
            </w:tcBorders>
            <w:vAlign w:val="center"/>
          </w:tcPr>
          <w:p w14:paraId="4B4DA821"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6A3A5489"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3827" w:type="dxa"/>
            <w:tcBorders>
              <w:top w:val="single" w:sz="4" w:space="0" w:color="auto"/>
              <w:left w:val="single" w:sz="4" w:space="0" w:color="auto"/>
              <w:bottom w:val="single" w:sz="4" w:space="0" w:color="auto"/>
              <w:right w:val="single" w:sz="4" w:space="0" w:color="auto"/>
            </w:tcBorders>
            <w:vAlign w:val="center"/>
          </w:tcPr>
          <w:p w14:paraId="7187E0FA"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Īstermiņā stabils, ilgtermiņā palielinās</w:t>
            </w:r>
          </w:p>
        </w:tc>
        <w:tc>
          <w:tcPr>
            <w:tcW w:w="2552" w:type="dxa"/>
            <w:tcBorders>
              <w:top w:val="single" w:sz="4" w:space="0" w:color="auto"/>
              <w:left w:val="single" w:sz="4" w:space="0" w:color="auto"/>
              <w:bottom w:val="single" w:sz="4" w:space="0" w:color="auto"/>
              <w:right w:val="single" w:sz="4" w:space="0" w:color="auto"/>
            </w:tcBorders>
            <w:vAlign w:val="center"/>
          </w:tcPr>
          <w:p w14:paraId="696D46C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r w:rsidR="00D513E8" w:rsidRPr="008E6C5E" w14:paraId="251591EB"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45A52DC9"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7.</w:t>
            </w:r>
          </w:p>
        </w:tc>
        <w:tc>
          <w:tcPr>
            <w:tcW w:w="2132" w:type="dxa"/>
            <w:tcBorders>
              <w:top w:val="single" w:sz="4" w:space="0" w:color="auto"/>
              <w:left w:val="single" w:sz="4" w:space="0" w:color="auto"/>
              <w:bottom w:val="single" w:sz="4" w:space="0" w:color="auto"/>
              <w:right w:val="single" w:sz="4" w:space="0" w:color="auto"/>
            </w:tcBorders>
            <w:vAlign w:val="center"/>
          </w:tcPr>
          <w:p w14:paraId="173DD106"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Urālpūce</w:t>
            </w:r>
          </w:p>
        </w:tc>
        <w:tc>
          <w:tcPr>
            <w:tcW w:w="2835" w:type="dxa"/>
            <w:tcBorders>
              <w:top w:val="single" w:sz="4" w:space="0" w:color="auto"/>
              <w:left w:val="single" w:sz="4" w:space="0" w:color="auto"/>
              <w:bottom w:val="single" w:sz="4" w:space="0" w:color="auto"/>
              <w:right w:val="single" w:sz="4" w:space="0" w:color="auto"/>
            </w:tcBorders>
            <w:vAlign w:val="center"/>
          </w:tcPr>
          <w:p w14:paraId="4FB385B5"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Strix uralensis</w:t>
            </w:r>
          </w:p>
        </w:tc>
        <w:tc>
          <w:tcPr>
            <w:tcW w:w="1700" w:type="dxa"/>
            <w:tcBorders>
              <w:top w:val="single" w:sz="4" w:space="0" w:color="auto"/>
              <w:left w:val="single" w:sz="4" w:space="0" w:color="auto"/>
              <w:bottom w:val="single" w:sz="4" w:space="0" w:color="auto"/>
              <w:right w:val="single" w:sz="4" w:space="0" w:color="auto"/>
            </w:tcBorders>
            <w:vAlign w:val="center"/>
          </w:tcPr>
          <w:p w14:paraId="563D233C"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4FC8BD3B"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3827" w:type="dxa"/>
            <w:tcBorders>
              <w:top w:val="single" w:sz="4" w:space="0" w:color="auto"/>
              <w:left w:val="single" w:sz="4" w:space="0" w:color="auto"/>
              <w:bottom w:val="single" w:sz="4" w:space="0" w:color="auto"/>
              <w:right w:val="single" w:sz="4" w:space="0" w:color="auto"/>
            </w:tcBorders>
            <w:vAlign w:val="center"/>
          </w:tcPr>
          <w:p w14:paraId="040DF59B"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Īstermiņā samazinās, ilgtermiņā palielinās</w:t>
            </w:r>
          </w:p>
        </w:tc>
        <w:tc>
          <w:tcPr>
            <w:tcW w:w="2552" w:type="dxa"/>
            <w:tcBorders>
              <w:top w:val="single" w:sz="4" w:space="0" w:color="auto"/>
              <w:left w:val="single" w:sz="4" w:space="0" w:color="auto"/>
              <w:bottom w:val="single" w:sz="4" w:space="0" w:color="auto"/>
              <w:right w:val="single" w:sz="4" w:space="0" w:color="auto"/>
            </w:tcBorders>
            <w:vAlign w:val="center"/>
          </w:tcPr>
          <w:p w14:paraId="1AB38444"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r w:rsidR="00D513E8" w:rsidRPr="008E6C5E" w14:paraId="4A1F7CA9"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5F77F0C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8.</w:t>
            </w:r>
          </w:p>
        </w:tc>
        <w:tc>
          <w:tcPr>
            <w:tcW w:w="2132" w:type="dxa"/>
            <w:tcBorders>
              <w:top w:val="single" w:sz="4" w:space="0" w:color="auto"/>
              <w:left w:val="single" w:sz="4" w:space="0" w:color="auto"/>
              <w:bottom w:val="single" w:sz="4" w:space="0" w:color="auto"/>
              <w:right w:val="single" w:sz="4" w:space="0" w:color="auto"/>
            </w:tcBorders>
            <w:vAlign w:val="center"/>
          </w:tcPr>
          <w:p w14:paraId="3EC7C4E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Apodziņš </w:t>
            </w:r>
          </w:p>
        </w:tc>
        <w:tc>
          <w:tcPr>
            <w:tcW w:w="2835" w:type="dxa"/>
            <w:tcBorders>
              <w:top w:val="single" w:sz="4" w:space="0" w:color="auto"/>
              <w:left w:val="single" w:sz="4" w:space="0" w:color="auto"/>
              <w:bottom w:val="single" w:sz="4" w:space="0" w:color="auto"/>
              <w:right w:val="single" w:sz="4" w:space="0" w:color="auto"/>
            </w:tcBorders>
            <w:vAlign w:val="center"/>
          </w:tcPr>
          <w:p w14:paraId="28732864"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Glaucidium passerinum</w:t>
            </w:r>
          </w:p>
        </w:tc>
        <w:tc>
          <w:tcPr>
            <w:tcW w:w="1700" w:type="dxa"/>
            <w:tcBorders>
              <w:top w:val="single" w:sz="4" w:space="0" w:color="auto"/>
              <w:left w:val="single" w:sz="4" w:space="0" w:color="auto"/>
              <w:bottom w:val="single" w:sz="4" w:space="0" w:color="auto"/>
              <w:right w:val="single" w:sz="4" w:space="0" w:color="auto"/>
            </w:tcBorders>
            <w:vAlign w:val="center"/>
          </w:tcPr>
          <w:p w14:paraId="17360855"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53129FD4"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3827" w:type="dxa"/>
            <w:tcBorders>
              <w:top w:val="single" w:sz="4" w:space="0" w:color="auto"/>
              <w:left w:val="single" w:sz="4" w:space="0" w:color="auto"/>
              <w:bottom w:val="single" w:sz="4" w:space="0" w:color="auto"/>
              <w:right w:val="single" w:sz="4" w:space="0" w:color="auto"/>
            </w:tcBorders>
            <w:vAlign w:val="center"/>
          </w:tcPr>
          <w:p w14:paraId="4BDB9816"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Īstermiņā samazinās, ilgtermiņā nezināms</w:t>
            </w:r>
          </w:p>
        </w:tc>
        <w:tc>
          <w:tcPr>
            <w:tcW w:w="2552" w:type="dxa"/>
            <w:tcBorders>
              <w:top w:val="single" w:sz="4" w:space="0" w:color="auto"/>
              <w:left w:val="single" w:sz="4" w:space="0" w:color="auto"/>
              <w:bottom w:val="single" w:sz="4" w:space="0" w:color="auto"/>
              <w:right w:val="single" w:sz="4" w:space="0" w:color="auto"/>
            </w:tcBorders>
            <w:vAlign w:val="center"/>
          </w:tcPr>
          <w:p w14:paraId="7A57841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r w:rsidR="00D513E8" w:rsidRPr="008E6C5E" w14:paraId="7E156DCA"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7DC2A51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9.</w:t>
            </w:r>
          </w:p>
        </w:tc>
        <w:tc>
          <w:tcPr>
            <w:tcW w:w="2132" w:type="dxa"/>
            <w:tcBorders>
              <w:top w:val="single" w:sz="4" w:space="0" w:color="auto"/>
              <w:left w:val="single" w:sz="4" w:space="0" w:color="auto"/>
              <w:bottom w:val="single" w:sz="4" w:space="0" w:color="auto"/>
              <w:right w:val="single" w:sz="4" w:space="0" w:color="auto"/>
            </w:tcBorders>
            <w:vAlign w:val="center"/>
          </w:tcPr>
          <w:p w14:paraId="78094DA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Meža balodis</w:t>
            </w:r>
          </w:p>
        </w:tc>
        <w:tc>
          <w:tcPr>
            <w:tcW w:w="2835" w:type="dxa"/>
            <w:tcBorders>
              <w:top w:val="single" w:sz="4" w:space="0" w:color="auto"/>
              <w:left w:val="single" w:sz="4" w:space="0" w:color="auto"/>
              <w:bottom w:val="single" w:sz="4" w:space="0" w:color="auto"/>
              <w:right w:val="single" w:sz="4" w:space="0" w:color="auto"/>
            </w:tcBorders>
            <w:vAlign w:val="center"/>
          </w:tcPr>
          <w:p w14:paraId="081F976A"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Columba oenas</w:t>
            </w:r>
          </w:p>
        </w:tc>
        <w:tc>
          <w:tcPr>
            <w:tcW w:w="1700" w:type="dxa"/>
            <w:tcBorders>
              <w:top w:val="single" w:sz="4" w:space="0" w:color="auto"/>
              <w:left w:val="single" w:sz="4" w:space="0" w:color="auto"/>
              <w:bottom w:val="single" w:sz="4" w:space="0" w:color="auto"/>
              <w:right w:val="single" w:sz="4" w:space="0" w:color="auto"/>
            </w:tcBorders>
            <w:vAlign w:val="center"/>
          </w:tcPr>
          <w:p w14:paraId="759C4941"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7DC8C081" w14:textId="77777777" w:rsidR="00D513E8" w:rsidRPr="00B13E7B" w:rsidRDefault="00D513E8" w:rsidP="00FF1E35">
            <w:pPr>
              <w:spacing w:before="0" w:after="0"/>
              <w:jc w:val="center"/>
              <w:rPr>
                <w:rFonts w:asciiTheme="minorHAnsi" w:hAnsiTheme="minorHAnsi" w:cstheme="minorHAnsi"/>
              </w:rPr>
            </w:pPr>
          </w:p>
        </w:tc>
        <w:tc>
          <w:tcPr>
            <w:tcW w:w="3827" w:type="dxa"/>
            <w:tcBorders>
              <w:top w:val="single" w:sz="4" w:space="0" w:color="auto"/>
              <w:left w:val="single" w:sz="4" w:space="0" w:color="auto"/>
              <w:bottom w:val="single" w:sz="4" w:space="0" w:color="auto"/>
              <w:right w:val="single" w:sz="4" w:space="0" w:color="auto"/>
            </w:tcBorders>
            <w:vAlign w:val="center"/>
          </w:tcPr>
          <w:p w14:paraId="0477E574" w14:textId="77777777" w:rsidR="00D513E8" w:rsidRPr="00B13E7B" w:rsidRDefault="00D513E8" w:rsidP="00FF1E35">
            <w:pPr>
              <w:spacing w:before="0" w:after="0"/>
              <w:jc w:val="both"/>
              <w:rPr>
                <w:rFonts w:asciiTheme="minorHAnsi" w:hAnsiTheme="minorHAnsi" w:cstheme="minorHAnsi"/>
              </w:rPr>
            </w:pPr>
          </w:p>
        </w:tc>
        <w:tc>
          <w:tcPr>
            <w:tcW w:w="2552" w:type="dxa"/>
            <w:tcBorders>
              <w:top w:val="single" w:sz="4" w:space="0" w:color="auto"/>
              <w:left w:val="single" w:sz="4" w:space="0" w:color="auto"/>
              <w:bottom w:val="single" w:sz="4" w:space="0" w:color="auto"/>
              <w:right w:val="single" w:sz="4" w:space="0" w:color="auto"/>
            </w:tcBorders>
            <w:vAlign w:val="center"/>
          </w:tcPr>
          <w:p w14:paraId="1D03B63A"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r w:rsidR="00D513E8" w:rsidRPr="008E6C5E" w14:paraId="1A51E527"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7D577D0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10.</w:t>
            </w:r>
          </w:p>
        </w:tc>
        <w:tc>
          <w:tcPr>
            <w:tcW w:w="2132" w:type="dxa"/>
            <w:tcBorders>
              <w:top w:val="single" w:sz="4" w:space="0" w:color="auto"/>
              <w:left w:val="single" w:sz="4" w:space="0" w:color="auto"/>
              <w:bottom w:val="single" w:sz="4" w:space="0" w:color="auto"/>
              <w:right w:val="single" w:sz="4" w:space="0" w:color="auto"/>
            </w:tcBorders>
            <w:vAlign w:val="center"/>
          </w:tcPr>
          <w:p w14:paraId="3CD5C1CE"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Pupuķis</w:t>
            </w:r>
          </w:p>
        </w:tc>
        <w:tc>
          <w:tcPr>
            <w:tcW w:w="2835" w:type="dxa"/>
            <w:tcBorders>
              <w:top w:val="single" w:sz="4" w:space="0" w:color="auto"/>
              <w:left w:val="single" w:sz="4" w:space="0" w:color="auto"/>
              <w:bottom w:val="single" w:sz="4" w:space="0" w:color="auto"/>
              <w:right w:val="single" w:sz="4" w:space="0" w:color="auto"/>
            </w:tcBorders>
            <w:vAlign w:val="center"/>
          </w:tcPr>
          <w:p w14:paraId="67D77FFB"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Upupa epops</w:t>
            </w:r>
          </w:p>
        </w:tc>
        <w:tc>
          <w:tcPr>
            <w:tcW w:w="1700" w:type="dxa"/>
            <w:tcBorders>
              <w:top w:val="single" w:sz="4" w:space="0" w:color="auto"/>
              <w:left w:val="single" w:sz="4" w:space="0" w:color="auto"/>
              <w:bottom w:val="single" w:sz="4" w:space="0" w:color="auto"/>
              <w:right w:val="single" w:sz="4" w:space="0" w:color="auto"/>
            </w:tcBorders>
            <w:vAlign w:val="center"/>
          </w:tcPr>
          <w:p w14:paraId="4CA2B931"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3FD9042A" w14:textId="77777777" w:rsidR="00D513E8" w:rsidRPr="00B13E7B" w:rsidRDefault="00D513E8" w:rsidP="00FF1E35">
            <w:pPr>
              <w:spacing w:before="0" w:after="0"/>
              <w:jc w:val="center"/>
              <w:rPr>
                <w:rFonts w:asciiTheme="minorHAnsi" w:hAnsiTheme="minorHAnsi" w:cstheme="minorHAnsi"/>
              </w:rPr>
            </w:pPr>
          </w:p>
        </w:tc>
        <w:tc>
          <w:tcPr>
            <w:tcW w:w="3827" w:type="dxa"/>
            <w:tcBorders>
              <w:top w:val="single" w:sz="4" w:space="0" w:color="auto"/>
              <w:left w:val="single" w:sz="4" w:space="0" w:color="auto"/>
              <w:bottom w:val="single" w:sz="4" w:space="0" w:color="auto"/>
              <w:right w:val="single" w:sz="4" w:space="0" w:color="auto"/>
            </w:tcBorders>
            <w:vAlign w:val="center"/>
          </w:tcPr>
          <w:p w14:paraId="052D4810" w14:textId="77777777" w:rsidR="00D513E8" w:rsidRPr="00B13E7B" w:rsidRDefault="00D513E8" w:rsidP="00FF1E35">
            <w:pPr>
              <w:spacing w:before="0" w:after="0"/>
              <w:jc w:val="both"/>
              <w:rPr>
                <w:rFonts w:asciiTheme="minorHAnsi" w:hAnsiTheme="minorHAnsi" w:cstheme="minorHAnsi"/>
              </w:rPr>
            </w:pPr>
          </w:p>
        </w:tc>
        <w:tc>
          <w:tcPr>
            <w:tcW w:w="2552" w:type="dxa"/>
            <w:tcBorders>
              <w:top w:val="single" w:sz="4" w:space="0" w:color="auto"/>
              <w:left w:val="single" w:sz="4" w:space="0" w:color="auto"/>
              <w:bottom w:val="single" w:sz="4" w:space="0" w:color="auto"/>
              <w:right w:val="single" w:sz="4" w:space="0" w:color="auto"/>
            </w:tcBorders>
            <w:vAlign w:val="center"/>
          </w:tcPr>
          <w:p w14:paraId="2E68D3F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r w:rsidR="00D513E8" w:rsidRPr="008E6C5E" w14:paraId="6B2EB722"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66868A6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11.</w:t>
            </w:r>
          </w:p>
        </w:tc>
        <w:tc>
          <w:tcPr>
            <w:tcW w:w="2132" w:type="dxa"/>
            <w:tcBorders>
              <w:top w:val="single" w:sz="4" w:space="0" w:color="auto"/>
              <w:left w:val="single" w:sz="4" w:space="0" w:color="auto"/>
              <w:bottom w:val="single" w:sz="4" w:space="0" w:color="auto"/>
              <w:right w:val="single" w:sz="4" w:space="0" w:color="auto"/>
            </w:tcBorders>
            <w:vAlign w:val="center"/>
          </w:tcPr>
          <w:p w14:paraId="5C8D49E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Baltmugurdzenis</w:t>
            </w:r>
          </w:p>
        </w:tc>
        <w:tc>
          <w:tcPr>
            <w:tcW w:w="2835" w:type="dxa"/>
            <w:tcBorders>
              <w:top w:val="single" w:sz="4" w:space="0" w:color="auto"/>
              <w:left w:val="single" w:sz="4" w:space="0" w:color="auto"/>
              <w:bottom w:val="single" w:sz="4" w:space="0" w:color="auto"/>
              <w:right w:val="single" w:sz="4" w:space="0" w:color="auto"/>
            </w:tcBorders>
            <w:vAlign w:val="center"/>
          </w:tcPr>
          <w:p w14:paraId="3D75EB53"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Dendrocopos leucotos</w:t>
            </w:r>
          </w:p>
        </w:tc>
        <w:tc>
          <w:tcPr>
            <w:tcW w:w="1700" w:type="dxa"/>
            <w:tcBorders>
              <w:top w:val="single" w:sz="4" w:space="0" w:color="auto"/>
              <w:left w:val="single" w:sz="4" w:space="0" w:color="auto"/>
              <w:bottom w:val="single" w:sz="4" w:space="0" w:color="auto"/>
              <w:right w:val="single" w:sz="4" w:space="0" w:color="auto"/>
            </w:tcBorders>
            <w:vAlign w:val="center"/>
          </w:tcPr>
          <w:p w14:paraId="43BB617F"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5626C1C2"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3827" w:type="dxa"/>
            <w:tcBorders>
              <w:top w:val="single" w:sz="4" w:space="0" w:color="auto"/>
              <w:left w:val="single" w:sz="4" w:space="0" w:color="auto"/>
              <w:bottom w:val="single" w:sz="4" w:space="0" w:color="auto"/>
              <w:right w:val="single" w:sz="4" w:space="0" w:color="auto"/>
            </w:tcBorders>
            <w:vAlign w:val="center"/>
          </w:tcPr>
          <w:p w14:paraId="0CA34DE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Īstermiņā samazinās, ilgtermiņā palielinās</w:t>
            </w:r>
          </w:p>
        </w:tc>
        <w:tc>
          <w:tcPr>
            <w:tcW w:w="2552" w:type="dxa"/>
            <w:tcBorders>
              <w:top w:val="single" w:sz="4" w:space="0" w:color="auto"/>
              <w:left w:val="single" w:sz="4" w:space="0" w:color="auto"/>
              <w:bottom w:val="single" w:sz="4" w:space="0" w:color="auto"/>
              <w:right w:val="single" w:sz="4" w:space="0" w:color="auto"/>
            </w:tcBorders>
            <w:vAlign w:val="center"/>
          </w:tcPr>
          <w:p w14:paraId="1D50D24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r w:rsidR="00D513E8" w:rsidRPr="008E6C5E" w14:paraId="145FE9E0"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0A16B64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12.</w:t>
            </w:r>
          </w:p>
        </w:tc>
        <w:tc>
          <w:tcPr>
            <w:tcW w:w="2132" w:type="dxa"/>
            <w:tcBorders>
              <w:top w:val="single" w:sz="4" w:space="0" w:color="auto"/>
              <w:left w:val="single" w:sz="4" w:space="0" w:color="auto"/>
              <w:bottom w:val="single" w:sz="4" w:space="0" w:color="auto"/>
              <w:right w:val="single" w:sz="4" w:space="0" w:color="auto"/>
            </w:tcBorders>
            <w:vAlign w:val="center"/>
          </w:tcPr>
          <w:p w14:paraId="2EB413FE"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Vidējais dzenis</w:t>
            </w:r>
          </w:p>
        </w:tc>
        <w:tc>
          <w:tcPr>
            <w:tcW w:w="2835" w:type="dxa"/>
            <w:tcBorders>
              <w:top w:val="single" w:sz="4" w:space="0" w:color="auto"/>
              <w:left w:val="single" w:sz="4" w:space="0" w:color="auto"/>
              <w:bottom w:val="single" w:sz="4" w:space="0" w:color="auto"/>
              <w:right w:val="single" w:sz="4" w:space="0" w:color="auto"/>
            </w:tcBorders>
            <w:vAlign w:val="center"/>
          </w:tcPr>
          <w:p w14:paraId="5E0A3C4B"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Dendrocopos medius</w:t>
            </w:r>
          </w:p>
        </w:tc>
        <w:tc>
          <w:tcPr>
            <w:tcW w:w="1700" w:type="dxa"/>
            <w:tcBorders>
              <w:top w:val="single" w:sz="4" w:space="0" w:color="auto"/>
              <w:left w:val="single" w:sz="4" w:space="0" w:color="auto"/>
              <w:bottom w:val="single" w:sz="4" w:space="0" w:color="auto"/>
              <w:right w:val="single" w:sz="4" w:space="0" w:color="auto"/>
            </w:tcBorders>
            <w:vAlign w:val="center"/>
          </w:tcPr>
          <w:p w14:paraId="64BCFF2A"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7BA5B967"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3827" w:type="dxa"/>
            <w:tcBorders>
              <w:top w:val="single" w:sz="4" w:space="0" w:color="auto"/>
              <w:left w:val="single" w:sz="4" w:space="0" w:color="auto"/>
              <w:bottom w:val="single" w:sz="4" w:space="0" w:color="auto"/>
              <w:right w:val="single" w:sz="4" w:space="0" w:color="auto"/>
            </w:tcBorders>
            <w:vAlign w:val="center"/>
          </w:tcPr>
          <w:p w14:paraId="023FBAF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Īstermiņā palielinās, ilgtermiņā </w:t>
            </w:r>
            <w:r w:rsidRPr="00B13E7B">
              <w:rPr>
                <w:rFonts w:asciiTheme="minorHAnsi" w:hAnsiTheme="minorHAnsi" w:cstheme="minorHAnsi"/>
                <w:sz w:val="22"/>
              </w:rPr>
              <w:lastRenderedPageBreak/>
              <w:t>palielinās</w:t>
            </w:r>
          </w:p>
        </w:tc>
        <w:tc>
          <w:tcPr>
            <w:tcW w:w="2552" w:type="dxa"/>
            <w:tcBorders>
              <w:top w:val="single" w:sz="4" w:space="0" w:color="auto"/>
              <w:left w:val="single" w:sz="4" w:space="0" w:color="auto"/>
              <w:bottom w:val="single" w:sz="4" w:space="0" w:color="auto"/>
              <w:right w:val="single" w:sz="4" w:space="0" w:color="auto"/>
            </w:tcBorders>
            <w:vAlign w:val="center"/>
          </w:tcPr>
          <w:p w14:paraId="6D28343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lastRenderedPageBreak/>
              <w:t>Ligzdotājs</w:t>
            </w:r>
          </w:p>
        </w:tc>
      </w:tr>
      <w:tr w:rsidR="00D513E8" w:rsidRPr="008E6C5E" w14:paraId="7987951C"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6D9F33FE"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lastRenderedPageBreak/>
              <w:t>13.</w:t>
            </w:r>
          </w:p>
        </w:tc>
        <w:tc>
          <w:tcPr>
            <w:tcW w:w="2132" w:type="dxa"/>
            <w:tcBorders>
              <w:top w:val="single" w:sz="4" w:space="0" w:color="auto"/>
              <w:left w:val="single" w:sz="4" w:space="0" w:color="auto"/>
              <w:bottom w:val="single" w:sz="4" w:space="0" w:color="auto"/>
              <w:right w:val="single" w:sz="4" w:space="0" w:color="auto"/>
            </w:tcBorders>
            <w:vAlign w:val="center"/>
          </w:tcPr>
          <w:p w14:paraId="2605DB4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Trīspirkstu dzenis</w:t>
            </w:r>
          </w:p>
        </w:tc>
        <w:tc>
          <w:tcPr>
            <w:tcW w:w="2835" w:type="dxa"/>
            <w:tcBorders>
              <w:top w:val="single" w:sz="4" w:space="0" w:color="auto"/>
              <w:left w:val="single" w:sz="4" w:space="0" w:color="auto"/>
              <w:bottom w:val="single" w:sz="4" w:space="0" w:color="auto"/>
              <w:right w:val="single" w:sz="4" w:space="0" w:color="auto"/>
            </w:tcBorders>
            <w:vAlign w:val="center"/>
          </w:tcPr>
          <w:p w14:paraId="6431F4E9"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Picoides tridactylus</w:t>
            </w:r>
          </w:p>
        </w:tc>
        <w:tc>
          <w:tcPr>
            <w:tcW w:w="1700" w:type="dxa"/>
            <w:tcBorders>
              <w:top w:val="single" w:sz="4" w:space="0" w:color="auto"/>
              <w:left w:val="single" w:sz="4" w:space="0" w:color="auto"/>
              <w:bottom w:val="single" w:sz="4" w:space="0" w:color="auto"/>
              <w:right w:val="single" w:sz="4" w:space="0" w:color="auto"/>
            </w:tcBorders>
            <w:vAlign w:val="center"/>
          </w:tcPr>
          <w:p w14:paraId="47A56624"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474ED782"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3827" w:type="dxa"/>
            <w:tcBorders>
              <w:top w:val="single" w:sz="4" w:space="0" w:color="auto"/>
              <w:left w:val="single" w:sz="4" w:space="0" w:color="auto"/>
              <w:bottom w:val="single" w:sz="4" w:space="0" w:color="auto"/>
              <w:right w:val="single" w:sz="4" w:space="0" w:color="auto"/>
            </w:tcBorders>
            <w:vAlign w:val="center"/>
          </w:tcPr>
          <w:p w14:paraId="7CDA2CAE"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Īstermiņā nezināms, ilgtermiņā palielinās</w:t>
            </w:r>
          </w:p>
        </w:tc>
        <w:tc>
          <w:tcPr>
            <w:tcW w:w="2552" w:type="dxa"/>
            <w:tcBorders>
              <w:top w:val="single" w:sz="4" w:space="0" w:color="auto"/>
              <w:left w:val="single" w:sz="4" w:space="0" w:color="auto"/>
              <w:bottom w:val="single" w:sz="4" w:space="0" w:color="auto"/>
              <w:right w:val="single" w:sz="4" w:space="0" w:color="auto"/>
            </w:tcBorders>
            <w:vAlign w:val="center"/>
          </w:tcPr>
          <w:p w14:paraId="3A3660D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r w:rsidR="00D513E8" w:rsidRPr="008E6C5E" w14:paraId="799FCE73"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0301600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14.</w:t>
            </w:r>
          </w:p>
        </w:tc>
        <w:tc>
          <w:tcPr>
            <w:tcW w:w="2132" w:type="dxa"/>
            <w:tcBorders>
              <w:top w:val="single" w:sz="4" w:space="0" w:color="auto"/>
              <w:left w:val="single" w:sz="4" w:space="0" w:color="auto"/>
              <w:bottom w:val="single" w:sz="4" w:space="0" w:color="auto"/>
              <w:right w:val="single" w:sz="4" w:space="0" w:color="auto"/>
            </w:tcBorders>
            <w:vAlign w:val="center"/>
          </w:tcPr>
          <w:p w14:paraId="346C744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Pelēkā dzilna</w:t>
            </w:r>
          </w:p>
        </w:tc>
        <w:tc>
          <w:tcPr>
            <w:tcW w:w="2835" w:type="dxa"/>
            <w:tcBorders>
              <w:top w:val="single" w:sz="4" w:space="0" w:color="auto"/>
              <w:left w:val="single" w:sz="4" w:space="0" w:color="auto"/>
              <w:bottom w:val="single" w:sz="4" w:space="0" w:color="auto"/>
              <w:right w:val="single" w:sz="4" w:space="0" w:color="auto"/>
            </w:tcBorders>
            <w:vAlign w:val="center"/>
          </w:tcPr>
          <w:p w14:paraId="252A2496"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Picus canus</w:t>
            </w:r>
          </w:p>
        </w:tc>
        <w:tc>
          <w:tcPr>
            <w:tcW w:w="1700" w:type="dxa"/>
            <w:tcBorders>
              <w:top w:val="single" w:sz="4" w:space="0" w:color="auto"/>
              <w:left w:val="single" w:sz="4" w:space="0" w:color="auto"/>
              <w:bottom w:val="single" w:sz="4" w:space="0" w:color="auto"/>
              <w:right w:val="single" w:sz="4" w:space="0" w:color="auto"/>
            </w:tcBorders>
            <w:vAlign w:val="center"/>
          </w:tcPr>
          <w:p w14:paraId="374A065C"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3230508C"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3827" w:type="dxa"/>
            <w:tcBorders>
              <w:top w:val="single" w:sz="4" w:space="0" w:color="auto"/>
              <w:left w:val="single" w:sz="4" w:space="0" w:color="auto"/>
              <w:bottom w:val="single" w:sz="4" w:space="0" w:color="auto"/>
              <w:right w:val="single" w:sz="4" w:space="0" w:color="auto"/>
            </w:tcBorders>
            <w:vAlign w:val="center"/>
          </w:tcPr>
          <w:p w14:paraId="4712BB3E"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Īstermiņā svārstīgs, ilgtermiņā palielinās</w:t>
            </w:r>
          </w:p>
        </w:tc>
        <w:tc>
          <w:tcPr>
            <w:tcW w:w="2552" w:type="dxa"/>
            <w:tcBorders>
              <w:top w:val="single" w:sz="4" w:space="0" w:color="auto"/>
              <w:left w:val="single" w:sz="4" w:space="0" w:color="auto"/>
              <w:bottom w:val="single" w:sz="4" w:space="0" w:color="auto"/>
              <w:right w:val="single" w:sz="4" w:space="0" w:color="auto"/>
            </w:tcBorders>
            <w:vAlign w:val="center"/>
          </w:tcPr>
          <w:p w14:paraId="1951B6F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r w:rsidR="00D513E8" w:rsidRPr="008E6C5E" w14:paraId="69F20136"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6E3C73C4"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15.</w:t>
            </w:r>
          </w:p>
        </w:tc>
        <w:tc>
          <w:tcPr>
            <w:tcW w:w="2132" w:type="dxa"/>
            <w:tcBorders>
              <w:top w:val="single" w:sz="4" w:space="0" w:color="auto"/>
              <w:left w:val="single" w:sz="4" w:space="0" w:color="auto"/>
              <w:bottom w:val="single" w:sz="4" w:space="0" w:color="auto"/>
              <w:right w:val="single" w:sz="4" w:space="0" w:color="auto"/>
            </w:tcBorders>
            <w:vAlign w:val="center"/>
          </w:tcPr>
          <w:p w14:paraId="545500AE"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Melnā dzilna</w:t>
            </w:r>
          </w:p>
        </w:tc>
        <w:tc>
          <w:tcPr>
            <w:tcW w:w="2835" w:type="dxa"/>
            <w:tcBorders>
              <w:top w:val="single" w:sz="4" w:space="0" w:color="auto"/>
              <w:left w:val="single" w:sz="4" w:space="0" w:color="auto"/>
              <w:bottom w:val="single" w:sz="4" w:space="0" w:color="auto"/>
              <w:right w:val="single" w:sz="4" w:space="0" w:color="auto"/>
            </w:tcBorders>
            <w:vAlign w:val="center"/>
          </w:tcPr>
          <w:p w14:paraId="60B7B0C4"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Dryocopus martius</w:t>
            </w:r>
          </w:p>
        </w:tc>
        <w:tc>
          <w:tcPr>
            <w:tcW w:w="1700" w:type="dxa"/>
            <w:tcBorders>
              <w:top w:val="single" w:sz="4" w:space="0" w:color="auto"/>
              <w:left w:val="single" w:sz="4" w:space="0" w:color="auto"/>
              <w:bottom w:val="single" w:sz="4" w:space="0" w:color="auto"/>
              <w:right w:val="single" w:sz="4" w:space="0" w:color="auto"/>
            </w:tcBorders>
            <w:vAlign w:val="center"/>
          </w:tcPr>
          <w:p w14:paraId="3E3D9F2D"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316781AC"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3827" w:type="dxa"/>
            <w:tcBorders>
              <w:top w:val="single" w:sz="4" w:space="0" w:color="auto"/>
              <w:left w:val="single" w:sz="4" w:space="0" w:color="auto"/>
              <w:bottom w:val="single" w:sz="4" w:space="0" w:color="auto"/>
              <w:right w:val="single" w:sz="4" w:space="0" w:color="auto"/>
            </w:tcBorders>
            <w:vAlign w:val="center"/>
          </w:tcPr>
          <w:p w14:paraId="157951F9"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Īstermiņā samazinās, ilgtermiņā palielinās</w:t>
            </w:r>
          </w:p>
        </w:tc>
        <w:tc>
          <w:tcPr>
            <w:tcW w:w="2552" w:type="dxa"/>
            <w:tcBorders>
              <w:top w:val="single" w:sz="4" w:space="0" w:color="auto"/>
              <w:left w:val="single" w:sz="4" w:space="0" w:color="auto"/>
              <w:bottom w:val="single" w:sz="4" w:space="0" w:color="auto"/>
              <w:right w:val="single" w:sz="4" w:space="0" w:color="auto"/>
            </w:tcBorders>
            <w:vAlign w:val="center"/>
          </w:tcPr>
          <w:p w14:paraId="4B79FA4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r w:rsidR="00D513E8" w:rsidRPr="008E6C5E" w14:paraId="63F7CD8B"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02DFDEB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16.</w:t>
            </w:r>
          </w:p>
        </w:tc>
        <w:tc>
          <w:tcPr>
            <w:tcW w:w="2132" w:type="dxa"/>
            <w:tcBorders>
              <w:top w:val="single" w:sz="4" w:space="0" w:color="auto"/>
              <w:left w:val="single" w:sz="4" w:space="0" w:color="auto"/>
              <w:bottom w:val="single" w:sz="4" w:space="0" w:color="auto"/>
              <w:right w:val="single" w:sz="4" w:space="0" w:color="auto"/>
            </w:tcBorders>
            <w:vAlign w:val="center"/>
          </w:tcPr>
          <w:p w14:paraId="25A1B94A"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Mazais mušķērājs</w:t>
            </w:r>
          </w:p>
        </w:tc>
        <w:tc>
          <w:tcPr>
            <w:tcW w:w="2835" w:type="dxa"/>
            <w:tcBorders>
              <w:top w:val="single" w:sz="4" w:space="0" w:color="auto"/>
              <w:left w:val="single" w:sz="4" w:space="0" w:color="auto"/>
              <w:bottom w:val="single" w:sz="4" w:space="0" w:color="auto"/>
              <w:right w:val="single" w:sz="4" w:space="0" w:color="auto"/>
            </w:tcBorders>
            <w:vAlign w:val="center"/>
          </w:tcPr>
          <w:p w14:paraId="7FC81485"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Ficedula parva</w:t>
            </w:r>
          </w:p>
        </w:tc>
        <w:tc>
          <w:tcPr>
            <w:tcW w:w="1700" w:type="dxa"/>
            <w:tcBorders>
              <w:top w:val="single" w:sz="4" w:space="0" w:color="auto"/>
              <w:left w:val="single" w:sz="4" w:space="0" w:color="auto"/>
              <w:bottom w:val="single" w:sz="4" w:space="0" w:color="auto"/>
              <w:right w:val="single" w:sz="4" w:space="0" w:color="auto"/>
            </w:tcBorders>
            <w:vAlign w:val="center"/>
          </w:tcPr>
          <w:p w14:paraId="35AF12C4"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4B46DF5C"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3827" w:type="dxa"/>
            <w:tcBorders>
              <w:top w:val="single" w:sz="4" w:space="0" w:color="auto"/>
              <w:left w:val="single" w:sz="4" w:space="0" w:color="auto"/>
              <w:bottom w:val="single" w:sz="4" w:space="0" w:color="auto"/>
              <w:right w:val="single" w:sz="4" w:space="0" w:color="auto"/>
            </w:tcBorders>
            <w:vAlign w:val="center"/>
          </w:tcPr>
          <w:p w14:paraId="281A098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Īstermiņā palielinās, ilgtermiņā palielinās</w:t>
            </w:r>
          </w:p>
        </w:tc>
        <w:tc>
          <w:tcPr>
            <w:tcW w:w="2552" w:type="dxa"/>
            <w:tcBorders>
              <w:top w:val="single" w:sz="4" w:space="0" w:color="auto"/>
              <w:left w:val="single" w:sz="4" w:space="0" w:color="auto"/>
              <w:bottom w:val="single" w:sz="4" w:space="0" w:color="auto"/>
              <w:right w:val="single" w:sz="4" w:space="0" w:color="auto"/>
            </w:tcBorders>
            <w:vAlign w:val="center"/>
          </w:tcPr>
          <w:p w14:paraId="0258D93D"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r w:rsidR="00D513E8" w:rsidRPr="008E6C5E" w14:paraId="367FC448" w14:textId="77777777" w:rsidTr="521AA722">
        <w:trPr>
          <w:trHeight w:val="284"/>
        </w:trPr>
        <w:tc>
          <w:tcPr>
            <w:tcW w:w="562" w:type="dxa"/>
            <w:tcBorders>
              <w:top w:val="single" w:sz="4" w:space="0" w:color="auto"/>
              <w:left w:val="single" w:sz="4" w:space="0" w:color="auto"/>
              <w:bottom w:val="single" w:sz="4" w:space="0" w:color="auto"/>
              <w:right w:val="single" w:sz="4" w:space="0" w:color="auto"/>
            </w:tcBorders>
            <w:vAlign w:val="center"/>
          </w:tcPr>
          <w:p w14:paraId="72FF7BC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17.</w:t>
            </w:r>
          </w:p>
        </w:tc>
        <w:tc>
          <w:tcPr>
            <w:tcW w:w="2132" w:type="dxa"/>
            <w:tcBorders>
              <w:top w:val="single" w:sz="4" w:space="0" w:color="auto"/>
              <w:left w:val="single" w:sz="4" w:space="0" w:color="auto"/>
              <w:bottom w:val="single" w:sz="4" w:space="0" w:color="auto"/>
              <w:right w:val="single" w:sz="4" w:space="0" w:color="auto"/>
            </w:tcBorders>
            <w:vAlign w:val="center"/>
          </w:tcPr>
          <w:p w14:paraId="1444A44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Brūnā čakste</w:t>
            </w:r>
          </w:p>
        </w:tc>
        <w:tc>
          <w:tcPr>
            <w:tcW w:w="2835" w:type="dxa"/>
            <w:tcBorders>
              <w:top w:val="single" w:sz="4" w:space="0" w:color="auto"/>
              <w:left w:val="single" w:sz="4" w:space="0" w:color="auto"/>
              <w:bottom w:val="single" w:sz="4" w:space="0" w:color="auto"/>
              <w:right w:val="single" w:sz="4" w:space="0" w:color="auto"/>
            </w:tcBorders>
            <w:vAlign w:val="center"/>
          </w:tcPr>
          <w:p w14:paraId="12226FAC" w14:textId="77777777" w:rsidR="00D513E8" w:rsidRPr="00B13E7B" w:rsidRDefault="00D513E8" w:rsidP="00FF1E35">
            <w:pPr>
              <w:spacing w:before="0" w:after="0"/>
              <w:jc w:val="both"/>
              <w:rPr>
                <w:rFonts w:asciiTheme="minorHAnsi" w:hAnsiTheme="minorHAnsi" w:cstheme="minorHAnsi"/>
                <w:i/>
              </w:rPr>
            </w:pPr>
            <w:r w:rsidRPr="00B13E7B">
              <w:rPr>
                <w:rFonts w:asciiTheme="minorHAnsi" w:hAnsiTheme="minorHAnsi" w:cstheme="minorHAnsi"/>
                <w:i/>
                <w:sz w:val="22"/>
              </w:rPr>
              <w:t>Lanius collurio</w:t>
            </w:r>
          </w:p>
        </w:tc>
        <w:tc>
          <w:tcPr>
            <w:tcW w:w="1700" w:type="dxa"/>
            <w:tcBorders>
              <w:top w:val="single" w:sz="4" w:space="0" w:color="auto"/>
              <w:left w:val="single" w:sz="4" w:space="0" w:color="auto"/>
              <w:bottom w:val="single" w:sz="4" w:space="0" w:color="auto"/>
              <w:right w:val="single" w:sz="4" w:space="0" w:color="auto"/>
            </w:tcBorders>
            <w:vAlign w:val="center"/>
          </w:tcPr>
          <w:p w14:paraId="15EA8488"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1560" w:type="dxa"/>
            <w:tcBorders>
              <w:top w:val="single" w:sz="4" w:space="0" w:color="auto"/>
              <w:left w:val="single" w:sz="4" w:space="0" w:color="auto"/>
              <w:bottom w:val="single" w:sz="4" w:space="0" w:color="auto"/>
              <w:right w:val="single" w:sz="4" w:space="0" w:color="auto"/>
            </w:tcBorders>
            <w:vAlign w:val="center"/>
          </w:tcPr>
          <w:p w14:paraId="7B417E4C" w14:textId="77777777" w:rsidR="00D513E8" w:rsidRPr="00B13E7B" w:rsidRDefault="00D513E8" w:rsidP="00FF1E35">
            <w:pPr>
              <w:spacing w:before="0" w:after="0"/>
              <w:jc w:val="center"/>
              <w:rPr>
                <w:rFonts w:asciiTheme="minorHAnsi" w:hAnsiTheme="minorHAnsi" w:cstheme="minorHAnsi"/>
              </w:rPr>
            </w:pPr>
            <w:r w:rsidRPr="00B13E7B">
              <w:rPr>
                <w:rFonts w:asciiTheme="minorHAnsi" w:hAnsiTheme="minorHAnsi" w:cstheme="minorHAnsi"/>
                <w:sz w:val="22"/>
              </w:rPr>
              <w:t>X</w:t>
            </w:r>
          </w:p>
        </w:tc>
        <w:tc>
          <w:tcPr>
            <w:tcW w:w="3827" w:type="dxa"/>
            <w:tcBorders>
              <w:top w:val="single" w:sz="4" w:space="0" w:color="auto"/>
              <w:left w:val="single" w:sz="4" w:space="0" w:color="auto"/>
              <w:bottom w:val="single" w:sz="4" w:space="0" w:color="auto"/>
              <w:right w:val="single" w:sz="4" w:space="0" w:color="auto"/>
            </w:tcBorders>
            <w:vAlign w:val="center"/>
          </w:tcPr>
          <w:p w14:paraId="400AA186"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Īstermiņā stabils, ilgtermiņā palielinās</w:t>
            </w:r>
          </w:p>
        </w:tc>
        <w:tc>
          <w:tcPr>
            <w:tcW w:w="2552" w:type="dxa"/>
            <w:tcBorders>
              <w:top w:val="single" w:sz="4" w:space="0" w:color="auto"/>
              <w:left w:val="single" w:sz="4" w:space="0" w:color="auto"/>
              <w:bottom w:val="single" w:sz="4" w:space="0" w:color="auto"/>
              <w:right w:val="single" w:sz="4" w:space="0" w:color="auto"/>
            </w:tcBorders>
            <w:vAlign w:val="center"/>
          </w:tcPr>
          <w:p w14:paraId="692B9EC4"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Ligzdotājs</w:t>
            </w:r>
          </w:p>
        </w:tc>
      </w:tr>
    </w:tbl>
    <w:p w14:paraId="62D3F89E" w14:textId="77777777" w:rsidR="00D513E8" w:rsidRPr="00B13E7B" w:rsidRDefault="00D513E8" w:rsidP="00D513E8">
      <w:pPr>
        <w:spacing w:before="0" w:after="0"/>
        <w:rPr>
          <w:rFonts w:asciiTheme="minorHAnsi" w:hAnsiTheme="minorHAnsi" w:cstheme="minorHAnsi"/>
          <w:sz w:val="22"/>
        </w:rPr>
      </w:pPr>
    </w:p>
    <w:p w14:paraId="2780AF0D" w14:textId="77777777" w:rsidR="00D513E8" w:rsidRPr="00B13E7B" w:rsidRDefault="00D513E8" w:rsidP="00D513E8">
      <w:pPr>
        <w:pStyle w:val="ListParagraph"/>
        <w:spacing w:before="0" w:after="0"/>
        <w:ind w:left="0"/>
        <w:jc w:val="right"/>
        <w:rPr>
          <w:rFonts w:asciiTheme="minorHAnsi" w:hAnsiTheme="minorHAnsi" w:cstheme="minorHAnsi"/>
          <w:sz w:val="22"/>
        </w:rPr>
      </w:pPr>
      <w:r w:rsidRPr="00B13E7B">
        <w:rPr>
          <w:rFonts w:asciiTheme="minorHAnsi" w:hAnsiTheme="minorHAnsi" w:cstheme="minorHAnsi"/>
          <w:sz w:val="22"/>
        </w:rPr>
        <w:br w:type="page"/>
      </w:r>
    </w:p>
    <w:p w14:paraId="46FC4A0D" w14:textId="77777777" w:rsidR="00D513E8" w:rsidRPr="00B13E7B" w:rsidRDefault="00D513E8" w:rsidP="00D513E8">
      <w:pPr>
        <w:pStyle w:val="ListParagraph"/>
        <w:spacing w:before="0" w:after="0"/>
        <w:ind w:left="0"/>
        <w:jc w:val="right"/>
        <w:rPr>
          <w:rFonts w:asciiTheme="minorHAnsi" w:hAnsiTheme="minorHAnsi" w:cstheme="minorHAnsi"/>
          <w:sz w:val="22"/>
        </w:rPr>
      </w:pPr>
    </w:p>
    <w:p w14:paraId="604B1976" w14:textId="48461AE3" w:rsidR="00D513E8" w:rsidRPr="00B13E7B" w:rsidRDefault="00D513E8" w:rsidP="00D513E8">
      <w:pPr>
        <w:pStyle w:val="ListParagraph"/>
        <w:spacing w:before="0" w:after="0"/>
        <w:ind w:left="0"/>
        <w:jc w:val="right"/>
        <w:rPr>
          <w:rFonts w:asciiTheme="minorHAnsi" w:hAnsiTheme="minorHAnsi" w:cstheme="minorHAnsi"/>
          <w:sz w:val="22"/>
        </w:rPr>
      </w:pPr>
      <w:r w:rsidRPr="00B13E7B">
        <w:rPr>
          <w:rFonts w:asciiTheme="minorHAnsi" w:hAnsiTheme="minorHAnsi" w:cstheme="minorHAnsi"/>
          <w:sz w:val="22"/>
        </w:rPr>
        <w:t xml:space="preserve">4.14.tabula. Direktīvu </w:t>
      </w:r>
      <w:r w:rsidR="005B19DC">
        <w:rPr>
          <w:rFonts w:asciiTheme="minorHAnsi" w:hAnsiTheme="minorHAnsi" w:cstheme="minorHAnsi"/>
          <w:sz w:val="22"/>
        </w:rPr>
        <w:t xml:space="preserve">(Putnu direktīva un Biotopu direktīva) </w:t>
      </w:r>
      <w:r w:rsidRPr="00B13E7B">
        <w:rPr>
          <w:rFonts w:asciiTheme="minorHAnsi" w:hAnsiTheme="minorHAnsi" w:cstheme="minorHAnsi"/>
          <w:sz w:val="22"/>
        </w:rPr>
        <w:t>pielikumos iekļauto sugu populāciju lielums un sugu dzīvotņu platība.</w:t>
      </w:r>
    </w:p>
    <w:p w14:paraId="4DC2ECC6" w14:textId="77777777" w:rsidR="00D513E8" w:rsidRPr="00B13E7B" w:rsidRDefault="00D513E8" w:rsidP="00D513E8">
      <w:pPr>
        <w:pStyle w:val="ListParagraph"/>
        <w:spacing w:before="0" w:after="0"/>
        <w:ind w:left="0"/>
        <w:jc w:val="both"/>
        <w:rPr>
          <w:rFonts w:asciiTheme="minorHAnsi" w:hAnsiTheme="minorHAnsi" w:cstheme="minorHAnsi"/>
          <w:b/>
          <w:sz w:val="22"/>
        </w:rPr>
      </w:pPr>
    </w:p>
    <w:tbl>
      <w:tblPr>
        <w:tblW w:w="150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003"/>
        <w:gridCol w:w="850"/>
        <w:gridCol w:w="992"/>
        <w:gridCol w:w="850"/>
        <w:gridCol w:w="2156"/>
        <w:gridCol w:w="1843"/>
        <w:gridCol w:w="1560"/>
        <w:gridCol w:w="2096"/>
      </w:tblGrid>
      <w:tr w:rsidR="00D513E8" w:rsidRPr="008E6C5E" w14:paraId="0FF181BC" w14:textId="77777777" w:rsidTr="00FF1E35">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2AC8FB1E" w14:textId="77777777" w:rsidR="00D513E8" w:rsidRPr="00B13E7B" w:rsidRDefault="00D513E8" w:rsidP="00FF1E35">
            <w:pPr>
              <w:spacing w:before="0" w:after="0"/>
              <w:jc w:val="center"/>
              <w:rPr>
                <w:rFonts w:asciiTheme="minorHAnsi" w:hAnsiTheme="minorHAnsi" w:cstheme="minorHAnsi"/>
                <w:b/>
              </w:rPr>
            </w:pPr>
            <w:r w:rsidRPr="00B13E7B">
              <w:rPr>
                <w:rFonts w:asciiTheme="minorHAnsi" w:hAnsiTheme="minorHAnsi" w:cstheme="minorHAnsi"/>
                <w:b/>
                <w:sz w:val="22"/>
              </w:rPr>
              <w:t>Nr. p.k.</w:t>
            </w:r>
          </w:p>
        </w:tc>
        <w:tc>
          <w:tcPr>
            <w:tcW w:w="4003" w:type="dxa"/>
            <w:vMerge w:val="restart"/>
            <w:tcBorders>
              <w:top w:val="single" w:sz="4" w:space="0" w:color="auto"/>
              <w:left w:val="single" w:sz="4" w:space="0" w:color="auto"/>
              <w:bottom w:val="single" w:sz="4" w:space="0" w:color="auto"/>
              <w:right w:val="single" w:sz="4" w:space="0" w:color="auto"/>
            </w:tcBorders>
            <w:vAlign w:val="center"/>
            <w:hideMark/>
          </w:tcPr>
          <w:p w14:paraId="455F8340" w14:textId="77777777" w:rsidR="00D513E8" w:rsidRPr="00B13E7B" w:rsidRDefault="00D513E8" w:rsidP="00FF1E35">
            <w:pPr>
              <w:spacing w:before="0" w:after="0"/>
              <w:jc w:val="center"/>
              <w:rPr>
                <w:rFonts w:asciiTheme="minorHAnsi" w:hAnsiTheme="minorHAnsi" w:cstheme="minorHAnsi"/>
                <w:b/>
              </w:rPr>
            </w:pPr>
            <w:r w:rsidRPr="00B13E7B">
              <w:rPr>
                <w:rFonts w:asciiTheme="minorHAnsi" w:hAnsiTheme="minorHAnsi" w:cstheme="minorHAnsi"/>
                <w:b/>
                <w:sz w:val="22"/>
              </w:rPr>
              <w:t>Sugas nosaukums (latviski un latīniski)</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14:paraId="596CEBAC" w14:textId="77777777" w:rsidR="00D513E8" w:rsidRPr="00B13E7B" w:rsidRDefault="00D513E8" w:rsidP="00FF1E35">
            <w:pPr>
              <w:spacing w:before="0" w:after="0"/>
              <w:jc w:val="center"/>
              <w:rPr>
                <w:rFonts w:asciiTheme="minorHAnsi" w:hAnsiTheme="minorHAnsi" w:cstheme="minorHAnsi"/>
                <w:b/>
              </w:rPr>
            </w:pPr>
            <w:r w:rsidRPr="00B13E7B">
              <w:rPr>
                <w:rFonts w:asciiTheme="minorHAnsi" w:hAnsiTheme="minorHAnsi" w:cstheme="minorHAnsi"/>
                <w:b/>
                <w:sz w:val="22"/>
              </w:rPr>
              <w:t>Sugas populācijas</w:t>
            </w:r>
          </w:p>
          <w:p w14:paraId="13C5F308" w14:textId="77777777" w:rsidR="00D513E8" w:rsidRPr="00B13E7B" w:rsidRDefault="00D513E8" w:rsidP="00FF1E35">
            <w:pPr>
              <w:spacing w:before="0" w:after="0"/>
              <w:jc w:val="center"/>
              <w:rPr>
                <w:rFonts w:asciiTheme="minorHAnsi" w:hAnsiTheme="minorHAnsi" w:cstheme="minorHAnsi"/>
                <w:b/>
              </w:rPr>
            </w:pPr>
            <w:r w:rsidRPr="00B13E7B">
              <w:rPr>
                <w:rFonts w:asciiTheme="minorHAnsi" w:hAnsiTheme="minorHAnsi" w:cstheme="minorHAnsi"/>
                <w:b/>
                <w:sz w:val="22"/>
              </w:rPr>
              <w:t>lielums teritorijā</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7056592" w14:textId="77777777" w:rsidR="00D513E8" w:rsidRPr="00B13E7B" w:rsidRDefault="00D513E8" w:rsidP="00FF1E35">
            <w:pPr>
              <w:spacing w:before="0" w:after="0"/>
              <w:jc w:val="center"/>
              <w:rPr>
                <w:rFonts w:asciiTheme="minorHAnsi" w:hAnsiTheme="minorHAnsi" w:cstheme="minorHAnsi"/>
                <w:b/>
              </w:rPr>
            </w:pPr>
            <w:r w:rsidRPr="00B13E7B">
              <w:rPr>
                <w:rFonts w:asciiTheme="minorHAnsi" w:hAnsiTheme="minorHAnsi" w:cstheme="minorHAnsi"/>
                <w:b/>
                <w:sz w:val="22"/>
              </w:rPr>
              <w:t>Vienība (Unit)</w:t>
            </w:r>
          </w:p>
        </w:tc>
        <w:tc>
          <w:tcPr>
            <w:tcW w:w="2156" w:type="dxa"/>
            <w:vMerge w:val="restart"/>
            <w:tcBorders>
              <w:top w:val="single" w:sz="4" w:space="0" w:color="auto"/>
              <w:left w:val="single" w:sz="4" w:space="0" w:color="auto"/>
              <w:bottom w:val="single" w:sz="4" w:space="0" w:color="auto"/>
              <w:right w:val="single" w:sz="4" w:space="0" w:color="auto"/>
            </w:tcBorders>
            <w:vAlign w:val="center"/>
            <w:hideMark/>
          </w:tcPr>
          <w:p w14:paraId="104358C3" w14:textId="77777777" w:rsidR="00D513E8" w:rsidRPr="00B13E7B" w:rsidRDefault="00D513E8" w:rsidP="00FF1E35">
            <w:pPr>
              <w:spacing w:before="0" w:after="0"/>
              <w:jc w:val="center"/>
              <w:rPr>
                <w:rFonts w:asciiTheme="minorHAnsi" w:hAnsiTheme="minorHAnsi" w:cstheme="minorHAnsi"/>
                <w:b/>
              </w:rPr>
            </w:pPr>
            <w:r w:rsidRPr="00B13E7B">
              <w:rPr>
                <w:rFonts w:asciiTheme="minorHAnsi" w:hAnsiTheme="minorHAnsi" w:cstheme="minorHAnsi"/>
                <w:b/>
                <w:sz w:val="22"/>
              </w:rPr>
              <w:t xml:space="preserve">Teritorijā esošās sugas populācijas attiecība (%) pret sugas populāciju </w:t>
            </w:r>
            <w:r w:rsidRPr="00B13E7B">
              <w:rPr>
                <w:rFonts w:asciiTheme="minorHAnsi" w:hAnsiTheme="minorHAnsi" w:cstheme="minorHAnsi"/>
                <w:b/>
                <w:i/>
                <w:sz w:val="22"/>
              </w:rPr>
              <w:t>Natura 2000</w:t>
            </w:r>
            <w:r w:rsidRPr="00B13E7B">
              <w:rPr>
                <w:rFonts w:asciiTheme="minorHAnsi" w:hAnsiTheme="minorHAnsi" w:cstheme="minorHAnsi"/>
                <w:b/>
                <w:sz w:val="22"/>
              </w:rPr>
              <w:t xml:space="preserve"> teritorijās Latvijā kopumā</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45E34E83" w14:textId="77777777" w:rsidR="00D513E8" w:rsidRPr="00B13E7B" w:rsidRDefault="00D513E8" w:rsidP="00FF1E35">
            <w:pPr>
              <w:spacing w:before="0" w:after="0"/>
              <w:jc w:val="center"/>
              <w:rPr>
                <w:rFonts w:asciiTheme="minorHAnsi" w:hAnsiTheme="minorHAnsi" w:cstheme="minorHAnsi"/>
                <w:b/>
              </w:rPr>
            </w:pPr>
            <w:r w:rsidRPr="00B13E7B">
              <w:rPr>
                <w:rFonts w:asciiTheme="minorHAnsi" w:hAnsiTheme="minorHAnsi" w:cstheme="minorHAnsi"/>
                <w:b/>
                <w:sz w:val="22"/>
              </w:rPr>
              <w:t>Teritorijā esošās sugas populācijas attiecība (%) pret sugas populāciju valstī</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50BC50AD" w14:textId="77777777" w:rsidR="00D513E8" w:rsidRPr="00B13E7B" w:rsidRDefault="00D513E8" w:rsidP="00FF1E35">
            <w:pPr>
              <w:spacing w:before="0" w:after="0"/>
              <w:jc w:val="center"/>
              <w:rPr>
                <w:rFonts w:asciiTheme="minorHAnsi" w:hAnsiTheme="minorHAnsi" w:cstheme="minorHAnsi"/>
                <w:b/>
              </w:rPr>
            </w:pPr>
            <w:r w:rsidRPr="00B13E7B">
              <w:rPr>
                <w:rFonts w:asciiTheme="minorHAnsi" w:hAnsiTheme="minorHAnsi" w:cstheme="minorHAnsi"/>
                <w:b/>
                <w:sz w:val="22"/>
              </w:rPr>
              <w:t>Sugas dzīvotnes platība (ha)</w:t>
            </w:r>
          </w:p>
        </w:tc>
        <w:tc>
          <w:tcPr>
            <w:tcW w:w="2096" w:type="dxa"/>
            <w:vMerge w:val="restart"/>
            <w:tcBorders>
              <w:top w:val="single" w:sz="4" w:space="0" w:color="auto"/>
              <w:left w:val="single" w:sz="4" w:space="0" w:color="auto"/>
              <w:bottom w:val="single" w:sz="4" w:space="0" w:color="auto"/>
              <w:right w:val="single" w:sz="4" w:space="0" w:color="auto"/>
            </w:tcBorders>
            <w:vAlign w:val="center"/>
            <w:hideMark/>
          </w:tcPr>
          <w:p w14:paraId="40B92021" w14:textId="77777777" w:rsidR="00D513E8" w:rsidRPr="00B13E7B" w:rsidRDefault="00D513E8" w:rsidP="00FF1E35">
            <w:pPr>
              <w:spacing w:before="0" w:after="0"/>
              <w:jc w:val="center"/>
              <w:rPr>
                <w:rFonts w:asciiTheme="minorHAnsi" w:hAnsiTheme="minorHAnsi" w:cstheme="minorHAnsi"/>
                <w:b/>
              </w:rPr>
            </w:pPr>
            <w:r w:rsidRPr="00B13E7B">
              <w:rPr>
                <w:rFonts w:asciiTheme="minorHAnsi" w:hAnsiTheme="minorHAnsi" w:cstheme="minorHAnsi"/>
                <w:b/>
                <w:sz w:val="22"/>
              </w:rPr>
              <w:t xml:space="preserve">Sugas dzīvotnes platības attiecība (%) pret sugas dzīvotnes platību </w:t>
            </w:r>
            <w:r w:rsidRPr="00B13E7B">
              <w:rPr>
                <w:rFonts w:asciiTheme="minorHAnsi" w:hAnsiTheme="minorHAnsi" w:cstheme="minorHAnsi"/>
                <w:b/>
                <w:i/>
                <w:sz w:val="22"/>
              </w:rPr>
              <w:t>Natura 2000</w:t>
            </w:r>
            <w:r w:rsidRPr="00B13E7B">
              <w:rPr>
                <w:rFonts w:asciiTheme="minorHAnsi" w:hAnsiTheme="minorHAnsi" w:cstheme="minorHAnsi"/>
                <w:b/>
                <w:sz w:val="22"/>
              </w:rPr>
              <w:t xml:space="preserve"> teritorijās Latvijā kopumā</w:t>
            </w:r>
          </w:p>
        </w:tc>
      </w:tr>
      <w:tr w:rsidR="00D513E8" w:rsidRPr="008E6C5E" w14:paraId="3D6937CF" w14:textId="77777777" w:rsidTr="00FF1E35">
        <w:tc>
          <w:tcPr>
            <w:tcW w:w="675" w:type="dxa"/>
            <w:vMerge/>
            <w:tcBorders>
              <w:top w:val="single" w:sz="4" w:space="0" w:color="auto"/>
              <w:left w:val="single" w:sz="4" w:space="0" w:color="auto"/>
              <w:bottom w:val="single" w:sz="4" w:space="0" w:color="auto"/>
              <w:right w:val="single" w:sz="4" w:space="0" w:color="auto"/>
            </w:tcBorders>
            <w:vAlign w:val="center"/>
            <w:hideMark/>
          </w:tcPr>
          <w:p w14:paraId="79796693" w14:textId="77777777" w:rsidR="00D513E8" w:rsidRPr="00B13E7B" w:rsidRDefault="00D513E8" w:rsidP="00FF1E35">
            <w:pPr>
              <w:spacing w:before="0" w:after="0"/>
              <w:rPr>
                <w:rFonts w:asciiTheme="minorHAnsi" w:hAnsiTheme="minorHAnsi" w:cstheme="minorHAnsi"/>
                <w:b/>
              </w:rPr>
            </w:pPr>
          </w:p>
        </w:tc>
        <w:tc>
          <w:tcPr>
            <w:tcW w:w="4003" w:type="dxa"/>
            <w:vMerge/>
            <w:tcBorders>
              <w:top w:val="single" w:sz="4" w:space="0" w:color="auto"/>
              <w:left w:val="single" w:sz="4" w:space="0" w:color="auto"/>
              <w:bottom w:val="single" w:sz="4" w:space="0" w:color="auto"/>
              <w:right w:val="single" w:sz="4" w:space="0" w:color="auto"/>
            </w:tcBorders>
            <w:vAlign w:val="center"/>
            <w:hideMark/>
          </w:tcPr>
          <w:p w14:paraId="47297C67" w14:textId="77777777" w:rsidR="00D513E8" w:rsidRPr="00B13E7B" w:rsidRDefault="00D513E8" w:rsidP="00FF1E35">
            <w:pPr>
              <w:spacing w:before="0" w:after="0"/>
              <w:rPr>
                <w:rFonts w:asciiTheme="minorHAnsi" w:hAnsiTheme="minorHAnsi" w:cstheme="minorHAnsi"/>
                <w:b/>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A020C7B" w14:textId="77777777" w:rsidR="00D513E8" w:rsidRPr="00B13E7B" w:rsidRDefault="00D513E8" w:rsidP="00FF1E35">
            <w:pPr>
              <w:spacing w:before="0" w:after="0"/>
              <w:jc w:val="both"/>
              <w:rPr>
                <w:rFonts w:asciiTheme="minorHAnsi" w:hAnsiTheme="minorHAnsi" w:cstheme="minorHAnsi"/>
                <w:b/>
              </w:rPr>
            </w:pPr>
            <w:r w:rsidRPr="00B13E7B">
              <w:rPr>
                <w:rFonts w:asciiTheme="minorHAnsi" w:hAnsiTheme="minorHAnsi" w:cstheme="minorHAnsi"/>
                <w:b/>
                <w:sz w:val="22"/>
              </w:rPr>
              <w:t>Min.</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64B759" w14:textId="77777777" w:rsidR="00D513E8" w:rsidRPr="00B13E7B" w:rsidRDefault="00D513E8" w:rsidP="00FF1E35">
            <w:pPr>
              <w:spacing w:before="0" w:after="0"/>
              <w:jc w:val="both"/>
              <w:rPr>
                <w:rFonts w:asciiTheme="minorHAnsi" w:hAnsiTheme="minorHAnsi" w:cstheme="minorHAnsi"/>
                <w:b/>
              </w:rPr>
            </w:pPr>
            <w:r w:rsidRPr="00B13E7B">
              <w:rPr>
                <w:rFonts w:asciiTheme="minorHAnsi" w:hAnsiTheme="minorHAnsi" w:cstheme="minorHAnsi"/>
                <w:b/>
                <w:sz w:val="22"/>
              </w:rPr>
              <w:t>Maks.</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48740F3" w14:textId="77777777" w:rsidR="00D513E8" w:rsidRPr="00B13E7B" w:rsidRDefault="00D513E8" w:rsidP="00FF1E35">
            <w:pPr>
              <w:spacing w:before="0" w:after="0"/>
              <w:rPr>
                <w:rFonts w:asciiTheme="minorHAnsi" w:hAnsiTheme="minorHAnsi" w:cstheme="minorHAnsi"/>
                <w:b/>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51371A77" w14:textId="77777777" w:rsidR="00D513E8" w:rsidRPr="00B13E7B" w:rsidRDefault="00D513E8" w:rsidP="00FF1E35">
            <w:pPr>
              <w:spacing w:before="0" w:after="0"/>
              <w:rPr>
                <w:rFonts w:asciiTheme="minorHAnsi" w:hAnsiTheme="minorHAnsi" w:cstheme="minorHAnsi"/>
                <w:b/>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32434A0" w14:textId="77777777" w:rsidR="00D513E8" w:rsidRPr="00B13E7B" w:rsidRDefault="00D513E8" w:rsidP="00FF1E35">
            <w:pPr>
              <w:spacing w:before="0" w:after="0"/>
              <w:rPr>
                <w:rFonts w:asciiTheme="minorHAnsi" w:hAnsiTheme="minorHAnsi" w:cstheme="minorHAnsi"/>
                <w:b/>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328BB07" w14:textId="77777777" w:rsidR="00D513E8" w:rsidRPr="00B13E7B" w:rsidRDefault="00D513E8" w:rsidP="00FF1E35">
            <w:pPr>
              <w:spacing w:before="0" w:after="0"/>
              <w:rPr>
                <w:rFonts w:asciiTheme="minorHAnsi" w:hAnsiTheme="minorHAnsi" w:cstheme="minorHAnsi"/>
                <w:b/>
              </w:rPr>
            </w:pPr>
          </w:p>
        </w:tc>
        <w:tc>
          <w:tcPr>
            <w:tcW w:w="2096" w:type="dxa"/>
            <w:vMerge/>
            <w:tcBorders>
              <w:top w:val="single" w:sz="4" w:space="0" w:color="auto"/>
              <w:left w:val="single" w:sz="4" w:space="0" w:color="auto"/>
              <w:bottom w:val="single" w:sz="4" w:space="0" w:color="auto"/>
              <w:right w:val="single" w:sz="4" w:space="0" w:color="auto"/>
            </w:tcBorders>
            <w:vAlign w:val="center"/>
            <w:hideMark/>
          </w:tcPr>
          <w:p w14:paraId="256AC6DA" w14:textId="77777777" w:rsidR="00D513E8" w:rsidRPr="00B13E7B" w:rsidRDefault="00D513E8" w:rsidP="00FF1E35">
            <w:pPr>
              <w:spacing w:before="0" w:after="0"/>
              <w:rPr>
                <w:rFonts w:asciiTheme="minorHAnsi" w:hAnsiTheme="minorHAnsi" w:cstheme="minorHAnsi"/>
                <w:b/>
              </w:rPr>
            </w:pPr>
          </w:p>
        </w:tc>
      </w:tr>
      <w:tr w:rsidR="00D513E8" w:rsidRPr="008E6C5E" w14:paraId="7F4EEE45"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531514A3"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w:t>
            </w:r>
          </w:p>
        </w:tc>
        <w:tc>
          <w:tcPr>
            <w:tcW w:w="4003" w:type="dxa"/>
            <w:tcBorders>
              <w:top w:val="single" w:sz="4" w:space="0" w:color="auto"/>
              <w:left w:val="single" w:sz="4" w:space="0" w:color="auto"/>
              <w:bottom w:val="single" w:sz="4" w:space="0" w:color="auto"/>
              <w:right w:val="single" w:sz="4" w:space="0" w:color="auto"/>
            </w:tcBorders>
            <w:vAlign w:val="center"/>
          </w:tcPr>
          <w:p w14:paraId="4C2ECA90"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Baltais stārķis </w:t>
            </w:r>
            <w:r w:rsidRPr="00B13E7B">
              <w:rPr>
                <w:rFonts w:asciiTheme="minorHAnsi" w:hAnsiTheme="minorHAnsi" w:cstheme="minorHAnsi"/>
                <w:i/>
                <w:sz w:val="22"/>
              </w:rPr>
              <w:t>Ciconia ciconia</w:t>
            </w:r>
          </w:p>
        </w:tc>
        <w:tc>
          <w:tcPr>
            <w:tcW w:w="850" w:type="dxa"/>
            <w:tcBorders>
              <w:top w:val="single" w:sz="4" w:space="0" w:color="auto"/>
              <w:left w:val="single" w:sz="4" w:space="0" w:color="auto"/>
              <w:bottom w:val="single" w:sz="4" w:space="0" w:color="auto"/>
              <w:right w:val="single" w:sz="4" w:space="0" w:color="auto"/>
            </w:tcBorders>
            <w:vAlign w:val="center"/>
          </w:tcPr>
          <w:p w14:paraId="1DF24874"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w:t>
            </w:r>
          </w:p>
        </w:tc>
        <w:tc>
          <w:tcPr>
            <w:tcW w:w="992" w:type="dxa"/>
            <w:tcBorders>
              <w:top w:val="single" w:sz="4" w:space="0" w:color="auto"/>
              <w:left w:val="single" w:sz="4" w:space="0" w:color="auto"/>
              <w:bottom w:val="single" w:sz="4" w:space="0" w:color="auto"/>
              <w:right w:val="single" w:sz="4" w:space="0" w:color="auto"/>
            </w:tcBorders>
            <w:vAlign w:val="center"/>
          </w:tcPr>
          <w:p w14:paraId="428C53B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w:t>
            </w:r>
          </w:p>
        </w:tc>
        <w:tc>
          <w:tcPr>
            <w:tcW w:w="850" w:type="dxa"/>
            <w:tcBorders>
              <w:top w:val="single" w:sz="4" w:space="0" w:color="auto"/>
              <w:left w:val="single" w:sz="4" w:space="0" w:color="auto"/>
              <w:bottom w:val="single" w:sz="4" w:space="0" w:color="auto"/>
              <w:right w:val="single" w:sz="4" w:space="0" w:color="auto"/>
            </w:tcBorders>
            <w:vAlign w:val="center"/>
          </w:tcPr>
          <w:p w14:paraId="543BC21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4207D31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6F1BEC6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0,10</w:t>
            </w:r>
          </w:p>
        </w:tc>
        <w:tc>
          <w:tcPr>
            <w:tcW w:w="1560" w:type="dxa"/>
            <w:tcBorders>
              <w:top w:val="single" w:sz="4" w:space="0" w:color="auto"/>
              <w:left w:val="single" w:sz="4" w:space="0" w:color="auto"/>
              <w:bottom w:val="single" w:sz="4" w:space="0" w:color="auto"/>
              <w:right w:val="single" w:sz="4" w:space="0" w:color="auto"/>
            </w:tcBorders>
            <w:vAlign w:val="center"/>
          </w:tcPr>
          <w:p w14:paraId="5740818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6547B0DD"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548942E1"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11B1FCCA"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2.</w:t>
            </w:r>
          </w:p>
        </w:tc>
        <w:tc>
          <w:tcPr>
            <w:tcW w:w="4003" w:type="dxa"/>
            <w:tcBorders>
              <w:top w:val="single" w:sz="4" w:space="0" w:color="auto"/>
              <w:left w:val="single" w:sz="4" w:space="0" w:color="auto"/>
              <w:bottom w:val="single" w:sz="4" w:space="0" w:color="auto"/>
              <w:right w:val="single" w:sz="4" w:space="0" w:color="auto"/>
            </w:tcBorders>
            <w:vAlign w:val="center"/>
          </w:tcPr>
          <w:p w14:paraId="1CF5B73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Lielā gaura </w:t>
            </w:r>
            <w:r w:rsidRPr="00B13E7B">
              <w:rPr>
                <w:rFonts w:asciiTheme="minorHAnsi" w:hAnsiTheme="minorHAnsi" w:cstheme="minorHAnsi"/>
                <w:i/>
                <w:sz w:val="22"/>
              </w:rPr>
              <w:t>Mergus merganser</w:t>
            </w:r>
          </w:p>
        </w:tc>
        <w:tc>
          <w:tcPr>
            <w:tcW w:w="850" w:type="dxa"/>
            <w:tcBorders>
              <w:top w:val="single" w:sz="4" w:space="0" w:color="auto"/>
              <w:left w:val="single" w:sz="4" w:space="0" w:color="auto"/>
              <w:bottom w:val="single" w:sz="4" w:space="0" w:color="auto"/>
              <w:right w:val="single" w:sz="4" w:space="0" w:color="auto"/>
            </w:tcBorders>
            <w:vAlign w:val="center"/>
          </w:tcPr>
          <w:p w14:paraId="729DE7E4"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5</w:t>
            </w:r>
          </w:p>
        </w:tc>
        <w:tc>
          <w:tcPr>
            <w:tcW w:w="992" w:type="dxa"/>
            <w:tcBorders>
              <w:top w:val="single" w:sz="4" w:space="0" w:color="auto"/>
              <w:left w:val="single" w:sz="4" w:space="0" w:color="auto"/>
              <w:bottom w:val="single" w:sz="4" w:space="0" w:color="auto"/>
              <w:right w:val="single" w:sz="4" w:space="0" w:color="auto"/>
            </w:tcBorders>
            <w:vAlign w:val="center"/>
          </w:tcPr>
          <w:p w14:paraId="4CE4F91D"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8</w:t>
            </w:r>
          </w:p>
        </w:tc>
        <w:tc>
          <w:tcPr>
            <w:tcW w:w="850" w:type="dxa"/>
            <w:tcBorders>
              <w:top w:val="single" w:sz="4" w:space="0" w:color="auto"/>
              <w:left w:val="single" w:sz="4" w:space="0" w:color="auto"/>
              <w:bottom w:val="single" w:sz="4" w:space="0" w:color="auto"/>
              <w:right w:val="single" w:sz="4" w:space="0" w:color="auto"/>
            </w:tcBorders>
            <w:vAlign w:val="center"/>
          </w:tcPr>
          <w:p w14:paraId="79E7D876"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1B7BB6F0"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46C9CAFB"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0,43-1,82</w:t>
            </w:r>
          </w:p>
        </w:tc>
        <w:tc>
          <w:tcPr>
            <w:tcW w:w="1560" w:type="dxa"/>
            <w:tcBorders>
              <w:top w:val="single" w:sz="4" w:space="0" w:color="auto"/>
              <w:left w:val="single" w:sz="4" w:space="0" w:color="auto"/>
              <w:bottom w:val="single" w:sz="4" w:space="0" w:color="auto"/>
              <w:right w:val="single" w:sz="4" w:space="0" w:color="auto"/>
            </w:tcBorders>
            <w:vAlign w:val="center"/>
          </w:tcPr>
          <w:p w14:paraId="14C6A37D"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4DF7EB49"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6773ECD8"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3E9E1B4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3.</w:t>
            </w:r>
          </w:p>
        </w:tc>
        <w:tc>
          <w:tcPr>
            <w:tcW w:w="4003" w:type="dxa"/>
            <w:tcBorders>
              <w:top w:val="single" w:sz="4" w:space="0" w:color="auto"/>
              <w:left w:val="single" w:sz="4" w:space="0" w:color="auto"/>
              <w:bottom w:val="single" w:sz="4" w:space="0" w:color="auto"/>
              <w:right w:val="single" w:sz="4" w:space="0" w:color="auto"/>
            </w:tcBorders>
            <w:vAlign w:val="center"/>
          </w:tcPr>
          <w:p w14:paraId="624B279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Ziemeļu gulbis </w:t>
            </w:r>
            <w:r w:rsidRPr="00B13E7B">
              <w:rPr>
                <w:rFonts w:asciiTheme="minorHAnsi" w:hAnsiTheme="minorHAnsi" w:cstheme="minorHAnsi"/>
                <w:i/>
                <w:sz w:val="22"/>
              </w:rPr>
              <w:t>Cygnus cygnus</w:t>
            </w:r>
          </w:p>
        </w:tc>
        <w:tc>
          <w:tcPr>
            <w:tcW w:w="850" w:type="dxa"/>
            <w:tcBorders>
              <w:top w:val="single" w:sz="4" w:space="0" w:color="auto"/>
              <w:left w:val="single" w:sz="4" w:space="0" w:color="auto"/>
              <w:bottom w:val="single" w:sz="4" w:space="0" w:color="auto"/>
              <w:right w:val="single" w:sz="4" w:space="0" w:color="auto"/>
            </w:tcBorders>
            <w:vAlign w:val="center"/>
          </w:tcPr>
          <w:p w14:paraId="632BF140"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16</w:t>
            </w:r>
          </w:p>
        </w:tc>
        <w:tc>
          <w:tcPr>
            <w:tcW w:w="992" w:type="dxa"/>
            <w:tcBorders>
              <w:top w:val="single" w:sz="4" w:space="0" w:color="auto"/>
              <w:left w:val="single" w:sz="4" w:space="0" w:color="auto"/>
              <w:bottom w:val="single" w:sz="4" w:space="0" w:color="auto"/>
              <w:right w:val="single" w:sz="4" w:space="0" w:color="auto"/>
            </w:tcBorders>
            <w:vAlign w:val="center"/>
          </w:tcPr>
          <w:p w14:paraId="339EFE5D"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16</w:t>
            </w:r>
          </w:p>
        </w:tc>
        <w:tc>
          <w:tcPr>
            <w:tcW w:w="850" w:type="dxa"/>
            <w:tcBorders>
              <w:top w:val="single" w:sz="4" w:space="0" w:color="auto"/>
              <w:left w:val="single" w:sz="4" w:space="0" w:color="auto"/>
              <w:bottom w:val="single" w:sz="4" w:space="0" w:color="auto"/>
              <w:right w:val="single" w:sz="4" w:space="0" w:color="auto"/>
            </w:tcBorders>
            <w:vAlign w:val="center"/>
          </w:tcPr>
          <w:p w14:paraId="5FDD1F99"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i</w:t>
            </w:r>
          </w:p>
        </w:tc>
        <w:tc>
          <w:tcPr>
            <w:tcW w:w="2156" w:type="dxa"/>
            <w:tcBorders>
              <w:top w:val="single" w:sz="4" w:space="0" w:color="auto"/>
              <w:left w:val="single" w:sz="4" w:space="0" w:color="auto"/>
              <w:bottom w:val="single" w:sz="4" w:space="0" w:color="auto"/>
              <w:right w:val="single" w:sz="4" w:space="0" w:color="auto"/>
            </w:tcBorders>
            <w:vAlign w:val="center"/>
          </w:tcPr>
          <w:p w14:paraId="239BBCB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0DB8E75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560" w:type="dxa"/>
            <w:tcBorders>
              <w:top w:val="single" w:sz="4" w:space="0" w:color="auto"/>
              <w:left w:val="single" w:sz="4" w:space="0" w:color="auto"/>
              <w:bottom w:val="single" w:sz="4" w:space="0" w:color="auto"/>
              <w:right w:val="single" w:sz="4" w:space="0" w:color="auto"/>
            </w:tcBorders>
            <w:vAlign w:val="center"/>
          </w:tcPr>
          <w:p w14:paraId="61AD0DA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12601793"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246ACD61"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1F4FD9B9"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4.</w:t>
            </w:r>
          </w:p>
        </w:tc>
        <w:tc>
          <w:tcPr>
            <w:tcW w:w="4003" w:type="dxa"/>
            <w:tcBorders>
              <w:top w:val="single" w:sz="4" w:space="0" w:color="auto"/>
              <w:left w:val="single" w:sz="4" w:space="0" w:color="auto"/>
              <w:bottom w:val="single" w:sz="4" w:space="0" w:color="auto"/>
              <w:right w:val="single" w:sz="4" w:space="0" w:color="auto"/>
            </w:tcBorders>
            <w:vAlign w:val="center"/>
          </w:tcPr>
          <w:p w14:paraId="69EB6CA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Mežirbe </w:t>
            </w:r>
            <w:r w:rsidRPr="00B13E7B">
              <w:rPr>
                <w:rFonts w:asciiTheme="minorHAnsi" w:hAnsiTheme="minorHAnsi" w:cstheme="minorHAnsi"/>
                <w:i/>
                <w:sz w:val="22"/>
              </w:rPr>
              <w:t>Bonasia bonasia</w:t>
            </w:r>
          </w:p>
        </w:tc>
        <w:tc>
          <w:tcPr>
            <w:tcW w:w="850" w:type="dxa"/>
            <w:tcBorders>
              <w:top w:val="single" w:sz="4" w:space="0" w:color="auto"/>
              <w:left w:val="single" w:sz="4" w:space="0" w:color="auto"/>
              <w:bottom w:val="single" w:sz="4" w:space="0" w:color="auto"/>
              <w:right w:val="single" w:sz="4" w:space="0" w:color="auto"/>
            </w:tcBorders>
            <w:vAlign w:val="center"/>
          </w:tcPr>
          <w:p w14:paraId="394C502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12</w:t>
            </w:r>
          </w:p>
        </w:tc>
        <w:tc>
          <w:tcPr>
            <w:tcW w:w="992" w:type="dxa"/>
            <w:tcBorders>
              <w:top w:val="single" w:sz="4" w:space="0" w:color="auto"/>
              <w:left w:val="single" w:sz="4" w:space="0" w:color="auto"/>
              <w:bottom w:val="single" w:sz="4" w:space="0" w:color="auto"/>
              <w:right w:val="single" w:sz="4" w:space="0" w:color="auto"/>
            </w:tcBorders>
            <w:vAlign w:val="center"/>
          </w:tcPr>
          <w:p w14:paraId="415384D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13</w:t>
            </w:r>
          </w:p>
        </w:tc>
        <w:tc>
          <w:tcPr>
            <w:tcW w:w="850" w:type="dxa"/>
            <w:tcBorders>
              <w:top w:val="single" w:sz="4" w:space="0" w:color="auto"/>
              <w:left w:val="single" w:sz="4" w:space="0" w:color="auto"/>
              <w:bottom w:val="single" w:sz="4" w:space="0" w:color="auto"/>
              <w:right w:val="single" w:sz="4" w:space="0" w:color="auto"/>
            </w:tcBorders>
            <w:vAlign w:val="center"/>
          </w:tcPr>
          <w:p w14:paraId="0E7E965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53883D93"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5DD1DDE9"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0,03-0,12</w:t>
            </w:r>
          </w:p>
        </w:tc>
        <w:tc>
          <w:tcPr>
            <w:tcW w:w="1560" w:type="dxa"/>
            <w:tcBorders>
              <w:top w:val="single" w:sz="4" w:space="0" w:color="auto"/>
              <w:left w:val="single" w:sz="4" w:space="0" w:color="auto"/>
              <w:bottom w:val="single" w:sz="4" w:space="0" w:color="auto"/>
              <w:right w:val="single" w:sz="4" w:space="0" w:color="auto"/>
            </w:tcBorders>
            <w:vAlign w:val="center"/>
          </w:tcPr>
          <w:p w14:paraId="7118662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6829600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4DA08FD8"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14607F4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5.</w:t>
            </w:r>
          </w:p>
        </w:tc>
        <w:tc>
          <w:tcPr>
            <w:tcW w:w="4003" w:type="dxa"/>
            <w:tcBorders>
              <w:top w:val="single" w:sz="4" w:space="0" w:color="auto"/>
              <w:left w:val="single" w:sz="4" w:space="0" w:color="auto"/>
              <w:bottom w:val="single" w:sz="4" w:space="0" w:color="auto"/>
              <w:right w:val="single" w:sz="4" w:space="0" w:color="auto"/>
            </w:tcBorders>
            <w:vAlign w:val="center"/>
          </w:tcPr>
          <w:p w14:paraId="7511EA9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Grieze </w:t>
            </w:r>
            <w:r w:rsidRPr="00B13E7B">
              <w:rPr>
                <w:rFonts w:asciiTheme="minorHAnsi" w:hAnsiTheme="minorHAnsi" w:cstheme="minorHAnsi"/>
                <w:i/>
                <w:sz w:val="22"/>
              </w:rPr>
              <w:t>Crex crex</w:t>
            </w:r>
          </w:p>
        </w:tc>
        <w:tc>
          <w:tcPr>
            <w:tcW w:w="850" w:type="dxa"/>
            <w:tcBorders>
              <w:top w:val="single" w:sz="4" w:space="0" w:color="auto"/>
              <w:left w:val="single" w:sz="4" w:space="0" w:color="auto"/>
              <w:bottom w:val="single" w:sz="4" w:space="0" w:color="auto"/>
              <w:right w:val="single" w:sz="4" w:space="0" w:color="auto"/>
            </w:tcBorders>
            <w:vAlign w:val="center"/>
          </w:tcPr>
          <w:p w14:paraId="2C8BB22A"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w:t>
            </w:r>
          </w:p>
        </w:tc>
        <w:tc>
          <w:tcPr>
            <w:tcW w:w="992" w:type="dxa"/>
            <w:tcBorders>
              <w:top w:val="single" w:sz="4" w:space="0" w:color="auto"/>
              <w:left w:val="single" w:sz="4" w:space="0" w:color="auto"/>
              <w:bottom w:val="single" w:sz="4" w:space="0" w:color="auto"/>
              <w:right w:val="single" w:sz="4" w:space="0" w:color="auto"/>
            </w:tcBorders>
            <w:vAlign w:val="center"/>
          </w:tcPr>
          <w:p w14:paraId="3B3C437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3</w:t>
            </w:r>
          </w:p>
        </w:tc>
        <w:tc>
          <w:tcPr>
            <w:tcW w:w="850" w:type="dxa"/>
            <w:tcBorders>
              <w:top w:val="single" w:sz="4" w:space="0" w:color="auto"/>
              <w:left w:val="single" w:sz="4" w:space="0" w:color="auto"/>
              <w:bottom w:val="single" w:sz="4" w:space="0" w:color="auto"/>
              <w:right w:val="single" w:sz="4" w:space="0" w:color="auto"/>
            </w:tcBorders>
            <w:vAlign w:val="center"/>
          </w:tcPr>
          <w:p w14:paraId="4DE4971D"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cmale</w:t>
            </w:r>
          </w:p>
        </w:tc>
        <w:tc>
          <w:tcPr>
            <w:tcW w:w="2156" w:type="dxa"/>
            <w:tcBorders>
              <w:top w:val="single" w:sz="4" w:space="0" w:color="auto"/>
              <w:left w:val="single" w:sz="4" w:space="0" w:color="auto"/>
              <w:bottom w:val="single" w:sz="4" w:space="0" w:color="auto"/>
              <w:right w:val="single" w:sz="4" w:space="0" w:color="auto"/>
            </w:tcBorders>
            <w:vAlign w:val="center"/>
          </w:tcPr>
          <w:p w14:paraId="506B6D5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21F5E4B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0,0015-0,0016</w:t>
            </w:r>
          </w:p>
        </w:tc>
        <w:tc>
          <w:tcPr>
            <w:tcW w:w="1560" w:type="dxa"/>
            <w:tcBorders>
              <w:top w:val="single" w:sz="4" w:space="0" w:color="auto"/>
              <w:left w:val="single" w:sz="4" w:space="0" w:color="auto"/>
              <w:bottom w:val="single" w:sz="4" w:space="0" w:color="auto"/>
              <w:right w:val="single" w:sz="4" w:space="0" w:color="auto"/>
            </w:tcBorders>
            <w:vAlign w:val="center"/>
          </w:tcPr>
          <w:p w14:paraId="1A91C5F3"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2D5D824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0E233A9C"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4BB9AF4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6.</w:t>
            </w:r>
          </w:p>
        </w:tc>
        <w:tc>
          <w:tcPr>
            <w:tcW w:w="4003" w:type="dxa"/>
            <w:tcBorders>
              <w:top w:val="single" w:sz="4" w:space="0" w:color="auto"/>
              <w:left w:val="single" w:sz="4" w:space="0" w:color="auto"/>
              <w:bottom w:val="single" w:sz="4" w:space="0" w:color="auto"/>
              <w:right w:val="single" w:sz="4" w:space="0" w:color="auto"/>
            </w:tcBorders>
            <w:vAlign w:val="center"/>
          </w:tcPr>
          <w:p w14:paraId="1F4A7BB9"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Dzērve </w:t>
            </w:r>
            <w:r w:rsidRPr="00B13E7B">
              <w:rPr>
                <w:rFonts w:asciiTheme="minorHAnsi" w:hAnsiTheme="minorHAnsi" w:cstheme="minorHAnsi"/>
                <w:i/>
                <w:sz w:val="22"/>
              </w:rPr>
              <w:t>Grus grus</w:t>
            </w:r>
          </w:p>
        </w:tc>
        <w:tc>
          <w:tcPr>
            <w:tcW w:w="850" w:type="dxa"/>
            <w:tcBorders>
              <w:top w:val="single" w:sz="4" w:space="0" w:color="auto"/>
              <w:left w:val="single" w:sz="4" w:space="0" w:color="auto"/>
              <w:bottom w:val="single" w:sz="4" w:space="0" w:color="auto"/>
              <w:right w:val="single" w:sz="4" w:space="0" w:color="auto"/>
            </w:tcBorders>
            <w:vAlign w:val="center"/>
          </w:tcPr>
          <w:p w14:paraId="11CE27A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3</w:t>
            </w:r>
          </w:p>
        </w:tc>
        <w:tc>
          <w:tcPr>
            <w:tcW w:w="992" w:type="dxa"/>
            <w:tcBorders>
              <w:top w:val="single" w:sz="4" w:space="0" w:color="auto"/>
              <w:left w:val="single" w:sz="4" w:space="0" w:color="auto"/>
              <w:bottom w:val="single" w:sz="4" w:space="0" w:color="auto"/>
              <w:right w:val="single" w:sz="4" w:space="0" w:color="auto"/>
            </w:tcBorders>
            <w:vAlign w:val="center"/>
          </w:tcPr>
          <w:p w14:paraId="6DDB914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6</w:t>
            </w:r>
          </w:p>
        </w:tc>
        <w:tc>
          <w:tcPr>
            <w:tcW w:w="850" w:type="dxa"/>
            <w:tcBorders>
              <w:top w:val="single" w:sz="4" w:space="0" w:color="auto"/>
              <w:left w:val="single" w:sz="4" w:space="0" w:color="auto"/>
              <w:bottom w:val="single" w:sz="4" w:space="0" w:color="auto"/>
              <w:right w:val="single" w:sz="4" w:space="0" w:color="auto"/>
            </w:tcBorders>
            <w:vAlign w:val="center"/>
          </w:tcPr>
          <w:p w14:paraId="6F8861C3"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2F8A5D5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6B92799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0,20-0,26</w:t>
            </w:r>
          </w:p>
        </w:tc>
        <w:tc>
          <w:tcPr>
            <w:tcW w:w="1560" w:type="dxa"/>
            <w:tcBorders>
              <w:top w:val="single" w:sz="4" w:space="0" w:color="auto"/>
              <w:left w:val="single" w:sz="4" w:space="0" w:color="auto"/>
              <w:bottom w:val="single" w:sz="4" w:space="0" w:color="auto"/>
              <w:right w:val="single" w:sz="4" w:space="0" w:color="auto"/>
            </w:tcBorders>
            <w:vAlign w:val="center"/>
          </w:tcPr>
          <w:p w14:paraId="0E29554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031BCA2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31F2B11C"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7F2E401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7.</w:t>
            </w:r>
          </w:p>
        </w:tc>
        <w:tc>
          <w:tcPr>
            <w:tcW w:w="4003" w:type="dxa"/>
            <w:tcBorders>
              <w:top w:val="single" w:sz="4" w:space="0" w:color="auto"/>
              <w:left w:val="single" w:sz="4" w:space="0" w:color="auto"/>
              <w:bottom w:val="single" w:sz="4" w:space="0" w:color="auto"/>
              <w:right w:val="single" w:sz="4" w:space="0" w:color="auto"/>
            </w:tcBorders>
            <w:vAlign w:val="center"/>
          </w:tcPr>
          <w:p w14:paraId="3C46954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Urālpūce </w:t>
            </w:r>
            <w:r w:rsidRPr="00B13E7B">
              <w:rPr>
                <w:rFonts w:asciiTheme="minorHAnsi" w:hAnsiTheme="minorHAnsi" w:cstheme="minorHAnsi"/>
                <w:i/>
                <w:sz w:val="22"/>
              </w:rPr>
              <w:t>Strix uralensis</w:t>
            </w:r>
          </w:p>
        </w:tc>
        <w:tc>
          <w:tcPr>
            <w:tcW w:w="850" w:type="dxa"/>
            <w:tcBorders>
              <w:top w:val="single" w:sz="4" w:space="0" w:color="auto"/>
              <w:left w:val="single" w:sz="4" w:space="0" w:color="auto"/>
              <w:bottom w:val="single" w:sz="4" w:space="0" w:color="auto"/>
              <w:right w:val="single" w:sz="4" w:space="0" w:color="auto"/>
            </w:tcBorders>
            <w:vAlign w:val="center"/>
          </w:tcPr>
          <w:p w14:paraId="0E86812A"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2</w:t>
            </w:r>
          </w:p>
        </w:tc>
        <w:tc>
          <w:tcPr>
            <w:tcW w:w="992" w:type="dxa"/>
            <w:tcBorders>
              <w:top w:val="single" w:sz="4" w:space="0" w:color="auto"/>
              <w:left w:val="single" w:sz="4" w:space="0" w:color="auto"/>
              <w:bottom w:val="single" w:sz="4" w:space="0" w:color="auto"/>
              <w:right w:val="single" w:sz="4" w:space="0" w:color="auto"/>
            </w:tcBorders>
            <w:vAlign w:val="center"/>
          </w:tcPr>
          <w:p w14:paraId="1D0ADF7A"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5</w:t>
            </w:r>
          </w:p>
        </w:tc>
        <w:tc>
          <w:tcPr>
            <w:tcW w:w="850" w:type="dxa"/>
            <w:tcBorders>
              <w:top w:val="single" w:sz="4" w:space="0" w:color="auto"/>
              <w:left w:val="single" w:sz="4" w:space="0" w:color="auto"/>
              <w:bottom w:val="single" w:sz="4" w:space="0" w:color="auto"/>
              <w:right w:val="single" w:sz="4" w:space="0" w:color="auto"/>
            </w:tcBorders>
            <w:vAlign w:val="center"/>
          </w:tcPr>
          <w:p w14:paraId="25352A6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03320BB9"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4F34339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0,20-0,25</w:t>
            </w:r>
          </w:p>
        </w:tc>
        <w:tc>
          <w:tcPr>
            <w:tcW w:w="1560" w:type="dxa"/>
            <w:tcBorders>
              <w:top w:val="single" w:sz="4" w:space="0" w:color="auto"/>
              <w:left w:val="single" w:sz="4" w:space="0" w:color="auto"/>
              <w:bottom w:val="single" w:sz="4" w:space="0" w:color="auto"/>
              <w:right w:val="single" w:sz="4" w:space="0" w:color="auto"/>
            </w:tcBorders>
            <w:vAlign w:val="center"/>
          </w:tcPr>
          <w:p w14:paraId="46A0FB56"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13BA671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1879C130"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54A6857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8.</w:t>
            </w:r>
          </w:p>
        </w:tc>
        <w:tc>
          <w:tcPr>
            <w:tcW w:w="4003" w:type="dxa"/>
            <w:tcBorders>
              <w:top w:val="single" w:sz="4" w:space="0" w:color="auto"/>
              <w:left w:val="single" w:sz="4" w:space="0" w:color="auto"/>
              <w:bottom w:val="single" w:sz="4" w:space="0" w:color="auto"/>
              <w:right w:val="single" w:sz="4" w:space="0" w:color="auto"/>
            </w:tcBorders>
            <w:vAlign w:val="center"/>
          </w:tcPr>
          <w:p w14:paraId="23C6925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Apodziņš </w:t>
            </w:r>
            <w:r w:rsidRPr="00B13E7B">
              <w:rPr>
                <w:rFonts w:asciiTheme="minorHAnsi" w:hAnsiTheme="minorHAnsi" w:cstheme="minorHAnsi"/>
                <w:i/>
                <w:sz w:val="22"/>
              </w:rPr>
              <w:t>Glaucidium passerinum</w:t>
            </w:r>
          </w:p>
        </w:tc>
        <w:tc>
          <w:tcPr>
            <w:tcW w:w="850" w:type="dxa"/>
            <w:tcBorders>
              <w:top w:val="single" w:sz="4" w:space="0" w:color="auto"/>
              <w:left w:val="single" w:sz="4" w:space="0" w:color="auto"/>
              <w:bottom w:val="single" w:sz="4" w:space="0" w:color="auto"/>
              <w:right w:val="single" w:sz="4" w:space="0" w:color="auto"/>
            </w:tcBorders>
            <w:vAlign w:val="center"/>
          </w:tcPr>
          <w:p w14:paraId="18A26C19"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3</w:t>
            </w:r>
          </w:p>
        </w:tc>
        <w:tc>
          <w:tcPr>
            <w:tcW w:w="992" w:type="dxa"/>
            <w:tcBorders>
              <w:top w:val="single" w:sz="4" w:space="0" w:color="auto"/>
              <w:left w:val="single" w:sz="4" w:space="0" w:color="auto"/>
              <w:bottom w:val="single" w:sz="4" w:space="0" w:color="auto"/>
              <w:right w:val="single" w:sz="4" w:space="0" w:color="auto"/>
            </w:tcBorders>
            <w:vAlign w:val="center"/>
          </w:tcPr>
          <w:p w14:paraId="14648C29"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5</w:t>
            </w:r>
          </w:p>
        </w:tc>
        <w:tc>
          <w:tcPr>
            <w:tcW w:w="850" w:type="dxa"/>
            <w:tcBorders>
              <w:top w:val="single" w:sz="4" w:space="0" w:color="auto"/>
              <w:left w:val="single" w:sz="4" w:space="0" w:color="auto"/>
              <w:bottom w:val="single" w:sz="4" w:space="0" w:color="auto"/>
              <w:right w:val="single" w:sz="4" w:space="0" w:color="auto"/>
            </w:tcBorders>
            <w:vAlign w:val="center"/>
          </w:tcPr>
          <w:p w14:paraId="6ED70CD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25DEB0E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57C44AD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0,08-0,13</w:t>
            </w:r>
          </w:p>
        </w:tc>
        <w:tc>
          <w:tcPr>
            <w:tcW w:w="1560" w:type="dxa"/>
            <w:tcBorders>
              <w:top w:val="single" w:sz="4" w:space="0" w:color="auto"/>
              <w:left w:val="single" w:sz="4" w:space="0" w:color="auto"/>
              <w:bottom w:val="single" w:sz="4" w:space="0" w:color="auto"/>
              <w:right w:val="single" w:sz="4" w:space="0" w:color="auto"/>
            </w:tcBorders>
            <w:vAlign w:val="center"/>
          </w:tcPr>
          <w:p w14:paraId="66924EF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2C87EC24"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6860DB3F"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1DE42124"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9.</w:t>
            </w:r>
          </w:p>
        </w:tc>
        <w:tc>
          <w:tcPr>
            <w:tcW w:w="4003" w:type="dxa"/>
            <w:tcBorders>
              <w:top w:val="single" w:sz="4" w:space="0" w:color="auto"/>
              <w:left w:val="single" w:sz="4" w:space="0" w:color="auto"/>
              <w:bottom w:val="single" w:sz="4" w:space="0" w:color="auto"/>
              <w:right w:val="single" w:sz="4" w:space="0" w:color="auto"/>
            </w:tcBorders>
            <w:vAlign w:val="center"/>
          </w:tcPr>
          <w:p w14:paraId="15F7AD9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Meža balodis </w:t>
            </w:r>
            <w:r w:rsidRPr="00B13E7B">
              <w:rPr>
                <w:rFonts w:asciiTheme="minorHAnsi" w:hAnsiTheme="minorHAnsi" w:cstheme="minorHAnsi"/>
                <w:i/>
                <w:sz w:val="22"/>
              </w:rPr>
              <w:t>Columba oenas</w:t>
            </w:r>
          </w:p>
        </w:tc>
        <w:tc>
          <w:tcPr>
            <w:tcW w:w="850" w:type="dxa"/>
            <w:tcBorders>
              <w:top w:val="single" w:sz="4" w:space="0" w:color="auto"/>
              <w:left w:val="single" w:sz="4" w:space="0" w:color="auto"/>
              <w:bottom w:val="single" w:sz="4" w:space="0" w:color="auto"/>
              <w:right w:val="single" w:sz="4" w:space="0" w:color="auto"/>
            </w:tcBorders>
            <w:vAlign w:val="center"/>
          </w:tcPr>
          <w:p w14:paraId="34C3CC76"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5</w:t>
            </w:r>
          </w:p>
        </w:tc>
        <w:tc>
          <w:tcPr>
            <w:tcW w:w="992" w:type="dxa"/>
            <w:tcBorders>
              <w:top w:val="single" w:sz="4" w:space="0" w:color="auto"/>
              <w:left w:val="single" w:sz="4" w:space="0" w:color="auto"/>
              <w:bottom w:val="single" w:sz="4" w:space="0" w:color="auto"/>
              <w:right w:val="single" w:sz="4" w:space="0" w:color="auto"/>
            </w:tcBorders>
            <w:vAlign w:val="center"/>
          </w:tcPr>
          <w:p w14:paraId="46D1341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8</w:t>
            </w:r>
          </w:p>
        </w:tc>
        <w:tc>
          <w:tcPr>
            <w:tcW w:w="850" w:type="dxa"/>
            <w:tcBorders>
              <w:top w:val="single" w:sz="4" w:space="0" w:color="auto"/>
              <w:left w:val="single" w:sz="4" w:space="0" w:color="auto"/>
              <w:bottom w:val="single" w:sz="4" w:space="0" w:color="auto"/>
              <w:right w:val="single" w:sz="4" w:space="0" w:color="auto"/>
            </w:tcBorders>
            <w:vAlign w:val="center"/>
          </w:tcPr>
          <w:p w14:paraId="09A7260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3C0A7E4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3874529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0,01-0,04</w:t>
            </w:r>
          </w:p>
        </w:tc>
        <w:tc>
          <w:tcPr>
            <w:tcW w:w="1560" w:type="dxa"/>
            <w:tcBorders>
              <w:top w:val="single" w:sz="4" w:space="0" w:color="auto"/>
              <w:left w:val="single" w:sz="4" w:space="0" w:color="auto"/>
              <w:bottom w:val="single" w:sz="4" w:space="0" w:color="auto"/>
              <w:right w:val="single" w:sz="4" w:space="0" w:color="auto"/>
            </w:tcBorders>
            <w:vAlign w:val="center"/>
          </w:tcPr>
          <w:p w14:paraId="33CD3A1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221C9114"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448F5D04"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0D0FC5C0"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10.</w:t>
            </w:r>
          </w:p>
        </w:tc>
        <w:tc>
          <w:tcPr>
            <w:tcW w:w="4003" w:type="dxa"/>
            <w:tcBorders>
              <w:top w:val="single" w:sz="4" w:space="0" w:color="auto"/>
              <w:left w:val="single" w:sz="4" w:space="0" w:color="auto"/>
              <w:bottom w:val="single" w:sz="4" w:space="0" w:color="auto"/>
              <w:right w:val="single" w:sz="4" w:space="0" w:color="auto"/>
            </w:tcBorders>
            <w:vAlign w:val="center"/>
          </w:tcPr>
          <w:p w14:paraId="1ACA6B0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Pupuķis </w:t>
            </w:r>
            <w:r w:rsidRPr="00B13E7B">
              <w:rPr>
                <w:rFonts w:asciiTheme="minorHAnsi" w:hAnsiTheme="minorHAnsi" w:cstheme="minorHAnsi"/>
                <w:i/>
                <w:sz w:val="22"/>
              </w:rPr>
              <w:t>Upupa epops</w:t>
            </w:r>
          </w:p>
        </w:tc>
        <w:tc>
          <w:tcPr>
            <w:tcW w:w="850" w:type="dxa"/>
            <w:tcBorders>
              <w:top w:val="single" w:sz="4" w:space="0" w:color="auto"/>
              <w:left w:val="single" w:sz="4" w:space="0" w:color="auto"/>
              <w:bottom w:val="single" w:sz="4" w:space="0" w:color="auto"/>
              <w:right w:val="single" w:sz="4" w:space="0" w:color="auto"/>
            </w:tcBorders>
            <w:vAlign w:val="center"/>
          </w:tcPr>
          <w:p w14:paraId="4BCBCC9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w:t>
            </w:r>
          </w:p>
        </w:tc>
        <w:tc>
          <w:tcPr>
            <w:tcW w:w="992" w:type="dxa"/>
            <w:tcBorders>
              <w:top w:val="single" w:sz="4" w:space="0" w:color="auto"/>
              <w:left w:val="single" w:sz="4" w:space="0" w:color="auto"/>
              <w:bottom w:val="single" w:sz="4" w:space="0" w:color="auto"/>
              <w:right w:val="single" w:sz="4" w:space="0" w:color="auto"/>
            </w:tcBorders>
            <w:vAlign w:val="center"/>
          </w:tcPr>
          <w:p w14:paraId="5090736E"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5</w:t>
            </w:r>
          </w:p>
        </w:tc>
        <w:tc>
          <w:tcPr>
            <w:tcW w:w="850" w:type="dxa"/>
            <w:tcBorders>
              <w:top w:val="single" w:sz="4" w:space="0" w:color="auto"/>
              <w:left w:val="single" w:sz="4" w:space="0" w:color="auto"/>
              <w:bottom w:val="single" w:sz="4" w:space="0" w:color="auto"/>
              <w:right w:val="single" w:sz="4" w:space="0" w:color="auto"/>
            </w:tcBorders>
            <w:vAlign w:val="center"/>
          </w:tcPr>
          <w:p w14:paraId="10C9833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5F05962B"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24696184"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0,6-2</w:t>
            </w:r>
          </w:p>
        </w:tc>
        <w:tc>
          <w:tcPr>
            <w:tcW w:w="1560" w:type="dxa"/>
            <w:tcBorders>
              <w:top w:val="single" w:sz="4" w:space="0" w:color="auto"/>
              <w:left w:val="single" w:sz="4" w:space="0" w:color="auto"/>
              <w:bottom w:val="single" w:sz="4" w:space="0" w:color="auto"/>
              <w:right w:val="single" w:sz="4" w:space="0" w:color="auto"/>
            </w:tcBorders>
            <w:vAlign w:val="center"/>
          </w:tcPr>
          <w:p w14:paraId="207C08E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6C62FA2D"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2BC6A34C"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027CBFEB"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11.</w:t>
            </w:r>
          </w:p>
        </w:tc>
        <w:tc>
          <w:tcPr>
            <w:tcW w:w="4003" w:type="dxa"/>
            <w:tcBorders>
              <w:top w:val="single" w:sz="4" w:space="0" w:color="auto"/>
              <w:left w:val="single" w:sz="4" w:space="0" w:color="auto"/>
              <w:bottom w:val="single" w:sz="4" w:space="0" w:color="auto"/>
              <w:right w:val="single" w:sz="4" w:space="0" w:color="auto"/>
            </w:tcBorders>
            <w:vAlign w:val="center"/>
          </w:tcPr>
          <w:p w14:paraId="6784337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Baltmugurdzenis </w:t>
            </w:r>
            <w:r w:rsidRPr="00B13E7B">
              <w:rPr>
                <w:rFonts w:asciiTheme="minorHAnsi" w:hAnsiTheme="minorHAnsi" w:cstheme="minorHAnsi"/>
                <w:i/>
                <w:sz w:val="22"/>
              </w:rPr>
              <w:t>Dendrocopos leucotos</w:t>
            </w:r>
          </w:p>
        </w:tc>
        <w:tc>
          <w:tcPr>
            <w:tcW w:w="850" w:type="dxa"/>
            <w:tcBorders>
              <w:top w:val="single" w:sz="4" w:space="0" w:color="auto"/>
              <w:left w:val="single" w:sz="4" w:space="0" w:color="auto"/>
              <w:bottom w:val="single" w:sz="4" w:space="0" w:color="auto"/>
              <w:right w:val="single" w:sz="4" w:space="0" w:color="auto"/>
            </w:tcBorders>
            <w:vAlign w:val="center"/>
          </w:tcPr>
          <w:p w14:paraId="795C1E8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5</w:t>
            </w:r>
          </w:p>
        </w:tc>
        <w:tc>
          <w:tcPr>
            <w:tcW w:w="992" w:type="dxa"/>
            <w:tcBorders>
              <w:top w:val="single" w:sz="4" w:space="0" w:color="auto"/>
              <w:left w:val="single" w:sz="4" w:space="0" w:color="auto"/>
              <w:bottom w:val="single" w:sz="4" w:space="0" w:color="auto"/>
              <w:right w:val="single" w:sz="4" w:space="0" w:color="auto"/>
            </w:tcBorders>
            <w:vAlign w:val="center"/>
          </w:tcPr>
          <w:p w14:paraId="5FCB5F43"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8</w:t>
            </w:r>
          </w:p>
        </w:tc>
        <w:tc>
          <w:tcPr>
            <w:tcW w:w="850" w:type="dxa"/>
            <w:tcBorders>
              <w:top w:val="single" w:sz="4" w:space="0" w:color="auto"/>
              <w:left w:val="single" w:sz="4" w:space="0" w:color="auto"/>
              <w:bottom w:val="single" w:sz="4" w:space="0" w:color="auto"/>
              <w:right w:val="single" w:sz="4" w:space="0" w:color="auto"/>
            </w:tcBorders>
            <w:vAlign w:val="center"/>
          </w:tcPr>
          <w:p w14:paraId="6895A7D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3052D507"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6704DDD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0,06-0,33</w:t>
            </w:r>
          </w:p>
        </w:tc>
        <w:tc>
          <w:tcPr>
            <w:tcW w:w="1560" w:type="dxa"/>
            <w:tcBorders>
              <w:top w:val="single" w:sz="4" w:space="0" w:color="auto"/>
              <w:left w:val="single" w:sz="4" w:space="0" w:color="auto"/>
              <w:bottom w:val="single" w:sz="4" w:space="0" w:color="auto"/>
              <w:right w:val="single" w:sz="4" w:space="0" w:color="auto"/>
            </w:tcBorders>
            <w:vAlign w:val="center"/>
          </w:tcPr>
          <w:p w14:paraId="7FEF5944"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39C6A4F6"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0DE50724"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1A50F69A"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12.</w:t>
            </w:r>
          </w:p>
        </w:tc>
        <w:tc>
          <w:tcPr>
            <w:tcW w:w="4003" w:type="dxa"/>
            <w:tcBorders>
              <w:top w:val="single" w:sz="4" w:space="0" w:color="auto"/>
              <w:left w:val="single" w:sz="4" w:space="0" w:color="auto"/>
              <w:bottom w:val="single" w:sz="4" w:space="0" w:color="auto"/>
              <w:right w:val="single" w:sz="4" w:space="0" w:color="auto"/>
            </w:tcBorders>
            <w:vAlign w:val="center"/>
          </w:tcPr>
          <w:p w14:paraId="636863F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Vidējais dzenis </w:t>
            </w:r>
            <w:r w:rsidRPr="00B13E7B">
              <w:rPr>
                <w:rFonts w:asciiTheme="minorHAnsi" w:hAnsiTheme="minorHAnsi" w:cstheme="minorHAnsi"/>
                <w:i/>
                <w:sz w:val="22"/>
              </w:rPr>
              <w:t>Dendrocopos medius</w:t>
            </w:r>
          </w:p>
        </w:tc>
        <w:tc>
          <w:tcPr>
            <w:tcW w:w="850" w:type="dxa"/>
            <w:tcBorders>
              <w:top w:val="single" w:sz="4" w:space="0" w:color="auto"/>
              <w:left w:val="single" w:sz="4" w:space="0" w:color="auto"/>
              <w:bottom w:val="single" w:sz="4" w:space="0" w:color="auto"/>
              <w:right w:val="single" w:sz="4" w:space="0" w:color="auto"/>
            </w:tcBorders>
            <w:vAlign w:val="center"/>
          </w:tcPr>
          <w:p w14:paraId="5D9A48C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6</w:t>
            </w:r>
          </w:p>
        </w:tc>
        <w:tc>
          <w:tcPr>
            <w:tcW w:w="992" w:type="dxa"/>
            <w:tcBorders>
              <w:top w:val="single" w:sz="4" w:space="0" w:color="auto"/>
              <w:left w:val="single" w:sz="4" w:space="0" w:color="auto"/>
              <w:bottom w:val="single" w:sz="4" w:space="0" w:color="auto"/>
              <w:right w:val="single" w:sz="4" w:space="0" w:color="auto"/>
            </w:tcBorders>
            <w:vAlign w:val="center"/>
          </w:tcPr>
          <w:p w14:paraId="31830EAB"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10</w:t>
            </w:r>
          </w:p>
        </w:tc>
        <w:tc>
          <w:tcPr>
            <w:tcW w:w="850" w:type="dxa"/>
            <w:tcBorders>
              <w:top w:val="single" w:sz="4" w:space="0" w:color="auto"/>
              <w:left w:val="single" w:sz="4" w:space="0" w:color="auto"/>
              <w:bottom w:val="single" w:sz="4" w:space="0" w:color="auto"/>
              <w:right w:val="single" w:sz="4" w:space="0" w:color="auto"/>
            </w:tcBorders>
            <w:vAlign w:val="center"/>
          </w:tcPr>
          <w:p w14:paraId="3D60695B"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1B29FCA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34EA6A7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0,03-0,22</w:t>
            </w:r>
          </w:p>
        </w:tc>
        <w:tc>
          <w:tcPr>
            <w:tcW w:w="1560" w:type="dxa"/>
            <w:tcBorders>
              <w:top w:val="single" w:sz="4" w:space="0" w:color="auto"/>
              <w:left w:val="single" w:sz="4" w:space="0" w:color="auto"/>
              <w:bottom w:val="single" w:sz="4" w:space="0" w:color="auto"/>
              <w:right w:val="single" w:sz="4" w:space="0" w:color="auto"/>
            </w:tcBorders>
            <w:vAlign w:val="center"/>
          </w:tcPr>
          <w:p w14:paraId="08A93F6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6996BA6E"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5752D8B9"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61DFCACB"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13.</w:t>
            </w:r>
          </w:p>
        </w:tc>
        <w:tc>
          <w:tcPr>
            <w:tcW w:w="4003" w:type="dxa"/>
            <w:tcBorders>
              <w:top w:val="single" w:sz="4" w:space="0" w:color="auto"/>
              <w:left w:val="single" w:sz="4" w:space="0" w:color="auto"/>
              <w:bottom w:val="single" w:sz="4" w:space="0" w:color="auto"/>
              <w:right w:val="single" w:sz="4" w:space="0" w:color="auto"/>
            </w:tcBorders>
            <w:vAlign w:val="center"/>
          </w:tcPr>
          <w:p w14:paraId="275757B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Trīspirkstu dzenis </w:t>
            </w:r>
            <w:r w:rsidRPr="00B13E7B">
              <w:rPr>
                <w:rFonts w:asciiTheme="minorHAnsi" w:hAnsiTheme="minorHAnsi" w:cstheme="minorHAnsi"/>
                <w:i/>
                <w:sz w:val="22"/>
              </w:rPr>
              <w:t>Picoides tridactylus</w:t>
            </w:r>
          </w:p>
        </w:tc>
        <w:tc>
          <w:tcPr>
            <w:tcW w:w="850" w:type="dxa"/>
            <w:tcBorders>
              <w:top w:val="single" w:sz="4" w:space="0" w:color="auto"/>
              <w:left w:val="single" w:sz="4" w:space="0" w:color="auto"/>
              <w:bottom w:val="single" w:sz="4" w:space="0" w:color="auto"/>
              <w:right w:val="single" w:sz="4" w:space="0" w:color="auto"/>
            </w:tcBorders>
            <w:vAlign w:val="center"/>
          </w:tcPr>
          <w:p w14:paraId="51B6E75B"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3</w:t>
            </w:r>
          </w:p>
        </w:tc>
        <w:tc>
          <w:tcPr>
            <w:tcW w:w="992" w:type="dxa"/>
            <w:tcBorders>
              <w:top w:val="single" w:sz="4" w:space="0" w:color="auto"/>
              <w:left w:val="single" w:sz="4" w:space="0" w:color="auto"/>
              <w:bottom w:val="single" w:sz="4" w:space="0" w:color="auto"/>
              <w:right w:val="single" w:sz="4" w:space="0" w:color="auto"/>
            </w:tcBorders>
            <w:vAlign w:val="center"/>
          </w:tcPr>
          <w:p w14:paraId="4E6894D6"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5</w:t>
            </w:r>
          </w:p>
        </w:tc>
        <w:tc>
          <w:tcPr>
            <w:tcW w:w="850" w:type="dxa"/>
            <w:tcBorders>
              <w:top w:val="single" w:sz="4" w:space="0" w:color="auto"/>
              <w:left w:val="single" w:sz="4" w:space="0" w:color="auto"/>
              <w:bottom w:val="single" w:sz="4" w:space="0" w:color="auto"/>
              <w:right w:val="single" w:sz="4" w:space="0" w:color="auto"/>
            </w:tcBorders>
            <w:vAlign w:val="center"/>
          </w:tcPr>
          <w:p w14:paraId="239E596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153DF10D"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50C8850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0,004-0,10</w:t>
            </w:r>
          </w:p>
        </w:tc>
        <w:tc>
          <w:tcPr>
            <w:tcW w:w="1560" w:type="dxa"/>
            <w:tcBorders>
              <w:top w:val="single" w:sz="4" w:space="0" w:color="auto"/>
              <w:left w:val="single" w:sz="4" w:space="0" w:color="auto"/>
              <w:bottom w:val="single" w:sz="4" w:space="0" w:color="auto"/>
              <w:right w:val="single" w:sz="4" w:space="0" w:color="auto"/>
            </w:tcBorders>
            <w:vAlign w:val="center"/>
          </w:tcPr>
          <w:p w14:paraId="712A9703"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56B5AA0E"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0C68474A"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26176529"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14.</w:t>
            </w:r>
          </w:p>
        </w:tc>
        <w:tc>
          <w:tcPr>
            <w:tcW w:w="4003" w:type="dxa"/>
            <w:tcBorders>
              <w:top w:val="single" w:sz="4" w:space="0" w:color="auto"/>
              <w:left w:val="single" w:sz="4" w:space="0" w:color="auto"/>
              <w:bottom w:val="single" w:sz="4" w:space="0" w:color="auto"/>
              <w:right w:val="single" w:sz="4" w:space="0" w:color="auto"/>
            </w:tcBorders>
            <w:vAlign w:val="center"/>
          </w:tcPr>
          <w:p w14:paraId="6994ACE0"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Pelēkā dzilna </w:t>
            </w:r>
            <w:r w:rsidRPr="00B13E7B">
              <w:rPr>
                <w:rFonts w:asciiTheme="minorHAnsi" w:hAnsiTheme="minorHAnsi" w:cstheme="minorHAnsi"/>
                <w:i/>
                <w:sz w:val="22"/>
              </w:rPr>
              <w:t>Picus canus</w:t>
            </w:r>
          </w:p>
        </w:tc>
        <w:tc>
          <w:tcPr>
            <w:tcW w:w="850" w:type="dxa"/>
            <w:tcBorders>
              <w:top w:val="single" w:sz="4" w:space="0" w:color="auto"/>
              <w:left w:val="single" w:sz="4" w:space="0" w:color="auto"/>
              <w:bottom w:val="single" w:sz="4" w:space="0" w:color="auto"/>
              <w:right w:val="single" w:sz="4" w:space="0" w:color="auto"/>
            </w:tcBorders>
            <w:vAlign w:val="center"/>
          </w:tcPr>
          <w:p w14:paraId="60063D6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12</w:t>
            </w:r>
          </w:p>
        </w:tc>
        <w:tc>
          <w:tcPr>
            <w:tcW w:w="992" w:type="dxa"/>
            <w:tcBorders>
              <w:top w:val="single" w:sz="4" w:space="0" w:color="auto"/>
              <w:left w:val="single" w:sz="4" w:space="0" w:color="auto"/>
              <w:bottom w:val="single" w:sz="4" w:space="0" w:color="auto"/>
              <w:right w:val="single" w:sz="4" w:space="0" w:color="auto"/>
            </w:tcBorders>
            <w:vAlign w:val="center"/>
          </w:tcPr>
          <w:p w14:paraId="7B862D8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13</w:t>
            </w:r>
          </w:p>
        </w:tc>
        <w:tc>
          <w:tcPr>
            <w:tcW w:w="850" w:type="dxa"/>
            <w:tcBorders>
              <w:top w:val="single" w:sz="4" w:space="0" w:color="auto"/>
              <w:left w:val="single" w:sz="4" w:space="0" w:color="auto"/>
              <w:bottom w:val="single" w:sz="4" w:space="0" w:color="auto"/>
              <w:right w:val="single" w:sz="4" w:space="0" w:color="auto"/>
            </w:tcBorders>
            <w:vAlign w:val="center"/>
          </w:tcPr>
          <w:p w14:paraId="4A77493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1496750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10E4416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0,02-0,08</w:t>
            </w:r>
          </w:p>
        </w:tc>
        <w:tc>
          <w:tcPr>
            <w:tcW w:w="1560" w:type="dxa"/>
            <w:tcBorders>
              <w:top w:val="single" w:sz="4" w:space="0" w:color="auto"/>
              <w:left w:val="single" w:sz="4" w:space="0" w:color="auto"/>
              <w:bottom w:val="single" w:sz="4" w:space="0" w:color="auto"/>
              <w:right w:val="single" w:sz="4" w:space="0" w:color="auto"/>
            </w:tcBorders>
            <w:vAlign w:val="center"/>
          </w:tcPr>
          <w:p w14:paraId="4ED71CE0"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4C3017A2"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5A35186F"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3F32846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15.</w:t>
            </w:r>
          </w:p>
        </w:tc>
        <w:tc>
          <w:tcPr>
            <w:tcW w:w="4003" w:type="dxa"/>
            <w:tcBorders>
              <w:top w:val="single" w:sz="4" w:space="0" w:color="auto"/>
              <w:left w:val="single" w:sz="4" w:space="0" w:color="auto"/>
              <w:bottom w:val="single" w:sz="4" w:space="0" w:color="auto"/>
              <w:right w:val="single" w:sz="4" w:space="0" w:color="auto"/>
            </w:tcBorders>
            <w:vAlign w:val="center"/>
          </w:tcPr>
          <w:p w14:paraId="07FC52B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Melnā dzilna </w:t>
            </w:r>
            <w:r w:rsidRPr="00B13E7B">
              <w:rPr>
                <w:rFonts w:asciiTheme="minorHAnsi" w:hAnsiTheme="minorHAnsi" w:cstheme="minorHAnsi"/>
                <w:i/>
                <w:sz w:val="22"/>
              </w:rPr>
              <w:t>Dryocopus martius</w:t>
            </w:r>
          </w:p>
        </w:tc>
        <w:tc>
          <w:tcPr>
            <w:tcW w:w="850" w:type="dxa"/>
            <w:tcBorders>
              <w:top w:val="single" w:sz="4" w:space="0" w:color="auto"/>
              <w:left w:val="single" w:sz="4" w:space="0" w:color="auto"/>
              <w:bottom w:val="single" w:sz="4" w:space="0" w:color="auto"/>
              <w:right w:val="single" w:sz="4" w:space="0" w:color="auto"/>
            </w:tcBorders>
            <w:vAlign w:val="center"/>
          </w:tcPr>
          <w:p w14:paraId="7C14D38D"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19</w:t>
            </w:r>
          </w:p>
        </w:tc>
        <w:tc>
          <w:tcPr>
            <w:tcW w:w="992" w:type="dxa"/>
            <w:tcBorders>
              <w:top w:val="single" w:sz="4" w:space="0" w:color="auto"/>
              <w:left w:val="single" w:sz="4" w:space="0" w:color="auto"/>
              <w:bottom w:val="single" w:sz="4" w:space="0" w:color="auto"/>
              <w:right w:val="single" w:sz="4" w:space="0" w:color="auto"/>
            </w:tcBorders>
            <w:vAlign w:val="center"/>
          </w:tcPr>
          <w:p w14:paraId="5007C906"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20</w:t>
            </w:r>
          </w:p>
        </w:tc>
        <w:tc>
          <w:tcPr>
            <w:tcW w:w="850" w:type="dxa"/>
            <w:tcBorders>
              <w:top w:val="single" w:sz="4" w:space="0" w:color="auto"/>
              <w:left w:val="single" w:sz="4" w:space="0" w:color="auto"/>
              <w:bottom w:val="single" w:sz="4" w:space="0" w:color="auto"/>
              <w:right w:val="single" w:sz="4" w:space="0" w:color="auto"/>
            </w:tcBorders>
            <w:vAlign w:val="center"/>
          </w:tcPr>
          <w:p w14:paraId="65EB0A4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5AFCF5E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6C7DBF0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0,01-0,04</w:t>
            </w:r>
          </w:p>
        </w:tc>
        <w:tc>
          <w:tcPr>
            <w:tcW w:w="1560" w:type="dxa"/>
            <w:tcBorders>
              <w:top w:val="single" w:sz="4" w:space="0" w:color="auto"/>
              <w:left w:val="single" w:sz="4" w:space="0" w:color="auto"/>
              <w:bottom w:val="single" w:sz="4" w:space="0" w:color="auto"/>
              <w:right w:val="single" w:sz="4" w:space="0" w:color="auto"/>
            </w:tcBorders>
            <w:vAlign w:val="center"/>
          </w:tcPr>
          <w:p w14:paraId="6A6B987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4691640B"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25860DC9"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0CD61A5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16.</w:t>
            </w:r>
          </w:p>
        </w:tc>
        <w:tc>
          <w:tcPr>
            <w:tcW w:w="4003" w:type="dxa"/>
            <w:tcBorders>
              <w:top w:val="single" w:sz="4" w:space="0" w:color="auto"/>
              <w:left w:val="single" w:sz="4" w:space="0" w:color="auto"/>
              <w:bottom w:val="single" w:sz="4" w:space="0" w:color="auto"/>
              <w:right w:val="single" w:sz="4" w:space="0" w:color="auto"/>
            </w:tcBorders>
            <w:vAlign w:val="center"/>
          </w:tcPr>
          <w:p w14:paraId="5038669C"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Mazais mušķērājs </w:t>
            </w:r>
            <w:r w:rsidRPr="00B13E7B">
              <w:rPr>
                <w:rFonts w:asciiTheme="minorHAnsi" w:hAnsiTheme="minorHAnsi" w:cstheme="minorHAnsi"/>
                <w:i/>
                <w:sz w:val="22"/>
              </w:rPr>
              <w:t>Ficedula parva</w:t>
            </w:r>
          </w:p>
        </w:tc>
        <w:tc>
          <w:tcPr>
            <w:tcW w:w="850" w:type="dxa"/>
            <w:tcBorders>
              <w:top w:val="single" w:sz="4" w:space="0" w:color="auto"/>
              <w:left w:val="single" w:sz="4" w:space="0" w:color="auto"/>
              <w:bottom w:val="single" w:sz="4" w:space="0" w:color="auto"/>
              <w:right w:val="single" w:sz="4" w:space="0" w:color="auto"/>
            </w:tcBorders>
            <w:vAlign w:val="center"/>
          </w:tcPr>
          <w:p w14:paraId="4E75B50F"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12</w:t>
            </w:r>
          </w:p>
        </w:tc>
        <w:tc>
          <w:tcPr>
            <w:tcW w:w="992" w:type="dxa"/>
            <w:tcBorders>
              <w:top w:val="single" w:sz="4" w:space="0" w:color="auto"/>
              <w:left w:val="single" w:sz="4" w:space="0" w:color="auto"/>
              <w:bottom w:val="single" w:sz="4" w:space="0" w:color="auto"/>
              <w:right w:val="single" w:sz="4" w:space="0" w:color="auto"/>
            </w:tcBorders>
            <w:vAlign w:val="center"/>
          </w:tcPr>
          <w:p w14:paraId="62218FB3"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13</w:t>
            </w:r>
          </w:p>
        </w:tc>
        <w:tc>
          <w:tcPr>
            <w:tcW w:w="850" w:type="dxa"/>
            <w:tcBorders>
              <w:top w:val="single" w:sz="4" w:space="0" w:color="auto"/>
              <w:left w:val="single" w:sz="4" w:space="0" w:color="auto"/>
              <w:bottom w:val="single" w:sz="4" w:space="0" w:color="auto"/>
              <w:right w:val="single" w:sz="4" w:space="0" w:color="auto"/>
            </w:tcBorders>
            <w:vAlign w:val="center"/>
          </w:tcPr>
          <w:p w14:paraId="42E2140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5A486308"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1089A6CB"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0,01-0,02</w:t>
            </w:r>
          </w:p>
        </w:tc>
        <w:tc>
          <w:tcPr>
            <w:tcW w:w="1560" w:type="dxa"/>
            <w:tcBorders>
              <w:top w:val="single" w:sz="4" w:space="0" w:color="auto"/>
              <w:left w:val="single" w:sz="4" w:space="0" w:color="auto"/>
              <w:bottom w:val="single" w:sz="4" w:space="0" w:color="auto"/>
              <w:right w:val="single" w:sz="4" w:space="0" w:color="auto"/>
            </w:tcBorders>
            <w:vAlign w:val="center"/>
          </w:tcPr>
          <w:p w14:paraId="46ADB23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0D150FD3"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r w:rsidR="00D513E8" w:rsidRPr="008E6C5E" w14:paraId="062BC74B" w14:textId="77777777" w:rsidTr="00FF1E35">
        <w:trPr>
          <w:trHeight w:val="284"/>
        </w:trPr>
        <w:tc>
          <w:tcPr>
            <w:tcW w:w="675" w:type="dxa"/>
            <w:tcBorders>
              <w:top w:val="single" w:sz="4" w:space="0" w:color="auto"/>
              <w:left w:val="single" w:sz="4" w:space="0" w:color="auto"/>
              <w:bottom w:val="single" w:sz="4" w:space="0" w:color="auto"/>
              <w:right w:val="single" w:sz="4" w:space="0" w:color="auto"/>
            </w:tcBorders>
            <w:vAlign w:val="center"/>
          </w:tcPr>
          <w:p w14:paraId="69158B94"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17.</w:t>
            </w:r>
          </w:p>
        </w:tc>
        <w:tc>
          <w:tcPr>
            <w:tcW w:w="4003" w:type="dxa"/>
            <w:tcBorders>
              <w:top w:val="single" w:sz="4" w:space="0" w:color="auto"/>
              <w:left w:val="single" w:sz="4" w:space="0" w:color="auto"/>
              <w:bottom w:val="single" w:sz="4" w:space="0" w:color="auto"/>
              <w:right w:val="single" w:sz="4" w:space="0" w:color="auto"/>
            </w:tcBorders>
            <w:vAlign w:val="center"/>
          </w:tcPr>
          <w:p w14:paraId="02570B66"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 xml:space="preserve">Brūnā čakste </w:t>
            </w:r>
            <w:r w:rsidRPr="00B13E7B">
              <w:rPr>
                <w:rFonts w:asciiTheme="minorHAnsi" w:hAnsiTheme="minorHAnsi" w:cstheme="minorHAnsi"/>
                <w:i/>
                <w:sz w:val="22"/>
              </w:rPr>
              <w:t>Lanius collurio</w:t>
            </w:r>
          </w:p>
        </w:tc>
        <w:tc>
          <w:tcPr>
            <w:tcW w:w="850" w:type="dxa"/>
            <w:tcBorders>
              <w:top w:val="single" w:sz="4" w:space="0" w:color="auto"/>
              <w:left w:val="single" w:sz="4" w:space="0" w:color="auto"/>
              <w:bottom w:val="single" w:sz="4" w:space="0" w:color="auto"/>
              <w:right w:val="single" w:sz="4" w:space="0" w:color="auto"/>
            </w:tcBorders>
            <w:vAlign w:val="center"/>
          </w:tcPr>
          <w:p w14:paraId="16517A1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3</w:t>
            </w:r>
          </w:p>
        </w:tc>
        <w:tc>
          <w:tcPr>
            <w:tcW w:w="992" w:type="dxa"/>
            <w:tcBorders>
              <w:top w:val="single" w:sz="4" w:space="0" w:color="auto"/>
              <w:left w:val="single" w:sz="4" w:space="0" w:color="auto"/>
              <w:bottom w:val="single" w:sz="4" w:space="0" w:color="auto"/>
              <w:right w:val="single" w:sz="4" w:space="0" w:color="auto"/>
            </w:tcBorders>
            <w:vAlign w:val="center"/>
          </w:tcPr>
          <w:p w14:paraId="1AA1B773"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6</w:t>
            </w:r>
          </w:p>
        </w:tc>
        <w:tc>
          <w:tcPr>
            <w:tcW w:w="850" w:type="dxa"/>
            <w:tcBorders>
              <w:top w:val="single" w:sz="4" w:space="0" w:color="auto"/>
              <w:left w:val="single" w:sz="4" w:space="0" w:color="auto"/>
              <w:bottom w:val="single" w:sz="4" w:space="0" w:color="auto"/>
              <w:right w:val="single" w:sz="4" w:space="0" w:color="auto"/>
            </w:tcBorders>
            <w:vAlign w:val="center"/>
          </w:tcPr>
          <w:p w14:paraId="1ECFFD95"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p</w:t>
            </w:r>
          </w:p>
        </w:tc>
        <w:tc>
          <w:tcPr>
            <w:tcW w:w="2156" w:type="dxa"/>
            <w:tcBorders>
              <w:top w:val="single" w:sz="4" w:space="0" w:color="auto"/>
              <w:left w:val="single" w:sz="4" w:space="0" w:color="auto"/>
              <w:bottom w:val="single" w:sz="4" w:space="0" w:color="auto"/>
              <w:right w:val="single" w:sz="4" w:space="0" w:color="auto"/>
            </w:tcBorders>
            <w:vAlign w:val="center"/>
          </w:tcPr>
          <w:p w14:paraId="02F0D1DA"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1843" w:type="dxa"/>
            <w:tcBorders>
              <w:top w:val="single" w:sz="4" w:space="0" w:color="auto"/>
              <w:left w:val="single" w:sz="4" w:space="0" w:color="auto"/>
              <w:bottom w:val="single" w:sz="4" w:space="0" w:color="auto"/>
              <w:right w:val="single" w:sz="4" w:space="0" w:color="auto"/>
            </w:tcBorders>
            <w:vAlign w:val="center"/>
          </w:tcPr>
          <w:p w14:paraId="392D3481"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0,002-0,004</w:t>
            </w:r>
          </w:p>
        </w:tc>
        <w:tc>
          <w:tcPr>
            <w:tcW w:w="1560" w:type="dxa"/>
            <w:tcBorders>
              <w:top w:val="single" w:sz="4" w:space="0" w:color="auto"/>
              <w:left w:val="single" w:sz="4" w:space="0" w:color="auto"/>
              <w:bottom w:val="single" w:sz="4" w:space="0" w:color="auto"/>
              <w:right w:val="single" w:sz="4" w:space="0" w:color="auto"/>
            </w:tcBorders>
            <w:vAlign w:val="center"/>
          </w:tcPr>
          <w:p w14:paraId="125C9946"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c>
          <w:tcPr>
            <w:tcW w:w="2096" w:type="dxa"/>
            <w:tcBorders>
              <w:top w:val="single" w:sz="4" w:space="0" w:color="auto"/>
              <w:left w:val="single" w:sz="4" w:space="0" w:color="auto"/>
              <w:bottom w:val="single" w:sz="4" w:space="0" w:color="auto"/>
              <w:right w:val="single" w:sz="4" w:space="0" w:color="auto"/>
            </w:tcBorders>
            <w:vAlign w:val="center"/>
          </w:tcPr>
          <w:p w14:paraId="0F4E1F74" w14:textId="77777777" w:rsidR="00D513E8" w:rsidRPr="00B13E7B" w:rsidRDefault="00D513E8" w:rsidP="00FF1E35">
            <w:pPr>
              <w:spacing w:before="0" w:after="0"/>
              <w:jc w:val="both"/>
              <w:rPr>
                <w:rFonts w:asciiTheme="minorHAnsi" w:hAnsiTheme="minorHAnsi" w:cstheme="minorHAnsi"/>
              </w:rPr>
            </w:pPr>
            <w:r w:rsidRPr="00B13E7B">
              <w:rPr>
                <w:rFonts w:asciiTheme="minorHAnsi" w:hAnsiTheme="minorHAnsi" w:cstheme="minorHAnsi"/>
                <w:sz w:val="22"/>
              </w:rPr>
              <w:t>Nav datu</w:t>
            </w:r>
          </w:p>
        </w:tc>
      </w:tr>
    </w:tbl>
    <w:p w14:paraId="38AA98D6" w14:textId="77777777" w:rsidR="00D513E8" w:rsidRDefault="00D513E8" w:rsidP="00D513E8">
      <w:pPr>
        <w:pStyle w:val="NoSpacing"/>
        <w:jc w:val="center"/>
        <w:rPr>
          <w:rFonts w:asciiTheme="minorHAnsi" w:hAnsiTheme="minorHAnsi" w:cstheme="minorHAnsi"/>
          <w:i/>
          <w:position w:val="-1"/>
        </w:rPr>
      </w:pPr>
    </w:p>
    <w:p w14:paraId="665A1408" w14:textId="77777777" w:rsidR="0045613A" w:rsidRPr="00B13E7B" w:rsidRDefault="0045613A" w:rsidP="00D513E8">
      <w:pPr>
        <w:pStyle w:val="NoSpacing"/>
        <w:jc w:val="center"/>
        <w:rPr>
          <w:rFonts w:asciiTheme="minorHAnsi" w:hAnsiTheme="minorHAnsi" w:cstheme="minorHAnsi"/>
          <w:i/>
          <w:position w:val="-1"/>
        </w:rPr>
      </w:pPr>
    </w:p>
    <w:p w14:paraId="71049383" w14:textId="77777777" w:rsidR="00D513E8" w:rsidRPr="00B13E7B" w:rsidRDefault="00D513E8" w:rsidP="00D513E8">
      <w:pPr>
        <w:jc w:val="both"/>
        <w:rPr>
          <w:rFonts w:asciiTheme="minorHAnsi" w:hAnsiTheme="minorHAnsi" w:cstheme="minorHAnsi"/>
          <w:sz w:val="22"/>
        </w:rPr>
        <w:sectPr w:rsidR="00D513E8" w:rsidRPr="00B13E7B" w:rsidSect="005D1013">
          <w:pgSz w:w="16838" w:h="11906" w:orient="landscape"/>
          <w:pgMar w:top="1701" w:right="1134" w:bottom="1701" w:left="1134" w:header="709" w:footer="709" w:gutter="0"/>
          <w:cols w:space="708"/>
          <w:docGrid w:linePitch="360"/>
        </w:sectPr>
      </w:pPr>
    </w:p>
    <w:p w14:paraId="4D16AC41" w14:textId="77777777" w:rsidR="00D513E8" w:rsidRPr="00B13E7B" w:rsidRDefault="00D513E8" w:rsidP="00D513E8">
      <w:pPr>
        <w:jc w:val="both"/>
        <w:rPr>
          <w:rFonts w:asciiTheme="minorHAnsi" w:hAnsiTheme="minorHAnsi" w:cstheme="minorHAnsi"/>
          <w:sz w:val="22"/>
        </w:rPr>
      </w:pPr>
    </w:p>
    <w:p w14:paraId="2F9E1F6E" w14:textId="77777777" w:rsidR="00D513E8" w:rsidRPr="008E6C5E" w:rsidRDefault="00D513E8" w:rsidP="00B62A11">
      <w:pPr>
        <w:pStyle w:val="Heading2"/>
      </w:pPr>
      <w:bookmarkStart w:id="69" w:name="_Toc25744622"/>
      <w:bookmarkStart w:id="70" w:name="_Toc36108648"/>
      <w:r w:rsidRPr="008E6C5E">
        <w:t xml:space="preserve">4.5. </w:t>
      </w:r>
      <w:r w:rsidR="00D878F6">
        <w:t xml:space="preserve">DL </w:t>
      </w:r>
      <w:r w:rsidRPr="008E6C5E">
        <w:t xml:space="preserve">VAJ </w:t>
      </w:r>
      <w:r w:rsidR="00D878F6">
        <w:t xml:space="preserve">dabas un un citu </w:t>
      </w:r>
      <w:r w:rsidRPr="008E6C5E">
        <w:t>vērtību apkopojums un pretnostatījums</w:t>
      </w:r>
      <w:bookmarkEnd w:id="69"/>
      <w:r w:rsidR="00D878F6">
        <w:t>, to ietekmējošie faktori</w:t>
      </w:r>
      <w:bookmarkEnd w:id="70"/>
      <w:r w:rsidRPr="008E6C5E">
        <w:t xml:space="preserve"> </w:t>
      </w:r>
    </w:p>
    <w:p w14:paraId="7561740A" w14:textId="5ED64D15" w:rsidR="00D513E8" w:rsidRPr="00B13E7B" w:rsidRDefault="00D513E8" w:rsidP="296EB2E4">
      <w:pPr>
        <w:jc w:val="both"/>
        <w:rPr>
          <w:rFonts w:asciiTheme="minorHAnsi" w:hAnsiTheme="minorHAnsi"/>
          <w:sz w:val="22"/>
        </w:rPr>
      </w:pPr>
      <w:r w:rsidRPr="296EB2E4">
        <w:rPr>
          <w:rFonts w:asciiTheme="minorHAnsi" w:hAnsiTheme="minorHAnsi"/>
          <w:sz w:val="22"/>
        </w:rPr>
        <w:t xml:space="preserve">Galvenās ĪADT vērtības, kuras nosaka to, ka VAJ ir noteikta par </w:t>
      </w:r>
      <w:r w:rsidRPr="296EB2E4">
        <w:rPr>
          <w:rFonts w:asciiTheme="minorHAnsi" w:hAnsiTheme="minorHAnsi"/>
          <w:i/>
          <w:iCs/>
          <w:sz w:val="22"/>
        </w:rPr>
        <w:t>NATURA 2000</w:t>
      </w:r>
      <w:r w:rsidRPr="296EB2E4">
        <w:rPr>
          <w:rFonts w:asciiTheme="minorHAnsi" w:hAnsiTheme="minorHAnsi"/>
          <w:sz w:val="22"/>
        </w:rPr>
        <w:t xml:space="preserve"> kritērijiem atbilstošu teritoriju, ir mazpārveidots RJL piekrastes posms ar Latvijā unikālu piekrastes ainavu: stāvkrastiem un akmeņainām pludmalēm. </w:t>
      </w:r>
      <w:r w:rsidR="558D982B" w:rsidRPr="296EB2E4">
        <w:rPr>
          <w:rFonts w:asciiTheme="minorHAnsi" w:hAnsiTheme="minorHAnsi"/>
          <w:sz w:val="22"/>
        </w:rPr>
        <w:t>DL t</w:t>
      </w:r>
      <w:r w:rsidRPr="296EB2E4">
        <w:rPr>
          <w:rFonts w:asciiTheme="minorHAnsi" w:hAnsiTheme="minorHAnsi"/>
          <w:sz w:val="22"/>
        </w:rPr>
        <w:t>eritorijā ir sastopama ļoti liela piekrastes biotopu daudzveidība: jūras, pludmales un kāpu, kā arī mežu un zālāju biotopi. Īpaši vērtīgas ir vecās priežu audzes, slapjie un mirstoši</w:t>
      </w:r>
      <w:r w:rsidR="002B6D55" w:rsidRPr="296EB2E4">
        <w:rPr>
          <w:rFonts w:asciiTheme="minorHAnsi" w:hAnsiTheme="minorHAnsi"/>
          <w:sz w:val="22"/>
        </w:rPr>
        <w:t>e vecu lapkoku, īpaši melnalkšņu un ošu meži</w:t>
      </w:r>
      <w:r w:rsidRPr="296EB2E4">
        <w:rPr>
          <w:rFonts w:asciiTheme="minorHAnsi" w:hAnsiTheme="minorHAnsi"/>
          <w:sz w:val="22"/>
        </w:rPr>
        <w:t>. D</w:t>
      </w:r>
      <w:r w:rsidR="08E2C0F5" w:rsidRPr="296EB2E4">
        <w:rPr>
          <w:rFonts w:asciiTheme="minorHAnsi" w:hAnsiTheme="minorHAnsi"/>
          <w:sz w:val="22"/>
        </w:rPr>
        <w:t>L</w:t>
      </w:r>
      <w:r w:rsidRPr="296EB2E4">
        <w:rPr>
          <w:rFonts w:asciiTheme="minorHAnsi" w:hAnsiTheme="minorHAnsi"/>
          <w:sz w:val="22"/>
        </w:rPr>
        <w:t xml:space="preserve"> ir nozīmīga dzīvotne retām un aizsargājamām augu un dzīvnieku sugām. Smilšakmens atsegumi VAJ ir vienīgie Latvijā un arī vienīgie Baltijas jūras piekrastē, tādējādi vērtējami kā lieguma unikāla vērtība Latvijas un Baltijas jūras reģiona mērogā.</w:t>
      </w:r>
    </w:p>
    <w:p w14:paraId="284517E5" w14:textId="15443F72" w:rsidR="00D513E8" w:rsidRPr="00B13E7B" w:rsidRDefault="006B103F" w:rsidP="296EB2E4">
      <w:pPr>
        <w:jc w:val="both"/>
        <w:rPr>
          <w:rFonts w:asciiTheme="minorHAnsi" w:hAnsiTheme="minorHAnsi"/>
          <w:sz w:val="22"/>
        </w:rPr>
      </w:pPr>
      <w:r w:rsidRPr="296EB2E4">
        <w:rPr>
          <w:rFonts w:asciiTheme="minorHAnsi" w:hAnsiTheme="minorHAnsi"/>
          <w:sz w:val="22"/>
        </w:rPr>
        <w:t>DL VAJ vērtības</w:t>
      </w:r>
      <w:r w:rsidR="00D513E8" w:rsidRPr="296EB2E4">
        <w:rPr>
          <w:rFonts w:asciiTheme="minorHAnsi" w:hAnsiTheme="minorHAnsi"/>
          <w:sz w:val="22"/>
        </w:rPr>
        <w:t xml:space="preserve"> </w:t>
      </w:r>
      <w:r w:rsidRPr="296EB2E4">
        <w:rPr>
          <w:rFonts w:asciiTheme="minorHAnsi" w:hAnsiTheme="minorHAnsi"/>
          <w:sz w:val="22"/>
        </w:rPr>
        <w:t>ir</w:t>
      </w:r>
      <w:r w:rsidR="00D513E8" w:rsidRPr="296EB2E4">
        <w:rPr>
          <w:rFonts w:asciiTheme="minorHAnsi" w:hAnsiTheme="minorHAnsi"/>
          <w:sz w:val="22"/>
        </w:rPr>
        <w:t xml:space="preserve"> ES nozīmes biotopi 1230 </w:t>
      </w:r>
      <w:r w:rsidR="00D513E8" w:rsidRPr="296EB2E4">
        <w:rPr>
          <w:rFonts w:asciiTheme="minorHAnsi" w:hAnsiTheme="minorHAnsi"/>
          <w:i/>
          <w:iCs/>
          <w:sz w:val="22"/>
        </w:rPr>
        <w:t>Jūras stāvkrasti</w:t>
      </w:r>
      <w:r w:rsidR="00D513E8" w:rsidRPr="296EB2E4">
        <w:rPr>
          <w:rFonts w:asciiTheme="minorHAnsi" w:hAnsiTheme="minorHAnsi"/>
          <w:sz w:val="22"/>
        </w:rPr>
        <w:t xml:space="preserve">, 1210 </w:t>
      </w:r>
      <w:r w:rsidR="00D513E8" w:rsidRPr="296EB2E4">
        <w:rPr>
          <w:rFonts w:asciiTheme="minorHAnsi" w:hAnsiTheme="minorHAnsi"/>
          <w:i/>
          <w:iCs/>
          <w:sz w:val="22"/>
        </w:rPr>
        <w:t>Viengadīgu augu sabiedrības uz sanesumu joslām</w:t>
      </w:r>
      <w:r w:rsidR="00D513E8" w:rsidRPr="296EB2E4">
        <w:rPr>
          <w:rFonts w:asciiTheme="minorHAnsi" w:hAnsiTheme="minorHAnsi"/>
          <w:sz w:val="22"/>
        </w:rPr>
        <w:t xml:space="preserve">, 1220 </w:t>
      </w:r>
      <w:r w:rsidR="00D513E8" w:rsidRPr="296EB2E4">
        <w:rPr>
          <w:rFonts w:asciiTheme="minorHAnsi" w:hAnsiTheme="minorHAnsi"/>
          <w:i/>
          <w:iCs/>
          <w:sz w:val="22"/>
        </w:rPr>
        <w:t>Daudzgadīgs augājs akmeņainās pludmalēs</w:t>
      </w:r>
      <w:r w:rsidR="00D513E8" w:rsidRPr="296EB2E4">
        <w:rPr>
          <w:rFonts w:asciiTheme="minorHAnsi" w:hAnsiTheme="minorHAnsi"/>
          <w:sz w:val="22"/>
        </w:rPr>
        <w:t xml:space="preserve">, 6510 </w:t>
      </w:r>
      <w:r w:rsidR="00D513E8" w:rsidRPr="296EB2E4">
        <w:rPr>
          <w:rFonts w:asciiTheme="minorHAnsi" w:hAnsiTheme="minorHAnsi"/>
          <w:i/>
          <w:iCs/>
          <w:sz w:val="22"/>
        </w:rPr>
        <w:t>Mēreni mitras pļavas</w:t>
      </w:r>
      <w:r w:rsidR="00D513E8" w:rsidRPr="296EB2E4">
        <w:rPr>
          <w:rFonts w:asciiTheme="minorHAnsi" w:hAnsiTheme="minorHAnsi"/>
          <w:sz w:val="22"/>
        </w:rPr>
        <w:t xml:space="preserve"> un no sugām – ū</w:t>
      </w:r>
      <w:r w:rsidRPr="296EB2E4">
        <w:rPr>
          <w:rFonts w:asciiTheme="minorHAnsi" w:hAnsiTheme="minorHAnsi"/>
          <w:sz w:val="22"/>
        </w:rPr>
        <w:t>drs un dzeltenā dzegužkurpīte.  D</w:t>
      </w:r>
      <w:r w:rsidR="03A781F3" w:rsidRPr="296EB2E4">
        <w:rPr>
          <w:rFonts w:asciiTheme="minorHAnsi" w:hAnsiTheme="minorHAnsi"/>
          <w:sz w:val="22"/>
        </w:rPr>
        <w:t>L</w:t>
      </w:r>
      <w:r w:rsidRPr="296EB2E4">
        <w:rPr>
          <w:rFonts w:asciiTheme="minorHAnsi" w:hAnsiTheme="minorHAnsi"/>
          <w:sz w:val="22"/>
        </w:rPr>
        <w:t xml:space="preserve"> ir nozīmīgs šādām</w:t>
      </w:r>
      <w:r w:rsidR="0056128A" w:rsidRPr="296EB2E4">
        <w:rPr>
          <w:rFonts w:asciiTheme="minorHAnsi" w:hAnsiTheme="minorHAnsi"/>
          <w:sz w:val="22"/>
        </w:rPr>
        <w:t xml:space="preserve"> putnu sugām </w:t>
      </w:r>
      <w:r w:rsidR="00D513E8" w:rsidRPr="296EB2E4">
        <w:rPr>
          <w:rFonts w:asciiTheme="minorHAnsi" w:hAnsiTheme="minorHAnsi"/>
          <w:sz w:val="22"/>
        </w:rPr>
        <w:t xml:space="preserve">: trīspirkstu dzenis </w:t>
      </w:r>
      <w:r w:rsidR="00D513E8" w:rsidRPr="296EB2E4">
        <w:rPr>
          <w:rFonts w:asciiTheme="minorHAnsi" w:hAnsiTheme="minorHAnsi"/>
          <w:i/>
          <w:iCs/>
          <w:sz w:val="22"/>
        </w:rPr>
        <w:t>Picoides tridactylus</w:t>
      </w:r>
      <w:r w:rsidR="00D513E8" w:rsidRPr="296EB2E4">
        <w:rPr>
          <w:rFonts w:asciiTheme="minorHAnsi" w:hAnsiTheme="minorHAnsi"/>
          <w:sz w:val="22"/>
        </w:rPr>
        <w:t xml:space="preserve">, melnā dzilna </w:t>
      </w:r>
      <w:r w:rsidR="00D513E8" w:rsidRPr="296EB2E4">
        <w:rPr>
          <w:rFonts w:asciiTheme="minorHAnsi" w:hAnsiTheme="minorHAnsi"/>
          <w:i/>
          <w:iCs/>
          <w:sz w:val="22"/>
        </w:rPr>
        <w:t>Dryocopus martius</w:t>
      </w:r>
      <w:r w:rsidR="00D513E8" w:rsidRPr="296EB2E4">
        <w:rPr>
          <w:rFonts w:asciiTheme="minorHAnsi" w:hAnsiTheme="minorHAnsi"/>
          <w:sz w:val="22"/>
        </w:rPr>
        <w:t xml:space="preserve">, pelēkā dzilna </w:t>
      </w:r>
      <w:r w:rsidR="00D513E8" w:rsidRPr="296EB2E4">
        <w:rPr>
          <w:rFonts w:asciiTheme="minorHAnsi" w:hAnsiTheme="minorHAnsi"/>
          <w:i/>
          <w:iCs/>
          <w:sz w:val="22"/>
        </w:rPr>
        <w:t>Picus canus</w:t>
      </w:r>
      <w:r w:rsidR="00D513E8" w:rsidRPr="296EB2E4">
        <w:rPr>
          <w:rFonts w:asciiTheme="minorHAnsi" w:hAnsiTheme="minorHAnsi"/>
          <w:sz w:val="22"/>
        </w:rPr>
        <w:t xml:space="preserve"> un zivju dzenītis </w:t>
      </w:r>
      <w:r w:rsidR="00D513E8" w:rsidRPr="296EB2E4">
        <w:rPr>
          <w:rFonts w:asciiTheme="minorHAnsi" w:hAnsiTheme="minorHAnsi"/>
          <w:i/>
          <w:iCs/>
          <w:sz w:val="22"/>
        </w:rPr>
        <w:t xml:space="preserve">Alcedo atthis, </w:t>
      </w:r>
      <w:r w:rsidR="00D513E8" w:rsidRPr="296EB2E4">
        <w:rPr>
          <w:rFonts w:asciiTheme="minorHAnsi" w:hAnsiTheme="minorHAnsi"/>
          <w:sz w:val="22"/>
        </w:rPr>
        <w:t xml:space="preserve">un </w:t>
      </w:r>
      <w:r w:rsidRPr="296EB2E4">
        <w:rPr>
          <w:rFonts w:asciiTheme="minorHAnsi" w:hAnsiTheme="minorHAnsi"/>
          <w:sz w:val="22"/>
        </w:rPr>
        <w:t>šādām</w:t>
      </w:r>
      <w:r w:rsidR="00D513E8" w:rsidRPr="296EB2E4">
        <w:rPr>
          <w:rFonts w:asciiTheme="minorHAnsi" w:hAnsiTheme="minorHAnsi"/>
          <w:sz w:val="22"/>
        </w:rPr>
        <w:t xml:space="preserve"> bezmugurkaulnieku sugām – lapkoku praulgrauzi</w:t>
      </w:r>
      <w:r w:rsidRPr="296EB2E4">
        <w:rPr>
          <w:rFonts w:asciiTheme="minorHAnsi" w:hAnsiTheme="minorHAnsi"/>
          <w:sz w:val="22"/>
        </w:rPr>
        <w:t>s</w:t>
      </w:r>
      <w:r w:rsidR="00D513E8" w:rsidRPr="296EB2E4">
        <w:rPr>
          <w:rFonts w:asciiTheme="minorHAnsi" w:hAnsiTheme="minorHAnsi"/>
          <w:sz w:val="22"/>
        </w:rPr>
        <w:t xml:space="preserve"> </w:t>
      </w:r>
      <w:r w:rsidR="00D513E8" w:rsidRPr="296EB2E4">
        <w:rPr>
          <w:rFonts w:asciiTheme="minorHAnsi" w:hAnsiTheme="minorHAnsi"/>
          <w:i/>
          <w:iCs/>
          <w:sz w:val="22"/>
        </w:rPr>
        <w:t xml:space="preserve">Osmoderma barnabita </w:t>
      </w:r>
      <w:r w:rsidR="00D513E8" w:rsidRPr="296EB2E4">
        <w:rPr>
          <w:rFonts w:asciiTheme="minorHAnsi" w:hAnsiTheme="minorHAnsi"/>
          <w:sz w:val="22"/>
        </w:rPr>
        <w:t>un lapkoku samteni</w:t>
      </w:r>
      <w:r w:rsidRPr="296EB2E4">
        <w:rPr>
          <w:rFonts w:asciiTheme="minorHAnsi" w:hAnsiTheme="minorHAnsi"/>
          <w:sz w:val="22"/>
        </w:rPr>
        <w:t>s</w:t>
      </w:r>
      <w:r w:rsidR="00D513E8" w:rsidRPr="296EB2E4">
        <w:rPr>
          <w:rFonts w:asciiTheme="minorHAnsi" w:hAnsiTheme="minorHAnsi"/>
          <w:sz w:val="22"/>
        </w:rPr>
        <w:t xml:space="preserve"> </w:t>
      </w:r>
      <w:r w:rsidR="00D513E8" w:rsidRPr="296EB2E4">
        <w:rPr>
          <w:rFonts w:asciiTheme="minorHAnsi" w:hAnsiTheme="minorHAnsi"/>
          <w:i/>
          <w:iCs/>
          <w:sz w:val="22"/>
        </w:rPr>
        <w:t>Lopinga achine</w:t>
      </w:r>
      <w:r w:rsidR="00D513E8" w:rsidRPr="296EB2E4">
        <w:rPr>
          <w:rFonts w:asciiTheme="minorHAnsi" w:hAnsiTheme="minorHAnsi"/>
          <w:sz w:val="22"/>
        </w:rPr>
        <w:t>.</w:t>
      </w:r>
    </w:p>
    <w:p w14:paraId="3F6290F2"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Nosakot plānotos pasākumus, svarīgs aspekts ir sabalansēt ģeoloģisko, paleontoloģisko, ainavisko, dabas un kultūrvēsturisko vērtību saglabāšanu, lai vienas vērtības apsaimniekošana būtiski neapdraudētu citas.</w:t>
      </w:r>
    </w:p>
    <w:p w14:paraId="49ADF107" w14:textId="77777777" w:rsidR="00D513E8" w:rsidRPr="00B13E7B" w:rsidRDefault="00D513E8" w:rsidP="00D513E8">
      <w:pPr>
        <w:jc w:val="both"/>
        <w:rPr>
          <w:rFonts w:asciiTheme="minorHAnsi" w:hAnsiTheme="minorHAnsi" w:cstheme="minorHAnsi"/>
          <w:sz w:val="22"/>
        </w:rPr>
      </w:pPr>
      <w:r w:rsidRPr="00B13E7B">
        <w:rPr>
          <w:rFonts w:asciiTheme="minorHAnsi" w:hAnsiTheme="minorHAnsi" w:cstheme="minorHAnsi"/>
          <w:sz w:val="22"/>
        </w:rPr>
        <w:t>Apkopojums par VAJ vērtībām un tās ietekmējošiem faktoriem sniegts 4.15.tabulā.</w:t>
      </w:r>
    </w:p>
    <w:p w14:paraId="6776521B" w14:textId="77777777" w:rsidR="00D513E8" w:rsidRPr="00B13E7B" w:rsidRDefault="00D513E8" w:rsidP="00D513E8">
      <w:pPr>
        <w:rPr>
          <w:rFonts w:asciiTheme="minorHAnsi" w:hAnsiTheme="minorHAnsi" w:cstheme="minorHAnsi"/>
          <w:sz w:val="22"/>
        </w:rPr>
      </w:pPr>
      <w:r w:rsidRPr="00B13E7B">
        <w:rPr>
          <w:rFonts w:asciiTheme="minorHAnsi" w:hAnsiTheme="minorHAnsi" w:cstheme="minorHAnsi"/>
          <w:sz w:val="22"/>
        </w:rPr>
        <w:t>4.15.tabula. Apkopojums par VAJ vērtībām un tās ietekmējošiem faktoriem</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2127"/>
        <w:gridCol w:w="2693"/>
        <w:gridCol w:w="2835"/>
      </w:tblGrid>
      <w:tr w:rsidR="00D513E8" w:rsidRPr="008E6C5E" w14:paraId="3A325DCB" w14:textId="77777777" w:rsidTr="00B13E7B">
        <w:trPr>
          <w:tblHeader/>
        </w:trPr>
        <w:tc>
          <w:tcPr>
            <w:tcW w:w="1985" w:type="dxa"/>
            <w:shd w:val="pct10" w:color="auto" w:fill="auto"/>
          </w:tcPr>
          <w:p w14:paraId="4767BA73" w14:textId="77777777" w:rsidR="00D513E8" w:rsidRPr="00B13E7B" w:rsidRDefault="00D513E8" w:rsidP="00FF1E35">
            <w:pPr>
              <w:autoSpaceDE w:val="0"/>
              <w:autoSpaceDN w:val="0"/>
              <w:adjustRightInd w:val="0"/>
              <w:spacing w:before="120" w:after="0"/>
              <w:rPr>
                <w:rFonts w:asciiTheme="minorHAnsi" w:hAnsiTheme="minorHAnsi" w:cstheme="minorHAnsi"/>
                <w:b/>
                <w:bCs/>
                <w:i/>
                <w:lang w:eastAsia="lv-LV"/>
              </w:rPr>
            </w:pPr>
            <w:r w:rsidRPr="00B13E7B">
              <w:rPr>
                <w:rFonts w:asciiTheme="minorHAnsi" w:hAnsiTheme="minorHAnsi" w:cstheme="minorHAnsi"/>
                <w:b/>
                <w:i/>
                <w:sz w:val="22"/>
                <w:lang w:eastAsia="lv-LV"/>
              </w:rPr>
              <w:t>Dabas vērtības</w:t>
            </w:r>
          </w:p>
        </w:tc>
        <w:tc>
          <w:tcPr>
            <w:tcW w:w="2127" w:type="dxa"/>
            <w:shd w:val="pct10" w:color="auto" w:fill="auto"/>
          </w:tcPr>
          <w:p w14:paraId="3D77C529" w14:textId="77777777" w:rsidR="00D513E8" w:rsidRPr="00B13E7B" w:rsidRDefault="00D513E8" w:rsidP="00FF1E35">
            <w:pPr>
              <w:autoSpaceDE w:val="0"/>
              <w:autoSpaceDN w:val="0"/>
              <w:adjustRightInd w:val="0"/>
              <w:spacing w:before="120" w:after="0"/>
              <w:rPr>
                <w:rFonts w:asciiTheme="minorHAnsi" w:hAnsiTheme="minorHAnsi" w:cstheme="minorHAnsi"/>
                <w:b/>
                <w:bCs/>
                <w:i/>
                <w:lang w:eastAsia="lv-LV"/>
              </w:rPr>
            </w:pPr>
            <w:r w:rsidRPr="00B13E7B">
              <w:rPr>
                <w:rFonts w:asciiTheme="minorHAnsi" w:hAnsiTheme="minorHAnsi" w:cstheme="minorHAnsi"/>
                <w:b/>
                <w:i/>
                <w:sz w:val="22"/>
                <w:lang w:eastAsia="lv-LV"/>
              </w:rPr>
              <w:t>Sociālekonomiskās/ekosistēmu pakalpojumu vērtības</w:t>
            </w:r>
          </w:p>
        </w:tc>
        <w:tc>
          <w:tcPr>
            <w:tcW w:w="2693" w:type="dxa"/>
            <w:shd w:val="pct10" w:color="auto" w:fill="auto"/>
          </w:tcPr>
          <w:p w14:paraId="7E0BC7B7" w14:textId="77777777" w:rsidR="00D513E8" w:rsidRPr="00B13E7B" w:rsidRDefault="00D513E8" w:rsidP="00FF1E35">
            <w:pPr>
              <w:autoSpaceDE w:val="0"/>
              <w:autoSpaceDN w:val="0"/>
              <w:adjustRightInd w:val="0"/>
              <w:spacing w:before="120" w:after="0"/>
              <w:rPr>
                <w:rFonts w:asciiTheme="minorHAnsi" w:hAnsiTheme="minorHAnsi" w:cstheme="minorHAnsi"/>
                <w:b/>
                <w:i/>
                <w:lang w:eastAsia="lv-LV"/>
              </w:rPr>
            </w:pPr>
            <w:r w:rsidRPr="00B13E7B">
              <w:rPr>
                <w:rFonts w:asciiTheme="minorHAnsi" w:hAnsiTheme="minorHAnsi" w:cstheme="minorHAnsi"/>
                <w:b/>
                <w:i/>
                <w:sz w:val="22"/>
                <w:lang w:eastAsia="lv-LV"/>
              </w:rPr>
              <w:t>Ietekmējošie faktori</w:t>
            </w:r>
          </w:p>
          <w:p w14:paraId="12A4EA11" w14:textId="77777777" w:rsidR="00D513E8" w:rsidRPr="00B13E7B" w:rsidRDefault="00D513E8" w:rsidP="00FF1E35">
            <w:pPr>
              <w:autoSpaceDE w:val="0"/>
              <w:autoSpaceDN w:val="0"/>
              <w:adjustRightInd w:val="0"/>
              <w:spacing w:before="120" w:after="0"/>
              <w:rPr>
                <w:rFonts w:asciiTheme="minorHAnsi" w:hAnsiTheme="minorHAnsi" w:cstheme="minorHAnsi"/>
                <w:b/>
                <w:bCs/>
                <w:i/>
                <w:lang w:eastAsia="lv-LV"/>
              </w:rPr>
            </w:pPr>
          </w:p>
        </w:tc>
        <w:tc>
          <w:tcPr>
            <w:tcW w:w="2835" w:type="dxa"/>
            <w:shd w:val="pct10" w:color="auto" w:fill="auto"/>
          </w:tcPr>
          <w:p w14:paraId="078B486F" w14:textId="77777777" w:rsidR="00D513E8" w:rsidRPr="00B13E7B" w:rsidRDefault="00D513E8" w:rsidP="00FF1E35">
            <w:pPr>
              <w:autoSpaceDE w:val="0"/>
              <w:autoSpaceDN w:val="0"/>
              <w:adjustRightInd w:val="0"/>
              <w:spacing w:before="120" w:after="0"/>
              <w:rPr>
                <w:rFonts w:asciiTheme="minorHAnsi" w:hAnsiTheme="minorHAnsi" w:cstheme="minorHAnsi"/>
                <w:b/>
                <w:i/>
                <w:lang w:eastAsia="lv-LV"/>
              </w:rPr>
            </w:pPr>
            <w:r w:rsidRPr="00B13E7B">
              <w:rPr>
                <w:rFonts w:asciiTheme="minorHAnsi" w:hAnsiTheme="minorHAnsi" w:cstheme="minorHAnsi"/>
                <w:b/>
                <w:i/>
                <w:sz w:val="22"/>
                <w:lang w:eastAsia="lv-LV"/>
              </w:rPr>
              <w:t>Pasākumi to mazināšanai</w:t>
            </w:r>
          </w:p>
        </w:tc>
      </w:tr>
      <w:tr w:rsidR="00D513E8" w:rsidRPr="008E6C5E" w14:paraId="16A3B3C5" w14:textId="77777777" w:rsidTr="00B13E7B">
        <w:tc>
          <w:tcPr>
            <w:tcW w:w="1985" w:type="dxa"/>
          </w:tcPr>
          <w:p w14:paraId="392BC789" w14:textId="77777777" w:rsidR="00D513E8" w:rsidRPr="00B13E7B" w:rsidRDefault="00D513E8" w:rsidP="00FF1E35">
            <w:pPr>
              <w:autoSpaceDE w:val="0"/>
              <w:autoSpaceDN w:val="0"/>
              <w:adjustRightInd w:val="0"/>
              <w:spacing w:before="120" w:after="0"/>
              <w:rPr>
                <w:rFonts w:asciiTheme="minorHAnsi" w:hAnsiTheme="minorHAnsi" w:cstheme="minorHAnsi"/>
                <w:b/>
                <w:lang w:eastAsia="lv-LV"/>
              </w:rPr>
            </w:pPr>
            <w:r w:rsidRPr="00B13E7B">
              <w:rPr>
                <w:rFonts w:asciiTheme="minorHAnsi" w:hAnsiTheme="minorHAnsi" w:cstheme="minorHAnsi"/>
                <w:b/>
                <w:sz w:val="22"/>
                <w:lang w:eastAsia="lv-LV"/>
              </w:rPr>
              <w:t>Piekrastes biotopi</w:t>
            </w:r>
          </w:p>
          <w:p w14:paraId="430629D0"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Latvijā un ES aizsargājami biotopi, tiem raksturīgie procesi un funkcijas.</w:t>
            </w:r>
          </w:p>
          <w:p w14:paraId="52562A04" w14:textId="77777777" w:rsidR="00D513E8" w:rsidRPr="00B13E7B" w:rsidRDefault="00D513E8" w:rsidP="00FF1E35">
            <w:pPr>
              <w:autoSpaceDE w:val="0"/>
              <w:autoSpaceDN w:val="0"/>
              <w:adjustRightInd w:val="0"/>
              <w:spacing w:before="120" w:after="0"/>
              <w:rPr>
                <w:rFonts w:asciiTheme="minorHAnsi" w:hAnsiTheme="minorHAnsi" w:cstheme="minorHAnsi"/>
              </w:rPr>
            </w:pPr>
            <w:r w:rsidRPr="00B13E7B">
              <w:rPr>
                <w:rFonts w:asciiTheme="minorHAnsi" w:hAnsiTheme="minorHAnsi" w:cstheme="minorHAnsi"/>
                <w:sz w:val="22"/>
              </w:rPr>
              <w:t>Smilšakmens atsegumi Baltijas jūras piekrastē.</w:t>
            </w:r>
          </w:p>
          <w:p w14:paraId="449C21FE"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Piekrastes biotopi kā unikāla ainava.</w:t>
            </w:r>
          </w:p>
        </w:tc>
        <w:tc>
          <w:tcPr>
            <w:tcW w:w="2127" w:type="dxa"/>
          </w:tcPr>
          <w:p w14:paraId="0296A224"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Vizuāli augstvērtīgas piekrastes ainavas būtiska sastāvdaļa.</w:t>
            </w:r>
          </w:p>
          <w:p w14:paraId="1A24E796" w14:textId="77777777" w:rsidR="00D513E8" w:rsidRPr="00B13E7B" w:rsidRDefault="00D513E8" w:rsidP="00FF1E35">
            <w:pPr>
              <w:autoSpaceDE w:val="0"/>
              <w:autoSpaceDN w:val="0"/>
              <w:adjustRightInd w:val="0"/>
              <w:spacing w:before="120" w:after="0"/>
              <w:rPr>
                <w:rFonts w:asciiTheme="minorHAnsi" w:hAnsiTheme="minorHAnsi" w:cstheme="minorHAnsi"/>
              </w:rPr>
            </w:pPr>
            <w:r w:rsidRPr="00B13E7B">
              <w:rPr>
                <w:rFonts w:asciiTheme="minorHAnsi" w:hAnsiTheme="minorHAnsi" w:cstheme="minorHAnsi"/>
                <w:sz w:val="22"/>
              </w:rPr>
              <w:t>Atpūtas un vides izglītošanās/izziņas iespējas.</w:t>
            </w:r>
          </w:p>
          <w:p w14:paraId="4780F8C2"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Iedvesmas avots mākslā.</w:t>
            </w:r>
          </w:p>
          <w:p w14:paraId="1C7FA77B"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xml:space="preserve">Pastaigu un aktīvās atpūtas vieta. </w:t>
            </w:r>
          </w:p>
          <w:p w14:paraId="5F491020" w14:textId="77777777" w:rsidR="00D513E8" w:rsidRPr="00B13E7B" w:rsidRDefault="00D513E8" w:rsidP="00FF1E35">
            <w:pPr>
              <w:autoSpaceDE w:val="0"/>
              <w:autoSpaceDN w:val="0"/>
              <w:adjustRightInd w:val="0"/>
              <w:spacing w:before="120" w:after="0"/>
              <w:rPr>
                <w:rFonts w:asciiTheme="minorHAnsi" w:hAnsiTheme="minorHAnsi" w:cstheme="minorHAnsi"/>
                <w:lang w:eastAsia="en-GB"/>
              </w:rPr>
            </w:pPr>
            <w:r w:rsidRPr="00B13E7B">
              <w:rPr>
                <w:rFonts w:asciiTheme="minorHAnsi" w:hAnsiTheme="minorHAnsi" w:cstheme="minorHAnsi"/>
                <w:sz w:val="22"/>
                <w:lang w:eastAsia="en-GB"/>
              </w:rPr>
              <w:t>Erozijas kontrole, aizsardzība pret plūdiem un vētrām.</w:t>
            </w:r>
          </w:p>
          <w:p w14:paraId="63085094"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Apputeksnēšanas un sēklu izplatīšanās nodrošināšana.</w:t>
            </w:r>
          </w:p>
          <w:p w14:paraId="089C9F5B" w14:textId="77777777" w:rsidR="00D513E8" w:rsidRPr="00B13E7B" w:rsidRDefault="00D513E8" w:rsidP="00FF1E35">
            <w:pPr>
              <w:autoSpaceDE w:val="0"/>
              <w:autoSpaceDN w:val="0"/>
              <w:adjustRightInd w:val="0"/>
              <w:spacing w:before="120" w:after="0"/>
              <w:rPr>
                <w:rFonts w:asciiTheme="minorHAnsi" w:hAnsiTheme="minorHAnsi" w:cstheme="minorHAnsi"/>
                <w:lang w:eastAsia="en-GB"/>
              </w:rPr>
            </w:pPr>
            <w:r w:rsidRPr="00B13E7B">
              <w:rPr>
                <w:rFonts w:asciiTheme="minorHAnsi" w:hAnsiTheme="minorHAnsi" w:cstheme="minorHAnsi"/>
                <w:sz w:val="22"/>
                <w:lang w:eastAsia="en-GB"/>
              </w:rPr>
              <w:t xml:space="preserve">Makroaļģu </w:t>
            </w:r>
            <w:r w:rsidRPr="00B13E7B">
              <w:rPr>
                <w:rFonts w:asciiTheme="minorHAnsi" w:hAnsiTheme="minorHAnsi" w:cstheme="minorHAnsi"/>
                <w:sz w:val="22"/>
                <w:lang w:eastAsia="en-GB"/>
              </w:rPr>
              <w:lastRenderedPageBreak/>
              <w:t>izskalošanas vieta.</w:t>
            </w:r>
          </w:p>
        </w:tc>
        <w:tc>
          <w:tcPr>
            <w:tcW w:w="2693" w:type="dxa"/>
          </w:tcPr>
          <w:p w14:paraId="199D5F2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lastRenderedPageBreak/>
              <w:t xml:space="preserve">(+) Viļņi un vējš ir dabiskie jūras krasta biotopus ietekmējošie faktori. </w:t>
            </w:r>
          </w:p>
          <w:p w14:paraId="7981455B"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Būtisku ietekmi uz jūras krasta biotopiem atstāj rekreācija.</w:t>
            </w:r>
          </w:p>
          <w:p w14:paraId="3A433FCF"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xml:space="preserve">(-) Kāpu un stāvkrastu augāja izbradāšana veicina erozijas procesu. </w:t>
            </w:r>
          </w:p>
          <w:p w14:paraId="0A001A82"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Piekraste tiek piesārņota ar sadzīves atkritumiem.</w:t>
            </w:r>
          </w:p>
          <w:p w14:paraId="17B012DC"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Invazīvās sugas: krokainā roze, tatārijas salāts, sudraba eleagns.</w:t>
            </w:r>
          </w:p>
          <w:p w14:paraId="728DD312"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Izskalotās aļģes kā biotopa veidošanās pamats.</w:t>
            </w:r>
          </w:p>
          <w:p w14:paraId="3D76FD5B"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lastRenderedPageBreak/>
              <w:t>(-) Izskalotās aļģes kā traucējums pludmales apmeklētājiem.</w:t>
            </w:r>
          </w:p>
        </w:tc>
        <w:tc>
          <w:tcPr>
            <w:tcW w:w="2835" w:type="dxa"/>
          </w:tcPr>
          <w:p w14:paraId="3E1841E4"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lastRenderedPageBreak/>
              <w:t>Būtiski ir saglabāt dabiskos procesus: iežu atsegšanos, nobrukumus, nobiru aiznesi un atsegumu apaugšanu.</w:t>
            </w:r>
          </w:p>
          <w:p w14:paraId="77078CF6"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Neiejaukšanās dabiskajos procesos, t.sk. akmeņu saglabāšana, mehānisko traucējumu samazināšana; saglabājami posmi, kuros nedrīkst novākt sanesumus.</w:t>
            </w:r>
          </w:p>
          <w:p w14:paraId="07949FF5"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Iecienītās tūrisma vietās samazināt apmeklētāju radītu nelabvēlīgo slodzi.</w:t>
            </w:r>
          </w:p>
          <w:p w14:paraId="00E6EDE5"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Invazīvo sugu izskaušana piekrastes biotopos.</w:t>
            </w:r>
          </w:p>
        </w:tc>
      </w:tr>
      <w:tr w:rsidR="00D513E8" w:rsidRPr="008E6C5E" w14:paraId="796C7977" w14:textId="77777777" w:rsidTr="00B13E7B">
        <w:tc>
          <w:tcPr>
            <w:tcW w:w="1985" w:type="dxa"/>
          </w:tcPr>
          <w:p w14:paraId="72B8C635" w14:textId="77777777" w:rsidR="00D513E8" w:rsidRPr="00B13E7B" w:rsidRDefault="00D513E8" w:rsidP="00FF1E35">
            <w:pPr>
              <w:autoSpaceDE w:val="0"/>
              <w:autoSpaceDN w:val="0"/>
              <w:adjustRightInd w:val="0"/>
              <w:spacing w:before="120" w:after="0"/>
              <w:rPr>
                <w:rFonts w:asciiTheme="minorHAnsi" w:hAnsiTheme="minorHAnsi" w:cstheme="minorHAnsi"/>
                <w:b/>
                <w:lang w:eastAsia="lv-LV"/>
              </w:rPr>
            </w:pPr>
            <w:r w:rsidRPr="00B13E7B">
              <w:rPr>
                <w:rFonts w:asciiTheme="minorHAnsi" w:hAnsiTheme="minorHAnsi" w:cstheme="minorHAnsi"/>
                <w:b/>
                <w:sz w:val="22"/>
                <w:lang w:eastAsia="lv-LV"/>
              </w:rPr>
              <w:lastRenderedPageBreak/>
              <w:t>Zālāji</w:t>
            </w:r>
          </w:p>
          <w:p w14:paraId="7E4EAAA1"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Latvijā un ES aizsargājami biotopi, tiem raksturīgie procesi un funkcijas.</w:t>
            </w:r>
          </w:p>
          <w:p w14:paraId="68F5A568"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Zālājiem raksturīgu, retu un aizsargājamu augu, bezmugurkaulnieku, putnu sugu dzīvotne.</w:t>
            </w:r>
          </w:p>
          <w:p w14:paraId="36E0EEA4"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Dabiskie zālāji kā ainavas vērtība.</w:t>
            </w:r>
          </w:p>
        </w:tc>
        <w:tc>
          <w:tcPr>
            <w:tcW w:w="2127" w:type="dxa"/>
          </w:tcPr>
          <w:p w14:paraId="26E9989A"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Vizuāli pievilcīga ainava.</w:t>
            </w:r>
          </w:p>
          <w:p w14:paraId="2C7DDEE1"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Iespējas saņemt atbalstu pļaušanai vai ganīšanai.</w:t>
            </w:r>
          </w:p>
          <w:p w14:paraId="48E3B9C7"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Ārstniecības un ar tradīcijām saistītu augu ievākšanas vieta.</w:t>
            </w:r>
          </w:p>
          <w:p w14:paraId="10B4B024"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Apputeksnētāju barošanās vieta.</w:t>
            </w:r>
          </w:p>
          <w:p w14:paraId="0B6B693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Sēklu izplatīšanās nodrošināšana.</w:t>
            </w:r>
          </w:p>
          <w:p w14:paraId="69D2591C"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Augsnes loma barības vielu piesaistē un uzkrāšanā.</w:t>
            </w:r>
          </w:p>
          <w:p w14:paraId="215269E1"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Augsnes veidošanās un augsnes erozijas kontrole.</w:t>
            </w:r>
          </w:p>
          <w:p w14:paraId="561E85C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Ūdens aprites cikla uzturēšana.</w:t>
            </w:r>
          </w:p>
          <w:p w14:paraId="0D25197C"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Siena resurss.</w:t>
            </w:r>
          </w:p>
          <w:p w14:paraId="2EE8BB39"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Oglekļa piesaiste.</w:t>
            </w:r>
          </w:p>
          <w:p w14:paraId="4670072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Vides izglītošanās/izziņas iespējas.</w:t>
            </w:r>
          </w:p>
          <w:p w14:paraId="63A35DA9"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Kultūrainavas saglabāšanās.</w:t>
            </w:r>
          </w:p>
          <w:p w14:paraId="13B064E3"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Iedvesmas avots mākslā.</w:t>
            </w:r>
          </w:p>
        </w:tc>
        <w:tc>
          <w:tcPr>
            <w:tcW w:w="2693" w:type="dxa"/>
          </w:tcPr>
          <w:p w14:paraId="22496284"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Zālāju apsaimniekošana.</w:t>
            </w:r>
          </w:p>
          <w:p w14:paraId="25D6AF18"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Apsaimniekošanas trūkums, aizaugšana ar krūmiem un niedrēm.</w:t>
            </w:r>
          </w:p>
          <w:p w14:paraId="494BECB6"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Zemes lietojuma maiņa (uzaršana), apsaimniekošanas pārtraukšana, nepiemērota apsaimniekošana (kultivēšana, mēslošana).</w:t>
            </w:r>
          </w:p>
          <w:p w14:paraId="780246FA" w14:textId="77777777" w:rsidR="006A336F" w:rsidRPr="00B13E7B" w:rsidRDefault="006A336F" w:rsidP="006A336F">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xml:space="preserve">(-) Apbūve </w:t>
            </w:r>
          </w:p>
          <w:p w14:paraId="2064FAD5" w14:textId="77777777" w:rsidR="006A336F" w:rsidRPr="00B13E7B" w:rsidRDefault="006A336F" w:rsidP="006A336F">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Piemāju atklāto teritoriju (pļavu) izveide par zālienu, kur izveidots piemājas mauriņš.</w:t>
            </w:r>
          </w:p>
        </w:tc>
        <w:tc>
          <w:tcPr>
            <w:tcW w:w="2835" w:type="dxa"/>
          </w:tcPr>
          <w:p w14:paraId="1E173E00"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Ekstensīva pļaušana ar zāles novākšanu vienu vai divas reizes gadā atkarībā no biotopa tipa.</w:t>
            </w:r>
          </w:p>
          <w:p w14:paraId="730A393C"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Mērena noganīšana.</w:t>
            </w:r>
          </w:p>
          <w:p w14:paraId="5570F162"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Zālāju biotopu izveidošanai vietās, kur notikusi pļavu aizaugšana ar krūmiem un kokiem pirms zālāju biotopu apsaimniekošanas pasākumu īstenošanas, veicot pļavu pļaušanu un/vai noganīšanu, jāveic koku un krūmu izciršana.</w:t>
            </w:r>
          </w:p>
          <w:p w14:paraId="5A1EA135" w14:textId="77777777" w:rsidR="006A336F" w:rsidRPr="00B13E7B" w:rsidRDefault="006A336F" w:rsidP="00FF1E35">
            <w:pPr>
              <w:autoSpaceDE w:val="0"/>
              <w:autoSpaceDN w:val="0"/>
              <w:adjustRightInd w:val="0"/>
              <w:spacing w:before="120" w:after="0"/>
              <w:rPr>
                <w:rFonts w:asciiTheme="minorHAnsi" w:hAnsiTheme="minorHAnsi" w:cstheme="minorHAnsi"/>
                <w:lang w:eastAsia="lv-LV"/>
              </w:rPr>
            </w:pPr>
          </w:p>
          <w:p w14:paraId="58717D39"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p>
        </w:tc>
      </w:tr>
      <w:tr w:rsidR="00D513E8" w:rsidRPr="008E6C5E" w14:paraId="3BD51E01" w14:textId="77777777" w:rsidTr="00B13E7B">
        <w:tc>
          <w:tcPr>
            <w:tcW w:w="1985" w:type="dxa"/>
          </w:tcPr>
          <w:p w14:paraId="0F001D2B" w14:textId="77777777" w:rsidR="00D513E8" w:rsidRPr="00B13E7B" w:rsidRDefault="00D513E8" w:rsidP="00FF1E35">
            <w:pPr>
              <w:autoSpaceDE w:val="0"/>
              <w:autoSpaceDN w:val="0"/>
              <w:adjustRightInd w:val="0"/>
              <w:spacing w:before="120" w:after="0"/>
              <w:rPr>
                <w:rFonts w:asciiTheme="minorHAnsi" w:hAnsiTheme="minorHAnsi" w:cstheme="minorHAnsi"/>
                <w:b/>
                <w:bCs/>
                <w:lang w:eastAsia="lv-LV"/>
              </w:rPr>
            </w:pPr>
            <w:r w:rsidRPr="00B13E7B">
              <w:rPr>
                <w:rFonts w:asciiTheme="minorHAnsi" w:hAnsiTheme="minorHAnsi" w:cstheme="minorHAnsi"/>
                <w:b/>
                <w:bCs/>
                <w:sz w:val="22"/>
                <w:lang w:eastAsia="lv-LV"/>
              </w:rPr>
              <w:t>Mežu biotopi</w:t>
            </w:r>
          </w:p>
          <w:p w14:paraId="225A4CB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Latvijā un ES aizsargājami biotopi, tiem raksturīgie procesi un funkcijas.</w:t>
            </w:r>
          </w:p>
          <w:p w14:paraId="5255B3B6"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xml:space="preserve">Mežiem raksturīgu, </w:t>
            </w:r>
            <w:r w:rsidRPr="00B13E7B">
              <w:rPr>
                <w:rFonts w:asciiTheme="minorHAnsi" w:hAnsiTheme="minorHAnsi" w:cstheme="minorHAnsi"/>
                <w:sz w:val="22"/>
                <w:lang w:eastAsia="lv-LV"/>
              </w:rPr>
              <w:lastRenderedPageBreak/>
              <w:t>retu un aizsargājamu augu, sēņu, ķērpju, sūnu, bezmugurkaulnieku un zīdītāju sugu dzīvotne.</w:t>
            </w:r>
          </w:p>
          <w:p w14:paraId="48FE6C1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Putnu, t.sk. retu un aizsargājamu sugu, ligzdošanas un barošanās vieta.</w:t>
            </w:r>
          </w:p>
          <w:p w14:paraId="192091B8" w14:textId="77777777" w:rsidR="00D513E8" w:rsidRPr="00B13E7B" w:rsidRDefault="00D513E8" w:rsidP="00FF1E35">
            <w:pPr>
              <w:autoSpaceDE w:val="0"/>
              <w:autoSpaceDN w:val="0"/>
              <w:adjustRightInd w:val="0"/>
              <w:spacing w:before="120" w:after="0"/>
              <w:rPr>
                <w:rFonts w:asciiTheme="minorHAnsi" w:hAnsiTheme="minorHAnsi" w:cstheme="minorHAnsi"/>
                <w:bCs/>
                <w:lang w:eastAsia="lv-LV"/>
              </w:rPr>
            </w:pPr>
            <w:r w:rsidRPr="00B13E7B">
              <w:rPr>
                <w:rFonts w:asciiTheme="minorHAnsi" w:hAnsiTheme="minorHAnsi" w:cstheme="minorHAnsi"/>
                <w:bCs/>
                <w:sz w:val="22"/>
                <w:lang w:eastAsia="lv-LV"/>
              </w:rPr>
              <w:t>Vienlaidus nesadrumstalots meža klājums.</w:t>
            </w:r>
          </w:p>
        </w:tc>
        <w:tc>
          <w:tcPr>
            <w:tcW w:w="2127" w:type="dxa"/>
          </w:tcPr>
          <w:p w14:paraId="741ADC2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lastRenderedPageBreak/>
              <w:t>Gaisa kvalitātes nodrošināšana un trokšņu mazināšana.</w:t>
            </w:r>
          </w:p>
          <w:p w14:paraId="49181B2A"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Oglekļa piesaiste.</w:t>
            </w:r>
          </w:p>
          <w:p w14:paraId="4764B331"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Ūdens aprites cikla uzturēšana.</w:t>
            </w:r>
          </w:p>
          <w:p w14:paraId="4D3A577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xml:space="preserve">Iekšzemes teritoriju </w:t>
            </w:r>
            <w:r w:rsidRPr="00B13E7B">
              <w:rPr>
                <w:rFonts w:asciiTheme="minorHAnsi" w:hAnsiTheme="minorHAnsi" w:cstheme="minorHAnsi"/>
                <w:sz w:val="22"/>
                <w:lang w:eastAsia="lv-LV"/>
              </w:rPr>
              <w:lastRenderedPageBreak/>
              <w:t>aizsardzība pret vētrām.</w:t>
            </w:r>
          </w:p>
          <w:p w14:paraId="6CFD960F"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Apputeksnēšanas un sēklu izplatīšanās nodrošināšana.</w:t>
            </w:r>
          </w:p>
          <w:p w14:paraId="57951EC1"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Augsnes loma barības vielu piesaistē un uzkrāšanā, augsnes veidošanās.</w:t>
            </w:r>
          </w:p>
          <w:p w14:paraId="7FC94DFC"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Vizuāli augstvērtīgas ainavas būtiska sastāvdaļa.</w:t>
            </w:r>
          </w:p>
          <w:p w14:paraId="7D2ABCC2"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Pastaigu un aktīvās atpūtas vieta.</w:t>
            </w:r>
          </w:p>
          <w:p w14:paraId="3004B92F"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Vides izglītošanās/izziņas iespēju nodrošināšana.</w:t>
            </w:r>
          </w:p>
          <w:p w14:paraId="2A937706"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Ogošanas, sēņošanas un ārstniecības augu vākšanas vieta.</w:t>
            </w:r>
          </w:p>
          <w:p w14:paraId="08F0F4BF"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Kompensāciju iespējas par mežsaimnieciskās darbības ierobežojumiem.</w:t>
            </w:r>
          </w:p>
          <w:p w14:paraId="6C7B1D6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Koksnes avots.</w:t>
            </w:r>
          </w:p>
          <w:p w14:paraId="517CBE42" w14:textId="77777777" w:rsidR="00D513E8" w:rsidRPr="00B13E7B" w:rsidRDefault="00D513E8" w:rsidP="00FF1E35">
            <w:pPr>
              <w:autoSpaceDE w:val="0"/>
              <w:autoSpaceDN w:val="0"/>
              <w:adjustRightInd w:val="0"/>
              <w:spacing w:before="120" w:after="0"/>
              <w:rPr>
                <w:rFonts w:asciiTheme="minorHAnsi" w:hAnsiTheme="minorHAnsi" w:cstheme="minorHAnsi"/>
                <w:bCs/>
                <w:lang w:eastAsia="lv-LV"/>
              </w:rPr>
            </w:pPr>
            <w:r w:rsidRPr="00B13E7B">
              <w:rPr>
                <w:rFonts w:asciiTheme="minorHAnsi" w:hAnsiTheme="minorHAnsi" w:cstheme="minorHAnsi"/>
                <w:bCs/>
                <w:sz w:val="22"/>
                <w:lang w:eastAsia="lv-LV"/>
              </w:rPr>
              <w:t>Iedvesmas avots mākslā.</w:t>
            </w:r>
          </w:p>
        </w:tc>
        <w:tc>
          <w:tcPr>
            <w:tcW w:w="2693" w:type="dxa"/>
          </w:tcPr>
          <w:p w14:paraId="7A93DAF0"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lastRenderedPageBreak/>
              <w:t xml:space="preserve">(+) ĪADT ar meža zemes lietošanas veidu kategorijas maiņas un kailcirtes aizliegumu. </w:t>
            </w:r>
          </w:p>
          <w:p w14:paraId="376F7914"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xml:space="preserve">(-) Apmeklētāju radītā slodze; zemsedzes nobradājums un </w:t>
            </w:r>
            <w:r w:rsidRPr="00B13E7B">
              <w:rPr>
                <w:rFonts w:asciiTheme="minorHAnsi" w:hAnsiTheme="minorHAnsi" w:cstheme="minorHAnsi"/>
                <w:sz w:val="22"/>
                <w:lang w:eastAsia="lv-LV"/>
              </w:rPr>
              <w:lastRenderedPageBreak/>
              <w:t>izbraukājums, mežaino kāpu reljefa bojāšana piekrastē.</w:t>
            </w:r>
          </w:p>
          <w:p w14:paraId="36158640" w14:textId="77777777" w:rsidR="00D513E8" w:rsidRPr="00B13E7B" w:rsidRDefault="00D513E8" w:rsidP="00FF1E35">
            <w:pPr>
              <w:autoSpaceDE w:val="0"/>
              <w:autoSpaceDN w:val="0"/>
              <w:adjustRightInd w:val="0"/>
              <w:spacing w:before="120" w:after="0"/>
              <w:rPr>
                <w:rFonts w:asciiTheme="minorHAnsi" w:hAnsiTheme="minorHAnsi" w:cstheme="minorHAnsi"/>
              </w:rPr>
            </w:pPr>
            <w:r w:rsidRPr="00B13E7B">
              <w:rPr>
                <w:rFonts w:asciiTheme="minorHAnsi" w:hAnsiTheme="minorHAnsi" w:cstheme="minorHAnsi"/>
                <w:sz w:val="22"/>
                <w:lang w:eastAsia="lv-LV"/>
              </w:rPr>
              <w:t xml:space="preserve">(-) Mežsaimnieciskā darbība, </w:t>
            </w:r>
            <w:r w:rsidR="00747B68" w:rsidRPr="00B13E7B">
              <w:rPr>
                <w:rFonts w:asciiTheme="minorHAnsi" w:hAnsiTheme="minorHAnsi" w:cstheme="minorHAnsi"/>
                <w:sz w:val="22"/>
                <w:lang w:eastAsia="lv-LV"/>
              </w:rPr>
              <w:t>t.sk.</w:t>
            </w:r>
            <w:r w:rsidRPr="00B13E7B">
              <w:rPr>
                <w:rFonts w:asciiTheme="minorHAnsi" w:hAnsiTheme="minorHAnsi" w:cstheme="minorHAnsi"/>
                <w:sz w:val="22"/>
                <w:lang w:eastAsia="lv-LV"/>
              </w:rPr>
              <w:t xml:space="preserve"> kritalu, sausu un bojātu koku izvākšana (vairāk raksturīga Tūjas ciema tuvumā), tādas </w:t>
            </w:r>
            <w:r w:rsidRPr="00B13E7B">
              <w:rPr>
                <w:rFonts w:asciiTheme="minorHAnsi" w:hAnsiTheme="minorHAnsi" w:cstheme="minorHAnsi"/>
                <w:sz w:val="22"/>
              </w:rPr>
              <w:t>izlases cirtes, kas degradē meža dabisko struktūru – veido vienādvecuma audzes.</w:t>
            </w:r>
          </w:p>
          <w:p w14:paraId="2600B718" w14:textId="77777777" w:rsidR="00D513E8" w:rsidRPr="00B13E7B" w:rsidRDefault="00D513E8" w:rsidP="00FF1E35">
            <w:pPr>
              <w:autoSpaceDE w:val="0"/>
              <w:autoSpaceDN w:val="0"/>
              <w:adjustRightInd w:val="0"/>
              <w:spacing w:before="120" w:after="0"/>
              <w:rPr>
                <w:rFonts w:asciiTheme="minorHAnsi" w:hAnsiTheme="minorHAnsi" w:cstheme="minorHAnsi"/>
                <w:bCs/>
                <w:lang w:eastAsia="lv-LV"/>
              </w:rPr>
            </w:pPr>
            <w:r w:rsidRPr="00B13E7B">
              <w:rPr>
                <w:rFonts w:asciiTheme="minorHAnsi" w:hAnsiTheme="minorHAnsi" w:cstheme="minorHAnsi"/>
                <w:sz w:val="22"/>
                <w:lang w:eastAsia="lv-LV"/>
              </w:rPr>
              <w:t>(-) Sadzīves un dārza atkritumu (t.sk. nopļautās zāles) izgāšana, veicinot eitrofikāciju, netipisku un invazīvo sugu (</w:t>
            </w:r>
            <w:r w:rsidRPr="00B13E7B">
              <w:rPr>
                <w:rFonts w:asciiTheme="minorHAnsi" w:hAnsiTheme="minorHAnsi" w:cstheme="minorHAnsi"/>
                <w:sz w:val="22"/>
              </w:rPr>
              <w:t xml:space="preserve">sīkziedu sprigane) </w:t>
            </w:r>
            <w:r w:rsidRPr="00B13E7B">
              <w:rPr>
                <w:rFonts w:asciiTheme="minorHAnsi" w:hAnsiTheme="minorHAnsi" w:cstheme="minorHAnsi"/>
                <w:sz w:val="22"/>
                <w:lang w:eastAsia="lv-LV"/>
              </w:rPr>
              <w:t>ieviešanos.</w:t>
            </w:r>
          </w:p>
        </w:tc>
        <w:tc>
          <w:tcPr>
            <w:tcW w:w="2835" w:type="dxa"/>
          </w:tcPr>
          <w:p w14:paraId="54D8D7FF"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lastRenderedPageBreak/>
              <w:t>Neiejaukšanās mežu dabiskajos procesos.</w:t>
            </w:r>
          </w:p>
          <w:p w14:paraId="34C0B3F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Nevēlamā pameža un paaugas izvākšana.</w:t>
            </w:r>
          </w:p>
          <w:p w14:paraId="6CA470F2"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xml:space="preserve">Hidroloģiskā režīma uzturēšana, regulāri kopjot vēsturiskās virszemes </w:t>
            </w:r>
            <w:r w:rsidRPr="00B13E7B">
              <w:rPr>
                <w:rFonts w:asciiTheme="minorHAnsi" w:hAnsiTheme="minorHAnsi" w:cstheme="minorHAnsi"/>
                <w:sz w:val="22"/>
                <w:lang w:eastAsia="lv-LV"/>
              </w:rPr>
              <w:lastRenderedPageBreak/>
              <w:t>noteces, t.sk. strautus un grāvjus, t.sk. virszemes ūdensteču atbrīvošana no bebru aizsprostiem ārpus regulējamā režīma funkcionālās zonas.</w:t>
            </w:r>
          </w:p>
          <w:p w14:paraId="20AAF5F3"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Bebru skaita regulēšana.</w:t>
            </w:r>
          </w:p>
          <w:p w14:paraId="210F1B0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Invazīvo sugu izskaušana mežu biotopos.</w:t>
            </w:r>
          </w:p>
        </w:tc>
      </w:tr>
      <w:tr w:rsidR="00D513E8" w:rsidRPr="008E6C5E" w14:paraId="0F4C09D6" w14:textId="77777777" w:rsidTr="00B13E7B">
        <w:tc>
          <w:tcPr>
            <w:tcW w:w="1985" w:type="dxa"/>
          </w:tcPr>
          <w:p w14:paraId="2906AEBF" w14:textId="77777777" w:rsidR="00D513E8" w:rsidRPr="00B13E7B" w:rsidRDefault="00D513E8" w:rsidP="00FF1E35">
            <w:pPr>
              <w:autoSpaceDE w:val="0"/>
              <w:autoSpaceDN w:val="0"/>
              <w:adjustRightInd w:val="0"/>
              <w:spacing w:before="120" w:after="0"/>
              <w:rPr>
                <w:rFonts w:asciiTheme="minorHAnsi" w:hAnsiTheme="minorHAnsi" w:cstheme="minorHAnsi"/>
                <w:b/>
                <w:bCs/>
                <w:lang w:eastAsia="lv-LV"/>
              </w:rPr>
            </w:pPr>
            <w:r w:rsidRPr="00B13E7B">
              <w:rPr>
                <w:rFonts w:asciiTheme="minorHAnsi" w:hAnsiTheme="minorHAnsi" w:cstheme="minorHAnsi"/>
                <w:b/>
                <w:bCs/>
                <w:sz w:val="22"/>
                <w:lang w:eastAsia="lv-LV"/>
              </w:rPr>
              <w:lastRenderedPageBreak/>
              <w:t>Iežu atsegumu biotopi</w:t>
            </w:r>
          </w:p>
          <w:p w14:paraId="5338A720" w14:textId="77777777" w:rsidR="00D513E8" w:rsidRPr="00B13E7B" w:rsidRDefault="00D513E8" w:rsidP="00FF1E35">
            <w:pPr>
              <w:autoSpaceDE w:val="0"/>
              <w:autoSpaceDN w:val="0"/>
              <w:adjustRightInd w:val="0"/>
              <w:spacing w:before="120" w:after="0"/>
              <w:rPr>
                <w:rFonts w:asciiTheme="minorHAnsi" w:hAnsiTheme="minorHAnsi" w:cstheme="minorHAnsi"/>
                <w:b/>
                <w:bCs/>
                <w:lang w:eastAsia="lv-LV"/>
              </w:rPr>
            </w:pPr>
          </w:p>
        </w:tc>
        <w:tc>
          <w:tcPr>
            <w:tcW w:w="2127" w:type="dxa"/>
          </w:tcPr>
          <w:p w14:paraId="0CDF9BEB"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Vizuāla, izziņas vērtība.</w:t>
            </w:r>
          </w:p>
          <w:p w14:paraId="0319DF1C"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Iedvesmas avots mākslā.</w:t>
            </w:r>
          </w:p>
        </w:tc>
        <w:tc>
          <w:tcPr>
            <w:tcW w:w="2693" w:type="dxa"/>
          </w:tcPr>
          <w:p w14:paraId="25519FB0"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ĪADT statuss.</w:t>
            </w:r>
          </w:p>
          <w:p w14:paraId="61DAA4D5"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p>
        </w:tc>
        <w:tc>
          <w:tcPr>
            <w:tcW w:w="2835" w:type="dxa"/>
          </w:tcPr>
          <w:p w14:paraId="3F12DD7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Neiejaukšanās dabiskajos procesos</w:t>
            </w:r>
          </w:p>
        </w:tc>
      </w:tr>
      <w:tr w:rsidR="00D513E8" w:rsidRPr="008E6C5E" w14:paraId="0AB41490" w14:textId="77777777" w:rsidTr="00B13E7B">
        <w:tc>
          <w:tcPr>
            <w:tcW w:w="1985" w:type="dxa"/>
          </w:tcPr>
          <w:p w14:paraId="2FB88211" w14:textId="77777777" w:rsidR="00D513E8" w:rsidRPr="00B13E7B" w:rsidRDefault="00D513E8" w:rsidP="00FF1E35">
            <w:pPr>
              <w:autoSpaceDE w:val="0"/>
              <w:autoSpaceDN w:val="0"/>
              <w:adjustRightInd w:val="0"/>
              <w:spacing w:before="120" w:after="0"/>
              <w:rPr>
                <w:rFonts w:asciiTheme="minorHAnsi" w:hAnsiTheme="minorHAnsi" w:cstheme="minorHAnsi"/>
                <w:b/>
                <w:bCs/>
                <w:lang w:eastAsia="lv-LV"/>
              </w:rPr>
            </w:pPr>
            <w:r w:rsidRPr="00B13E7B">
              <w:rPr>
                <w:rFonts w:asciiTheme="minorHAnsi" w:hAnsiTheme="minorHAnsi" w:cstheme="minorHAnsi"/>
                <w:b/>
                <w:bCs/>
                <w:sz w:val="22"/>
                <w:lang w:eastAsia="lv-LV"/>
              </w:rPr>
              <w:t>Augi</w:t>
            </w:r>
          </w:p>
          <w:p w14:paraId="19BEE105"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Retas un/vai aizsargājamas vaskulāro augu sugas.</w:t>
            </w:r>
          </w:p>
          <w:p w14:paraId="2AEAF47F" w14:textId="77777777" w:rsidR="00D513E8" w:rsidRPr="00B13E7B" w:rsidRDefault="00D513E8" w:rsidP="00FF1E35">
            <w:pPr>
              <w:autoSpaceDE w:val="0"/>
              <w:autoSpaceDN w:val="0"/>
              <w:adjustRightInd w:val="0"/>
              <w:spacing w:before="120" w:after="0"/>
              <w:rPr>
                <w:rFonts w:asciiTheme="minorHAnsi" w:hAnsiTheme="minorHAnsi" w:cstheme="minorHAnsi"/>
                <w:b/>
                <w:bCs/>
                <w:lang w:eastAsia="lv-LV"/>
              </w:rPr>
            </w:pPr>
          </w:p>
        </w:tc>
        <w:tc>
          <w:tcPr>
            <w:tcW w:w="2127" w:type="dxa"/>
          </w:tcPr>
          <w:p w14:paraId="0F5CBE4A"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Vizuāla, izziņas vērtība.</w:t>
            </w:r>
          </w:p>
          <w:p w14:paraId="4DFB7AD2"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Apputeksnētāju barošanās iespējas.</w:t>
            </w:r>
          </w:p>
          <w:p w14:paraId="4DA4A7B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Iedvesmas avots mākslā.</w:t>
            </w:r>
          </w:p>
          <w:p w14:paraId="53F4AD7A"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Genofonda saglabāšanās.</w:t>
            </w:r>
          </w:p>
        </w:tc>
        <w:tc>
          <w:tcPr>
            <w:tcW w:w="2693" w:type="dxa"/>
          </w:tcPr>
          <w:p w14:paraId="36A33C71"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ĪADT statuss.</w:t>
            </w:r>
          </w:p>
          <w:p w14:paraId="51FACD94"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Pļavu aizaugšana neapsaimniekošanas rezultātā.</w:t>
            </w:r>
          </w:p>
          <w:p w14:paraId="700610F8"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Apmeklētāju slodze – izbradāšana.</w:t>
            </w:r>
          </w:p>
        </w:tc>
        <w:tc>
          <w:tcPr>
            <w:tcW w:w="2835" w:type="dxa"/>
          </w:tcPr>
          <w:p w14:paraId="13E39F9B"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Īpaši aizsargājamo augu sugu aizsardzība īstenojama, apsaimniekojot to dzīvotnes: piekrastes kāpu, zālāju un meža biotopus.</w:t>
            </w:r>
          </w:p>
        </w:tc>
      </w:tr>
      <w:tr w:rsidR="00D513E8" w:rsidRPr="008E6C5E" w14:paraId="5B10FC1D" w14:textId="77777777" w:rsidTr="00B13E7B">
        <w:tc>
          <w:tcPr>
            <w:tcW w:w="1985" w:type="dxa"/>
          </w:tcPr>
          <w:p w14:paraId="2B20499F" w14:textId="77777777" w:rsidR="00D513E8" w:rsidRPr="00B13E7B" w:rsidRDefault="00D513E8" w:rsidP="00FF1E35">
            <w:pPr>
              <w:autoSpaceDE w:val="0"/>
              <w:autoSpaceDN w:val="0"/>
              <w:adjustRightInd w:val="0"/>
              <w:spacing w:before="120" w:after="0"/>
              <w:rPr>
                <w:rFonts w:asciiTheme="minorHAnsi" w:hAnsiTheme="minorHAnsi" w:cstheme="minorHAnsi"/>
                <w:b/>
                <w:bCs/>
                <w:lang w:eastAsia="lv-LV"/>
              </w:rPr>
            </w:pPr>
            <w:r w:rsidRPr="00B13E7B">
              <w:rPr>
                <w:rFonts w:asciiTheme="minorHAnsi" w:hAnsiTheme="minorHAnsi" w:cstheme="minorHAnsi"/>
                <w:b/>
                <w:bCs/>
                <w:sz w:val="22"/>
                <w:lang w:eastAsia="lv-LV"/>
              </w:rPr>
              <w:lastRenderedPageBreak/>
              <w:t>Bezmugurkaulnieki</w:t>
            </w:r>
          </w:p>
          <w:p w14:paraId="0A4D936B"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Retas un/vai aizsargājamas bezmugurkaulnieku sugas.</w:t>
            </w:r>
          </w:p>
          <w:p w14:paraId="281B37BA" w14:textId="77777777" w:rsidR="00D513E8" w:rsidRPr="00B13E7B" w:rsidRDefault="00D513E8" w:rsidP="00FF1E35">
            <w:pPr>
              <w:autoSpaceDE w:val="0"/>
              <w:autoSpaceDN w:val="0"/>
              <w:adjustRightInd w:val="0"/>
              <w:spacing w:before="120" w:after="0"/>
              <w:rPr>
                <w:rFonts w:asciiTheme="minorHAnsi" w:hAnsiTheme="minorHAnsi" w:cstheme="minorHAnsi"/>
                <w:b/>
                <w:bCs/>
                <w:lang w:eastAsia="lv-LV"/>
              </w:rPr>
            </w:pPr>
          </w:p>
        </w:tc>
        <w:tc>
          <w:tcPr>
            <w:tcW w:w="2127" w:type="dxa"/>
          </w:tcPr>
          <w:p w14:paraId="316ED59A"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Izziņas vērtība.</w:t>
            </w:r>
          </w:p>
          <w:p w14:paraId="363161F0"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Ekosistēmu līdzsvara saglabāšana.</w:t>
            </w:r>
          </w:p>
          <w:p w14:paraId="224BB474"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Genofonda saglabāšanās.</w:t>
            </w:r>
          </w:p>
        </w:tc>
        <w:tc>
          <w:tcPr>
            <w:tcW w:w="2693" w:type="dxa"/>
          </w:tcPr>
          <w:p w14:paraId="03754FBC"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Pļavu aizaugšana.</w:t>
            </w:r>
          </w:p>
          <w:p w14:paraId="52039284"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xml:space="preserve">(-) Mežsaimnieciskā darbība, </w:t>
            </w:r>
            <w:r w:rsidR="00747B68" w:rsidRPr="00B13E7B">
              <w:rPr>
                <w:rFonts w:asciiTheme="minorHAnsi" w:hAnsiTheme="minorHAnsi" w:cstheme="minorHAnsi"/>
                <w:sz w:val="22"/>
                <w:lang w:eastAsia="lv-LV"/>
              </w:rPr>
              <w:t>t.sk.</w:t>
            </w:r>
            <w:r w:rsidRPr="00B13E7B">
              <w:rPr>
                <w:rFonts w:asciiTheme="minorHAnsi" w:hAnsiTheme="minorHAnsi" w:cstheme="minorHAnsi"/>
                <w:sz w:val="22"/>
                <w:lang w:eastAsia="lv-LV"/>
              </w:rPr>
              <w:t xml:space="preserve"> kritalu, sausu un bojātu koku izvākšana. </w:t>
            </w:r>
          </w:p>
          <w:p w14:paraId="2E500C74" w14:textId="77777777" w:rsidR="00D513E8" w:rsidRPr="00B13E7B" w:rsidRDefault="00D513E8" w:rsidP="00FF1E35">
            <w:pPr>
              <w:autoSpaceDE w:val="0"/>
              <w:autoSpaceDN w:val="0"/>
              <w:adjustRightInd w:val="0"/>
              <w:spacing w:before="120" w:after="0"/>
              <w:rPr>
                <w:rFonts w:asciiTheme="minorHAnsi" w:hAnsiTheme="minorHAnsi" w:cstheme="minorHAnsi"/>
                <w:b/>
                <w:bCs/>
                <w:lang w:eastAsia="lv-LV"/>
              </w:rPr>
            </w:pPr>
          </w:p>
        </w:tc>
        <w:tc>
          <w:tcPr>
            <w:tcW w:w="2835" w:type="dxa"/>
          </w:tcPr>
          <w:p w14:paraId="411E3952"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Neiejaukšanās dabas procesos.</w:t>
            </w:r>
          </w:p>
          <w:p w14:paraId="28B8CE0C"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Ozolu atēnošana lapkoku praulgrauža un lapkoku samteņa sugu populācijas sugu dzīvotņu uzlabošanai.</w:t>
            </w:r>
          </w:p>
        </w:tc>
      </w:tr>
      <w:tr w:rsidR="00D513E8" w:rsidRPr="008E6C5E" w14:paraId="56B8C4A5" w14:textId="77777777" w:rsidTr="00B13E7B">
        <w:tc>
          <w:tcPr>
            <w:tcW w:w="1985" w:type="dxa"/>
          </w:tcPr>
          <w:p w14:paraId="47F47C92" w14:textId="77777777" w:rsidR="00D513E8" w:rsidRPr="00B13E7B" w:rsidRDefault="00D513E8" w:rsidP="00FF1E35">
            <w:pPr>
              <w:autoSpaceDE w:val="0"/>
              <w:autoSpaceDN w:val="0"/>
              <w:adjustRightInd w:val="0"/>
              <w:spacing w:before="120" w:after="0"/>
              <w:rPr>
                <w:rFonts w:asciiTheme="minorHAnsi" w:hAnsiTheme="minorHAnsi" w:cstheme="minorHAnsi"/>
                <w:b/>
                <w:bCs/>
                <w:lang w:eastAsia="lv-LV"/>
              </w:rPr>
            </w:pPr>
            <w:r w:rsidRPr="00B13E7B">
              <w:rPr>
                <w:rFonts w:asciiTheme="minorHAnsi" w:hAnsiTheme="minorHAnsi" w:cstheme="minorHAnsi"/>
                <w:b/>
                <w:bCs/>
                <w:sz w:val="22"/>
                <w:lang w:eastAsia="lv-LV"/>
              </w:rPr>
              <w:t>Zivis</w:t>
            </w:r>
          </w:p>
          <w:p w14:paraId="32F54D9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Retas un/vai aizsargājamas zivju sugas.</w:t>
            </w:r>
          </w:p>
          <w:p w14:paraId="74CD1D1F" w14:textId="77777777" w:rsidR="00D513E8" w:rsidRPr="00B13E7B" w:rsidRDefault="00D513E8" w:rsidP="00FF1E35">
            <w:pPr>
              <w:autoSpaceDE w:val="0"/>
              <w:autoSpaceDN w:val="0"/>
              <w:adjustRightInd w:val="0"/>
              <w:spacing w:before="120" w:after="0"/>
              <w:rPr>
                <w:rFonts w:asciiTheme="minorHAnsi" w:hAnsiTheme="minorHAnsi" w:cstheme="minorHAnsi"/>
                <w:b/>
                <w:bCs/>
                <w:lang w:eastAsia="lv-LV"/>
              </w:rPr>
            </w:pPr>
          </w:p>
        </w:tc>
        <w:tc>
          <w:tcPr>
            <w:tcW w:w="2127" w:type="dxa"/>
          </w:tcPr>
          <w:p w14:paraId="343A1A10"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Makšķerēšanas un zvejas resursi (ierobežota izmantojamība).</w:t>
            </w:r>
          </w:p>
          <w:p w14:paraId="2F0E1DE0"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Izziņas vērtība.</w:t>
            </w:r>
          </w:p>
          <w:p w14:paraId="5DBEFA4E"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Genofonda saglabāšanās.</w:t>
            </w:r>
          </w:p>
        </w:tc>
        <w:tc>
          <w:tcPr>
            <w:tcW w:w="2693" w:type="dxa"/>
          </w:tcPr>
          <w:p w14:paraId="2124CE6F"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ĪADT statuss.</w:t>
            </w:r>
          </w:p>
          <w:p w14:paraId="46E4359C"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xml:space="preserve">(-) </w:t>
            </w:r>
            <w:r w:rsidR="00A6563E" w:rsidRPr="00B13E7B">
              <w:rPr>
                <w:rFonts w:asciiTheme="minorHAnsi" w:hAnsiTheme="minorHAnsi" w:cstheme="minorHAnsi"/>
                <w:sz w:val="22"/>
                <w:lang w:eastAsia="lv-LV"/>
              </w:rPr>
              <w:t>Bebru aizsprosti.</w:t>
            </w:r>
          </w:p>
          <w:p w14:paraId="1C5BEDD8" w14:textId="77777777" w:rsidR="00D513E8" w:rsidRPr="00B13E7B" w:rsidRDefault="00D513E8" w:rsidP="00FF1E35">
            <w:pPr>
              <w:autoSpaceDE w:val="0"/>
              <w:autoSpaceDN w:val="0"/>
              <w:adjustRightInd w:val="0"/>
              <w:spacing w:before="120" w:after="0"/>
              <w:rPr>
                <w:rFonts w:asciiTheme="minorHAnsi" w:hAnsiTheme="minorHAnsi" w:cstheme="minorHAnsi"/>
                <w:b/>
                <w:bCs/>
                <w:lang w:eastAsia="lv-LV"/>
              </w:rPr>
            </w:pPr>
          </w:p>
        </w:tc>
        <w:tc>
          <w:tcPr>
            <w:tcW w:w="2835" w:type="dxa"/>
          </w:tcPr>
          <w:p w14:paraId="175D7D9B"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Bebru skaita regulēšana.</w:t>
            </w:r>
          </w:p>
          <w:p w14:paraId="02915484"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p>
        </w:tc>
      </w:tr>
      <w:tr w:rsidR="00D513E8" w:rsidRPr="008E6C5E" w14:paraId="7D55E62A" w14:textId="77777777" w:rsidTr="00B13E7B">
        <w:tc>
          <w:tcPr>
            <w:tcW w:w="1985" w:type="dxa"/>
          </w:tcPr>
          <w:p w14:paraId="088E6C7A" w14:textId="77777777" w:rsidR="00D513E8" w:rsidRPr="00B13E7B" w:rsidRDefault="00D513E8" w:rsidP="00FF1E35">
            <w:pPr>
              <w:autoSpaceDE w:val="0"/>
              <w:autoSpaceDN w:val="0"/>
              <w:adjustRightInd w:val="0"/>
              <w:spacing w:before="120" w:after="0"/>
              <w:rPr>
                <w:rFonts w:asciiTheme="minorHAnsi" w:hAnsiTheme="minorHAnsi" w:cstheme="minorHAnsi"/>
                <w:b/>
                <w:bCs/>
                <w:lang w:eastAsia="lv-LV"/>
              </w:rPr>
            </w:pPr>
            <w:r w:rsidRPr="00B13E7B">
              <w:rPr>
                <w:rFonts w:asciiTheme="minorHAnsi" w:hAnsiTheme="minorHAnsi" w:cstheme="minorHAnsi"/>
                <w:b/>
                <w:bCs/>
                <w:sz w:val="22"/>
                <w:lang w:eastAsia="lv-LV"/>
              </w:rPr>
              <w:t>Putni</w:t>
            </w:r>
          </w:p>
          <w:p w14:paraId="29590EF6"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Latvijā īpaši aizsargājamas putnu sugas.</w:t>
            </w:r>
          </w:p>
          <w:p w14:paraId="03B94F49" w14:textId="77777777" w:rsidR="00D513E8" w:rsidRPr="00B13E7B" w:rsidRDefault="00D513E8" w:rsidP="00FF1E35">
            <w:pPr>
              <w:autoSpaceDE w:val="0"/>
              <w:autoSpaceDN w:val="0"/>
              <w:adjustRightInd w:val="0"/>
              <w:spacing w:before="120" w:after="0"/>
              <w:rPr>
                <w:rFonts w:asciiTheme="minorHAnsi" w:hAnsiTheme="minorHAnsi" w:cstheme="minorHAnsi"/>
                <w:b/>
                <w:bCs/>
                <w:lang w:eastAsia="lv-LV"/>
              </w:rPr>
            </w:pPr>
          </w:p>
        </w:tc>
        <w:tc>
          <w:tcPr>
            <w:tcW w:w="2127" w:type="dxa"/>
          </w:tcPr>
          <w:p w14:paraId="7B0C08C8"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Izziņas vērtība.</w:t>
            </w:r>
          </w:p>
          <w:p w14:paraId="59481611"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Putnu vērošanas iespējas.</w:t>
            </w:r>
          </w:p>
          <w:p w14:paraId="0C915E10"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Genofonda saglabāšanās.</w:t>
            </w:r>
          </w:p>
          <w:p w14:paraId="6D846F5D" w14:textId="77777777" w:rsidR="00D513E8" w:rsidRPr="00B13E7B" w:rsidRDefault="00D513E8" w:rsidP="00FF1E35">
            <w:pPr>
              <w:autoSpaceDE w:val="0"/>
              <w:autoSpaceDN w:val="0"/>
              <w:adjustRightInd w:val="0"/>
              <w:spacing w:before="120" w:after="0"/>
              <w:rPr>
                <w:rFonts w:asciiTheme="minorHAnsi" w:hAnsiTheme="minorHAnsi" w:cstheme="minorHAnsi"/>
                <w:b/>
                <w:bCs/>
                <w:lang w:eastAsia="lv-LV"/>
              </w:rPr>
            </w:pPr>
          </w:p>
        </w:tc>
        <w:tc>
          <w:tcPr>
            <w:tcW w:w="2693" w:type="dxa"/>
          </w:tcPr>
          <w:p w14:paraId="23A615C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ĪADT statuss.</w:t>
            </w:r>
          </w:p>
          <w:p w14:paraId="1CB46D6D"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Traucējums ligzdošanas laikā.</w:t>
            </w:r>
          </w:p>
          <w:p w14:paraId="25F88D52"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Pļavu aizaugšana.</w:t>
            </w:r>
          </w:p>
          <w:p w14:paraId="634071AC"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 xml:space="preserve">(-) Mežsaimnieciskā darbība, </w:t>
            </w:r>
            <w:r w:rsidR="00747B68" w:rsidRPr="00B13E7B">
              <w:rPr>
                <w:rFonts w:asciiTheme="minorHAnsi" w:hAnsiTheme="minorHAnsi" w:cstheme="minorHAnsi"/>
                <w:sz w:val="22"/>
                <w:lang w:eastAsia="lv-LV"/>
              </w:rPr>
              <w:t>t.sk.</w:t>
            </w:r>
            <w:r w:rsidRPr="00B13E7B">
              <w:rPr>
                <w:rFonts w:asciiTheme="minorHAnsi" w:hAnsiTheme="minorHAnsi" w:cstheme="minorHAnsi"/>
                <w:sz w:val="22"/>
                <w:lang w:eastAsia="lv-LV"/>
              </w:rPr>
              <w:t xml:space="preserve"> kritalu, sausu un bojātu koku izvākšana .</w:t>
            </w:r>
          </w:p>
        </w:tc>
        <w:tc>
          <w:tcPr>
            <w:tcW w:w="2835" w:type="dxa"/>
          </w:tcPr>
          <w:p w14:paraId="691BAAAA" w14:textId="77777777" w:rsidR="00D513E8" w:rsidRPr="00B13E7B" w:rsidRDefault="00D513E8" w:rsidP="00FF1E35">
            <w:pPr>
              <w:autoSpaceDE w:val="0"/>
              <w:autoSpaceDN w:val="0"/>
              <w:adjustRightInd w:val="0"/>
              <w:spacing w:before="120" w:after="0"/>
              <w:rPr>
                <w:rFonts w:asciiTheme="minorHAnsi" w:hAnsiTheme="minorHAnsi" w:cstheme="minorHAnsi"/>
                <w:lang w:eastAsia="lv-LV"/>
              </w:rPr>
            </w:pPr>
            <w:r w:rsidRPr="00B13E7B">
              <w:rPr>
                <w:rFonts w:asciiTheme="minorHAnsi" w:hAnsiTheme="minorHAnsi" w:cstheme="minorHAnsi"/>
                <w:sz w:val="22"/>
                <w:lang w:eastAsia="lv-LV"/>
              </w:rPr>
              <w:t>Mežu neapsaimniekošana.</w:t>
            </w:r>
          </w:p>
        </w:tc>
      </w:tr>
    </w:tbl>
    <w:p w14:paraId="31D70D99" w14:textId="322E23C5" w:rsidR="00756641" w:rsidRPr="00B13E7B" w:rsidRDefault="006B60F9" w:rsidP="296EB2E4">
      <w:pPr>
        <w:pStyle w:val="tv213"/>
        <w:jc w:val="both"/>
        <w:rPr>
          <w:rFonts w:asciiTheme="minorHAnsi" w:hAnsiTheme="minorHAnsi" w:cstheme="minorBidi"/>
          <w:sz w:val="22"/>
          <w:szCs w:val="22"/>
        </w:rPr>
      </w:pPr>
      <w:r w:rsidRPr="6D6EF777">
        <w:rPr>
          <w:rFonts w:asciiTheme="minorHAnsi" w:hAnsiTheme="minorHAnsi" w:cstheme="minorBidi"/>
          <w:sz w:val="22"/>
          <w:szCs w:val="22"/>
        </w:rPr>
        <w:t xml:space="preserve">Apdraudējumi, slodzes un darbības, kas </w:t>
      </w:r>
      <w:r w:rsidR="16E725FA" w:rsidRPr="6D6EF777">
        <w:rPr>
          <w:rFonts w:asciiTheme="minorHAnsi" w:hAnsiTheme="minorHAnsi" w:cstheme="minorBidi"/>
          <w:sz w:val="22"/>
          <w:szCs w:val="22"/>
        </w:rPr>
        <w:t>DL VAJ</w:t>
      </w:r>
      <w:r w:rsidRPr="6D6EF777">
        <w:rPr>
          <w:rFonts w:asciiTheme="minorHAnsi" w:hAnsiTheme="minorHAnsi" w:cstheme="minorBidi"/>
          <w:sz w:val="22"/>
          <w:szCs w:val="22"/>
        </w:rPr>
        <w:t xml:space="preserve"> </w:t>
      </w:r>
      <w:r w:rsidR="00756641" w:rsidRPr="6D6EF777">
        <w:rPr>
          <w:rFonts w:asciiTheme="minorHAnsi" w:hAnsiTheme="minorHAnsi" w:cstheme="minorBidi"/>
          <w:sz w:val="22"/>
          <w:szCs w:val="22"/>
        </w:rPr>
        <w:t xml:space="preserve">izziņu portālā http://cdr.eionet.europa.eu/help/habitats_art17/ norādītajam (xls fails </w:t>
      </w:r>
      <w:r w:rsidR="00756641" w:rsidRPr="521AA722">
        <w:rPr>
          <w:rFonts w:asciiTheme="minorHAnsi" w:hAnsiTheme="minorHAnsi" w:cstheme="minorBidi"/>
          <w:i/>
          <w:iCs/>
          <w:sz w:val="22"/>
          <w:szCs w:val="22"/>
        </w:rPr>
        <w:t>List of pressures and threats</w:t>
      </w:r>
      <w:r w:rsidR="00756641" w:rsidRPr="6D6EF777">
        <w:rPr>
          <w:rFonts w:asciiTheme="minorHAnsi" w:hAnsiTheme="minorHAnsi" w:cstheme="minorBidi"/>
          <w:sz w:val="22"/>
          <w:szCs w:val="22"/>
        </w:rPr>
        <w:t xml:space="preserve"> (</w:t>
      </w:r>
      <w:r w:rsidR="00756641" w:rsidRPr="521AA722">
        <w:rPr>
          <w:rFonts w:asciiTheme="minorHAnsi" w:hAnsiTheme="minorHAnsi" w:cstheme="minorBidi"/>
          <w:i/>
          <w:iCs/>
          <w:sz w:val="22"/>
          <w:szCs w:val="22"/>
        </w:rPr>
        <w:t>last update</w:t>
      </w:r>
      <w:r w:rsidR="00756641" w:rsidRPr="6D6EF777">
        <w:rPr>
          <w:rFonts w:asciiTheme="minorHAnsi" w:hAnsiTheme="minorHAnsi" w:cstheme="minorBidi"/>
          <w:sz w:val="22"/>
          <w:szCs w:val="22"/>
        </w:rPr>
        <w:t xml:space="preserve">d: 07.05.2018) sadaļā </w:t>
      </w:r>
      <w:r w:rsidR="00756641" w:rsidRPr="521AA722">
        <w:rPr>
          <w:rFonts w:asciiTheme="minorHAnsi" w:hAnsiTheme="minorHAnsi" w:cstheme="minorBidi"/>
          <w:i/>
          <w:iCs/>
          <w:sz w:val="22"/>
          <w:szCs w:val="22"/>
        </w:rPr>
        <w:t>List of pressures and threats and conservation measures with specific guidance on the use of distinct pressure and measure codes</w:t>
      </w:r>
      <w:r w:rsidR="00756641" w:rsidRPr="6D6EF777">
        <w:rPr>
          <w:rFonts w:asciiTheme="minorHAnsi" w:hAnsiTheme="minorHAnsi" w:cstheme="minorBidi"/>
          <w:sz w:val="22"/>
          <w:szCs w:val="22"/>
        </w:rPr>
        <w:t>) vērtējumam sniegts 4.16.tabulā</w:t>
      </w:r>
      <w:r w:rsidR="00756641" w:rsidRPr="6D6EF777">
        <w:rPr>
          <w:rStyle w:val="FootnoteReference"/>
          <w:rFonts w:asciiTheme="minorHAnsi" w:hAnsiTheme="minorHAnsi" w:cstheme="minorBidi"/>
          <w:sz w:val="22"/>
          <w:szCs w:val="22"/>
        </w:rPr>
        <w:footnoteReference w:id="30"/>
      </w:r>
      <w:r w:rsidR="00756641" w:rsidRPr="6D6EF777">
        <w:rPr>
          <w:rFonts w:asciiTheme="minorHAnsi" w:hAnsiTheme="minorHAnsi" w:cstheme="minorBidi"/>
          <w:sz w:val="22"/>
          <w:szCs w:val="22"/>
        </w:rPr>
        <w:t xml:space="preserve">. </w:t>
      </w:r>
    </w:p>
    <w:p w14:paraId="62F015AF" w14:textId="77777777" w:rsidR="00756641" w:rsidRPr="00B13E7B" w:rsidRDefault="00756641" w:rsidP="00756641">
      <w:pPr>
        <w:pStyle w:val="tv213"/>
        <w:rPr>
          <w:rFonts w:asciiTheme="minorHAnsi" w:hAnsiTheme="minorHAnsi" w:cstheme="minorHAnsi"/>
          <w:sz w:val="22"/>
          <w:szCs w:val="22"/>
        </w:rPr>
        <w:sectPr w:rsidR="00756641" w:rsidRPr="00B13E7B" w:rsidSect="005D1013">
          <w:footerReference w:type="default" r:id="rId61"/>
          <w:footerReference w:type="first" r:id="rId62"/>
          <w:pgSz w:w="11906" w:h="16838"/>
          <w:pgMar w:top="1134" w:right="1133" w:bottom="1134" w:left="1701" w:header="709" w:footer="709" w:gutter="0"/>
          <w:cols w:space="708"/>
          <w:docGrid w:linePitch="360"/>
        </w:sectPr>
      </w:pPr>
    </w:p>
    <w:p w14:paraId="04E5A8CB" w14:textId="303B9598" w:rsidR="00B83FEC" w:rsidRPr="00B13E7B" w:rsidRDefault="00756641" w:rsidP="296EB2E4">
      <w:pPr>
        <w:pStyle w:val="tv213"/>
        <w:rPr>
          <w:rFonts w:asciiTheme="minorHAnsi" w:hAnsiTheme="minorHAnsi" w:cstheme="minorBidi"/>
          <w:sz w:val="22"/>
          <w:szCs w:val="22"/>
        </w:rPr>
      </w:pPr>
      <w:r w:rsidRPr="296EB2E4">
        <w:rPr>
          <w:rFonts w:asciiTheme="minorHAnsi" w:hAnsiTheme="minorHAnsi" w:cstheme="minorBidi"/>
          <w:sz w:val="22"/>
          <w:szCs w:val="22"/>
        </w:rPr>
        <w:lastRenderedPageBreak/>
        <w:t xml:space="preserve">4.16.tabula. Pārskata tabula par apdraudējumiem, slodzēm un darbībām, kas ietekmē </w:t>
      </w:r>
      <w:r w:rsidR="7CFD6372" w:rsidRPr="296EB2E4">
        <w:rPr>
          <w:rFonts w:asciiTheme="minorHAnsi" w:hAnsiTheme="minorHAnsi" w:cstheme="minorBidi"/>
          <w:sz w:val="22"/>
          <w:szCs w:val="22"/>
        </w:rPr>
        <w:t>DL</w:t>
      </w:r>
      <w:r w:rsidRPr="296EB2E4">
        <w:rPr>
          <w:rFonts w:asciiTheme="minorHAnsi" w:hAnsiTheme="minorHAnsi" w:cstheme="minorBidi"/>
          <w:sz w:val="22"/>
          <w:szCs w:val="22"/>
        </w:rPr>
        <w:t xml:space="preserve"> VAJ</w:t>
      </w:r>
    </w:p>
    <w:tbl>
      <w:tblPr>
        <w:tblW w:w="14430" w:type="dxa"/>
        <w:tblInd w:w="-5" w:type="dxa"/>
        <w:tblLayout w:type="fixed"/>
        <w:tblLook w:val="0000" w:firstRow="0" w:lastRow="0" w:firstColumn="0" w:lastColumn="0" w:noHBand="0" w:noVBand="0"/>
      </w:tblPr>
      <w:tblGrid>
        <w:gridCol w:w="695"/>
        <w:gridCol w:w="1083"/>
        <w:gridCol w:w="1454"/>
        <w:gridCol w:w="1134"/>
        <w:gridCol w:w="1136"/>
        <w:gridCol w:w="8928"/>
      </w:tblGrid>
      <w:tr w:rsidR="00F95E5A" w:rsidRPr="008E6C5E" w14:paraId="363F7717" w14:textId="77777777" w:rsidTr="00B13E7B">
        <w:trPr>
          <w:trHeight w:val="576"/>
          <w:tblHeader/>
        </w:trPr>
        <w:tc>
          <w:tcPr>
            <w:tcW w:w="695" w:type="dxa"/>
            <w:tcBorders>
              <w:top w:val="single" w:sz="4" w:space="0" w:color="000000"/>
              <w:left w:val="single" w:sz="4" w:space="0" w:color="000000"/>
              <w:bottom w:val="single" w:sz="4" w:space="0" w:color="000000"/>
            </w:tcBorders>
            <w:shd w:val="clear" w:color="auto" w:fill="C0C0C0"/>
            <w:vAlign w:val="bottom"/>
          </w:tcPr>
          <w:p w14:paraId="3FB1ACA8" w14:textId="77777777" w:rsidR="00F95E5A" w:rsidRPr="00B13E7B" w:rsidRDefault="00F95E5A" w:rsidP="00756641">
            <w:pPr>
              <w:spacing w:before="0" w:after="0"/>
              <w:jc w:val="center"/>
              <w:rPr>
                <w:rFonts w:asciiTheme="minorHAnsi" w:hAnsiTheme="minorHAnsi" w:cstheme="minorHAnsi"/>
              </w:rPr>
            </w:pPr>
            <w:r w:rsidRPr="00B13E7B">
              <w:rPr>
                <w:rFonts w:asciiTheme="minorHAnsi" w:eastAsia="Times New Roman" w:hAnsiTheme="minorHAnsi" w:cstheme="minorHAnsi"/>
                <w:color w:val="000000"/>
                <w:sz w:val="22"/>
                <w:lang w:eastAsia="lv-LV"/>
              </w:rPr>
              <w:t>Npk.</w:t>
            </w:r>
          </w:p>
        </w:tc>
        <w:tc>
          <w:tcPr>
            <w:tcW w:w="1083" w:type="dxa"/>
            <w:tcBorders>
              <w:top w:val="single" w:sz="4" w:space="0" w:color="000000"/>
              <w:left w:val="single" w:sz="4" w:space="0" w:color="000000"/>
              <w:bottom w:val="single" w:sz="4" w:space="0" w:color="000000"/>
            </w:tcBorders>
            <w:shd w:val="clear" w:color="auto" w:fill="C0C0C0"/>
            <w:vAlign w:val="bottom"/>
          </w:tcPr>
          <w:p w14:paraId="59535490" w14:textId="77777777" w:rsidR="00F95E5A" w:rsidRPr="00B13E7B" w:rsidRDefault="00F95E5A" w:rsidP="00756641">
            <w:pPr>
              <w:spacing w:before="0" w:after="0"/>
              <w:jc w:val="center"/>
              <w:rPr>
                <w:rFonts w:asciiTheme="minorHAnsi" w:hAnsiTheme="minorHAnsi" w:cstheme="minorHAnsi"/>
              </w:rPr>
            </w:pPr>
            <w:r w:rsidRPr="00B13E7B">
              <w:rPr>
                <w:rFonts w:asciiTheme="minorHAnsi" w:eastAsia="Times New Roman" w:hAnsiTheme="minorHAnsi" w:cstheme="minorHAnsi"/>
                <w:color w:val="000000"/>
                <w:sz w:val="22"/>
                <w:lang w:eastAsia="lv-LV"/>
              </w:rPr>
              <w:t>Ietekmes veids</w:t>
            </w:r>
          </w:p>
        </w:tc>
        <w:tc>
          <w:tcPr>
            <w:tcW w:w="1454" w:type="dxa"/>
            <w:tcBorders>
              <w:top w:val="single" w:sz="4" w:space="0" w:color="000000"/>
              <w:left w:val="single" w:sz="4" w:space="0" w:color="000000"/>
              <w:bottom w:val="single" w:sz="4" w:space="0" w:color="000000"/>
            </w:tcBorders>
            <w:shd w:val="clear" w:color="auto" w:fill="C0C0C0"/>
            <w:vAlign w:val="bottom"/>
          </w:tcPr>
          <w:p w14:paraId="3CB5D50F" w14:textId="77777777" w:rsidR="00F95E5A" w:rsidRPr="00B13E7B" w:rsidRDefault="00F95E5A" w:rsidP="00756641">
            <w:pPr>
              <w:spacing w:before="0" w:after="0"/>
              <w:jc w:val="center"/>
              <w:rPr>
                <w:rFonts w:asciiTheme="minorHAnsi" w:hAnsiTheme="minorHAnsi" w:cstheme="minorHAnsi"/>
              </w:rPr>
            </w:pPr>
            <w:r w:rsidRPr="00B13E7B">
              <w:rPr>
                <w:rFonts w:asciiTheme="minorHAnsi" w:eastAsia="Times New Roman" w:hAnsiTheme="minorHAnsi" w:cstheme="minorHAnsi"/>
                <w:color w:val="000000"/>
                <w:sz w:val="22"/>
                <w:lang w:eastAsia="lv-LV"/>
              </w:rPr>
              <w:t>Ietekmes pakāpe</w:t>
            </w:r>
          </w:p>
        </w:tc>
        <w:tc>
          <w:tcPr>
            <w:tcW w:w="1134" w:type="dxa"/>
            <w:tcBorders>
              <w:top w:val="single" w:sz="4" w:space="0" w:color="000000"/>
              <w:left w:val="single" w:sz="4" w:space="0" w:color="000000"/>
              <w:bottom w:val="single" w:sz="4" w:space="0" w:color="000000"/>
            </w:tcBorders>
            <w:shd w:val="clear" w:color="auto" w:fill="C0C0C0"/>
            <w:vAlign w:val="bottom"/>
          </w:tcPr>
          <w:p w14:paraId="58F3CE91" w14:textId="77777777" w:rsidR="00F95E5A" w:rsidRPr="00B13E7B" w:rsidRDefault="00F95E5A" w:rsidP="00756641">
            <w:pPr>
              <w:spacing w:before="0" w:after="0"/>
              <w:jc w:val="center"/>
              <w:rPr>
                <w:rFonts w:asciiTheme="minorHAnsi" w:hAnsiTheme="minorHAnsi" w:cstheme="minorHAnsi"/>
              </w:rPr>
            </w:pPr>
            <w:r w:rsidRPr="00B13E7B">
              <w:rPr>
                <w:rFonts w:asciiTheme="minorHAnsi" w:eastAsia="Times New Roman" w:hAnsiTheme="minorHAnsi" w:cstheme="minorHAnsi"/>
                <w:color w:val="000000"/>
                <w:sz w:val="22"/>
                <w:lang w:eastAsia="lv-LV"/>
              </w:rPr>
              <w:t>Ietekmes kods</w:t>
            </w:r>
          </w:p>
        </w:tc>
        <w:tc>
          <w:tcPr>
            <w:tcW w:w="1136" w:type="dxa"/>
            <w:tcBorders>
              <w:top w:val="single" w:sz="4" w:space="0" w:color="000000"/>
              <w:left w:val="single" w:sz="4" w:space="0" w:color="000000"/>
              <w:bottom w:val="single" w:sz="4" w:space="0" w:color="000000"/>
            </w:tcBorders>
            <w:shd w:val="clear" w:color="auto" w:fill="C0C0C0"/>
            <w:vAlign w:val="bottom"/>
          </w:tcPr>
          <w:p w14:paraId="5CFA5B43" w14:textId="77777777" w:rsidR="00F95E5A" w:rsidRPr="00B13E7B" w:rsidRDefault="00F95E5A" w:rsidP="00756641">
            <w:pPr>
              <w:spacing w:before="0" w:after="0"/>
              <w:jc w:val="center"/>
              <w:rPr>
                <w:rFonts w:asciiTheme="minorHAnsi" w:hAnsiTheme="minorHAnsi" w:cstheme="minorHAnsi"/>
              </w:rPr>
            </w:pPr>
            <w:r w:rsidRPr="00B13E7B">
              <w:rPr>
                <w:rFonts w:asciiTheme="minorHAnsi" w:eastAsia="Times New Roman" w:hAnsiTheme="minorHAnsi" w:cstheme="minorHAnsi"/>
                <w:color w:val="000000"/>
                <w:sz w:val="22"/>
                <w:lang w:eastAsia="lv-LV"/>
              </w:rPr>
              <w:t>Ietekmes vieta</w:t>
            </w:r>
          </w:p>
        </w:tc>
        <w:tc>
          <w:tcPr>
            <w:tcW w:w="892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D7ED244" w14:textId="77777777" w:rsidR="00F95E5A" w:rsidRPr="00B13E7B" w:rsidRDefault="00F95E5A" w:rsidP="00756641">
            <w:pPr>
              <w:spacing w:before="0" w:after="0"/>
              <w:jc w:val="center"/>
              <w:rPr>
                <w:rFonts w:asciiTheme="minorHAnsi" w:hAnsiTheme="minorHAnsi" w:cstheme="minorHAnsi"/>
              </w:rPr>
            </w:pPr>
            <w:r w:rsidRPr="00B13E7B">
              <w:rPr>
                <w:rFonts w:asciiTheme="minorHAnsi" w:eastAsia="Times New Roman" w:hAnsiTheme="minorHAnsi" w:cstheme="minorHAnsi"/>
                <w:color w:val="000000"/>
                <w:sz w:val="22"/>
                <w:lang w:eastAsia="lv-LV"/>
              </w:rPr>
              <w:t>Piezīmes</w:t>
            </w:r>
          </w:p>
        </w:tc>
      </w:tr>
      <w:tr w:rsidR="00F95E5A" w:rsidRPr="008E6C5E" w14:paraId="6155B7AC" w14:textId="77777777" w:rsidTr="00B13E7B">
        <w:trPr>
          <w:trHeight w:val="288"/>
        </w:trPr>
        <w:tc>
          <w:tcPr>
            <w:tcW w:w="695" w:type="dxa"/>
            <w:tcBorders>
              <w:top w:val="none" w:sz="0" w:space="0" w:color="000000"/>
              <w:left w:val="single" w:sz="4" w:space="0" w:color="000000"/>
              <w:bottom w:val="single" w:sz="4" w:space="0" w:color="000000"/>
            </w:tcBorders>
            <w:shd w:val="clear" w:color="auto" w:fill="auto"/>
            <w:vAlign w:val="bottom"/>
          </w:tcPr>
          <w:p w14:paraId="6C81FBCC"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1. </w:t>
            </w:r>
          </w:p>
        </w:tc>
        <w:tc>
          <w:tcPr>
            <w:tcW w:w="1083" w:type="dxa"/>
            <w:tcBorders>
              <w:top w:val="none" w:sz="0" w:space="0" w:color="000000"/>
              <w:left w:val="single" w:sz="4" w:space="0" w:color="000000"/>
              <w:bottom w:val="single" w:sz="4" w:space="0" w:color="000000"/>
            </w:tcBorders>
            <w:shd w:val="clear" w:color="auto" w:fill="auto"/>
            <w:vAlign w:val="bottom"/>
          </w:tcPr>
          <w:p w14:paraId="38D7B196"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negatīva</w:t>
            </w:r>
          </w:p>
        </w:tc>
        <w:tc>
          <w:tcPr>
            <w:tcW w:w="1454" w:type="dxa"/>
            <w:tcBorders>
              <w:top w:val="none" w:sz="0" w:space="0" w:color="000000"/>
              <w:left w:val="single" w:sz="4" w:space="0" w:color="000000"/>
              <w:bottom w:val="single" w:sz="4" w:space="0" w:color="000000"/>
            </w:tcBorders>
            <w:shd w:val="clear" w:color="auto" w:fill="auto"/>
            <w:vAlign w:val="bottom"/>
          </w:tcPr>
          <w:p w14:paraId="5D581AC3"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liela</w:t>
            </w:r>
          </w:p>
        </w:tc>
        <w:tc>
          <w:tcPr>
            <w:tcW w:w="1134" w:type="dxa"/>
            <w:tcBorders>
              <w:top w:val="none" w:sz="0" w:space="0" w:color="000000"/>
              <w:left w:val="single" w:sz="4" w:space="0" w:color="000000"/>
              <w:bottom w:val="single" w:sz="4" w:space="0" w:color="000000"/>
            </w:tcBorders>
            <w:shd w:val="clear" w:color="auto" w:fill="auto"/>
            <w:vAlign w:val="bottom"/>
          </w:tcPr>
          <w:p w14:paraId="38AE0020"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bCs/>
                <w:sz w:val="22"/>
                <w:lang w:eastAsia="lv-LV"/>
              </w:rPr>
              <w:t>A06</w:t>
            </w:r>
          </w:p>
        </w:tc>
        <w:tc>
          <w:tcPr>
            <w:tcW w:w="1136" w:type="dxa"/>
            <w:tcBorders>
              <w:top w:val="none" w:sz="0" w:space="0" w:color="000000"/>
              <w:left w:val="single" w:sz="4" w:space="0" w:color="000000"/>
              <w:bottom w:val="single" w:sz="4" w:space="0" w:color="000000"/>
            </w:tcBorders>
            <w:shd w:val="clear" w:color="auto" w:fill="auto"/>
            <w:vAlign w:val="bottom"/>
          </w:tcPr>
          <w:p w14:paraId="05651142"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 teritorijā</w:t>
            </w:r>
          </w:p>
        </w:tc>
        <w:tc>
          <w:tcPr>
            <w:tcW w:w="8928" w:type="dxa"/>
            <w:tcBorders>
              <w:top w:val="none" w:sz="0" w:space="0" w:color="000000"/>
              <w:left w:val="single" w:sz="4" w:space="0" w:color="000000"/>
              <w:bottom w:val="single" w:sz="4" w:space="0" w:color="000000"/>
              <w:right w:val="single" w:sz="4" w:space="0" w:color="000000"/>
            </w:tcBorders>
            <w:shd w:val="clear" w:color="auto" w:fill="auto"/>
            <w:vAlign w:val="bottom"/>
          </w:tcPr>
          <w:p w14:paraId="7108EACE"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Zālāju tradicionālās apsaimniekošanas pārtraukšana (vēsturiski): neapsaimniekotie zālāji aizaug ar krūmiem, izzūd zālāju biotopi un sugu dzīvotnes, zūd ainavas pievilcība.</w:t>
            </w:r>
          </w:p>
        </w:tc>
      </w:tr>
      <w:tr w:rsidR="00F95E5A" w:rsidRPr="008E6C5E" w14:paraId="24061A1C" w14:textId="77777777" w:rsidTr="00B13E7B">
        <w:trPr>
          <w:trHeight w:val="288"/>
        </w:trPr>
        <w:tc>
          <w:tcPr>
            <w:tcW w:w="695" w:type="dxa"/>
            <w:tcBorders>
              <w:top w:val="none" w:sz="0" w:space="0" w:color="000000"/>
              <w:left w:val="single" w:sz="4" w:space="0" w:color="000000"/>
              <w:bottom w:val="single" w:sz="4" w:space="0" w:color="auto"/>
            </w:tcBorders>
            <w:shd w:val="clear" w:color="auto" w:fill="auto"/>
            <w:vAlign w:val="bottom"/>
          </w:tcPr>
          <w:p w14:paraId="7CA6D6EB"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2.</w:t>
            </w:r>
          </w:p>
        </w:tc>
        <w:tc>
          <w:tcPr>
            <w:tcW w:w="1083" w:type="dxa"/>
            <w:tcBorders>
              <w:top w:val="none" w:sz="0" w:space="0" w:color="000000"/>
              <w:left w:val="single" w:sz="4" w:space="0" w:color="000000"/>
              <w:bottom w:val="single" w:sz="4" w:space="0" w:color="auto"/>
            </w:tcBorders>
            <w:shd w:val="clear" w:color="auto" w:fill="auto"/>
            <w:vAlign w:val="bottom"/>
          </w:tcPr>
          <w:p w14:paraId="3C169F1A"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negatīva</w:t>
            </w:r>
          </w:p>
        </w:tc>
        <w:tc>
          <w:tcPr>
            <w:tcW w:w="1454" w:type="dxa"/>
            <w:tcBorders>
              <w:top w:val="none" w:sz="0" w:space="0" w:color="000000"/>
              <w:left w:val="single" w:sz="4" w:space="0" w:color="000000"/>
              <w:bottom w:val="single" w:sz="4" w:space="0" w:color="000000"/>
            </w:tcBorders>
            <w:shd w:val="clear" w:color="auto" w:fill="auto"/>
            <w:vAlign w:val="bottom"/>
          </w:tcPr>
          <w:p w14:paraId="26877C3D"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vidēja</w:t>
            </w:r>
          </w:p>
        </w:tc>
        <w:tc>
          <w:tcPr>
            <w:tcW w:w="1134" w:type="dxa"/>
            <w:tcBorders>
              <w:top w:val="none" w:sz="0" w:space="0" w:color="000000"/>
              <w:left w:val="single" w:sz="4" w:space="0" w:color="000000"/>
              <w:bottom w:val="single" w:sz="4" w:space="0" w:color="000000"/>
            </w:tcBorders>
            <w:shd w:val="clear" w:color="auto" w:fill="auto"/>
            <w:vAlign w:val="bottom"/>
          </w:tcPr>
          <w:p w14:paraId="47DE731B"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bCs/>
                <w:sz w:val="22"/>
                <w:lang w:eastAsia="lv-LV"/>
              </w:rPr>
              <w:t>B07</w:t>
            </w:r>
          </w:p>
        </w:tc>
        <w:tc>
          <w:tcPr>
            <w:tcW w:w="1136" w:type="dxa"/>
            <w:tcBorders>
              <w:top w:val="none" w:sz="0" w:space="0" w:color="000000"/>
              <w:left w:val="single" w:sz="4" w:space="0" w:color="000000"/>
              <w:bottom w:val="single" w:sz="4" w:space="0" w:color="000000"/>
            </w:tcBorders>
            <w:shd w:val="clear" w:color="auto" w:fill="auto"/>
            <w:vAlign w:val="bottom"/>
          </w:tcPr>
          <w:p w14:paraId="2DA46619"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 teritorijā</w:t>
            </w:r>
          </w:p>
        </w:tc>
        <w:tc>
          <w:tcPr>
            <w:tcW w:w="8928" w:type="dxa"/>
            <w:tcBorders>
              <w:top w:val="none" w:sz="0" w:space="0" w:color="000000"/>
              <w:left w:val="single" w:sz="4" w:space="0" w:color="000000"/>
              <w:bottom w:val="single" w:sz="4" w:space="0" w:color="000000"/>
              <w:right w:val="single" w:sz="4" w:space="0" w:color="000000"/>
            </w:tcBorders>
            <w:shd w:val="clear" w:color="auto" w:fill="auto"/>
            <w:vAlign w:val="bottom"/>
          </w:tcPr>
          <w:p w14:paraId="2F95566D"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Mirušās koksnes izvākšana: sanitārajās cirtēs un nelegāli, sadzīves vajadzībām  tiek izvākti sausie stāvošie koki un kritalas, kas ir būtiski īpaši aizsargājamo sugu sastopamībai un ekosistēmas funkciju nodrošināšanai.</w:t>
            </w:r>
          </w:p>
        </w:tc>
      </w:tr>
      <w:tr w:rsidR="00F95E5A" w:rsidRPr="008E6C5E" w14:paraId="1294D78D" w14:textId="77777777" w:rsidTr="00B13E7B">
        <w:trPr>
          <w:trHeight w:val="288"/>
        </w:trPr>
        <w:tc>
          <w:tcPr>
            <w:tcW w:w="695" w:type="dxa"/>
            <w:tcBorders>
              <w:top w:val="none" w:sz="0" w:space="0" w:color="000000"/>
              <w:left w:val="single" w:sz="4" w:space="0" w:color="000000"/>
              <w:bottom w:val="single" w:sz="4" w:space="0" w:color="000000"/>
            </w:tcBorders>
            <w:shd w:val="clear" w:color="auto" w:fill="auto"/>
            <w:vAlign w:val="bottom"/>
          </w:tcPr>
          <w:p w14:paraId="3CEA8946"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3.</w:t>
            </w:r>
          </w:p>
        </w:tc>
        <w:tc>
          <w:tcPr>
            <w:tcW w:w="1083" w:type="dxa"/>
            <w:tcBorders>
              <w:top w:val="none" w:sz="0" w:space="0" w:color="000000"/>
              <w:left w:val="single" w:sz="4" w:space="0" w:color="000000"/>
              <w:bottom w:val="single" w:sz="4" w:space="0" w:color="000000"/>
            </w:tcBorders>
            <w:shd w:val="clear" w:color="auto" w:fill="auto"/>
            <w:vAlign w:val="bottom"/>
          </w:tcPr>
          <w:p w14:paraId="5FBCE88B"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negatīva</w:t>
            </w:r>
          </w:p>
        </w:tc>
        <w:tc>
          <w:tcPr>
            <w:tcW w:w="1454" w:type="dxa"/>
            <w:tcBorders>
              <w:top w:val="none" w:sz="0" w:space="0" w:color="000000"/>
              <w:left w:val="single" w:sz="4" w:space="0" w:color="000000"/>
              <w:bottom w:val="single" w:sz="4" w:space="0" w:color="000000"/>
            </w:tcBorders>
            <w:shd w:val="clear" w:color="auto" w:fill="auto"/>
            <w:vAlign w:val="bottom"/>
          </w:tcPr>
          <w:p w14:paraId="3DBC6FFD"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vidēja</w:t>
            </w:r>
          </w:p>
        </w:tc>
        <w:tc>
          <w:tcPr>
            <w:tcW w:w="1134" w:type="dxa"/>
            <w:tcBorders>
              <w:top w:val="none" w:sz="0" w:space="0" w:color="000000"/>
              <w:left w:val="single" w:sz="4" w:space="0" w:color="000000"/>
              <w:bottom w:val="single" w:sz="4" w:space="0" w:color="000000"/>
            </w:tcBorders>
            <w:shd w:val="clear" w:color="auto" w:fill="auto"/>
            <w:vAlign w:val="bottom"/>
          </w:tcPr>
          <w:p w14:paraId="783C319D"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bCs/>
                <w:sz w:val="22"/>
                <w:lang w:eastAsia="lv-LV"/>
              </w:rPr>
              <w:t>F01</w:t>
            </w:r>
          </w:p>
        </w:tc>
        <w:tc>
          <w:tcPr>
            <w:tcW w:w="1136" w:type="dxa"/>
            <w:tcBorders>
              <w:top w:val="none" w:sz="0" w:space="0" w:color="000000"/>
              <w:left w:val="single" w:sz="4" w:space="0" w:color="000000"/>
              <w:bottom w:val="single" w:sz="4" w:space="0" w:color="000000"/>
            </w:tcBorders>
            <w:shd w:val="clear" w:color="auto" w:fill="auto"/>
            <w:vAlign w:val="bottom"/>
          </w:tcPr>
          <w:p w14:paraId="10793054"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teritorijā un ārpus teritorijas</w:t>
            </w:r>
          </w:p>
        </w:tc>
        <w:tc>
          <w:tcPr>
            <w:tcW w:w="8928" w:type="dxa"/>
            <w:tcBorders>
              <w:top w:val="none" w:sz="0" w:space="0" w:color="000000"/>
              <w:left w:val="single" w:sz="4" w:space="0" w:color="000000"/>
              <w:bottom w:val="single" w:sz="4" w:space="0" w:color="000000"/>
              <w:right w:val="single" w:sz="4" w:space="0" w:color="000000"/>
            </w:tcBorders>
            <w:shd w:val="clear" w:color="auto" w:fill="auto"/>
            <w:vAlign w:val="bottom"/>
          </w:tcPr>
          <w:p w14:paraId="5FAC973B"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Dabiskas vai daļēji dabiskas teritorijas pārveidošana par dzīvojamo vai rekreācijas teritoriju: apbūves veidošana var iznīcināt dabiskos biotopus, vienlaikus esošā apdzīvojuma struktūra neveicina ainavas sglabāšanu</w:t>
            </w:r>
          </w:p>
        </w:tc>
      </w:tr>
      <w:tr w:rsidR="00F95E5A" w:rsidRPr="008E6C5E" w14:paraId="0EA71532" w14:textId="77777777" w:rsidTr="00B13E7B">
        <w:trPr>
          <w:trHeight w:val="288"/>
        </w:trPr>
        <w:tc>
          <w:tcPr>
            <w:tcW w:w="695" w:type="dxa"/>
            <w:tcBorders>
              <w:top w:val="none" w:sz="0" w:space="0" w:color="000000"/>
              <w:left w:val="single" w:sz="4" w:space="0" w:color="000000"/>
            </w:tcBorders>
            <w:shd w:val="clear" w:color="auto" w:fill="auto"/>
            <w:vAlign w:val="bottom"/>
          </w:tcPr>
          <w:p w14:paraId="467F710A"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4.</w:t>
            </w:r>
          </w:p>
        </w:tc>
        <w:tc>
          <w:tcPr>
            <w:tcW w:w="1083" w:type="dxa"/>
            <w:tcBorders>
              <w:top w:val="none" w:sz="0" w:space="0" w:color="000000"/>
              <w:left w:val="single" w:sz="4" w:space="0" w:color="000000"/>
              <w:bottom w:val="single" w:sz="4" w:space="0" w:color="000000"/>
            </w:tcBorders>
            <w:shd w:val="clear" w:color="auto" w:fill="auto"/>
            <w:vAlign w:val="bottom"/>
          </w:tcPr>
          <w:p w14:paraId="07D56137"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negatīva</w:t>
            </w:r>
          </w:p>
        </w:tc>
        <w:tc>
          <w:tcPr>
            <w:tcW w:w="1454" w:type="dxa"/>
            <w:tcBorders>
              <w:top w:val="none" w:sz="0" w:space="0" w:color="000000"/>
              <w:left w:val="single" w:sz="4" w:space="0" w:color="000000"/>
              <w:bottom w:val="single" w:sz="4" w:space="0" w:color="000000"/>
            </w:tcBorders>
            <w:shd w:val="clear" w:color="auto" w:fill="auto"/>
            <w:vAlign w:val="bottom"/>
          </w:tcPr>
          <w:p w14:paraId="4B4EC039"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vidēja</w:t>
            </w:r>
          </w:p>
        </w:tc>
        <w:tc>
          <w:tcPr>
            <w:tcW w:w="1134" w:type="dxa"/>
            <w:tcBorders>
              <w:top w:val="none" w:sz="0" w:space="0" w:color="000000"/>
              <w:left w:val="single" w:sz="4" w:space="0" w:color="000000"/>
            </w:tcBorders>
            <w:shd w:val="clear" w:color="auto" w:fill="auto"/>
            <w:vAlign w:val="bottom"/>
          </w:tcPr>
          <w:p w14:paraId="7A32C7C0"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bCs/>
                <w:sz w:val="22"/>
                <w:lang w:eastAsia="lv-LV"/>
              </w:rPr>
              <w:t>F05</w:t>
            </w:r>
          </w:p>
        </w:tc>
        <w:tc>
          <w:tcPr>
            <w:tcW w:w="1136" w:type="dxa"/>
            <w:tcBorders>
              <w:top w:val="none" w:sz="0" w:space="0" w:color="000000"/>
              <w:left w:val="single" w:sz="4" w:space="0" w:color="000000"/>
              <w:bottom w:val="single" w:sz="4" w:space="0" w:color="000000"/>
            </w:tcBorders>
            <w:shd w:val="clear" w:color="auto" w:fill="auto"/>
            <w:vAlign w:val="bottom"/>
          </w:tcPr>
          <w:p w14:paraId="4CD871E0"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teritorijā un ārpus teritorijas</w:t>
            </w:r>
          </w:p>
        </w:tc>
        <w:tc>
          <w:tcPr>
            <w:tcW w:w="8928" w:type="dxa"/>
            <w:tcBorders>
              <w:top w:val="none" w:sz="0" w:space="0" w:color="000000"/>
              <w:left w:val="single" w:sz="4" w:space="0" w:color="000000"/>
              <w:bottom w:val="single" w:sz="4" w:space="0" w:color="000000"/>
              <w:right w:val="single" w:sz="4" w:space="0" w:color="000000"/>
            </w:tcBorders>
            <w:shd w:val="clear" w:color="auto" w:fill="auto"/>
            <w:vAlign w:val="bottom"/>
          </w:tcPr>
          <w:p w14:paraId="7FDB73E3"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 xml:space="preserve">Sporta, tūrisma un atpūtas infrastruktūras veidošana un attīstība pārveidos dabisko ainavu, palielinās antropogēno slodzi; lielu tūrisma infrastruktūras objektu izveide netālu no dabas lieguma robežām palielina rekreācijas slodzi dabas liegumā. </w:t>
            </w:r>
          </w:p>
        </w:tc>
      </w:tr>
      <w:tr w:rsidR="00F95E5A" w:rsidRPr="008E6C5E" w14:paraId="2E99BA98" w14:textId="77777777" w:rsidTr="00B13E7B">
        <w:trPr>
          <w:trHeight w:val="288"/>
        </w:trPr>
        <w:tc>
          <w:tcPr>
            <w:tcW w:w="695" w:type="dxa"/>
            <w:tcBorders>
              <w:top w:val="none" w:sz="0" w:space="0" w:color="000000"/>
              <w:left w:val="single" w:sz="4" w:space="0" w:color="000000"/>
            </w:tcBorders>
            <w:shd w:val="clear" w:color="auto" w:fill="auto"/>
            <w:vAlign w:val="bottom"/>
          </w:tcPr>
          <w:p w14:paraId="2C984F16"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5.</w:t>
            </w:r>
          </w:p>
        </w:tc>
        <w:tc>
          <w:tcPr>
            <w:tcW w:w="1083" w:type="dxa"/>
            <w:tcBorders>
              <w:top w:val="none" w:sz="0" w:space="0" w:color="000000"/>
              <w:left w:val="single" w:sz="4" w:space="0" w:color="000000"/>
              <w:bottom w:val="single" w:sz="4" w:space="0" w:color="000000"/>
            </w:tcBorders>
            <w:shd w:val="clear" w:color="auto" w:fill="auto"/>
            <w:vAlign w:val="bottom"/>
          </w:tcPr>
          <w:p w14:paraId="0877407E"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pozitīva</w:t>
            </w:r>
          </w:p>
        </w:tc>
        <w:tc>
          <w:tcPr>
            <w:tcW w:w="1454" w:type="dxa"/>
            <w:tcBorders>
              <w:top w:val="none" w:sz="0" w:space="0" w:color="000000"/>
              <w:left w:val="single" w:sz="4" w:space="0" w:color="000000"/>
              <w:bottom w:val="single" w:sz="4" w:space="0" w:color="000000"/>
            </w:tcBorders>
            <w:shd w:val="clear" w:color="auto" w:fill="auto"/>
            <w:vAlign w:val="bottom"/>
          </w:tcPr>
          <w:p w14:paraId="065FC5D4"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vidēja</w:t>
            </w:r>
          </w:p>
        </w:tc>
        <w:tc>
          <w:tcPr>
            <w:tcW w:w="1134" w:type="dxa"/>
            <w:tcBorders>
              <w:top w:val="none" w:sz="0" w:space="0" w:color="000000"/>
              <w:left w:val="single" w:sz="4" w:space="0" w:color="000000"/>
            </w:tcBorders>
            <w:shd w:val="clear" w:color="auto" w:fill="auto"/>
            <w:vAlign w:val="bottom"/>
          </w:tcPr>
          <w:p w14:paraId="1EC856A9"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bCs/>
                <w:sz w:val="22"/>
                <w:lang w:eastAsia="lv-LV"/>
              </w:rPr>
              <w:t>F01</w:t>
            </w:r>
          </w:p>
        </w:tc>
        <w:tc>
          <w:tcPr>
            <w:tcW w:w="1136" w:type="dxa"/>
            <w:tcBorders>
              <w:top w:val="none" w:sz="0" w:space="0" w:color="000000"/>
              <w:left w:val="single" w:sz="4" w:space="0" w:color="000000"/>
              <w:bottom w:val="single" w:sz="4" w:space="0" w:color="000000"/>
            </w:tcBorders>
            <w:shd w:val="clear" w:color="auto" w:fill="auto"/>
            <w:vAlign w:val="bottom"/>
          </w:tcPr>
          <w:p w14:paraId="6C06C1BA"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teritorijā un ārpus teritorijas</w:t>
            </w:r>
          </w:p>
        </w:tc>
        <w:tc>
          <w:tcPr>
            <w:tcW w:w="8928" w:type="dxa"/>
            <w:tcBorders>
              <w:top w:val="none" w:sz="0" w:space="0" w:color="000000"/>
              <w:left w:val="single" w:sz="4" w:space="0" w:color="000000"/>
              <w:bottom w:val="single" w:sz="4" w:space="0" w:color="000000"/>
              <w:right w:val="single" w:sz="4" w:space="0" w:color="000000"/>
            </w:tcBorders>
            <w:shd w:val="clear" w:color="auto" w:fill="auto"/>
            <w:vAlign w:val="bottom"/>
          </w:tcPr>
          <w:p w14:paraId="20DAFBD9" w14:textId="77777777" w:rsidR="00F95E5A" w:rsidRPr="00B13E7B" w:rsidRDefault="00F95E5A" w:rsidP="00756641">
            <w:pPr>
              <w:spacing w:before="0" w:after="0"/>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 xml:space="preserve">Sporta, tūrisma un atpūtas infrastruktūras veidošana un attīstība, it sevišķi ārpus dabas lieguma, koncentrē apmeklētāju plūsmu labiekārtotās vietās, ideālā gadījumā novirzot to no jutīgākām teritorijām. </w:t>
            </w:r>
          </w:p>
        </w:tc>
      </w:tr>
      <w:tr w:rsidR="00F95E5A" w:rsidRPr="008E6C5E" w14:paraId="17D756FF" w14:textId="77777777" w:rsidTr="00B13E7B">
        <w:trPr>
          <w:trHeight w:val="288"/>
        </w:trPr>
        <w:tc>
          <w:tcPr>
            <w:tcW w:w="695" w:type="dxa"/>
            <w:vMerge w:val="restart"/>
            <w:tcBorders>
              <w:top w:val="single" w:sz="4" w:space="0" w:color="000000"/>
              <w:left w:val="single" w:sz="4" w:space="0" w:color="000000"/>
            </w:tcBorders>
            <w:shd w:val="clear" w:color="auto" w:fill="auto"/>
            <w:vAlign w:val="bottom"/>
          </w:tcPr>
          <w:p w14:paraId="26C09262"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6.</w:t>
            </w:r>
          </w:p>
        </w:tc>
        <w:tc>
          <w:tcPr>
            <w:tcW w:w="1083" w:type="dxa"/>
            <w:tcBorders>
              <w:top w:val="single" w:sz="4" w:space="0" w:color="000000"/>
              <w:left w:val="single" w:sz="4" w:space="0" w:color="000000"/>
              <w:bottom w:val="single" w:sz="4" w:space="0" w:color="000000"/>
            </w:tcBorders>
            <w:shd w:val="clear" w:color="auto" w:fill="auto"/>
            <w:vAlign w:val="bottom"/>
          </w:tcPr>
          <w:p w14:paraId="68F9B235"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negatīva</w:t>
            </w:r>
          </w:p>
        </w:tc>
        <w:tc>
          <w:tcPr>
            <w:tcW w:w="1454" w:type="dxa"/>
            <w:tcBorders>
              <w:top w:val="single" w:sz="4" w:space="0" w:color="000000"/>
              <w:left w:val="single" w:sz="4" w:space="0" w:color="000000"/>
              <w:bottom w:val="single" w:sz="4" w:space="0" w:color="000000"/>
            </w:tcBorders>
            <w:shd w:val="clear" w:color="auto" w:fill="auto"/>
            <w:vAlign w:val="bottom"/>
          </w:tcPr>
          <w:p w14:paraId="75D25EE1"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vidēja</w:t>
            </w:r>
          </w:p>
        </w:tc>
        <w:tc>
          <w:tcPr>
            <w:tcW w:w="1134" w:type="dxa"/>
            <w:vMerge w:val="restart"/>
            <w:tcBorders>
              <w:top w:val="single" w:sz="4" w:space="0" w:color="000000"/>
              <w:left w:val="single" w:sz="4" w:space="0" w:color="000000"/>
            </w:tcBorders>
            <w:shd w:val="clear" w:color="auto" w:fill="auto"/>
            <w:vAlign w:val="bottom"/>
          </w:tcPr>
          <w:p w14:paraId="30BD73FA"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F06</w:t>
            </w:r>
          </w:p>
        </w:tc>
        <w:tc>
          <w:tcPr>
            <w:tcW w:w="1136" w:type="dxa"/>
            <w:tcBorders>
              <w:top w:val="single" w:sz="4" w:space="0" w:color="000000"/>
              <w:left w:val="single" w:sz="4" w:space="0" w:color="000000"/>
              <w:bottom w:val="single" w:sz="4" w:space="0" w:color="000000"/>
            </w:tcBorders>
            <w:shd w:val="clear" w:color="auto" w:fill="auto"/>
            <w:vAlign w:val="bottom"/>
          </w:tcPr>
          <w:p w14:paraId="5FA91102"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teritorijā</w:t>
            </w:r>
          </w:p>
        </w:tc>
        <w:tc>
          <w:tcPr>
            <w:tcW w:w="8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08D068"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Pludmales teritoriju attīstīšana un uzturēšana tūrismam un atpūtai: atpūtnieku klātbūtne rada palielinātu antropogēno slodzi, piesārņošanu ar sadzīves atkritumiem, ietekmē pludmales biotopu attīstību.</w:t>
            </w:r>
          </w:p>
        </w:tc>
      </w:tr>
      <w:tr w:rsidR="00F95E5A" w:rsidRPr="008E6C5E" w14:paraId="4D0AE337" w14:textId="77777777" w:rsidTr="00B13E7B">
        <w:trPr>
          <w:trHeight w:val="288"/>
        </w:trPr>
        <w:tc>
          <w:tcPr>
            <w:tcW w:w="695" w:type="dxa"/>
            <w:vMerge/>
            <w:tcBorders>
              <w:top w:val="single" w:sz="4" w:space="0" w:color="000000"/>
              <w:left w:val="single" w:sz="4" w:space="0" w:color="000000"/>
            </w:tcBorders>
            <w:shd w:val="clear" w:color="auto" w:fill="auto"/>
            <w:vAlign w:val="bottom"/>
          </w:tcPr>
          <w:p w14:paraId="1B15DD1D" w14:textId="77777777" w:rsidR="00F95E5A" w:rsidRPr="00B13E7B" w:rsidRDefault="00F95E5A" w:rsidP="00756641">
            <w:pPr>
              <w:snapToGrid w:val="0"/>
              <w:spacing w:before="0" w:after="0"/>
              <w:rPr>
                <w:rFonts w:asciiTheme="minorHAnsi" w:eastAsia="Times New Roman" w:hAnsiTheme="minorHAnsi" w:cstheme="minorHAnsi"/>
                <w:color w:val="000000"/>
                <w:lang w:eastAsia="lv-LV"/>
              </w:rPr>
            </w:pPr>
          </w:p>
        </w:tc>
        <w:tc>
          <w:tcPr>
            <w:tcW w:w="1083" w:type="dxa"/>
            <w:tcBorders>
              <w:top w:val="single" w:sz="4" w:space="0" w:color="000000"/>
              <w:left w:val="single" w:sz="4" w:space="0" w:color="000000"/>
              <w:bottom w:val="single" w:sz="4" w:space="0" w:color="000000"/>
            </w:tcBorders>
            <w:shd w:val="clear" w:color="auto" w:fill="auto"/>
            <w:vAlign w:val="bottom"/>
          </w:tcPr>
          <w:p w14:paraId="2CF4CCE3"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pozitīva</w:t>
            </w:r>
          </w:p>
        </w:tc>
        <w:tc>
          <w:tcPr>
            <w:tcW w:w="1454" w:type="dxa"/>
            <w:tcBorders>
              <w:top w:val="single" w:sz="4" w:space="0" w:color="000000"/>
              <w:left w:val="single" w:sz="4" w:space="0" w:color="000000"/>
              <w:bottom w:val="single" w:sz="4" w:space="0" w:color="000000"/>
            </w:tcBorders>
            <w:shd w:val="clear" w:color="auto" w:fill="auto"/>
            <w:vAlign w:val="bottom"/>
          </w:tcPr>
          <w:p w14:paraId="73CACAE1"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vidēja</w:t>
            </w:r>
          </w:p>
        </w:tc>
        <w:tc>
          <w:tcPr>
            <w:tcW w:w="1134" w:type="dxa"/>
            <w:vMerge/>
            <w:tcBorders>
              <w:top w:val="single" w:sz="4" w:space="0" w:color="000000"/>
              <w:left w:val="single" w:sz="4" w:space="0" w:color="000000"/>
            </w:tcBorders>
            <w:shd w:val="clear" w:color="auto" w:fill="auto"/>
            <w:vAlign w:val="bottom"/>
          </w:tcPr>
          <w:p w14:paraId="6E681184" w14:textId="77777777" w:rsidR="00F95E5A" w:rsidRPr="00B13E7B" w:rsidRDefault="00F95E5A" w:rsidP="00756641">
            <w:pPr>
              <w:snapToGrid w:val="0"/>
              <w:spacing w:before="0" w:after="0"/>
              <w:rPr>
                <w:rFonts w:asciiTheme="minorHAnsi" w:eastAsia="Times New Roman" w:hAnsiTheme="minorHAnsi" w:cstheme="minorHAnsi"/>
                <w:bCs/>
                <w:color w:val="000000"/>
                <w:lang w:eastAsia="lv-LV"/>
              </w:rPr>
            </w:pPr>
          </w:p>
        </w:tc>
        <w:tc>
          <w:tcPr>
            <w:tcW w:w="1136" w:type="dxa"/>
            <w:tcBorders>
              <w:top w:val="single" w:sz="4" w:space="0" w:color="000000"/>
              <w:left w:val="single" w:sz="4" w:space="0" w:color="000000"/>
              <w:bottom w:val="single" w:sz="4" w:space="0" w:color="000000"/>
            </w:tcBorders>
            <w:shd w:val="clear" w:color="auto" w:fill="auto"/>
            <w:vAlign w:val="bottom"/>
          </w:tcPr>
          <w:p w14:paraId="1C9D0559"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teritorijā</w:t>
            </w:r>
          </w:p>
        </w:tc>
        <w:tc>
          <w:tcPr>
            <w:tcW w:w="8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4B0869"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Pludmales teritoriju attīstīšana un uzturēšana tūrismam un atpūtai: koncentrē atpūtniekus labiekārtotās pludmalēs, samazina negatīvo ietekmi uz dabu.</w:t>
            </w:r>
          </w:p>
        </w:tc>
      </w:tr>
      <w:tr w:rsidR="00F95E5A" w:rsidRPr="008E6C5E" w14:paraId="3E586155" w14:textId="77777777" w:rsidTr="00B13E7B">
        <w:trPr>
          <w:trHeight w:val="288"/>
        </w:trPr>
        <w:tc>
          <w:tcPr>
            <w:tcW w:w="695" w:type="dxa"/>
            <w:vMerge w:val="restart"/>
            <w:tcBorders>
              <w:top w:val="single" w:sz="4" w:space="0" w:color="000000"/>
              <w:left w:val="single" w:sz="4" w:space="0" w:color="000000"/>
            </w:tcBorders>
            <w:shd w:val="clear" w:color="auto" w:fill="auto"/>
            <w:vAlign w:val="bottom"/>
          </w:tcPr>
          <w:p w14:paraId="2C10B436"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7.</w:t>
            </w:r>
          </w:p>
        </w:tc>
        <w:tc>
          <w:tcPr>
            <w:tcW w:w="1083" w:type="dxa"/>
            <w:tcBorders>
              <w:top w:val="single" w:sz="4" w:space="0" w:color="000000"/>
              <w:left w:val="single" w:sz="4" w:space="0" w:color="000000"/>
              <w:bottom w:val="single" w:sz="4" w:space="0" w:color="000000"/>
            </w:tcBorders>
            <w:shd w:val="clear" w:color="auto" w:fill="auto"/>
            <w:vAlign w:val="bottom"/>
          </w:tcPr>
          <w:p w14:paraId="230066EA"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negatīva</w:t>
            </w:r>
          </w:p>
        </w:tc>
        <w:tc>
          <w:tcPr>
            <w:tcW w:w="1454" w:type="dxa"/>
            <w:tcBorders>
              <w:top w:val="single" w:sz="4" w:space="0" w:color="000000"/>
              <w:left w:val="single" w:sz="4" w:space="0" w:color="000000"/>
              <w:bottom w:val="single" w:sz="4" w:space="0" w:color="000000"/>
            </w:tcBorders>
            <w:shd w:val="clear" w:color="auto" w:fill="auto"/>
            <w:vAlign w:val="bottom"/>
          </w:tcPr>
          <w:p w14:paraId="5B47DCCD"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vidēja</w:t>
            </w:r>
          </w:p>
        </w:tc>
        <w:tc>
          <w:tcPr>
            <w:tcW w:w="1134" w:type="dxa"/>
            <w:vMerge w:val="restart"/>
            <w:tcBorders>
              <w:top w:val="single" w:sz="4" w:space="0" w:color="000000"/>
              <w:left w:val="single" w:sz="4" w:space="0" w:color="000000"/>
            </w:tcBorders>
            <w:shd w:val="clear" w:color="auto" w:fill="auto"/>
            <w:vAlign w:val="bottom"/>
          </w:tcPr>
          <w:p w14:paraId="168C0838"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F07</w:t>
            </w:r>
          </w:p>
        </w:tc>
        <w:tc>
          <w:tcPr>
            <w:tcW w:w="1136" w:type="dxa"/>
            <w:tcBorders>
              <w:top w:val="single" w:sz="4" w:space="0" w:color="000000"/>
              <w:left w:val="single" w:sz="4" w:space="0" w:color="000000"/>
              <w:bottom w:val="single" w:sz="4" w:space="0" w:color="000000"/>
            </w:tcBorders>
            <w:shd w:val="clear" w:color="auto" w:fill="auto"/>
            <w:vAlign w:val="bottom"/>
          </w:tcPr>
          <w:p w14:paraId="70C4108B"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teritorijā</w:t>
            </w:r>
          </w:p>
        </w:tc>
        <w:tc>
          <w:tcPr>
            <w:tcW w:w="8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263D7C"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Sporta, tūrisma un atpūtas aktivitātes ārpus labiekārtotām teritorijām: zemsedzes nomīdīšana, piesārņošana ar sadzīves atkritumiem, erozijas pastiprināšana u.c..</w:t>
            </w:r>
          </w:p>
        </w:tc>
      </w:tr>
      <w:tr w:rsidR="00F95E5A" w:rsidRPr="008E6C5E" w14:paraId="465AEF8C" w14:textId="77777777" w:rsidTr="00B13E7B">
        <w:trPr>
          <w:trHeight w:val="288"/>
        </w:trPr>
        <w:tc>
          <w:tcPr>
            <w:tcW w:w="695" w:type="dxa"/>
            <w:vMerge/>
            <w:tcBorders>
              <w:top w:val="single" w:sz="4" w:space="0" w:color="000000"/>
              <w:left w:val="single" w:sz="4" w:space="0" w:color="000000"/>
            </w:tcBorders>
            <w:shd w:val="clear" w:color="auto" w:fill="auto"/>
            <w:vAlign w:val="bottom"/>
          </w:tcPr>
          <w:p w14:paraId="230165FA" w14:textId="77777777" w:rsidR="00F95E5A" w:rsidRPr="00B13E7B" w:rsidRDefault="00F95E5A" w:rsidP="00756641">
            <w:pPr>
              <w:snapToGrid w:val="0"/>
              <w:spacing w:before="0" w:after="0"/>
              <w:rPr>
                <w:rFonts w:asciiTheme="minorHAnsi" w:eastAsia="Times New Roman" w:hAnsiTheme="minorHAnsi" w:cstheme="minorHAnsi"/>
                <w:color w:val="000000"/>
                <w:lang w:eastAsia="lv-LV"/>
              </w:rPr>
            </w:pPr>
          </w:p>
        </w:tc>
        <w:tc>
          <w:tcPr>
            <w:tcW w:w="1083" w:type="dxa"/>
            <w:tcBorders>
              <w:top w:val="single" w:sz="4" w:space="0" w:color="000000"/>
              <w:left w:val="single" w:sz="4" w:space="0" w:color="000000"/>
              <w:bottom w:val="single" w:sz="4" w:space="0" w:color="000000"/>
            </w:tcBorders>
            <w:shd w:val="clear" w:color="auto" w:fill="auto"/>
            <w:vAlign w:val="bottom"/>
          </w:tcPr>
          <w:p w14:paraId="68976B05"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pozitīva</w:t>
            </w:r>
          </w:p>
        </w:tc>
        <w:tc>
          <w:tcPr>
            <w:tcW w:w="1454" w:type="dxa"/>
            <w:tcBorders>
              <w:top w:val="single" w:sz="4" w:space="0" w:color="000000"/>
              <w:left w:val="single" w:sz="4" w:space="0" w:color="000000"/>
              <w:bottom w:val="single" w:sz="4" w:space="0" w:color="000000"/>
            </w:tcBorders>
            <w:shd w:val="clear" w:color="auto" w:fill="auto"/>
            <w:vAlign w:val="bottom"/>
          </w:tcPr>
          <w:p w14:paraId="48BF8AE7"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maza</w:t>
            </w:r>
          </w:p>
        </w:tc>
        <w:tc>
          <w:tcPr>
            <w:tcW w:w="1134" w:type="dxa"/>
            <w:vMerge/>
            <w:tcBorders>
              <w:top w:val="single" w:sz="4" w:space="0" w:color="000000"/>
              <w:left w:val="single" w:sz="4" w:space="0" w:color="000000"/>
            </w:tcBorders>
            <w:shd w:val="clear" w:color="auto" w:fill="auto"/>
            <w:vAlign w:val="bottom"/>
          </w:tcPr>
          <w:p w14:paraId="7CB33CA5" w14:textId="77777777" w:rsidR="00F95E5A" w:rsidRPr="00B13E7B" w:rsidRDefault="00F95E5A" w:rsidP="00756641">
            <w:pPr>
              <w:snapToGrid w:val="0"/>
              <w:spacing w:before="0" w:after="0"/>
              <w:rPr>
                <w:rFonts w:asciiTheme="minorHAnsi" w:eastAsia="Times New Roman" w:hAnsiTheme="minorHAnsi" w:cstheme="minorHAnsi"/>
                <w:color w:val="000000"/>
                <w:lang w:eastAsia="lv-LV"/>
              </w:rPr>
            </w:pPr>
          </w:p>
        </w:tc>
        <w:tc>
          <w:tcPr>
            <w:tcW w:w="1136" w:type="dxa"/>
            <w:tcBorders>
              <w:top w:val="single" w:sz="4" w:space="0" w:color="000000"/>
              <w:left w:val="single" w:sz="4" w:space="0" w:color="000000"/>
              <w:bottom w:val="single" w:sz="4" w:space="0" w:color="000000"/>
            </w:tcBorders>
            <w:shd w:val="clear" w:color="auto" w:fill="auto"/>
            <w:vAlign w:val="bottom"/>
          </w:tcPr>
          <w:p w14:paraId="79642D5F"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teritorijā</w:t>
            </w:r>
          </w:p>
        </w:tc>
        <w:tc>
          <w:tcPr>
            <w:tcW w:w="8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70E532"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 xml:space="preserve">Sporta, tūrisma un atpūtas aktivitātes ārpus rekreācijas teritorijām: saudzīga dabas vērošana kā brīvā laika aktivitāte palīdz iepazīt dabu un tās norises, veicinot izpratni par dabas aizsardzību. </w:t>
            </w:r>
          </w:p>
        </w:tc>
      </w:tr>
      <w:tr w:rsidR="00F95E5A" w:rsidRPr="008E6C5E" w14:paraId="1273AAD6" w14:textId="77777777" w:rsidTr="00B13E7B">
        <w:trPr>
          <w:trHeight w:val="288"/>
        </w:trPr>
        <w:tc>
          <w:tcPr>
            <w:tcW w:w="695" w:type="dxa"/>
            <w:tcBorders>
              <w:top w:val="single" w:sz="4" w:space="0" w:color="000000"/>
              <w:left w:val="single" w:sz="4" w:space="0" w:color="000000"/>
              <w:bottom w:val="single" w:sz="4" w:space="0" w:color="000000"/>
            </w:tcBorders>
            <w:shd w:val="clear" w:color="auto" w:fill="auto"/>
            <w:vAlign w:val="bottom"/>
          </w:tcPr>
          <w:p w14:paraId="50834712"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8.</w:t>
            </w:r>
          </w:p>
        </w:tc>
        <w:tc>
          <w:tcPr>
            <w:tcW w:w="1083" w:type="dxa"/>
            <w:tcBorders>
              <w:top w:val="single" w:sz="4" w:space="0" w:color="000000"/>
              <w:left w:val="single" w:sz="4" w:space="0" w:color="000000"/>
              <w:bottom w:val="single" w:sz="4" w:space="0" w:color="000000"/>
            </w:tcBorders>
            <w:shd w:val="clear" w:color="auto" w:fill="auto"/>
            <w:vAlign w:val="bottom"/>
          </w:tcPr>
          <w:p w14:paraId="412FDDCC"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negatīva</w:t>
            </w:r>
          </w:p>
        </w:tc>
        <w:tc>
          <w:tcPr>
            <w:tcW w:w="1454" w:type="dxa"/>
            <w:tcBorders>
              <w:top w:val="single" w:sz="4" w:space="0" w:color="000000"/>
              <w:left w:val="single" w:sz="4" w:space="0" w:color="000000"/>
              <w:bottom w:val="single" w:sz="4" w:space="0" w:color="000000"/>
            </w:tcBorders>
            <w:shd w:val="clear" w:color="auto" w:fill="auto"/>
            <w:vAlign w:val="bottom"/>
          </w:tcPr>
          <w:p w14:paraId="77086C98"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vidēja</w:t>
            </w:r>
          </w:p>
        </w:tc>
        <w:tc>
          <w:tcPr>
            <w:tcW w:w="1134" w:type="dxa"/>
            <w:tcBorders>
              <w:top w:val="single" w:sz="4" w:space="0" w:color="000000"/>
              <w:left w:val="single" w:sz="4" w:space="0" w:color="000000"/>
              <w:bottom w:val="single" w:sz="4" w:space="0" w:color="000000"/>
            </w:tcBorders>
            <w:shd w:val="clear" w:color="auto" w:fill="auto"/>
            <w:vAlign w:val="bottom"/>
          </w:tcPr>
          <w:p w14:paraId="5A7FF310"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F08</w:t>
            </w:r>
          </w:p>
          <w:p w14:paraId="17414610" w14:textId="77777777" w:rsidR="00F95E5A" w:rsidRPr="00B13E7B" w:rsidRDefault="00F95E5A" w:rsidP="00756641">
            <w:pPr>
              <w:spacing w:before="0" w:after="0"/>
              <w:rPr>
                <w:rFonts w:asciiTheme="minorHAnsi" w:hAnsiTheme="minorHAnsi" w:cstheme="minorHAnsi"/>
              </w:rPr>
            </w:pPr>
          </w:p>
        </w:tc>
        <w:tc>
          <w:tcPr>
            <w:tcW w:w="1136" w:type="dxa"/>
            <w:tcBorders>
              <w:top w:val="single" w:sz="4" w:space="0" w:color="000000"/>
              <w:left w:val="single" w:sz="4" w:space="0" w:color="000000"/>
              <w:bottom w:val="single" w:sz="4" w:space="0" w:color="000000"/>
            </w:tcBorders>
            <w:shd w:val="clear" w:color="auto" w:fill="auto"/>
            <w:vAlign w:val="bottom"/>
          </w:tcPr>
          <w:p w14:paraId="6E98B41C"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teritorijā un ārpus teritorijas</w:t>
            </w:r>
          </w:p>
        </w:tc>
        <w:tc>
          <w:tcPr>
            <w:tcW w:w="8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E6ED7D"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Krasta līnijas pārveidošana, lai attīstītu, izmantotu un aizsargātu infrastruktūru un teritorijas no krasta erozijas: krasta stiprinājumu veidošana var būtiski izmainīt krasta procesu līdzsvaru, apgrūtināt krasta reljefa virsūdens formu veidošanos u.c.</w:t>
            </w:r>
          </w:p>
        </w:tc>
      </w:tr>
      <w:tr w:rsidR="00F95E5A" w:rsidRPr="008E6C5E" w14:paraId="1C5A19A2" w14:textId="77777777" w:rsidTr="00B13E7B">
        <w:trPr>
          <w:trHeight w:val="288"/>
        </w:trPr>
        <w:tc>
          <w:tcPr>
            <w:tcW w:w="695" w:type="dxa"/>
            <w:tcBorders>
              <w:top w:val="single" w:sz="4" w:space="0" w:color="000000"/>
              <w:left w:val="single" w:sz="4" w:space="0" w:color="000000"/>
              <w:bottom w:val="single" w:sz="4" w:space="0" w:color="000000"/>
            </w:tcBorders>
            <w:shd w:val="clear" w:color="auto" w:fill="auto"/>
            <w:vAlign w:val="bottom"/>
          </w:tcPr>
          <w:p w14:paraId="7F7C078C" w14:textId="77777777" w:rsidR="00F95E5A" w:rsidRPr="00B13E7B" w:rsidRDefault="00F95E5A" w:rsidP="00756641">
            <w:pPr>
              <w:snapToGrid w:val="0"/>
              <w:spacing w:before="0" w:after="0"/>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lastRenderedPageBreak/>
              <w:t>9.</w:t>
            </w:r>
          </w:p>
        </w:tc>
        <w:tc>
          <w:tcPr>
            <w:tcW w:w="1083" w:type="dxa"/>
            <w:tcBorders>
              <w:top w:val="single" w:sz="4" w:space="0" w:color="000000"/>
              <w:left w:val="single" w:sz="4" w:space="0" w:color="000000"/>
              <w:bottom w:val="single" w:sz="4" w:space="0" w:color="000000"/>
            </w:tcBorders>
            <w:shd w:val="clear" w:color="auto" w:fill="auto"/>
            <w:vAlign w:val="bottom"/>
          </w:tcPr>
          <w:p w14:paraId="3FE03CB8"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negatīva</w:t>
            </w:r>
          </w:p>
        </w:tc>
        <w:tc>
          <w:tcPr>
            <w:tcW w:w="1454" w:type="dxa"/>
            <w:tcBorders>
              <w:top w:val="single" w:sz="4" w:space="0" w:color="000000"/>
              <w:left w:val="single" w:sz="4" w:space="0" w:color="000000"/>
              <w:bottom w:val="single" w:sz="4" w:space="0" w:color="000000"/>
            </w:tcBorders>
            <w:shd w:val="clear" w:color="auto" w:fill="auto"/>
            <w:vAlign w:val="bottom"/>
          </w:tcPr>
          <w:p w14:paraId="75ADBA6C"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maza</w:t>
            </w:r>
          </w:p>
        </w:tc>
        <w:tc>
          <w:tcPr>
            <w:tcW w:w="1134" w:type="dxa"/>
            <w:tcBorders>
              <w:top w:val="single" w:sz="4" w:space="0" w:color="000000"/>
              <w:left w:val="single" w:sz="4" w:space="0" w:color="000000"/>
              <w:bottom w:val="single" w:sz="4" w:space="0" w:color="000000"/>
            </w:tcBorders>
            <w:shd w:val="clear" w:color="auto" w:fill="auto"/>
            <w:vAlign w:val="bottom"/>
          </w:tcPr>
          <w:p w14:paraId="130233C1" w14:textId="77777777" w:rsidR="00F95E5A" w:rsidRPr="00B13E7B" w:rsidRDefault="00F95E5A" w:rsidP="00756641">
            <w:pPr>
              <w:snapToGrid w:val="0"/>
              <w:spacing w:before="0" w:after="0"/>
              <w:rPr>
                <w:rFonts w:asciiTheme="minorHAnsi" w:eastAsia="Times New Roman" w:hAnsiTheme="minorHAnsi" w:cstheme="minorHAnsi"/>
                <w:color w:val="000000"/>
                <w:lang w:eastAsia="lv-LV"/>
              </w:rPr>
            </w:pPr>
            <w:r w:rsidRPr="00B13E7B">
              <w:rPr>
                <w:rFonts w:asciiTheme="minorHAnsi" w:eastAsia="Times New Roman" w:hAnsiTheme="minorHAnsi" w:cstheme="minorHAnsi"/>
                <w:color w:val="000000"/>
                <w:sz w:val="22"/>
                <w:lang w:eastAsia="lv-LV"/>
              </w:rPr>
              <w:t>H06</w:t>
            </w:r>
          </w:p>
        </w:tc>
        <w:tc>
          <w:tcPr>
            <w:tcW w:w="1136" w:type="dxa"/>
            <w:tcBorders>
              <w:top w:val="single" w:sz="4" w:space="0" w:color="000000"/>
              <w:left w:val="single" w:sz="4" w:space="0" w:color="000000"/>
              <w:bottom w:val="single" w:sz="4" w:space="0" w:color="000000"/>
            </w:tcBorders>
            <w:shd w:val="clear" w:color="auto" w:fill="auto"/>
            <w:vAlign w:val="bottom"/>
          </w:tcPr>
          <w:p w14:paraId="4C80955D"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teritorijā</w:t>
            </w:r>
          </w:p>
        </w:tc>
        <w:tc>
          <w:tcPr>
            <w:tcW w:w="8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F0C415"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 xml:space="preserve">Slēgta vai ierobežota pieeja vietai: nožogotas privātās teritorijas </w:t>
            </w:r>
          </w:p>
        </w:tc>
      </w:tr>
      <w:tr w:rsidR="00F95E5A" w:rsidRPr="008E6C5E" w14:paraId="2D977D6C" w14:textId="77777777" w:rsidTr="00B13E7B">
        <w:trPr>
          <w:trHeight w:val="288"/>
        </w:trPr>
        <w:tc>
          <w:tcPr>
            <w:tcW w:w="695" w:type="dxa"/>
            <w:tcBorders>
              <w:top w:val="single" w:sz="4" w:space="0" w:color="000000"/>
              <w:left w:val="single" w:sz="4" w:space="0" w:color="000000"/>
              <w:bottom w:val="single" w:sz="4" w:space="0" w:color="000000"/>
            </w:tcBorders>
            <w:shd w:val="clear" w:color="auto" w:fill="auto"/>
            <w:vAlign w:val="bottom"/>
          </w:tcPr>
          <w:p w14:paraId="069979E8"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10.</w:t>
            </w:r>
          </w:p>
        </w:tc>
        <w:tc>
          <w:tcPr>
            <w:tcW w:w="1083" w:type="dxa"/>
            <w:tcBorders>
              <w:top w:val="single" w:sz="4" w:space="0" w:color="000000"/>
              <w:left w:val="single" w:sz="4" w:space="0" w:color="000000"/>
              <w:bottom w:val="single" w:sz="4" w:space="0" w:color="000000"/>
            </w:tcBorders>
            <w:shd w:val="clear" w:color="auto" w:fill="auto"/>
            <w:vAlign w:val="bottom"/>
          </w:tcPr>
          <w:p w14:paraId="12B36B6F"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negatīva</w:t>
            </w:r>
          </w:p>
        </w:tc>
        <w:tc>
          <w:tcPr>
            <w:tcW w:w="1454" w:type="dxa"/>
            <w:tcBorders>
              <w:top w:val="single" w:sz="4" w:space="0" w:color="000000"/>
              <w:left w:val="single" w:sz="4" w:space="0" w:color="000000"/>
              <w:bottom w:val="single" w:sz="4" w:space="0" w:color="000000"/>
            </w:tcBorders>
            <w:shd w:val="clear" w:color="auto" w:fill="auto"/>
            <w:vAlign w:val="bottom"/>
          </w:tcPr>
          <w:p w14:paraId="2AA90268"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vidēja</w:t>
            </w:r>
          </w:p>
        </w:tc>
        <w:tc>
          <w:tcPr>
            <w:tcW w:w="1134" w:type="dxa"/>
            <w:tcBorders>
              <w:top w:val="single" w:sz="4" w:space="0" w:color="000000"/>
              <w:left w:val="single" w:sz="4" w:space="0" w:color="000000"/>
              <w:bottom w:val="single" w:sz="4" w:space="0" w:color="000000"/>
            </w:tcBorders>
            <w:shd w:val="clear" w:color="auto" w:fill="auto"/>
            <w:vAlign w:val="bottom"/>
          </w:tcPr>
          <w:p w14:paraId="7B78D604"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I02</w:t>
            </w:r>
          </w:p>
        </w:tc>
        <w:tc>
          <w:tcPr>
            <w:tcW w:w="1136" w:type="dxa"/>
            <w:tcBorders>
              <w:top w:val="single" w:sz="4" w:space="0" w:color="000000"/>
              <w:left w:val="single" w:sz="4" w:space="0" w:color="000000"/>
              <w:bottom w:val="single" w:sz="4" w:space="0" w:color="000000"/>
            </w:tcBorders>
            <w:shd w:val="clear" w:color="auto" w:fill="auto"/>
            <w:vAlign w:val="bottom"/>
          </w:tcPr>
          <w:p w14:paraId="5B731565"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teritorijā un ārpus teritorijas</w:t>
            </w:r>
          </w:p>
        </w:tc>
        <w:tc>
          <w:tcPr>
            <w:tcW w:w="8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CAABD0"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Problēmas ar citām invazīvajām citzemju sugām, kas samazina dzīves telpu piekrastes biotopiem raksturīgajām, tajā skaitā īpaši aizsargājamām sugām. Šo sugu izplatīšanos teritorijā veicina to sastopamība aiz dabas lieguma robežām.</w:t>
            </w:r>
          </w:p>
        </w:tc>
      </w:tr>
      <w:tr w:rsidR="00F95E5A" w:rsidRPr="008E6C5E" w14:paraId="126AD12A" w14:textId="77777777" w:rsidTr="00B13E7B">
        <w:trPr>
          <w:trHeight w:val="288"/>
        </w:trPr>
        <w:tc>
          <w:tcPr>
            <w:tcW w:w="695" w:type="dxa"/>
            <w:tcBorders>
              <w:top w:val="single" w:sz="4" w:space="0" w:color="000000"/>
              <w:left w:val="single" w:sz="4" w:space="0" w:color="000000"/>
            </w:tcBorders>
            <w:shd w:val="clear" w:color="auto" w:fill="auto"/>
            <w:vAlign w:val="bottom"/>
          </w:tcPr>
          <w:p w14:paraId="3930B412"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11.</w:t>
            </w:r>
          </w:p>
        </w:tc>
        <w:tc>
          <w:tcPr>
            <w:tcW w:w="1083" w:type="dxa"/>
            <w:tcBorders>
              <w:top w:val="single" w:sz="4" w:space="0" w:color="000000"/>
              <w:left w:val="single" w:sz="4" w:space="0" w:color="000000"/>
              <w:bottom w:val="single" w:sz="4" w:space="0" w:color="000000"/>
            </w:tcBorders>
            <w:shd w:val="clear" w:color="auto" w:fill="auto"/>
            <w:vAlign w:val="bottom"/>
          </w:tcPr>
          <w:p w14:paraId="7120E06C"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pozitīva</w:t>
            </w:r>
          </w:p>
        </w:tc>
        <w:tc>
          <w:tcPr>
            <w:tcW w:w="1454" w:type="dxa"/>
            <w:tcBorders>
              <w:top w:val="single" w:sz="4" w:space="0" w:color="000000"/>
              <w:left w:val="single" w:sz="4" w:space="0" w:color="000000"/>
              <w:bottom w:val="single" w:sz="4" w:space="0" w:color="000000"/>
            </w:tcBorders>
            <w:shd w:val="clear" w:color="auto" w:fill="auto"/>
            <w:vAlign w:val="bottom"/>
          </w:tcPr>
          <w:p w14:paraId="7C7EEC68"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liela</w:t>
            </w:r>
          </w:p>
        </w:tc>
        <w:tc>
          <w:tcPr>
            <w:tcW w:w="1134" w:type="dxa"/>
            <w:tcBorders>
              <w:top w:val="single" w:sz="4" w:space="0" w:color="000000"/>
              <w:left w:val="single" w:sz="4" w:space="0" w:color="000000"/>
            </w:tcBorders>
            <w:shd w:val="clear" w:color="auto" w:fill="auto"/>
            <w:vAlign w:val="bottom"/>
          </w:tcPr>
          <w:p w14:paraId="7DB7EC9F"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L01</w:t>
            </w:r>
          </w:p>
        </w:tc>
        <w:tc>
          <w:tcPr>
            <w:tcW w:w="1136" w:type="dxa"/>
            <w:tcBorders>
              <w:top w:val="single" w:sz="4" w:space="0" w:color="000000"/>
              <w:left w:val="single" w:sz="4" w:space="0" w:color="000000"/>
              <w:bottom w:val="single" w:sz="4" w:space="0" w:color="000000"/>
            </w:tcBorders>
            <w:shd w:val="clear" w:color="auto" w:fill="auto"/>
            <w:vAlign w:val="bottom"/>
          </w:tcPr>
          <w:p w14:paraId="53C3BB1A"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teritorijā un ārpus teritorijas</w:t>
            </w:r>
          </w:p>
        </w:tc>
        <w:tc>
          <w:tcPr>
            <w:tcW w:w="8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0C27D9"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Dabiski abiotiski procesi: jūras krasta erozija un akumulācija. Nodrošina dabiskos biotopu attīstības procesus, kas ir nozīmīgākais apstāklis piekrastes biotopu aizsardzībā.</w:t>
            </w:r>
          </w:p>
        </w:tc>
      </w:tr>
      <w:tr w:rsidR="00F95E5A" w:rsidRPr="008E6C5E" w14:paraId="590F014B" w14:textId="77777777" w:rsidTr="00B13E7B">
        <w:trPr>
          <w:trHeight w:val="288"/>
        </w:trPr>
        <w:tc>
          <w:tcPr>
            <w:tcW w:w="695" w:type="dxa"/>
            <w:tcBorders>
              <w:top w:val="single" w:sz="4" w:space="0" w:color="000000"/>
              <w:left w:val="single" w:sz="4" w:space="0" w:color="000000"/>
            </w:tcBorders>
            <w:shd w:val="clear" w:color="auto" w:fill="auto"/>
            <w:vAlign w:val="bottom"/>
          </w:tcPr>
          <w:p w14:paraId="7878099C"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12.</w:t>
            </w:r>
          </w:p>
        </w:tc>
        <w:tc>
          <w:tcPr>
            <w:tcW w:w="1083" w:type="dxa"/>
            <w:tcBorders>
              <w:top w:val="single" w:sz="4" w:space="0" w:color="000000"/>
              <w:left w:val="single" w:sz="4" w:space="0" w:color="000000"/>
              <w:bottom w:val="single" w:sz="4" w:space="0" w:color="000000"/>
            </w:tcBorders>
            <w:shd w:val="clear" w:color="auto" w:fill="auto"/>
            <w:vAlign w:val="bottom"/>
          </w:tcPr>
          <w:p w14:paraId="31B8CD5C"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negatīva</w:t>
            </w:r>
          </w:p>
        </w:tc>
        <w:tc>
          <w:tcPr>
            <w:tcW w:w="1454" w:type="dxa"/>
            <w:tcBorders>
              <w:top w:val="single" w:sz="4" w:space="0" w:color="000000"/>
              <w:left w:val="single" w:sz="4" w:space="0" w:color="000000"/>
              <w:bottom w:val="single" w:sz="4" w:space="0" w:color="000000"/>
            </w:tcBorders>
            <w:shd w:val="clear" w:color="auto" w:fill="auto"/>
            <w:vAlign w:val="bottom"/>
          </w:tcPr>
          <w:p w14:paraId="69589C45"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maza</w:t>
            </w:r>
          </w:p>
        </w:tc>
        <w:tc>
          <w:tcPr>
            <w:tcW w:w="1134" w:type="dxa"/>
            <w:tcBorders>
              <w:top w:val="single" w:sz="4" w:space="0" w:color="000000"/>
              <w:left w:val="single" w:sz="4" w:space="0" w:color="000000"/>
            </w:tcBorders>
            <w:shd w:val="clear" w:color="auto" w:fill="auto"/>
            <w:vAlign w:val="bottom"/>
          </w:tcPr>
          <w:p w14:paraId="24434B8F" w14:textId="77777777" w:rsidR="00F95E5A" w:rsidRPr="00B13E7B" w:rsidRDefault="005F5428"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L01</w:t>
            </w:r>
          </w:p>
        </w:tc>
        <w:tc>
          <w:tcPr>
            <w:tcW w:w="1136" w:type="dxa"/>
            <w:tcBorders>
              <w:top w:val="single" w:sz="4" w:space="0" w:color="000000"/>
              <w:left w:val="single" w:sz="4" w:space="0" w:color="000000"/>
              <w:bottom w:val="single" w:sz="4" w:space="0" w:color="000000"/>
            </w:tcBorders>
            <w:shd w:val="clear" w:color="auto" w:fill="auto"/>
            <w:vAlign w:val="bottom"/>
          </w:tcPr>
          <w:p w14:paraId="41A25F1B"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teritorijā</w:t>
            </w:r>
          </w:p>
        </w:tc>
        <w:tc>
          <w:tcPr>
            <w:tcW w:w="8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AFA3B5"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Dabiski abiotiski procesi: jūras krasta erozija un akumulācija. Nereti samazinās kāda atsevišķa piekrastes biotopa platības.</w:t>
            </w:r>
          </w:p>
        </w:tc>
      </w:tr>
      <w:tr w:rsidR="00F95E5A" w:rsidRPr="008E6C5E" w14:paraId="1027911A" w14:textId="77777777" w:rsidTr="00B13E7B">
        <w:trPr>
          <w:trHeight w:val="288"/>
        </w:trPr>
        <w:tc>
          <w:tcPr>
            <w:tcW w:w="695" w:type="dxa"/>
            <w:tcBorders>
              <w:top w:val="single" w:sz="4" w:space="0" w:color="000000"/>
              <w:left w:val="single" w:sz="4" w:space="0" w:color="000000"/>
              <w:bottom w:val="single" w:sz="4" w:space="0" w:color="000000"/>
            </w:tcBorders>
            <w:shd w:val="clear" w:color="auto" w:fill="auto"/>
            <w:vAlign w:val="bottom"/>
          </w:tcPr>
          <w:p w14:paraId="34FD10F5"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13.</w:t>
            </w:r>
          </w:p>
        </w:tc>
        <w:tc>
          <w:tcPr>
            <w:tcW w:w="1083" w:type="dxa"/>
            <w:tcBorders>
              <w:top w:val="single" w:sz="4" w:space="0" w:color="000000"/>
              <w:left w:val="single" w:sz="4" w:space="0" w:color="000000"/>
              <w:bottom w:val="single" w:sz="4" w:space="0" w:color="000000"/>
            </w:tcBorders>
            <w:shd w:val="clear" w:color="auto" w:fill="auto"/>
            <w:vAlign w:val="bottom"/>
          </w:tcPr>
          <w:p w14:paraId="5EC4F1C4"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negatīva</w:t>
            </w:r>
          </w:p>
        </w:tc>
        <w:tc>
          <w:tcPr>
            <w:tcW w:w="1454" w:type="dxa"/>
            <w:tcBorders>
              <w:top w:val="single" w:sz="4" w:space="0" w:color="000000"/>
              <w:left w:val="single" w:sz="4" w:space="0" w:color="000000"/>
              <w:bottom w:val="single" w:sz="4" w:space="0" w:color="000000"/>
            </w:tcBorders>
            <w:shd w:val="clear" w:color="auto" w:fill="auto"/>
            <w:vAlign w:val="bottom"/>
          </w:tcPr>
          <w:p w14:paraId="0F8A5C07"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vidēja</w:t>
            </w:r>
          </w:p>
        </w:tc>
        <w:tc>
          <w:tcPr>
            <w:tcW w:w="1134" w:type="dxa"/>
            <w:tcBorders>
              <w:top w:val="single" w:sz="4" w:space="0" w:color="000000"/>
              <w:left w:val="single" w:sz="4" w:space="0" w:color="000000"/>
              <w:bottom w:val="single" w:sz="4" w:space="0" w:color="000000"/>
            </w:tcBorders>
            <w:shd w:val="clear" w:color="auto" w:fill="auto"/>
            <w:vAlign w:val="bottom"/>
          </w:tcPr>
          <w:p w14:paraId="66D8B7B8"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L02</w:t>
            </w:r>
          </w:p>
        </w:tc>
        <w:tc>
          <w:tcPr>
            <w:tcW w:w="1136" w:type="dxa"/>
            <w:tcBorders>
              <w:top w:val="single" w:sz="4" w:space="0" w:color="000000"/>
              <w:left w:val="single" w:sz="4" w:space="0" w:color="000000"/>
              <w:bottom w:val="single" w:sz="4" w:space="0" w:color="000000"/>
            </w:tcBorders>
            <w:shd w:val="clear" w:color="auto" w:fill="auto"/>
            <w:vAlign w:val="bottom"/>
          </w:tcPr>
          <w:p w14:paraId="05DED9B0"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teritorijā</w:t>
            </w:r>
          </w:p>
        </w:tc>
        <w:tc>
          <w:tcPr>
            <w:tcW w:w="8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7485DD" w14:textId="77777777" w:rsidR="00F95E5A" w:rsidRPr="00B13E7B" w:rsidRDefault="00F95E5A" w:rsidP="00756641">
            <w:pPr>
              <w:spacing w:before="0" w:after="0"/>
              <w:rPr>
                <w:rFonts w:asciiTheme="minorHAnsi" w:hAnsiTheme="minorHAnsi" w:cstheme="minorHAnsi"/>
              </w:rPr>
            </w:pPr>
            <w:r w:rsidRPr="00B13E7B">
              <w:rPr>
                <w:rFonts w:asciiTheme="minorHAnsi" w:eastAsia="Times New Roman" w:hAnsiTheme="minorHAnsi" w:cstheme="minorHAnsi"/>
                <w:color w:val="000000"/>
                <w:sz w:val="22"/>
                <w:lang w:eastAsia="lv-LV"/>
              </w:rPr>
              <w:t>Dabiskā sukcesija, kas izmaina sugu sastāvu: zālāju un atklāto platību aizaugšana</w:t>
            </w:r>
          </w:p>
        </w:tc>
      </w:tr>
      <w:tr w:rsidR="00F95E5A" w:rsidRPr="008E6C5E" w14:paraId="237AED5C" w14:textId="77777777" w:rsidTr="00B13E7B">
        <w:trPr>
          <w:trHeight w:val="288"/>
        </w:trPr>
        <w:tc>
          <w:tcPr>
            <w:tcW w:w="695" w:type="dxa"/>
            <w:tcBorders>
              <w:top w:val="single" w:sz="4" w:space="0" w:color="000000"/>
              <w:left w:val="single" w:sz="4" w:space="0" w:color="000000"/>
            </w:tcBorders>
            <w:shd w:val="clear" w:color="auto" w:fill="auto"/>
            <w:vAlign w:val="bottom"/>
          </w:tcPr>
          <w:p w14:paraId="5875879C" w14:textId="77777777" w:rsidR="00F95E5A" w:rsidRPr="00B13E7B" w:rsidRDefault="005F5428" w:rsidP="00756641">
            <w:pPr>
              <w:spacing w:before="0" w:after="0"/>
              <w:rPr>
                <w:rFonts w:asciiTheme="minorHAnsi" w:hAnsiTheme="minorHAnsi" w:cstheme="minorHAnsi"/>
              </w:rPr>
            </w:pPr>
            <w:r w:rsidRPr="00B13E7B">
              <w:rPr>
                <w:rFonts w:asciiTheme="minorHAnsi" w:hAnsiTheme="minorHAnsi" w:cstheme="minorHAnsi"/>
                <w:sz w:val="22"/>
              </w:rPr>
              <w:t>14.</w:t>
            </w:r>
          </w:p>
        </w:tc>
        <w:tc>
          <w:tcPr>
            <w:tcW w:w="1083" w:type="dxa"/>
            <w:tcBorders>
              <w:top w:val="single" w:sz="4" w:space="0" w:color="000000"/>
              <w:left w:val="single" w:sz="4" w:space="0" w:color="000000"/>
              <w:bottom w:val="single" w:sz="4" w:space="0" w:color="000000"/>
            </w:tcBorders>
            <w:shd w:val="clear" w:color="auto" w:fill="auto"/>
            <w:vAlign w:val="bottom"/>
          </w:tcPr>
          <w:p w14:paraId="3B147813" w14:textId="77777777" w:rsidR="00F95E5A" w:rsidRPr="00B13E7B" w:rsidRDefault="005F5428" w:rsidP="00756641">
            <w:pPr>
              <w:spacing w:before="0" w:after="0"/>
              <w:rPr>
                <w:rFonts w:asciiTheme="minorHAnsi" w:hAnsiTheme="minorHAnsi" w:cstheme="minorHAnsi"/>
              </w:rPr>
            </w:pPr>
            <w:r w:rsidRPr="00B13E7B">
              <w:rPr>
                <w:rFonts w:asciiTheme="minorHAnsi" w:hAnsiTheme="minorHAnsi" w:cstheme="minorHAnsi"/>
                <w:sz w:val="22"/>
              </w:rPr>
              <w:t>negatīva</w:t>
            </w:r>
          </w:p>
        </w:tc>
        <w:tc>
          <w:tcPr>
            <w:tcW w:w="1454" w:type="dxa"/>
            <w:tcBorders>
              <w:top w:val="single" w:sz="4" w:space="0" w:color="000000"/>
              <w:left w:val="single" w:sz="4" w:space="0" w:color="000000"/>
              <w:bottom w:val="single" w:sz="4" w:space="0" w:color="000000"/>
            </w:tcBorders>
            <w:shd w:val="clear" w:color="auto" w:fill="auto"/>
            <w:vAlign w:val="bottom"/>
          </w:tcPr>
          <w:p w14:paraId="38431177" w14:textId="77777777" w:rsidR="00F95E5A" w:rsidRPr="00B13E7B" w:rsidRDefault="005F5428" w:rsidP="00756641">
            <w:pPr>
              <w:spacing w:before="0" w:after="0"/>
              <w:rPr>
                <w:rFonts w:asciiTheme="minorHAnsi" w:hAnsiTheme="minorHAnsi" w:cstheme="minorHAnsi"/>
              </w:rPr>
            </w:pPr>
            <w:r w:rsidRPr="00B13E7B">
              <w:rPr>
                <w:rFonts w:asciiTheme="minorHAnsi" w:hAnsiTheme="minorHAnsi" w:cstheme="minorHAnsi"/>
                <w:sz w:val="22"/>
              </w:rPr>
              <w:t>maza</w:t>
            </w:r>
          </w:p>
        </w:tc>
        <w:tc>
          <w:tcPr>
            <w:tcW w:w="1134" w:type="dxa"/>
            <w:tcBorders>
              <w:top w:val="single" w:sz="4" w:space="0" w:color="000000"/>
              <w:left w:val="single" w:sz="4" w:space="0" w:color="000000"/>
            </w:tcBorders>
            <w:shd w:val="clear" w:color="auto" w:fill="auto"/>
            <w:vAlign w:val="bottom"/>
          </w:tcPr>
          <w:p w14:paraId="53B13E0D" w14:textId="77777777" w:rsidR="00F95E5A" w:rsidRPr="00B13E7B" w:rsidRDefault="005F5428" w:rsidP="00756641">
            <w:pPr>
              <w:spacing w:before="0" w:after="0"/>
              <w:rPr>
                <w:rFonts w:asciiTheme="minorHAnsi" w:hAnsiTheme="minorHAnsi" w:cstheme="minorHAnsi"/>
              </w:rPr>
            </w:pPr>
            <w:r w:rsidRPr="00B13E7B">
              <w:rPr>
                <w:rFonts w:asciiTheme="minorHAnsi" w:hAnsiTheme="minorHAnsi" w:cstheme="minorHAnsi"/>
                <w:sz w:val="22"/>
              </w:rPr>
              <w:t>B29</w:t>
            </w:r>
          </w:p>
        </w:tc>
        <w:tc>
          <w:tcPr>
            <w:tcW w:w="1136" w:type="dxa"/>
            <w:tcBorders>
              <w:top w:val="single" w:sz="4" w:space="0" w:color="000000"/>
              <w:left w:val="single" w:sz="4" w:space="0" w:color="000000"/>
              <w:bottom w:val="single" w:sz="4" w:space="0" w:color="000000"/>
            </w:tcBorders>
            <w:shd w:val="clear" w:color="auto" w:fill="auto"/>
            <w:vAlign w:val="bottom"/>
          </w:tcPr>
          <w:p w14:paraId="04D1B2A0" w14:textId="77777777" w:rsidR="00F95E5A" w:rsidRPr="00B13E7B" w:rsidRDefault="005F5428" w:rsidP="00756641">
            <w:pPr>
              <w:spacing w:before="0" w:after="0"/>
              <w:rPr>
                <w:rFonts w:asciiTheme="minorHAnsi" w:hAnsiTheme="minorHAnsi" w:cstheme="minorHAnsi"/>
              </w:rPr>
            </w:pPr>
            <w:r w:rsidRPr="00B13E7B">
              <w:rPr>
                <w:rFonts w:asciiTheme="minorHAnsi" w:hAnsiTheme="minorHAnsi" w:cstheme="minorHAnsi"/>
                <w:sz w:val="22"/>
              </w:rPr>
              <w:t>teritorijā</w:t>
            </w:r>
          </w:p>
        </w:tc>
        <w:tc>
          <w:tcPr>
            <w:tcW w:w="8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47A6E6" w14:textId="77777777" w:rsidR="00F95E5A" w:rsidRPr="00B13E7B" w:rsidRDefault="005F5428" w:rsidP="005F5428">
            <w:pPr>
              <w:spacing w:before="0" w:after="0"/>
              <w:rPr>
                <w:rFonts w:asciiTheme="minorHAnsi" w:hAnsiTheme="minorHAnsi" w:cstheme="minorHAnsi"/>
              </w:rPr>
            </w:pPr>
            <w:r w:rsidRPr="00B13E7B">
              <w:rPr>
                <w:rFonts w:asciiTheme="minorHAnsi" w:hAnsiTheme="minorHAnsi" w:cstheme="minorHAnsi"/>
                <w:sz w:val="22"/>
              </w:rPr>
              <w:t xml:space="preserve">Mežsaimniecības aktivitātes, piemēram atmirušās koksnes izvākšana no meža, ko dara gan vietējie iedzīvotāji, gan atpūtnieki. </w:t>
            </w:r>
          </w:p>
        </w:tc>
      </w:tr>
      <w:tr w:rsidR="00F95E5A" w:rsidRPr="008E6C5E" w14:paraId="665F516F" w14:textId="77777777" w:rsidTr="00B13E7B">
        <w:trPr>
          <w:trHeight w:val="288"/>
        </w:trPr>
        <w:tc>
          <w:tcPr>
            <w:tcW w:w="695" w:type="dxa"/>
            <w:tcBorders>
              <w:top w:val="single" w:sz="4" w:space="0" w:color="000000"/>
              <w:left w:val="single" w:sz="4" w:space="0" w:color="000000"/>
              <w:bottom w:val="single" w:sz="4" w:space="0" w:color="000000"/>
            </w:tcBorders>
            <w:shd w:val="clear" w:color="auto" w:fill="auto"/>
            <w:vAlign w:val="bottom"/>
          </w:tcPr>
          <w:p w14:paraId="13789CE0" w14:textId="77777777" w:rsidR="00F95E5A" w:rsidRPr="00B13E7B" w:rsidRDefault="005F5428" w:rsidP="00756641">
            <w:pPr>
              <w:spacing w:before="0" w:after="0"/>
              <w:rPr>
                <w:rFonts w:asciiTheme="minorHAnsi" w:hAnsiTheme="minorHAnsi" w:cstheme="minorHAnsi"/>
              </w:rPr>
            </w:pPr>
            <w:r w:rsidRPr="00B13E7B">
              <w:rPr>
                <w:rFonts w:asciiTheme="minorHAnsi" w:hAnsiTheme="minorHAnsi" w:cstheme="minorHAnsi"/>
                <w:sz w:val="22"/>
              </w:rPr>
              <w:t>15.</w:t>
            </w:r>
          </w:p>
        </w:tc>
        <w:tc>
          <w:tcPr>
            <w:tcW w:w="1083" w:type="dxa"/>
            <w:tcBorders>
              <w:top w:val="single" w:sz="4" w:space="0" w:color="000000"/>
              <w:left w:val="single" w:sz="4" w:space="0" w:color="000000"/>
              <w:bottom w:val="single" w:sz="4" w:space="0" w:color="000000"/>
            </w:tcBorders>
            <w:shd w:val="clear" w:color="auto" w:fill="auto"/>
            <w:vAlign w:val="bottom"/>
          </w:tcPr>
          <w:p w14:paraId="5607E65A" w14:textId="77777777" w:rsidR="00F95E5A" w:rsidRPr="00B13E7B" w:rsidRDefault="00E85FBF" w:rsidP="00756641">
            <w:pPr>
              <w:spacing w:before="0" w:after="0"/>
              <w:rPr>
                <w:rFonts w:asciiTheme="minorHAnsi" w:hAnsiTheme="minorHAnsi" w:cstheme="minorHAnsi"/>
              </w:rPr>
            </w:pPr>
            <w:r w:rsidRPr="00B13E7B">
              <w:rPr>
                <w:rFonts w:asciiTheme="minorHAnsi" w:hAnsiTheme="minorHAnsi" w:cstheme="minorHAnsi"/>
                <w:sz w:val="22"/>
              </w:rPr>
              <w:t>negatīva</w:t>
            </w:r>
          </w:p>
        </w:tc>
        <w:tc>
          <w:tcPr>
            <w:tcW w:w="1454" w:type="dxa"/>
            <w:tcBorders>
              <w:top w:val="single" w:sz="4" w:space="0" w:color="000000"/>
              <w:left w:val="single" w:sz="4" w:space="0" w:color="000000"/>
              <w:bottom w:val="single" w:sz="4" w:space="0" w:color="000000"/>
            </w:tcBorders>
            <w:shd w:val="clear" w:color="auto" w:fill="auto"/>
            <w:vAlign w:val="bottom"/>
          </w:tcPr>
          <w:p w14:paraId="0E2C2917" w14:textId="77777777" w:rsidR="00F95E5A" w:rsidRPr="00B13E7B" w:rsidRDefault="00DC3901" w:rsidP="00756641">
            <w:pPr>
              <w:spacing w:before="0" w:after="0"/>
              <w:rPr>
                <w:rFonts w:asciiTheme="minorHAnsi" w:hAnsiTheme="minorHAnsi" w:cstheme="minorHAnsi"/>
              </w:rPr>
            </w:pPr>
            <w:r w:rsidRPr="00B13E7B">
              <w:rPr>
                <w:rFonts w:asciiTheme="minorHAnsi" w:hAnsiTheme="minorHAnsi" w:cstheme="minorHAnsi"/>
                <w:sz w:val="22"/>
              </w:rPr>
              <w:t>liela</w:t>
            </w:r>
          </w:p>
        </w:tc>
        <w:tc>
          <w:tcPr>
            <w:tcW w:w="1134" w:type="dxa"/>
            <w:tcBorders>
              <w:top w:val="single" w:sz="4" w:space="0" w:color="000000"/>
              <w:left w:val="single" w:sz="4" w:space="0" w:color="000000"/>
              <w:bottom w:val="single" w:sz="4" w:space="0" w:color="000000"/>
            </w:tcBorders>
            <w:shd w:val="clear" w:color="auto" w:fill="auto"/>
            <w:vAlign w:val="bottom"/>
          </w:tcPr>
          <w:p w14:paraId="447C81BD" w14:textId="77777777" w:rsidR="00F95E5A" w:rsidRPr="00B13E7B" w:rsidRDefault="00E85FBF" w:rsidP="00756641">
            <w:pPr>
              <w:spacing w:before="0" w:after="0"/>
              <w:rPr>
                <w:rFonts w:asciiTheme="minorHAnsi" w:hAnsiTheme="minorHAnsi" w:cstheme="minorHAnsi"/>
              </w:rPr>
            </w:pPr>
            <w:r w:rsidRPr="00B13E7B">
              <w:rPr>
                <w:rFonts w:asciiTheme="minorHAnsi" w:hAnsiTheme="minorHAnsi" w:cstheme="minorHAnsi"/>
                <w:sz w:val="22"/>
              </w:rPr>
              <w:t>I04</w:t>
            </w:r>
          </w:p>
        </w:tc>
        <w:tc>
          <w:tcPr>
            <w:tcW w:w="1136" w:type="dxa"/>
            <w:tcBorders>
              <w:top w:val="single" w:sz="4" w:space="0" w:color="000000"/>
              <w:left w:val="single" w:sz="4" w:space="0" w:color="000000"/>
              <w:bottom w:val="single" w:sz="4" w:space="0" w:color="000000"/>
            </w:tcBorders>
            <w:shd w:val="clear" w:color="auto" w:fill="auto"/>
            <w:vAlign w:val="bottom"/>
          </w:tcPr>
          <w:p w14:paraId="5FBDD83D" w14:textId="77777777" w:rsidR="00F95E5A" w:rsidRPr="00B13E7B" w:rsidRDefault="005F5428" w:rsidP="00756641">
            <w:pPr>
              <w:spacing w:before="0" w:after="0"/>
              <w:rPr>
                <w:rFonts w:asciiTheme="minorHAnsi" w:hAnsiTheme="minorHAnsi" w:cstheme="minorHAnsi"/>
              </w:rPr>
            </w:pPr>
            <w:r w:rsidRPr="00B13E7B">
              <w:rPr>
                <w:rFonts w:asciiTheme="minorHAnsi" w:hAnsiTheme="minorHAnsi" w:cstheme="minorHAnsi"/>
                <w:sz w:val="22"/>
              </w:rPr>
              <w:t>teritorijā</w:t>
            </w:r>
          </w:p>
        </w:tc>
        <w:tc>
          <w:tcPr>
            <w:tcW w:w="8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3814EE" w14:textId="77777777" w:rsidR="00F95E5A" w:rsidRPr="00B13E7B" w:rsidRDefault="005F5428" w:rsidP="00756641">
            <w:pPr>
              <w:spacing w:before="0" w:after="0"/>
              <w:rPr>
                <w:rFonts w:asciiTheme="minorHAnsi" w:hAnsiTheme="minorHAnsi" w:cstheme="minorHAnsi"/>
              </w:rPr>
            </w:pPr>
            <w:r w:rsidRPr="00B13E7B">
              <w:rPr>
                <w:rFonts w:asciiTheme="minorHAnsi" w:hAnsiTheme="minorHAnsi" w:cstheme="minorHAnsi"/>
                <w:sz w:val="22"/>
              </w:rPr>
              <w:t>Problemātiski vietējie dzīvnieki, bebru skaita palielināšanās</w:t>
            </w:r>
            <w:r w:rsidR="00E85FBF" w:rsidRPr="00B13E7B">
              <w:rPr>
                <w:rFonts w:asciiTheme="minorHAnsi" w:hAnsiTheme="minorHAnsi" w:cstheme="minorHAnsi"/>
                <w:sz w:val="22"/>
              </w:rPr>
              <w:t xml:space="preserve"> – </w:t>
            </w:r>
            <w:r w:rsidR="00DC3901" w:rsidRPr="00B13E7B">
              <w:rPr>
                <w:rFonts w:asciiTheme="minorHAnsi" w:hAnsiTheme="minorHAnsi" w:cstheme="minorHAnsi"/>
                <w:sz w:val="22"/>
              </w:rPr>
              <w:t xml:space="preserve">tiek kavēta un modificēta </w:t>
            </w:r>
            <w:r w:rsidR="00E85FBF" w:rsidRPr="00B13E7B">
              <w:rPr>
                <w:rFonts w:asciiTheme="minorHAnsi" w:hAnsiTheme="minorHAnsi" w:cstheme="minorHAnsi"/>
                <w:sz w:val="22"/>
              </w:rPr>
              <w:t>virszemes noteces plūsma</w:t>
            </w:r>
          </w:p>
        </w:tc>
      </w:tr>
      <w:tr w:rsidR="00E85FBF" w:rsidRPr="008E6C5E" w14:paraId="7AB53DBA" w14:textId="77777777" w:rsidTr="00B13E7B">
        <w:trPr>
          <w:trHeight w:val="288"/>
        </w:trPr>
        <w:tc>
          <w:tcPr>
            <w:tcW w:w="695" w:type="dxa"/>
            <w:tcBorders>
              <w:top w:val="single" w:sz="4" w:space="0" w:color="000000"/>
              <w:left w:val="single" w:sz="4" w:space="0" w:color="000000"/>
              <w:bottom w:val="single" w:sz="4" w:space="0" w:color="000000"/>
            </w:tcBorders>
            <w:shd w:val="clear" w:color="auto" w:fill="auto"/>
            <w:vAlign w:val="bottom"/>
          </w:tcPr>
          <w:p w14:paraId="203BE73C" w14:textId="77777777" w:rsidR="00E85FBF" w:rsidRPr="00B13E7B" w:rsidRDefault="00E85FBF" w:rsidP="00756641">
            <w:pPr>
              <w:spacing w:before="0" w:after="0"/>
              <w:rPr>
                <w:rFonts w:asciiTheme="minorHAnsi" w:hAnsiTheme="minorHAnsi" w:cstheme="minorHAnsi"/>
              </w:rPr>
            </w:pPr>
            <w:r w:rsidRPr="00B13E7B">
              <w:rPr>
                <w:rFonts w:asciiTheme="minorHAnsi" w:hAnsiTheme="minorHAnsi" w:cstheme="minorHAnsi"/>
                <w:sz w:val="22"/>
              </w:rPr>
              <w:t>16.</w:t>
            </w:r>
          </w:p>
        </w:tc>
        <w:tc>
          <w:tcPr>
            <w:tcW w:w="1083" w:type="dxa"/>
            <w:tcBorders>
              <w:top w:val="single" w:sz="4" w:space="0" w:color="000000"/>
              <w:left w:val="single" w:sz="4" w:space="0" w:color="000000"/>
              <w:bottom w:val="single" w:sz="4" w:space="0" w:color="000000"/>
            </w:tcBorders>
            <w:shd w:val="clear" w:color="auto" w:fill="auto"/>
            <w:vAlign w:val="bottom"/>
          </w:tcPr>
          <w:p w14:paraId="5E54236A" w14:textId="77777777" w:rsidR="00E85FBF" w:rsidRPr="00B13E7B" w:rsidRDefault="00E85FBF" w:rsidP="00756641">
            <w:pPr>
              <w:spacing w:before="0" w:after="0"/>
              <w:rPr>
                <w:rFonts w:asciiTheme="minorHAnsi" w:hAnsiTheme="minorHAnsi" w:cstheme="minorHAnsi"/>
              </w:rPr>
            </w:pPr>
            <w:r w:rsidRPr="00B13E7B">
              <w:rPr>
                <w:rFonts w:asciiTheme="minorHAnsi" w:hAnsiTheme="minorHAnsi" w:cstheme="minorHAnsi"/>
                <w:sz w:val="22"/>
              </w:rPr>
              <w:t>negatīva</w:t>
            </w:r>
          </w:p>
        </w:tc>
        <w:tc>
          <w:tcPr>
            <w:tcW w:w="1454" w:type="dxa"/>
            <w:tcBorders>
              <w:top w:val="single" w:sz="4" w:space="0" w:color="000000"/>
              <w:left w:val="single" w:sz="4" w:space="0" w:color="000000"/>
              <w:bottom w:val="single" w:sz="4" w:space="0" w:color="000000"/>
            </w:tcBorders>
            <w:shd w:val="clear" w:color="auto" w:fill="auto"/>
            <w:vAlign w:val="bottom"/>
          </w:tcPr>
          <w:p w14:paraId="5308AE8A" w14:textId="77777777" w:rsidR="00E85FBF" w:rsidRPr="00B13E7B" w:rsidRDefault="00E85FBF" w:rsidP="00756641">
            <w:pPr>
              <w:spacing w:before="0" w:after="0"/>
              <w:rPr>
                <w:rFonts w:asciiTheme="minorHAnsi" w:hAnsiTheme="minorHAnsi" w:cstheme="minorHAnsi"/>
              </w:rPr>
            </w:pPr>
            <w:r w:rsidRPr="00B13E7B">
              <w:rPr>
                <w:rFonts w:asciiTheme="minorHAnsi" w:hAnsiTheme="minorHAnsi" w:cstheme="minorHAnsi"/>
                <w:sz w:val="22"/>
              </w:rPr>
              <w:t>liela</w:t>
            </w:r>
          </w:p>
        </w:tc>
        <w:tc>
          <w:tcPr>
            <w:tcW w:w="1134" w:type="dxa"/>
            <w:tcBorders>
              <w:top w:val="single" w:sz="4" w:space="0" w:color="000000"/>
              <w:left w:val="single" w:sz="4" w:space="0" w:color="000000"/>
              <w:bottom w:val="single" w:sz="4" w:space="0" w:color="000000"/>
            </w:tcBorders>
            <w:shd w:val="clear" w:color="auto" w:fill="auto"/>
            <w:vAlign w:val="bottom"/>
          </w:tcPr>
          <w:p w14:paraId="29365AC6" w14:textId="77777777" w:rsidR="00E85FBF" w:rsidRPr="00B13E7B" w:rsidRDefault="00E85FBF" w:rsidP="00756641">
            <w:pPr>
              <w:spacing w:before="0" w:after="0"/>
              <w:rPr>
                <w:rFonts w:asciiTheme="minorHAnsi" w:hAnsiTheme="minorHAnsi" w:cstheme="minorHAnsi"/>
              </w:rPr>
            </w:pPr>
            <w:r w:rsidRPr="00B13E7B">
              <w:rPr>
                <w:rFonts w:asciiTheme="minorHAnsi" w:hAnsiTheme="minorHAnsi" w:cstheme="minorHAnsi"/>
                <w:sz w:val="22"/>
              </w:rPr>
              <w:t>K04</w:t>
            </w:r>
          </w:p>
        </w:tc>
        <w:tc>
          <w:tcPr>
            <w:tcW w:w="1136" w:type="dxa"/>
            <w:tcBorders>
              <w:top w:val="single" w:sz="4" w:space="0" w:color="000000"/>
              <w:left w:val="single" w:sz="4" w:space="0" w:color="000000"/>
              <w:bottom w:val="single" w:sz="4" w:space="0" w:color="000000"/>
            </w:tcBorders>
            <w:shd w:val="clear" w:color="auto" w:fill="auto"/>
            <w:vAlign w:val="bottom"/>
          </w:tcPr>
          <w:p w14:paraId="3DA5C8B3" w14:textId="77777777" w:rsidR="00E85FBF" w:rsidRPr="00B13E7B" w:rsidRDefault="00E85FBF" w:rsidP="00756641">
            <w:pPr>
              <w:spacing w:before="0" w:after="0"/>
              <w:rPr>
                <w:rFonts w:asciiTheme="minorHAnsi" w:hAnsiTheme="minorHAnsi" w:cstheme="minorHAnsi"/>
              </w:rPr>
            </w:pPr>
            <w:r w:rsidRPr="00B13E7B">
              <w:rPr>
                <w:rFonts w:asciiTheme="minorHAnsi" w:hAnsiTheme="minorHAnsi" w:cstheme="minorHAnsi"/>
                <w:sz w:val="22"/>
              </w:rPr>
              <w:t>teritorijā</w:t>
            </w:r>
          </w:p>
        </w:tc>
        <w:tc>
          <w:tcPr>
            <w:tcW w:w="8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86A7F6" w14:textId="77777777" w:rsidR="00E85FBF" w:rsidRPr="00B13E7B" w:rsidRDefault="00E85FBF" w:rsidP="00756641">
            <w:pPr>
              <w:spacing w:before="0" w:after="0"/>
              <w:rPr>
                <w:rFonts w:asciiTheme="minorHAnsi" w:hAnsiTheme="minorHAnsi" w:cstheme="minorHAnsi"/>
              </w:rPr>
            </w:pPr>
            <w:r w:rsidRPr="00B13E7B">
              <w:rPr>
                <w:rFonts w:asciiTheme="minorHAnsi" w:hAnsiTheme="minorHAnsi" w:cstheme="minorHAnsi"/>
                <w:sz w:val="22"/>
              </w:rPr>
              <w:t>Hidroloģiskās plūsmas izmaiņas, virszemes noteces sistēmas (grāvju) aizsērēšana un aizaugšana</w:t>
            </w:r>
          </w:p>
        </w:tc>
      </w:tr>
      <w:tr w:rsidR="00E85FBF" w:rsidRPr="008E6C5E" w14:paraId="1F3AD38C" w14:textId="77777777" w:rsidTr="00B13E7B">
        <w:trPr>
          <w:trHeight w:val="288"/>
        </w:trPr>
        <w:tc>
          <w:tcPr>
            <w:tcW w:w="695" w:type="dxa"/>
            <w:tcBorders>
              <w:top w:val="single" w:sz="4" w:space="0" w:color="000000"/>
              <w:left w:val="single" w:sz="4" w:space="0" w:color="000000"/>
              <w:bottom w:val="single" w:sz="4" w:space="0" w:color="000000"/>
            </w:tcBorders>
            <w:shd w:val="clear" w:color="auto" w:fill="auto"/>
            <w:vAlign w:val="bottom"/>
          </w:tcPr>
          <w:p w14:paraId="41900736" w14:textId="77777777" w:rsidR="00E85FBF" w:rsidRPr="00B13E7B" w:rsidRDefault="00E85FBF" w:rsidP="00756641">
            <w:pPr>
              <w:spacing w:before="0" w:after="0"/>
              <w:rPr>
                <w:rFonts w:asciiTheme="minorHAnsi" w:hAnsiTheme="minorHAnsi" w:cstheme="minorHAnsi"/>
              </w:rPr>
            </w:pPr>
            <w:r w:rsidRPr="00B13E7B">
              <w:rPr>
                <w:rFonts w:asciiTheme="minorHAnsi" w:hAnsiTheme="minorHAnsi" w:cstheme="minorHAnsi"/>
                <w:sz w:val="22"/>
              </w:rPr>
              <w:t>17.</w:t>
            </w:r>
          </w:p>
        </w:tc>
        <w:tc>
          <w:tcPr>
            <w:tcW w:w="1083" w:type="dxa"/>
            <w:tcBorders>
              <w:top w:val="single" w:sz="4" w:space="0" w:color="000000"/>
              <w:left w:val="single" w:sz="4" w:space="0" w:color="000000"/>
              <w:bottom w:val="single" w:sz="4" w:space="0" w:color="000000"/>
            </w:tcBorders>
            <w:shd w:val="clear" w:color="auto" w:fill="auto"/>
            <w:vAlign w:val="bottom"/>
          </w:tcPr>
          <w:p w14:paraId="7458E271" w14:textId="77777777" w:rsidR="00E85FBF" w:rsidRPr="00B13E7B" w:rsidRDefault="00E85FBF" w:rsidP="00756641">
            <w:pPr>
              <w:spacing w:before="0" w:after="0"/>
              <w:rPr>
                <w:rFonts w:asciiTheme="minorHAnsi" w:hAnsiTheme="minorHAnsi" w:cstheme="minorHAnsi"/>
              </w:rPr>
            </w:pPr>
            <w:r w:rsidRPr="00B13E7B">
              <w:rPr>
                <w:rFonts w:asciiTheme="minorHAnsi" w:hAnsiTheme="minorHAnsi" w:cstheme="minorHAnsi"/>
                <w:sz w:val="22"/>
              </w:rPr>
              <w:t>negatīva</w:t>
            </w:r>
          </w:p>
        </w:tc>
        <w:tc>
          <w:tcPr>
            <w:tcW w:w="1454" w:type="dxa"/>
            <w:tcBorders>
              <w:top w:val="single" w:sz="4" w:space="0" w:color="000000"/>
              <w:left w:val="single" w:sz="4" w:space="0" w:color="000000"/>
              <w:bottom w:val="single" w:sz="4" w:space="0" w:color="000000"/>
            </w:tcBorders>
            <w:shd w:val="clear" w:color="auto" w:fill="auto"/>
            <w:vAlign w:val="bottom"/>
          </w:tcPr>
          <w:p w14:paraId="1FEAECEE" w14:textId="77777777" w:rsidR="00E85FBF" w:rsidRPr="00B13E7B" w:rsidRDefault="00E85FBF" w:rsidP="00756641">
            <w:pPr>
              <w:spacing w:before="0" w:after="0"/>
              <w:rPr>
                <w:rFonts w:asciiTheme="minorHAnsi" w:hAnsiTheme="minorHAnsi" w:cstheme="minorHAnsi"/>
              </w:rPr>
            </w:pPr>
            <w:r w:rsidRPr="00B13E7B">
              <w:rPr>
                <w:rFonts w:asciiTheme="minorHAnsi" w:hAnsiTheme="minorHAnsi" w:cstheme="minorHAnsi"/>
                <w:sz w:val="22"/>
              </w:rPr>
              <w:t>maza</w:t>
            </w:r>
          </w:p>
        </w:tc>
        <w:tc>
          <w:tcPr>
            <w:tcW w:w="1134" w:type="dxa"/>
            <w:tcBorders>
              <w:top w:val="single" w:sz="4" w:space="0" w:color="000000"/>
              <w:left w:val="single" w:sz="4" w:space="0" w:color="000000"/>
              <w:bottom w:val="single" w:sz="4" w:space="0" w:color="000000"/>
            </w:tcBorders>
            <w:shd w:val="clear" w:color="auto" w:fill="auto"/>
            <w:vAlign w:val="bottom"/>
          </w:tcPr>
          <w:p w14:paraId="5AFFCC0A" w14:textId="77777777" w:rsidR="00E85FBF" w:rsidRPr="00B13E7B" w:rsidRDefault="00E85FBF" w:rsidP="00756641">
            <w:pPr>
              <w:spacing w:before="0" w:after="0"/>
              <w:rPr>
                <w:rFonts w:asciiTheme="minorHAnsi" w:hAnsiTheme="minorHAnsi" w:cstheme="minorHAnsi"/>
              </w:rPr>
            </w:pPr>
            <w:r w:rsidRPr="00B13E7B">
              <w:rPr>
                <w:rFonts w:asciiTheme="minorHAnsi" w:hAnsiTheme="minorHAnsi" w:cstheme="minorHAnsi"/>
                <w:sz w:val="22"/>
              </w:rPr>
              <w:t>K05</w:t>
            </w:r>
          </w:p>
        </w:tc>
        <w:tc>
          <w:tcPr>
            <w:tcW w:w="1136" w:type="dxa"/>
            <w:tcBorders>
              <w:top w:val="single" w:sz="4" w:space="0" w:color="000000"/>
              <w:left w:val="single" w:sz="4" w:space="0" w:color="000000"/>
              <w:bottom w:val="single" w:sz="4" w:space="0" w:color="000000"/>
            </w:tcBorders>
            <w:shd w:val="clear" w:color="auto" w:fill="auto"/>
            <w:vAlign w:val="bottom"/>
          </w:tcPr>
          <w:p w14:paraId="0B90A749" w14:textId="77777777" w:rsidR="00E85FBF" w:rsidRPr="00B13E7B" w:rsidRDefault="00E85FBF" w:rsidP="00756641">
            <w:pPr>
              <w:spacing w:before="0" w:after="0"/>
              <w:rPr>
                <w:rFonts w:asciiTheme="minorHAnsi" w:hAnsiTheme="minorHAnsi" w:cstheme="minorHAnsi"/>
              </w:rPr>
            </w:pPr>
            <w:r w:rsidRPr="00B13E7B">
              <w:rPr>
                <w:rFonts w:asciiTheme="minorHAnsi" w:hAnsiTheme="minorHAnsi" w:cstheme="minorHAnsi"/>
                <w:sz w:val="22"/>
              </w:rPr>
              <w:t>ārpus teritorijas</w:t>
            </w:r>
          </w:p>
        </w:tc>
        <w:tc>
          <w:tcPr>
            <w:tcW w:w="8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D10545" w14:textId="77777777" w:rsidR="00E85FBF" w:rsidRPr="00B13E7B" w:rsidRDefault="00E85FBF" w:rsidP="00756641">
            <w:pPr>
              <w:spacing w:before="0" w:after="0"/>
              <w:rPr>
                <w:rFonts w:asciiTheme="minorHAnsi" w:hAnsiTheme="minorHAnsi" w:cstheme="minorHAnsi"/>
              </w:rPr>
            </w:pPr>
            <w:r w:rsidRPr="00B13E7B">
              <w:rPr>
                <w:rFonts w:asciiTheme="minorHAnsi" w:hAnsiTheme="minorHAnsi" w:cstheme="minorHAnsi"/>
                <w:sz w:val="22"/>
              </w:rPr>
              <w:t>Ūdensobjektu fiziska pārveidošana, Kurliņupes meliorācija (augštecē, ārpus DL teritorijas)</w:t>
            </w:r>
          </w:p>
        </w:tc>
      </w:tr>
    </w:tbl>
    <w:p w14:paraId="781DF2CB" w14:textId="77777777" w:rsidR="00756641" w:rsidRPr="00B13E7B" w:rsidRDefault="00756641" w:rsidP="00756641">
      <w:pPr>
        <w:pStyle w:val="tv213"/>
        <w:rPr>
          <w:rFonts w:asciiTheme="minorHAnsi" w:hAnsiTheme="minorHAnsi" w:cstheme="minorHAnsi"/>
          <w:sz w:val="22"/>
          <w:szCs w:val="22"/>
        </w:rPr>
      </w:pPr>
    </w:p>
    <w:p w14:paraId="16788234" w14:textId="77777777" w:rsidR="00756641" w:rsidRPr="00B13E7B" w:rsidRDefault="00756641">
      <w:pPr>
        <w:spacing w:before="0" w:after="200" w:line="276" w:lineRule="auto"/>
        <w:rPr>
          <w:rFonts w:asciiTheme="minorHAnsi" w:hAnsiTheme="minorHAnsi" w:cstheme="minorHAnsi"/>
          <w:sz w:val="22"/>
        </w:rPr>
        <w:sectPr w:rsidR="00756641" w:rsidRPr="00B13E7B" w:rsidSect="005D1013">
          <w:pgSz w:w="16838" w:h="11906" w:orient="landscape"/>
          <w:pgMar w:top="1701" w:right="1134" w:bottom="1701" w:left="1134" w:header="709" w:footer="709" w:gutter="0"/>
          <w:cols w:space="708"/>
          <w:docGrid w:linePitch="360"/>
        </w:sectPr>
      </w:pPr>
    </w:p>
    <w:p w14:paraId="0A899C15" w14:textId="77777777" w:rsidR="004A461E" w:rsidRPr="00B13E7B" w:rsidRDefault="004A461E" w:rsidP="00B13E7B">
      <w:pPr>
        <w:pStyle w:val="Heading1"/>
      </w:pPr>
      <w:bookmarkStart w:id="71" w:name="_Toc25744623"/>
      <w:bookmarkStart w:id="72" w:name="_Toc36108649"/>
      <w:r w:rsidRPr="00B13E7B">
        <w:lastRenderedPageBreak/>
        <w:t>5. daļa. Informāciju par VAJ apsaimniekošanu</w:t>
      </w:r>
      <w:bookmarkEnd w:id="71"/>
      <w:bookmarkEnd w:id="72"/>
    </w:p>
    <w:p w14:paraId="681DCE58" w14:textId="77777777" w:rsidR="004A461E" w:rsidRPr="008E6C5E" w:rsidRDefault="004A461E">
      <w:pPr>
        <w:pStyle w:val="Heading2"/>
      </w:pPr>
      <w:bookmarkStart w:id="73" w:name="_Toc25744624"/>
      <w:bookmarkStart w:id="74" w:name="_Toc36108650"/>
      <w:r w:rsidRPr="008E6C5E">
        <w:t>5.1. Iepriekšējā DA plānā paredzēto pasākumu izpildes izvērtējums</w:t>
      </w:r>
      <w:bookmarkEnd w:id="73"/>
      <w:bookmarkEnd w:id="74"/>
    </w:p>
    <w:p w14:paraId="6AC3EDA7"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VAJ DA plāna 2004.- 2019. gadam ilgtermiņa apsaimniekošanas mērķi bija:</w:t>
      </w:r>
    </w:p>
    <w:p w14:paraId="4B8DDA9B" w14:textId="77777777" w:rsidR="004A461E" w:rsidRPr="00B13E7B" w:rsidRDefault="004A461E" w:rsidP="004A461E">
      <w:pPr>
        <w:pStyle w:val="ListParagraph"/>
        <w:numPr>
          <w:ilvl w:val="0"/>
          <w:numId w:val="18"/>
        </w:numPr>
        <w:jc w:val="both"/>
        <w:rPr>
          <w:rFonts w:asciiTheme="minorHAnsi" w:hAnsiTheme="minorHAnsi" w:cstheme="minorHAnsi"/>
          <w:sz w:val="22"/>
        </w:rPr>
      </w:pPr>
      <w:r w:rsidRPr="00B13E7B">
        <w:rPr>
          <w:rFonts w:asciiTheme="minorHAnsi" w:hAnsiTheme="minorHAnsi" w:cstheme="minorHAnsi"/>
          <w:sz w:val="22"/>
        </w:rPr>
        <w:t>nodrošināt VAJ sugu, biotopu un ainavas daudzveidības saglabāšanu;</w:t>
      </w:r>
    </w:p>
    <w:p w14:paraId="52154CFE" w14:textId="77777777" w:rsidR="004A461E" w:rsidRPr="00B13E7B" w:rsidRDefault="004A461E" w:rsidP="004A461E">
      <w:pPr>
        <w:pStyle w:val="ListParagraph"/>
        <w:numPr>
          <w:ilvl w:val="0"/>
          <w:numId w:val="18"/>
        </w:numPr>
        <w:jc w:val="both"/>
        <w:rPr>
          <w:rFonts w:asciiTheme="minorHAnsi" w:hAnsiTheme="minorHAnsi" w:cstheme="minorHAnsi"/>
          <w:sz w:val="22"/>
        </w:rPr>
      </w:pPr>
      <w:r w:rsidRPr="00B13E7B">
        <w:rPr>
          <w:rFonts w:asciiTheme="minorHAnsi" w:hAnsiTheme="minorHAnsi" w:cstheme="minorHAnsi"/>
          <w:sz w:val="22"/>
        </w:rPr>
        <w:t xml:space="preserve">sekmēt VAJ dabisko biotopu platību un kvalitātes saglabāšanos; </w:t>
      </w:r>
    </w:p>
    <w:p w14:paraId="1C1C2003" w14:textId="77777777" w:rsidR="004A461E" w:rsidRPr="00B13E7B" w:rsidRDefault="004A461E" w:rsidP="004A461E">
      <w:pPr>
        <w:pStyle w:val="ListParagraph"/>
        <w:numPr>
          <w:ilvl w:val="0"/>
          <w:numId w:val="18"/>
        </w:numPr>
        <w:jc w:val="both"/>
        <w:rPr>
          <w:rFonts w:asciiTheme="minorHAnsi" w:hAnsiTheme="minorHAnsi" w:cstheme="minorHAnsi"/>
          <w:sz w:val="22"/>
        </w:rPr>
      </w:pPr>
      <w:r w:rsidRPr="00B13E7B">
        <w:rPr>
          <w:rFonts w:asciiTheme="minorHAnsi" w:hAnsiTheme="minorHAnsi" w:cstheme="minorHAnsi"/>
          <w:sz w:val="22"/>
        </w:rPr>
        <w:t>nodrošināt VAJ kultūrvēsturisko ainavu un rekreācijas resursu ilgtspējīgu sociāli ekonomisko izmantošanu.</w:t>
      </w:r>
    </w:p>
    <w:p w14:paraId="0C4750F3"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Teritorijas apsaimniekošanas īstermiņa mērķi 2004.gada DA plānā apskatītajam apsaimniekošanas periodam bija sadalīti 5 grupās:</w:t>
      </w:r>
    </w:p>
    <w:p w14:paraId="53896A81" w14:textId="77777777" w:rsidR="004A461E" w:rsidRPr="00B13E7B" w:rsidRDefault="004A461E" w:rsidP="004A461E">
      <w:pPr>
        <w:spacing w:before="0" w:after="0"/>
        <w:jc w:val="both"/>
        <w:rPr>
          <w:rFonts w:asciiTheme="minorHAnsi" w:hAnsiTheme="minorHAnsi" w:cstheme="minorHAnsi"/>
          <w:sz w:val="22"/>
        </w:rPr>
      </w:pPr>
      <w:r w:rsidRPr="00B13E7B">
        <w:rPr>
          <w:rFonts w:asciiTheme="minorHAnsi" w:hAnsiTheme="minorHAnsi" w:cstheme="minorHAnsi"/>
          <w:sz w:val="22"/>
        </w:rPr>
        <w:t>A. Biotopu apsaimniekošana</w:t>
      </w:r>
    </w:p>
    <w:p w14:paraId="3251FEC3"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A1. Novērsta kāpu degradēšana.</w:t>
      </w:r>
    </w:p>
    <w:p w14:paraId="4B3B37A9"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A2. Pašreizējā kvalitātē saglabāta bioloģiskā daudzveidība Kurliņupē un Zaķupē.</w:t>
      </w:r>
    </w:p>
    <w:p w14:paraId="3EAA2D86"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A3. Pašreizējā kvalitātē saglabāta dabisko mežu biotopu vērtība.</w:t>
      </w:r>
    </w:p>
    <w:p w14:paraId="46CE8EDC"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A4. Saglabāti vērtīgie pļavu biotopi.</w:t>
      </w:r>
    </w:p>
    <w:p w14:paraId="5BACD929"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A5. Saglabāti jūras akvatorijas biotopi.</w:t>
      </w:r>
    </w:p>
    <w:p w14:paraId="7C935C32"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A6. Izveidota biotopu monitoringa sistēma.</w:t>
      </w:r>
    </w:p>
    <w:p w14:paraId="5F2DE299" w14:textId="77777777" w:rsidR="004A461E" w:rsidRPr="00B13E7B" w:rsidRDefault="004A461E" w:rsidP="004A461E">
      <w:pPr>
        <w:spacing w:before="0" w:after="0"/>
        <w:jc w:val="both"/>
        <w:rPr>
          <w:rFonts w:asciiTheme="minorHAnsi" w:hAnsiTheme="minorHAnsi" w:cstheme="minorHAnsi"/>
          <w:sz w:val="22"/>
        </w:rPr>
      </w:pPr>
      <w:r w:rsidRPr="00B13E7B">
        <w:rPr>
          <w:rFonts w:asciiTheme="minorHAnsi" w:hAnsiTheme="minorHAnsi" w:cstheme="minorHAnsi"/>
          <w:sz w:val="22"/>
        </w:rPr>
        <w:t>B. Sugu apsaimniekošana</w:t>
      </w:r>
    </w:p>
    <w:p w14:paraId="1032562D"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B1. Saglabātas apdraudētās floras un faunas sugas.</w:t>
      </w:r>
    </w:p>
    <w:p w14:paraId="3B45B1DF" w14:textId="77777777" w:rsidR="004A461E" w:rsidRPr="00B13E7B" w:rsidRDefault="004A461E" w:rsidP="004A461E">
      <w:pPr>
        <w:spacing w:before="0" w:after="0"/>
        <w:jc w:val="both"/>
        <w:rPr>
          <w:rFonts w:asciiTheme="minorHAnsi" w:hAnsiTheme="minorHAnsi" w:cstheme="minorHAnsi"/>
          <w:sz w:val="22"/>
        </w:rPr>
      </w:pPr>
      <w:r w:rsidRPr="00B13E7B">
        <w:rPr>
          <w:rFonts w:asciiTheme="minorHAnsi" w:hAnsiTheme="minorHAnsi" w:cstheme="minorHAnsi"/>
          <w:sz w:val="22"/>
        </w:rPr>
        <w:t>C. Izpēte</w:t>
      </w:r>
    </w:p>
    <w:p w14:paraId="09E381DB"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C1. Noskaidrota krastu nostiprināšanas efektivitāte.</w:t>
      </w:r>
    </w:p>
    <w:p w14:paraId="69950179"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C2. Noskaidrota antropogēnā noslodze.</w:t>
      </w:r>
    </w:p>
    <w:p w14:paraId="3A5F14BA"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C3. Veikta bezmugurkaulnieku sugu izpēte.</w:t>
      </w:r>
    </w:p>
    <w:p w14:paraId="73ABA7B3" w14:textId="77777777" w:rsidR="004A461E" w:rsidRPr="00B13E7B" w:rsidRDefault="004A461E" w:rsidP="004A461E">
      <w:pPr>
        <w:spacing w:before="0" w:after="0"/>
        <w:jc w:val="both"/>
        <w:rPr>
          <w:rFonts w:asciiTheme="minorHAnsi" w:hAnsiTheme="minorHAnsi" w:cstheme="minorHAnsi"/>
          <w:sz w:val="22"/>
        </w:rPr>
      </w:pPr>
      <w:r w:rsidRPr="00B13E7B">
        <w:rPr>
          <w:rFonts w:asciiTheme="minorHAnsi" w:hAnsiTheme="minorHAnsi" w:cstheme="minorHAnsi"/>
          <w:sz w:val="22"/>
        </w:rPr>
        <w:t>D. Izglītošana un interpretācija</w:t>
      </w:r>
    </w:p>
    <w:p w14:paraId="25C8F95C"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D1. Par dabas vērtībām, to saglabāšanas nepieciešamību un aizsardzības pasākumiem informēti zemju īpašnieki, pašvaldību darbinieki.</w:t>
      </w:r>
    </w:p>
    <w:p w14:paraId="45D83D83"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D2. Par dabas vērtībām, to saglabāšanas nepieciešamību un aizsardzības pasākumiem informēti VAJ apmeklētāji.</w:t>
      </w:r>
    </w:p>
    <w:p w14:paraId="08CED2DA"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D3. Saglabāta kultūrvēsturiskā piekrastes ainava.</w:t>
      </w:r>
    </w:p>
    <w:p w14:paraId="36CFB5DF" w14:textId="77777777" w:rsidR="004A461E" w:rsidRPr="00B13E7B" w:rsidRDefault="004A461E" w:rsidP="004A461E">
      <w:pPr>
        <w:spacing w:before="0" w:after="0"/>
        <w:jc w:val="both"/>
        <w:rPr>
          <w:rFonts w:asciiTheme="minorHAnsi" w:hAnsiTheme="minorHAnsi" w:cstheme="minorHAnsi"/>
          <w:sz w:val="22"/>
        </w:rPr>
      </w:pPr>
      <w:r w:rsidRPr="00B13E7B">
        <w:rPr>
          <w:rFonts w:asciiTheme="minorHAnsi" w:hAnsiTheme="minorHAnsi" w:cstheme="minorHAnsi"/>
          <w:sz w:val="22"/>
        </w:rPr>
        <w:t>E. Publiskā pieeja un atpūta</w:t>
      </w:r>
    </w:p>
    <w:p w14:paraId="35CDBA77"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E1. Izveidota efektīva kontroles un uzraudzības sistēma.</w:t>
      </w:r>
    </w:p>
    <w:p w14:paraId="5F11B78F"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E2. Izveidota atkritumu savākšanas sistēma.</w:t>
      </w:r>
    </w:p>
    <w:p w14:paraId="1478E5F9" w14:textId="77777777" w:rsidR="004A461E" w:rsidRPr="00B13E7B" w:rsidRDefault="004A461E" w:rsidP="004A461E">
      <w:pPr>
        <w:spacing w:before="0" w:after="0"/>
        <w:ind w:left="720"/>
        <w:jc w:val="both"/>
        <w:rPr>
          <w:rFonts w:asciiTheme="minorHAnsi" w:hAnsiTheme="minorHAnsi" w:cstheme="minorHAnsi"/>
          <w:sz w:val="22"/>
        </w:rPr>
      </w:pPr>
      <w:r w:rsidRPr="00B13E7B">
        <w:rPr>
          <w:rFonts w:asciiTheme="minorHAnsi" w:hAnsiTheme="minorHAnsi" w:cstheme="minorHAnsi"/>
          <w:sz w:val="22"/>
        </w:rPr>
        <w:t>E3. Izveidota labiekārtota tūrisma taku un atpūtas vietu sistēma.</w:t>
      </w:r>
    </w:p>
    <w:p w14:paraId="1F2F88B1"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Atbilstoši iepriekš uzskaitītajiem mērķiem tika definēti DL apsaimniekošanas pasākumi laika periodam no 2004. līdz 2014.gadam. </w:t>
      </w:r>
    </w:p>
    <w:p w14:paraId="5CE17A37"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Lai novērtētu 2004.gada DA plāna ieviešanas sekmes, sagatavots plānā definēto pasākumu izvērtējums, kas balstīts uz informācijas, kas iegūta no sekojošiem informācijas avotiem: </w:t>
      </w:r>
    </w:p>
    <w:p w14:paraId="11DA1E9D" w14:textId="77777777" w:rsidR="004A461E" w:rsidRPr="00B13E7B" w:rsidRDefault="004A461E" w:rsidP="004A461E">
      <w:pPr>
        <w:pStyle w:val="ListParagraph"/>
        <w:numPr>
          <w:ilvl w:val="0"/>
          <w:numId w:val="17"/>
        </w:numPr>
        <w:jc w:val="both"/>
        <w:rPr>
          <w:rFonts w:asciiTheme="minorHAnsi" w:hAnsiTheme="minorHAnsi" w:cstheme="minorHAnsi"/>
          <w:sz w:val="22"/>
        </w:rPr>
      </w:pPr>
      <w:r w:rsidRPr="00B13E7B">
        <w:rPr>
          <w:rFonts w:asciiTheme="minorHAnsi" w:hAnsiTheme="minorHAnsi" w:cstheme="minorHAnsi"/>
          <w:sz w:val="22"/>
        </w:rPr>
        <w:t xml:space="preserve">IUB datu bāze par publicētajiem pašvaldības iepirkumiem </w:t>
      </w:r>
      <w:hyperlink r:id="rId63" w:history="1">
        <w:r w:rsidRPr="00B13E7B">
          <w:rPr>
            <w:rStyle w:val="Hyperlink"/>
            <w:rFonts w:asciiTheme="minorHAnsi" w:hAnsiTheme="minorHAnsi" w:cstheme="minorHAnsi"/>
            <w:sz w:val="22"/>
          </w:rPr>
          <w:t>www.iub.gov.lv</w:t>
        </w:r>
      </w:hyperlink>
      <w:r w:rsidRPr="00B13E7B">
        <w:rPr>
          <w:rFonts w:asciiTheme="minorHAnsi" w:hAnsiTheme="minorHAnsi" w:cstheme="minorHAnsi"/>
          <w:sz w:val="22"/>
        </w:rPr>
        <w:t xml:space="preserve">; </w:t>
      </w:r>
    </w:p>
    <w:p w14:paraId="40A41297" w14:textId="77777777" w:rsidR="004A461E" w:rsidRPr="00B13E7B" w:rsidRDefault="004A461E" w:rsidP="004A461E">
      <w:pPr>
        <w:pStyle w:val="ListParagraph"/>
        <w:numPr>
          <w:ilvl w:val="0"/>
          <w:numId w:val="17"/>
        </w:numPr>
        <w:jc w:val="both"/>
        <w:rPr>
          <w:rFonts w:asciiTheme="minorHAnsi" w:hAnsiTheme="minorHAnsi" w:cstheme="minorHAnsi"/>
          <w:sz w:val="22"/>
        </w:rPr>
      </w:pPr>
      <w:r w:rsidRPr="00B13E7B">
        <w:rPr>
          <w:rFonts w:asciiTheme="minorHAnsi" w:hAnsiTheme="minorHAnsi" w:cstheme="minorHAnsi"/>
          <w:sz w:val="22"/>
        </w:rPr>
        <w:t>Salacgrīvas novada klimata pārmaiņu adaptācijas stratēģija rīcības plānā 1. Rīcības virziens „Klimata pārmaiņu adaptācijas pasākumu īstenošana” 1.1. Piekrastes zonas aizsardzība;</w:t>
      </w:r>
    </w:p>
    <w:p w14:paraId="0D19501C" w14:textId="77777777" w:rsidR="004A461E" w:rsidRPr="00B13E7B" w:rsidRDefault="004A461E" w:rsidP="004A461E">
      <w:pPr>
        <w:pStyle w:val="ListParagraph"/>
        <w:numPr>
          <w:ilvl w:val="0"/>
          <w:numId w:val="17"/>
        </w:numPr>
        <w:jc w:val="both"/>
        <w:rPr>
          <w:rFonts w:asciiTheme="minorHAnsi" w:hAnsiTheme="minorHAnsi" w:cstheme="minorHAnsi"/>
          <w:sz w:val="22"/>
        </w:rPr>
      </w:pPr>
      <w:r w:rsidRPr="00B13E7B">
        <w:rPr>
          <w:rFonts w:asciiTheme="minorHAnsi" w:hAnsiTheme="minorHAnsi" w:cstheme="minorHAnsi"/>
          <w:sz w:val="22"/>
        </w:rPr>
        <w:t>Salacgrīvas novada attīstības programmas 2015.-2021. gadam rīcības plāna 3. Stratēģiskā mērķa (SM3) “Sakārtota, droša un pieejama infrastruktūra” VTP 3.1. “Kvalitatīva dzīves vide” un 3.2. “Kvalitatīva infrastruktūra” un SM4 “Atpazīstams tūrisma reģions” VTP 4.1. “Sakārtota tūrisma infrastruktūra”;</w:t>
      </w:r>
    </w:p>
    <w:p w14:paraId="7A21791E" w14:textId="77777777" w:rsidR="004A461E" w:rsidRPr="00B13E7B" w:rsidRDefault="004263C7" w:rsidP="004A461E">
      <w:pPr>
        <w:pStyle w:val="ListParagraph"/>
        <w:numPr>
          <w:ilvl w:val="0"/>
          <w:numId w:val="17"/>
        </w:numPr>
        <w:jc w:val="both"/>
        <w:rPr>
          <w:rFonts w:asciiTheme="minorHAnsi" w:hAnsiTheme="minorHAnsi" w:cstheme="minorHAnsi"/>
          <w:sz w:val="22"/>
        </w:rPr>
      </w:pPr>
      <w:hyperlink r:id="rId64" w:history="1">
        <w:r w:rsidR="004A461E" w:rsidRPr="00B13E7B">
          <w:rPr>
            <w:rStyle w:val="Hyperlink"/>
            <w:rFonts w:asciiTheme="minorHAnsi" w:hAnsiTheme="minorHAnsi" w:cstheme="minorHAnsi"/>
            <w:sz w:val="22"/>
          </w:rPr>
          <w:t>http://www.salacgriva.lv/lat/salacgrivas_novads/projekti/</w:t>
        </w:r>
      </w:hyperlink>
      <w:r w:rsidR="004A461E" w:rsidRPr="00B13E7B">
        <w:rPr>
          <w:rStyle w:val="Hyperlink"/>
          <w:rFonts w:asciiTheme="minorHAnsi" w:hAnsiTheme="minorHAnsi" w:cstheme="minorHAnsi"/>
          <w:sz w:val="22"/>
        </w:rPr>
        <w:t>;</w:t>
      </w:r>
    </w:p>
    <w:p w14:paraId="0B571998" w14:textId="77777777" w:rsidR="004A461E" w:rsidRPr="00B13E7B" w:rsidRDefault="004A461E" w:rsidP="004A461E">
      <w:pPr>
        <w:pStyle w:val="ListParagraph"/>
        <w:numPr>
          <w:ilvl w:val="0"/>
          <w:numId w:val="17"/>
        </w:numPr>
        <w:jc w:val="both"/>
        <w:rPr>
          <w:rFonts w:asciiTheme="minorHAnsi" w:hAnsiTheme="minorHAnsi" w:cstheme="minorHAnsi"/>
          <w:sz w:val="22"/>
        </w:rPr>
      </w:pPr>
      <w:r w:rsidRPr="00B13E7B">
        <w:rPr>
          <w:rFonts w:asciiTheme="minorHAnsi" w:hAnsiTheme="minorHAnsi" w:cstheme="minorHAnsi"/>
          <w:sz w:val="22"/>
        </w:rPr>
        <w:lastRenderedPageBreak/>
        <w:t xml:space="preserve">Salacgrīvas novada teritorijas plānojums </w:t>
      </w:r>
      <w:hyperlink r:id="rId65" w:history="1">
        <w:r w:rsidRPr="00B13E7B">
          <w:rPr>
            <w:rStyle w:val="Hyperlink"/>
            <w:rFonts w:asciiTheme="minorHAnsi" w:hAnsiTheme="minorHAnsi" w:cstheme="minorHAnsi"/>
            <w:sz w:val="22"/>
          </w:rPr>
          <w:t>http://www.salacgriva.lv/files/news/43470/tp_1_redakcijas_paskaidrojuma_raksts.pdf</w:t>
        </w:r>
      </w:hyperlink>
      <w:r w:rsidRPr="00B13E7B">
        <w:rPr>
          <w:rFonts w:asciiTheme="minorHAnsi" w:hAnsiTheme="minorHAnsi" w:cstheme="minorHAnsi"/>
          <w:sz w:val="22"/>
        </w:rPr>
        <w:t>;</w:t>
      </w:r>
    </w:p>
    <w:p w14:paraId="7790D1C2" w14:textId="77777777" w:rsidR="004A461E" w:rsidRPr="00B13E7B" w:rsidRDefault="004263C7" w:rsidP="004A461E">
      <w:pPr>
        <w:pStyle w:val="ListParagraph"/>
        <w:numPr>
          <w:ilvl w:val="0"/>
          <w:numId w:val="17"/>
        </w:numPr>
        <w:jc w:val="both"/>
        <w:rPr>
          <w:rFonts w:asciiTheme="minorHAnsi" w:hAnsiTheme="minorHAnsi" w:cstheme="minorHAnsi"/>
          <w:sz w:val="22"/>
        </w:rPr>
      </w:pPr>
      <w:hyperlink r:id="rId66" w:history="1">
        <w:r w:rsidR="004A461E" w:rsidRPr="00B13E7B">
          <w:rPr>
            <w:rStyle w:val="Hyperlink"/>
            <w:rFonts w:asciiTheme="minorHAnsi" w:hAnsiTheme="minorHAnsi" w:cstheme="minorHAnsi"/>
            <w:sz w:val="22"/>
          </w:rPr>
          <w:t>http://natura2000.eea.europa.eu/Natura2000/SDF.aspx?site=LV0508600</w:t>
        </w:r>
      </w:hyperlink>
      <w:r w:rsidR="004A461E" w:rsidRPr="00B13E7B">
        <w:rPr>
          <w:rStyle w:val="Hyperlink"/>
          <w:rFonts w:asciiTheme="minorHAnsi" w:hAnsiTheme="minorHAnsi" w:cstheme="minorHAnsi"/>
          <w:sz w:val="22"/>
        </w:rPr>
        <w:t>;</w:t>
      </w:r>
    </w:p>
    <w:p w14:paraId="52C3476A" w14:textId="77777777" w:rsidR="004A461E" w:rsidRPr="00B13E7B" w:rsidRDefault="004A461E" w:rsidP="004A461E">
      <w:pPr>
        <w:pStyle w:val="ListParagraph"/>
        <w:numPr>
          <w:ilvl w:val="0"/>
          <w:numId w:val="17"/>
        </w:numPr>
        <w:jc w:val="both"/>
        <w:rPr>
          <w:rFonts w:asciiTheme="minorHAnsi" w:hAnsiTheme="minorHAnsi" w:cstheme="minorHAnsi"/>
          <w:sz w:val="22"/>
        </w:rPr>
      </w:pPr>
      <w:r w:rsidRPr="00B13E7B">
        <w:rPr>
          <w:rFonts w:asciiTheme="minorHAnsi" w:hAnsiTheme="minorHAnsi" w:cstheme="minorHAnsi"/>
          <w:sz w:val="22"/>
        </w:rPr>
        <w:t xml:space="preserve">u.c. </w:t>
      </w:r>
    </w:p>
    <w:p w14:paraId="5CE92908" w14:textId="03FDCD3A" w:rsidR="004A461E" w:rsidRPr="00B13E7B" w:rsidRDefault="004A461E" w:rsidP="296EB2E4">
      <w:pPr>
        <w:jc w:val="both"/>
        <w:rPr>
          <w:rFonts w:asciiTheme="minorHAnsi" w:hAnsiTheme="minorHAnsi"/>
          <w:sz w:val="22"/>
        </w:rPr>
      </w:pPr>
      <w:r w:rsidRPr="296EB2E4">
        <w:rPr>
          <w:rFonts w:asciiTheme="minorHAnsi" w:hAnsiTheme="minorHAnsi"/>
          <w:sz w:val="22"/>
        </w:rPr>
        <w:t xml:space="preserve">Apkopojot visus pieejamos informācijas avotus un iepazīstoties ar īstenotajiem pasākumiem, apsekojot </w:t>
      </w:r>
      <w:r w:rsidR="650E5815" w:rsidRPr="296EB2E4">
        <w:rPr>
          <w:rFonts w:asciiTheme="minorHAnsi" w:hAnsiTheme="minorHAnsi"/>
          <w:sz w:val="22"/>
        </w:rPr>
        <w:t xml:space="preserve">DL </w:t>
      </w:r>
      <w:r w:rsidRPr="296EB2E4">
        <w:rPr>
          <w:rFonts w:asciiTheme="minorHAnsi" w:hAnsiTheme="minorHAnsi"/>
          <w:sz w:val="22"/>
        </w:rPr>
        <w:t>teritoriju, secināms, ka lielākā da</w:t>
      </w:r>
      <w:r w:rsidR="000F1F10" w:rsidRPr="296EB2E4">
        <w:rPr>
          <w:rFonts w:asciiTheme="minorHAnsi" w:hAnsiTheme="minorHAnsi"/>
          <w:sz w:val="22"/>
        </w:rPr>
        <w:t>ļa plānoto pasākumu ir īstenota</w:t>
      </w:r>
      <w:r w:rsidRPr="296EB2E4">
        <w:rPr>
          <w:rFonts w:asciiTheme="minorHAnsi" w:hAnsiTheme="minorHAnsi"/>
          <w:sz w:val="22"/>
        </w:rPr>
        <w:t xml:space="preserve">. Iepriekšējā DA plānā paredzēto pasākumu izpildes izvērtējums sniegts 1. pielikumā. </w:t>
      </w:r>
    </w:p>
    <w:p w14:paraId="0993CE05" w14:textId="1D1821A3" w:rsidR="004A461E" w:rsidRPr="008E6C5E" w:rsidRDefault="004A461E" w:rsidP="00B62A11">
      <w:pPr>
        <w:pStyle w:val="Heading2"/>
      </w:pPr>
      <w:bookmarkStart w:id="75" w:name="_Toc25744625"/>
      <w:bookmarkStart w:id="76" w:name="_Toc36108651"/>
      <w:r>
        <w:t xml:space="preserve">5.2. Aizsargājamās teritorijas apsaimniekošanas ilgtermiņa un īstermiņa mērķi </w:t>
      </w:r>
      <w:r w:rsidR="729EEDA8">
        <w:t>DA</w:t>
      </w:r>
      <w:r>
        <w:t xml:space="preserve"> noteiktajam apsaimniekošanas periodam</w:t>
      </w:r>
      <w:bookmarkEnd w:id="75"/>
      <w:bookmarkEnd w:id="76"/>
    </w:p>
    <w:p w14:paraId="43C1D6F8"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DA plāna uzdevums ir saskaņot dabas aizsardzības, dabas resursu izmantošanas, reģiona attīstības intereses tā, lai tiktu saglabātas VAJ dabas vērtības, </w:t>
      </w:r>
      <w:r w:rsidR="002B6D55" w:rsidRPr="00B13E7B">
        <w:rPr>
          <w:rFonts w:asciiTheme="minorHAnsi" w:hAnsiTheme="minorHAnsi" w:cstheme="minorHAnsi"/>
          <w:sz w:val="22"/>
        </w:rPr>
        <w:t>tajā skaitā</w:t>
      </w:r>
      <w:r w:rsidRPr="00B13E7B">
        <w:rPr>
          <w:rFonts w:asciiTheme="minorHAnsi" w:hAnsiTheme="minorHAnsi" w:cstheme="minorHAnsi"/>
          <w:sz w:val="22"/>
        </w:rPr>
        <w:t xml:space="preserve"> aizsargāta teritorijas ainaviskā struktūra.</w:t>
      </w:r>
    </w:p>
    <w:p w14:paraId="087AC444" w14:textId="77777777" w:rsidR="00A6563E" w:rsidRPr="00B13E7B" w:rsidRDefault="00A6563E" w:rsidP="00A6563E">
      <w:pPr>
        <w:jc w:val="both"/>
        <w:rPr>
          <w:rFonts w:asciiTheme="minorHAnsi" w:hAnsiTheme="minorHAnsi" w:cstheme="minorHAnsi"/>
          <w:sz w:val="22"/>
          <w:u w:val="single"/>
        </w:rPr>
      </w:pPr>
      <w:r w:rsidRPr="00B13E7B">
        <w:rPr>
          <w:rFonts w:asciiTheme="minorHAnsi" w:hAnsiTheme="minorHAnsi" w:cstheme="minorHAnsi"/>
          <w:sz w:val="22"/>
          <w:u w:val="single"/>
        </w:rPr>
        <w:t xml:space="preserve">Ilgtermiņa mērķis: </w:t>
      </w:r>
    </w:p>
    <w:p w14:paraId="2C10F4D5" w14:textId="77777777" w:rsidR="00A6563E" w:rsidRPr="00B13E7B" w:rsidRDefault="00A6563E" w:rsidP="00A6563E">
      <w:pPr>
        <w:jc w:val="both"/>
        <w:rPr>
          <w:rFonts w:asciiTheme="minorHAnsi" w:hAnsiTheme="minorHAnsi" w:cstheme="minorHAnsi"/>
          <w:sz w:val="22"/>
        </w:rPr>
      </w:pPr>
      <w:r w:rsidRPr="00B13E7B">
        <w:rPr>
          <w:rFonts w:asciiTheme="minorHAnsi" w:hAnsiTheme="minorHAnsi" w:cstheme="minorHAnsi"/>
          <w:sz w:val="22"/>
        </w:rPr>
        <w:t>Bioloģiski daudzveidīgas un ainaviski vērtīgas teritorijas saglabāšana, kurā atrodami izcili vērtīgi jūras stāvkrastu, mēreni mitru pļavu un vecu lapkoku, īpaši melnalkšņu un ošu mežu biotopi un sugas - dzeltenā dzegužkurpīte, melnā dzilna un lapkoku praulgrauzis.</w:t>
      </w:r>
    </w:p>
    <w:p w14:paraId="3FE64C6C" w14:textId="77777777" w:rsidR="00A6563E" w:rsidRPr="00B13E7B" w:rsidRDefault="00A6563E" w:rsidP="00A6563E">
      <w:pPr>
        <w:jc w:val="both"/>
        <w:rPr>
          <w:rFonts w:asciiTheme="minorHAnsi" w:hAnsiTheme="minorHAnsi" w:cstheme="minorHAnsi"/>
          <w:sz w:val="22"/>
        </w:rPr>
      </w:pPr>
      <w:r w:rsidRPr="00B13E7B">
        <w:rPr>
          <w:rFonts w:asciiTheme="minorHAnsi" w:hAnsiTheme="minorHAnsi" w:cstheme="minorHAnsi"/>
          <w:sz w:val="22"/>
          <w:u w:val="single"/>
        </w:rPr>
        <w:t>Īstermiņa mērķi</w:t>
      </w:r>
      <w:r w:rsidRPr="00B13E7B">
        <w:rPr>
          <w:rFonts w:asciiTheme="minorHAnsi" w:hAnsiTheme="minorHAnsi" w:cstheme="minorHAnsi"/>
          <w:sz w:val="22"/>
        </w:rPr>
        <w:t xml:space="preserve"> turpmākajiem 12 gadiem:</w:t>
      </w:r>
    </w:p>
    <w:p w14:paraId="5A883E98" w14:textId="77777777" w:rsidR="00A6563E" w:rsidRPr="00B13E7B" w:rsidRDefault="00A6563E" w:rsidP="00A6563E">
      <w:pPr>
        <w:pStyle w:val="ListParagraph"/>
        <w:numPr>
          <w:ilvl w:val="0"/>
          <w:numId w:val="39"/>
        </w:numPr>
        <w:jc w:val="both"/>
        <w:rPr>
          <w:rFonts w:asciiTheme="minorHAnsi" w:hAnsiTheme="minorHAnsi" w:cstheme="minorHAnsi"/>
          <w:sz w:val="22"/>
        </w:rPr>
      </w:pPr>
      <w:r w:rsidRPr="00B13E7B">
        <w:rPr>
          <w:rFonts w:asciiTheme="minorHAnsi" w:hAnsiTheme="minorHAnsi" w:cstheme="minorHAnsi"/>
          <w:sz w:val="22"/>
        </w:rPr>
        <w:t>nodrošināt teritorijas aizsardzību, pilnveidojot normatīvo regulējumu;</w:t>
      </w:r>
    </w:p>
    <w:p w14:paraId="760DCA9E" w14:textId="77777777" w:rsidR="00A6563E" w:rsidRPr="00B13E7B" w:rsidRDefault="00A6563E" w:rsidP="00A6563E">
      <w:pPr>
        <w:pStyle w:val="ListParagraph"/>
        <w:numPr>
          <w:ilvl w:val="0"/>
          <w:numId w:val="39"/>
        </w:numPr>
        <w:jc w:val="both"/>
        <w:rPr>
          <w:rFonts w:asciiTheme="minorHAnsi" w:hAnsiTheme="minorHAnsi" w:cstheme="minorHAnsi"/>
          <w:sz w:val="22"/>
        </w:rPr>
      </w:pPr>
      <w:r w:rsidRPr="00B13E7B">
        <w:rPr>
          <w:rFonts w:asciiTheme="minorHAnsi" w:hAnsiTheme="minorHAnsi" w:cstheme="minorHAnsi"/>
          <w:sz w:val="22"/>
        </w:rPr>
        <w:t>nodrošināt piekrastes biotopu aizsardzību;</w:t>
      </w:r>
    </w:p>
    <w:p w14:paraId="70A03C64" w14:textId="77777777" w:rsidR="00A6563E" w:rsidRPr="00B13E7B" w:rsidRDefault="00A6563E" w:rsidP="00A6563E">
      <w:pPr>
        <w:pStyle w:val="ListParagraph"/>
        <w:numPr>
          <w:ilvl w:val="0"/>
          <w:numId w:val="39"/>
        </w:numPr>
        <w:jc w:val="both"/>
        <w:rPr>
          <w:rFonts w:asciiTheme="minorHAnsi" w:hAnsiTheme="minorHAnsi" w:cstheme="minorHAnsi"/>
          <w:sz w:val="22"/>
        </w:rPr>
      </w:pPr>
      <w:r w:rsidRPr="00B13E7B">
        <w:rPr>
          <w:rFonts w:asciiTheme="minorHAnsi" w:hAnsiTheme="minorHAnsi" w:cstheme="minorHAnsi"/>
          <w:sz w:val="22"/>
        </w:rPr>
        <w:t>veicināt piekrastes un zālāju apsaimniekošanu, veicinot sugu aizsardzības stāvokļa uzlabošanu;</w:t>
      </w:r>
    </w:p>
    <w:p w14:paraId="1E3162F6" w14:textId="77777777" w:rsidR="00A6563E" w:rsidRPr="00B13E7B" w:rsidRDefault="00A6563E" w:rsidP="00A6563E">
      <w:pPr>
        <w:pStyle w:val="ListParagraph"/>
        <w:numPr>
          <w:ilvl w:val="0"/>
          <w:numId w:val="39"/>
        </w:numPr>
        <w:jc w:val="both"/>
        <w:rPr>
          <w:rFonts w:asciiTheme="minorHAnsi" w:hAnsiTheme="minorHAnsi" w:cstheme="minorHAnsi"/>
          <w:sz w:val="22"/>
        </w:rPr>
      </w:pPr>
      <w:r w:rsidRPr="00B13E7B">
        <w:rPr>
          <w:rFonts w:asciiTheme="minorHAnsi" w:hAnsiTheme="minorHAnsi" w:cstheme="minorHAnsi"/>
          <w:sz w:val="22"/>
        </w:rPr>
        <w:t>nodrošināt īpaši aizsargājamo biotopu un sugu izpēti un monitoringu</w:t>
      </w:r>
    </w:p>
    <w:p w14:paraId="235D881D" w14:textId="77777777" w:rsidR="00A6563E" w:rsidRPr="00B13E7B" w:rsidRDefault="00A6563E" w:rsidP="00A6563E">
      <w:pPr>
        <w:pStyle w:val="ListParagraph"/>
        <w:numPr>
          <w:ilvl w:val="0"/>
          <w:numId w:val="39"/>
        </w:numPr>
        <w:jc w:val="both"/>
        <w:rPr>
          <w:rFonts w:asciiTheme="minorHAnsi" w:hAnsiTheme="minorHAnsi" w:cstheme="minorHAnsi"/>
          <w:sz w:val="22"/>
        </w:rPr>
      </w:pPr>
      <w:r w:rsidRPr="00B13E7B">
        <w:rPr>
          <w:rFonts w:asciiTheme="minorHAnsi" w:hAnsiTheme="minorHAnsi" w:cstheme="minorHAnsi"/>
          <w:sz w:val="22"/>
        </w:rPr>
        <w:t>plānot apmeklētāju plūsmu, nodrošinot dabas vērtību nenoplicinošas infrastruktūras izveidi.</w:t>
      </w:r>
    </w:p>
    <w:p w14:paraId="04169DD8"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Plānošanas periodam definētie mērķi ir sadalīti vairākās grupās:</w:t>
      </w:r>
    </w:p>
    <w:p w14:paraId="229B572B"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A. Institucionālie un organizatoriskie aspekti</w:t>
      </w:r>
    </w:p>
    <w:p w14:paraId="7C617318" w14:textId="25CDC284" w:rsidR="004A461E" w:rsidRPr="00B13E7B" w:rsidRDefault="004A461E" w:rsidP="296EB2E4">
      <w:pPr>
        <w:pStyle w:val="ListParagraph"/>
        <w:jc w:val="both"/>
        <w:rPr>
          <w:rFonts w:asciiTheme="minorHAnsi" w:hAnsiTheme="minorHAnsi"/>
          <w:sz w:val="22"/>
        </w:rPr>
      </w:pPr>
      <w:r w:rsidRPr="296EB2E4">
        <w:rPr>
          <w:rFonts w:asciiTheme="minorHAnsi" w:hAnsiTheme="minorHAnsi"/>
          <w:sz w:val="22"/>
        </w:rPr>
        <w:t xml:space="preserve">A.1. Nodrošināt </w:t>
      </w:r>
      <w:r w:rsidR="3A09EB4B" w:rsidRPr="296EB2E4">
        <w:rPr>
          <w:rFonts w:asciiTheme="minorHAnsi" w:hAnsiTheme="minorHAnsi"/>
          <w:sz w:val="22"/>
        </w:rPr>
        <w:t>DL</w:t>
      </w:r>
      <w:r w:rsidRPr="296EB2E4">
        <w:rPr>
          <w:rFonts w:asciiTheme="minorHAnsi" w:hAnsiTheme="minorHAnsi"/>
          <w:sz w:val="22"/>
        </w:rPr>
        <w:t xml:space="preserve"> robežu iezīmēšanu dabā: ~60 robežzīmju</w:t>
      </w:r>
    </w:p>
    <w:p w14:paraId="2DA0B2B8" w14:textId="77777777" w:rsidR="004A461E" w:rsidRPr="00B13E7B" w:rsidRDefault="004A461E" w:rsidP="004A461E">
      <w:pPr>
        <w:pStyle w:val="ListParagraph"/>
        <w:jc w:val="both"/>
        <w:rPr>
          <w:rFonts w:asciiTheme="minorHAnsi" w:hAnsiTheme="minorHAnsi" w:cstheme="minorHAnsi"/>
          <w:sz w:val="22"/>
        </w:rPr>
      </w:pPr>
      <w:r w:rsidRPr="00B13E7B">
        <w:rPr>
          <w:rFonts w:asciiTheme="minorHAnsi" w:hAnsiTheme="minorHAnsi" w:cstheme="minorHAnsi"/>
          <w:sz w:val="22"/>
        </w:rPr>
        <w:t>A.2. Nodrošināt VAJ aizsardzību un izmantošanu ar pašvaldības teritorijas plānojumu</w:t>
      </w:r>
    </w:p>
    <w:p w14:paraId="1599F0F9" w14:textId="77777777" w:rsidR="004A461E" w:rsidRPr="00B13E7B" w:rsidRDefault="004A461E" w:rsidP="004A461E">
      <w:pPr>
        <w:pStyle w:val="ListParagraph"/>
        <w:jc w:val="both"/>
        <w:rPr>
          <w:rFonts w:asciiTheme="minorHAnsi" w:hAnsiTheme="minorHAnsi" w:cstheme="minorHAnsi"/>
          <w:sz w:val="22"/>
        </w:rPr>
      </w:pPr>
      <w:r w:rsidRPr="00B13E7B">
        <w:rPr>
          <w:rFonts w:asciiTheme="minorHAnsi" w:hAnsiTheme="minorHAnsi" w:cstheme="minorHAnsi"/>
          <w:sz w:val="22"/>
        </w:rPr>
        <w:t xml:space="preserve">A.3. </w:t>
      </w:r>
      <w:r w:rsidR="007D572E" w:rsidRPr="00B13E7B">
        <w:rPr>
          <w:rFonts w:asciiTheme="minorHAnsi" w:hAnsiTheme="minorHAnsi" w:cstheme="minorHAnsi"/>
          <w:sz w:val="22"/>
        </w:rPr>
        <w:t>IAIN projekta  apstiprināšana</w:t>
      </w:r>
    </w:p>
    <w:p w14:paraId="6DBE09EB"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B. Dabas un ainavisko vērtību saglabāšana</w:t>
      </w:r>
    </w:p>
    <w:p w14:paraId="329C7027" w14:textId="77777777" w:rsidR="004A461E" w:rsidRPr="00B13E7B" w:rsidRDefault="004A461E" w:rsidP="004A461E">
      <w:pPr>
        <w:pStyle w:val="ListParagraph"/>
        <w:jc w:val="both"/>
        <w:rPr>
          <w:rFonts w:asciiTheme="minorHAnsi" w:hAnsiTheme="minorHAnsi" w:cstheme="minorHAnsi"/>
          <w:sz w:val="22"/>
        </w:rPr>
      </w:pPr>
      <w:r w:rsidRPr="00B13E7B">
        <w:rPr>
          <w:rFonts w:asciiTheme="minorHAnsi" w:hAnsiTheme="minorHAnsi" w:cstheme="minorHAnsi"/>
          <w:sz w:val="22"/>
        </w:rPr>
        <w:t>B.1. Saglabāt VAJ teritorijā esošos aizsargājamos biotopus vismaz to pašreizējā platībā</w:t>
      </w:r>
      <w:r w:rsidR="000F1F10">
        <w:rPr>
          <w:rFonts w:asciiTheme="minorHAnsi" w:hAnsiTheme="minorHAnsi" w:cstheme="minorHAnsi"/>
          <w:sz w:val="22"/>
        </w:rPr>
        <w:t xml:space="preserve"> (345 ha)</w:t>
      </w:r>
      <w:r w:rsidRPr="00B13E7B">
        <w:rPr>
          <w:rFonts w:asciiTheme="minorHAnsi" w:hAnsiTheme="minorHAnsi" w:cstheme="minorHAnsi"/>
          <w:sz w:val="22"/>
        </w:rPr>
        <w:t>.</w:t>
      </w:r>
    </w:p>
    <w:p w14:paraId="0C1EA674" w14:textId="77777777" w:rsidR="004A461E" w:rsidRPr="00B13E7B" w:rsidRDefault="004A461E" w:rsidP="004A461E">
      <w:pPr>
        <w:pStyle w:val="ListParagraph"/>
        <w:ind w:left="1440"/>
        <w:jc w:val="both"/>
        <w:rPr>
          <w:rFonts w:asciiTheme="minorHAnsi" w:hAnsiTheme="minorHAnsi" w:cstheme="minorHAnsi"/>
          <w:sz w:val="22"/>
        </w:rPr>
      </w:pPr>
      <w:r w:rsidRPr="00B13E7B">
        <w:rPr>
          <w:rFonts w:asciiTheme="minorHAnsi" w:hAnsiTheme="minorHAnsi" w:cstheme="minorHAnsi"/>
          <w:sz w:val="22"/>
        </w:rPr>
        <w:t>B.1.1. Zālāju biotopu atjaunošana un uzturēšana labvēlīgā aizsardzības stāvoklī (~70 ha platībā)</w:t>
      </w:r>
    </w:p>
    <w:p w14:paraId="60BBEB1B" w14:textId="77777777" w:rsidR="004A461E" w:rsidRPr="00B13E7B" w:rsidRDefault="004A461E" w:rsidP="004A461E">
      <w:pPr>
        <w:pStyle w:val="ListParagraph"/>
        <w:ind w:left="1440"/>
        <w:jc w:val="both"/>
        <w:rPr>
          <w:rFonts w:asciiTheme="minorHAnsi" w:hAnsiTheme="minorHAnsi" w:cstheme="minorHAnsi"/>
          <w:sz w:val="22"/>
        </w:rPr>
      </w:pPr>
      <w:r w:rsidRPr="00B13E7B">
        <w:rPr>
          <w:rFonts w:asciiTheme="minorHAnsi" w:hAnsiTheme="minorHAnsi" w:cstheme="minorHAnsi"/>
          <w:sz w:val="22"/>
        </w:rPr>
        <w:t>B.1.2. Piekrastes biotopu kvalitātes saglabāšana (66,74 ha platībā)</w:t>
      </w:r>
    </w:p>
    <w:p w14:paraId="0998AE09" w14:textId="77777777" w:rsidR="004A461E" w:rsidRPr="00B13E7B" w:rsidRDefault="004A461E" w:rsidP="004A461E">
      <w:pPr>
        <w:pStyle w:val="ListParagraph"/>
        <w:ind w:left="1440"/>
        <w:jc w:val="both"/>
        <w:rPr>
          <w:rFonts w:asciiTheme="minorHAnsi" w:hAnsiTheme="minorHAnsi" w:cstheme="minorHAnsi"/>
          <w:sz w:val="22"/>
        </w:rPr>
      </w:pPr>
      <w:r w:rsidRPr="00B13E7B">
        <w:rPr>
          <w:rFonts w:asciiTheme="minorHAnsi" w:hAnsiTheme="minorHAnsi" w:cstheme="minorHAnsi"/>
          <w:sz w:val="22"/>
        </w:rPr>
        <w:t>B.1.3. Meža biotopu platību un kvalitātes saglabāšana (234,1 ha platībā)</w:t>
      </w:r>
    </w:p>
    <w:p w14:paraId="59C6B4C2" w14:textId="77777777" w:rsidR="004A461E" w:rsidRPr="00B13E7B" w:rsidRDefault="004A461E" w:rsidP="004A461E">
      <w:pPr>
        <w:pStyle w:val="ListParagraph"/>
        <w:ind w:left="1440"/>
        <w:jc w:val="both"/>
        <w:rPr>
          <w:rFonts w:asciiTheme="minorHAnsi" w:hAnsiTheme="minorHAnsi" w:cstheme="minorHAnsi"/>
          <w:sz w:val="22"/>
        </w:rPr>
      </w:pPr>
      <w:r w:rsidRPr="00B13E7B">
        <w:rPr>
          <w:rFonts w:asciiTheme="minorHAnsi" w:hAnsiTheme="minorHAnsi" w:cstheme="minorHAnsi"/>
          <w:sz w:val="22"/>
        </w:rPr>
        <w:t>B.1.4. Alu un atsegumu biotopu saglabāšana (0,03 ha platībā)</w:t>
      </w:r>
    </w:p>
    <w:p w14:paraId="41B0854F" w14:textId="77777777" w:rsidR="004A461E" w:rsidRPr="00B13E7B" w:rsidRDefault="004A461E" w:rsidP="004A461E">
      <w:pPr>
        <w:pStyle w:val="ListParagraph"/>
        <w:jc w:val="both"/>
        <w:rPr>
          <w:rFonts w:asciiTheme="minorHAnsi" w:hAnsiTheme="minorHAnsi" w:cstheme="minorHAnsi"/>
          <w:sz w:val="22"/>
        </w:rPr>
      </w:pPr>
      <w:r w:rsidRPr="00B13E7B">
        <w:rPr>
          <w:rFonts w:asciiTheme="minorHAnsi" w:hAnsiTheme="minorHAnsi" w:cstheme="minorHAnsi"/>
          <w:sz w:val="22"/>
        </w:rPr>
        <w:t>B.2. Saglabāt VAJ teritorijā sastopamo reto un aizsargājamo sugu populācijas vismaz to pašreizējā stāvoklī.</w:t>
      </w:r>
    </w:p>
    <w:p w14:paraId="71ED9B0A" w14:textId="77777777" w:rsidR="004A461E" w:rsidRPr="00B13E7B" w:rsidRDefault="004A461E" w:rsidP="004A461E">
      <w:pPr>
        <w:pStyle w:val="ListParagraph"/>
        <w:jc w:val="both"/>
        <w:rPr>
          <w:rFonts w:asciiTheme="minorHAnsi" w:hAnsiTheme="minorHAnsi" w:cstheme="minorHAnsi"/>
          <w:sz w:val="22"/>
        </w:rPr>
      </w:pPr>
      <w:r w:rsidRPr="00B13E7B">
        <w:rPr>
          <w:rFonts w:asciiTheme="minorHAnsi" w:hAnsiTheme="minorHAnsi" w:cstheme="minorHAnsi"/>
          <w:sz w:val="22"/>
        </w:rPr>
        <w:t>B.3. S</w:t>
      </w:r>
      <w:r w:rsidR="000F1F10">
        <w:rPr>
          <w:rFonts w:asciiTheme="minorHAnsi" w:hAnsiTheme="minorHAnsi" w:cstheme="minorHAnsi"/>
          <w:sz w:val="22"/>
        </w:rPr>
        <w:t>aglabāt VAJ ainaviskās vērtības</w:t>
      </w:r>
      <w:r w:rsidRPr="00B13E7B">
        <w:rPr>
          <w:rFonts w:asciiTheme="minorHAnsi" w:hAnsiTheme="minorHAnsi" w:cstheme="minorHAnsi"/>
          <w:sz w:val="22"/>
        </w:rPr>
        <w:t xml:space="preserve"> (visā liegumā)</w:t>
      </w:r>
      <w:r w:rsidR="000F1F10">
        <w:rPr>
          <w:rFonts w:asciiTheme="minorHAnsi" w:hAnsiTheme="minorHAnsi" w:cstheme="minorHAnsi"/>
          <w:sz w:val="22"/>
        </w:rPr>
        <w:t>.</w:t>
      </w:r>
    </w:p>
    <w:p w14:paraId="70556569"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C. Sabiedrības izglītošana</w:t>
      </w:r>
    </w:p>
    <w:p w14:paraId="1745DB8A" w14:textId="77777777" w:rsidR="004A461E" w:rsidRPr="00B13E7B" w:rsidRDefault="004A461E" w:rsidP="004A461E">
      <w:pPr>
        <w:pStyle w:val="ListParagraph"/>
        <w:jc w:val="both"/>
        <w:rPr>
          <w:rFonts w:asciiTheme="minorHAnsi" w:hAnsiTheme="minorHAnsi" w:cstheme="minorHAnsi"/>
          <w:sz w:val="22"/>
        </w:rPr>
      </w:pPr>
      <w:r w:rsidRPr="00B13E7B">
        <w:rPr>
          <w:rFonts w:asciiTheme="minorHAnsi" w:hAnsiTheme="minorHAnsi" w:cstheme="minorHAnsi"/>
          <w:sz w:val="22"/>
        </w:rPr>
        <w:lastRenderedPageBreak/>
        <w:t>C.1. Izglītot sabiedrību, iepazīstinot ar VAJ dabas, ainaviskajām un kultūrvēsturiskajām vērtībām.</w:t>
      </w:r>
    </w:p>
    <w:p w14:paraId="11EC50E5"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D. Zinātniskā izpēte un monitorings</w:t>
      </w:r>
    </w:p>
    <w:p w14:paraId="44AF1917" w14:textId="77777777" w:rsidR="004A461E" w:rsidRPr="00B13E7B" w:rsidRDefault="004A461E" w:rsidP="004A461E">
      <w:pPr>
        <w:pStyle w:val="ListParagraph"/>
        <w:jc w:val="both"/>
        <w:rPr>
          <w:rFonts w:asciiTheme="minorHAnsi" w:hAnsiTheme="minorHAnsi" w:cstheme="minorHAnsi"/>
          <w:sz w:val="22"/>
        </w:rPr>
      </w:pPr>
      <w:r w:rsidRPr="00B13E7B">
        <w:rPr>
          <w:rFonts w:asciiTheme="minorHAnsi" w:hAnsiTheme="minorHAnsi" w:cstheme="minorHAnsi"/>
          <w:sz w:val="22"/>
        </w:rPr>
        <w:t>D.1. Nodrošināt īpaši aizsargājamo biotopu un sugu monitoringu.</w:t>
      </w:r>
    </w:p>
    <w:p w14:paraId="02FBBCCE" w14:textId="77777777" w:rsidR="004A461E" w:rsidRPr="00B13E7B" w:rsidRDefault="004A461E" w:rsidP="004A461E">
      <w:pPr>
        <w:pStyle w:val="ListParagraph"/>
        <w:jc w:val="both"/>
        <w:rPr>
          <w:rFonts w:asciiTheme="minorHAnsi" w:hAnsiTheme="minorHAnsi" w:cstheme="minorHAnsi"/>
          <w:sz w:val="22"/>
        </w:rPr>
      </w:pPr>
      <w:r w:rsidRPr="00B13E7B">
        <w:rPr>
          <w:rFonts w:asciiTheme="minorHAnsi" w:hAnsiTheme="minorHAnsi" w:cstheme="minorHAnsi"/>
          <w:sz w:val="22"/>
        </w:rPr>
        <w:t>D.2. Nodrošināt apsaimniekošanas pasākumu efektivitātes monitoringu.</w:t>
      </w:r>
    </w:p>
    <w:p w14:paraId="79D90C8B"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E. Rekreācija un tūrisms</w:t>
      </w:r>
    </w:p>
    <w:p w14:paraId="0579EEB5" w14:textId="77777777" w:rsidR="004A461E" w:rsidRPr="00B13E7B" w:rsidRDefault="004A461E" w:rsidP="004A461E">
      <w:pPr>
        <w:pStyle w:val="ListParagraph"/>
        <w:jc w:val="both"/>
        <w:rPr>
          <w:rFonts w:asciiTheme="minorHAnsi" w:hAnsiTheme="minorHAnsi" w:cstheme="minorHAnsi"/>
          <w:sz w:val="22"/>
        </w:rPr>
      </w:pPr>
      <w:r w:rsidRPr="00B13E7B">
        <w:rPr>
          <w:rFonts w:asciiTheme="minorHAnsi" w:hAnsiTheme="minorHAnsi" w:cstheme="minorHAnsi"/>
          <w:sz w:val="22"/>
        </w:rPr>
        <w:t>E.1. Nodrošināt VAJ rekreācijas un tūrisma potenciāla izmantošanu, vienlaikus saglabājot teritorijā sastopamās dabas un kultūrainaviskās vērtības.</w:t>
      </w:r>
    </w:p>
    <w:p w14:paraId="487807D9" w14:textId="77777777" w:rsidR="00381AA5" w:rsidRPr="00B13E7B" w:rsidRDefault="004A461E" w:rsidP="00381AA5">
      <w:pPr>
        <w:pStyle w:val="ListParagraph"/>
        <w:jc w:val="both"/>
        <w:rPr>
          <w:rFonts w:asciiTheme="minorHAnsi" w:hAnsiTheme="minorHAnsi" w:cstheme="minorHAnsi"/>
          <w:sz w:val="22"/>
        </w:rPr>
      </w:pPr>
      <w:r w:rsidRPr="00B13E7B">
        <w:rPr>
          <w:rFonts w:asciiTheme="minorHAnsi" w:hAnsiTheme="minorHAnsi" w:cstheme="minorHAnsi"/>
          <w:sz w:val="22"/>
        </w:rPr>
        <w:t>E.2. Nodrošināt atbilstošu rekreācijas infrastruktūr</w:t>
      </w:r>
      <w:r w:rsidR="00381AA5" w:rsidRPr="00B13E7B">
        <w:rPr>
          <w:rFonts w:asciiTheme="minorHAnsi" w:hAnsiTheme="minorHAnsi" w:cstheme="minorHAnsi"/>
          <w:sz w:val="22"/>
        </w:rPr>
        <w:t>u un regulēt antropogēno slodzi, ugunsdrošības paaugstināšana DL teritorijā</w:t>
      </w:r>
    </w:p>
    <w:p w14:paraId="53E675B4" w14:textId="77777777" w:rsidR="004A461E" w:rsidRPr="008E6C5E" w:rsidRDefault="004A461E" w:rsidP="00B62A11">
      <w:pPr>
        <w:pStyle w:val="Heading2"/>
        <w:numPr>
          <w:ilvl w:val="1"/>
          <w:numId w:val="23"/>
        </w:numPr>
      </w:pPr>
      <w:bookmarkStart w:id="77" w:name="_Toc29475297"/>
      <w:bookmarkStart w:id="78" w:name="_Toc25744626"/>
      <w:bookmarkStart w:id="79" w:name="_Toc36108652"/>
      <w:bookmarkEnd w:id="77"/>
      <w:r w:rsidRPr="008E6C5E">
        <w:t>Apsaimniekošanas pasākumi</w:t>
      </w:r>
      <w:bookmarkEnd w:id="78"/>
      <w:bookmarkEnd w:id="79"/>
    </w:p>
    <w:p w14:paraId="56916171" w14:textId="3B59F617" w:rsidR="006F3EC2" w:rsidRPr="00B13E7B" w:rsidRDefault="006F3EC2" w:rsidP="296EB2E4">
      <w:pPr>
        <w:jc w:val="both"/>
        <w:rPr>
          <w:rFonts w:asciiTheme="minorHAnsi" w:hAnsiTheme="minorHAnsi"/>
          <w:sz w:val="22"/>
        </w:rPr>
      </w:pPr>
      <w:r w:rsidRPr="39F7AE4B">
        <w:rPr>
          <w:rFonts w:asciiTheme="minorHAnsi" w:hAnsiTheme="minorHAnsi"/>
          <w:sz w:val="22"/>
        </w:rPr>
        <w:t xml:space="preserve">Apsaimniekošanas pasākumi plānoti laika periodam no 2020. līdz 2032. gadam, taču tie ir pārskatāmi un maināmi, ņemot vērā jaunākos pieejamos zinātniskos datus un  monitoringa rezultātus. Ja tiek ieviesti visi plānotie apsaimniekošanas pasākumi, nepieciešams izstrādāt jaunu </w:t>
      </w:r>
      <w:r w:rsidR="4E782B24" w:rsidRPr="39F7AE4B">
        <w:rPr>
          <w:rFonts w:asciiTheme="minorHAnsi" w:hAnsiTheme="minorHAnsi"/>
          <w:sz w:val="22"/>
        </w:rPr>
        <w:t>DA</w:t>
      </w:r>
      <w:r w:rsidRPr="39F7AE4B">
        <w:rPr>
          <w:rFonts w:asciiTheme="minorHAnsi" w:hAnsiTheme="minorHAnsi"/>
          <w:sz w:val="22"/>
        </w:rPr>
        <w:t xml:space="preserve"> plānu un izanalizēt iepriekš veikto apsaimniekošanas pasākumu efektivitāti. Apsaimniekošanas pasākumu maiņu plāna darbības laikā, ja to pamato zinātniski pētījumi, veic DAP sadarbībā ar Salacgrīvas novada pašvaldību, </w:t>
      </w:r>
      <w:r w:rsidR="1A46B45C" w:rsidRPr="39F7AE4B">
        <w:rPr>
          <w:rFonts w:asciiTheme="minorHAnsi" w:hAnsiTheme="minorHAnsi"/>
          <w:sz w:val="22"/>
        </w:rPr>
        <w:t>LVM</w:t>
      </w:r>
      <w:r w:rsidRPr="39F7AE4B">
        <w:rPr>
          <w:rFonts w:asciiTheme="minorHAnsi" w:hAnsiTheme="minorHAnsi"/>
          <w:sz w:val="22"/>
        </w:rPr>
        <w:t>, V</w:t>
      </w:r>
      <w:r w:rsidR="2C54AAE4" w:rsidRPr="39F7AE4B">
        <w:rPr>
          <w:rFonts w:asciiTheme="minorHAnsi" w:hAnsiTheme="minorHAnsi"/>
          <w:sz w:val="22"/>
        </w:rPr>
        <w:t>MD</w:t>
      </w:r>
      <w:r w:rsidRPr="39F7AE4B">
        <w:rPr>
          <w:rFonts w:asciiTheme="minorHAnsi" w:hAnsiTheme="minorHAnsi"/>
          <w:sz w:val="22"/>
        </w:rPr>
        <w:t xml:space="preserve"> un V</w:t>
      </w:r>
      <w:r w:rsidR="69501F61" w:rsidRPr="39F7AE4B">
        <w:rPr>
          <w:rFonts w:asciiTheme="minorHAnsi" w:hAnsiTheme="minorHAnsi"/>
          <w:sz w:val="22"/>
        </w:rPr>
        <w:t>VD</w:t>
      </w:r>
      <w:r w:rsidRPr="39F7AE4B">
        <w:rPr>
          <w:rFonts w:asciiTheme="minorHAnsi" w:hAnsiTheme="minorHAnsi"/>
          <w:sz w:val="22"/>
        </w:rPr>
        <w:t>, kā arī par to tiek informēti liegumā esošo zemju īpašnieki. Pasākumu maiņa ir jādokumentē.</w:t>
      </w:r>
    </w:p>
    <w:p w14:paraId="31E52D89" w14:textId="77777777" w:rsidR="004A461E" w:rsidRPr="00B13E7B" w:rsidRDefault="006F3EC2" w:rsidP="006F3EC2">
      <w:pPr>
        <w:jc w:val="both"/>
        <w:rPr>
          <w:rFonts w:asciiTheme="minorHAnsi" w:hAnsiTheme="minorHAnsi" w:cstheme="minorHAnsi"/>
          <w:sz w:val="22"/>
        </w:rPr>
      </w:pPr>
      <w:r w:rsidRPr="00B13E7B">
        <w:rPr>
          <w:rFonts w:asciiTheme="minorHAnsi" w:hAnsiTheme="minorHAnsi" w:cstheme="minorHAnsi"/>
          <w:sz w:val="22"/>
        </w:rPr>
        <w:t>Apsaimniekošanas pasākumiem ir izvērtēta to realizēšanas nepieciešamība, ņemot vērā pasākuma ietekmi uz dabas vērtību saglabāšanu un citu sabiedrībai nozīmīgu interešu ievērošanu. Ieviešot DA plānu,  pasākumi ieviešami prioritārā secībā, sākotnēji ieviešot pasākumus, kas ir  būtiski VAJ sastopamo sugu un biotopu saglabāšanā vai ir priekšnosacījums citu nepieciešamo  pasākumu īstenošanai. Plānotie apsaimniekošanas pasākumi apkopoti 5.1. tabulā.</w:t>
      </w:r>
    </w:p>
    <w:p w14:paraId="60A65A62"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Plānoto apsaimniekošanas pasākums būtiskuma izvērtējums veikts, izmantojot sekojošas vērtības:</w:t>
      </w:r>
    </w:p>
    <w:p w14:paraId="40E97110"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I – prioritāri veicams pasākums, kas ir būtisks VAJ sugu un biotopu saglabāšanā un kura nerealizēšana var novest pie šo sugu un biotopu kvantitatīvo vai kvalitatīvo parametru samazināšanās</w:t>
      </w:r>
    </w:p>
    <w:p w14:paraId="51D02284"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II – vajadzīgs pasākums, kura īstenošana pozitīvi ietekmē dabas vērtību saglabāšanos</w:t>
      </w:r>
    </w:p>
    <w:p w14:paraId="5AE5F306"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III – vajadzīgs pasākums, kura īstenošana sekmē citu sabiedrībai nozīmīgu interešu ievērošanu</w:t>
      </w:r>
    </w:p>
    <w:p w14:paraId="60A4F502"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IV – pasākumam nav būtiskas tiešas pozitīvas ietekmes uz dabas vērtību saglabāšanos un tas nav tieši saistīts ar citu sabiedrībai nozīmīgu interešu ievērošanu, taču tā realizācija sekmē citu pasākumu īstenošanu</w:t>
      </w:r>
    </w:p>
    <w:p w14:paraId="0C2A72F4"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V – pasākums īstenojams tikai krasta erozijas procesu pastiprināšanās rezultātā, ja notiek fonam neatbilstošas krasta nogāzes izmaiņas.</w:t>
      </w:r>
    </w:p>
    <w:p w14:paraId="57A6A0F0" w14:textId="77777777" w:rsidR="00B62A11" w:rsidRPr="008E6C5E" w:rsidRDefault="00B62A11" w:rsidP="004A461E">
      <w:pPr>
        <w:keepNext/>
        <w:keepLines/>
        <w:jc w:val="both"/>
        <w:rPr>
          <w:rFonts w:asciiTheme="minorHAnsi" w:hAnsiTheme="minorHAnsi" w:cstheme="minorHAnsi"/>
          <w:sz w:val="22"/>
        </w:rPr>
        <w:sectPr w:rsidR="00B62A11" w:rsidRPr="008E6C5E" w:rsidSect="005D1013">
          <w:pgSz w:w="11906" w:h="16838"/>
          <w:pgMar w:top="1134" w:right="1133" w:bottom="1134" w:left="1701" w:header="709" w:footer="709" w:gutter="0"/>
          <w:cols w:space="708"/>
          <w:docGrid w:linePitch="360"/>
        </w:sectPr>
      </w:pPr>
    </w:p>
    <w:p w14:paraId="79CAC70A" w14:textId="77777777" w:rsidR="004A461E" w:rsidRPr="00B13E7B" w:rsidRDefault="004A461E" w:rsidP="004A461E">
      <w:pPr>
        <w:keepNext/>
        <w:keepLines/>
        <w:jc w:val="both"/>
        <w:rPr>
          <w:rFonts w:asciiTheme="minorHAnsi" w:hAnsiTheme="minorHAnsi" w:cstheme="minorHAnsi"/>
          <w:sz w:val="22"/>
        </w:rPr>
      </w:pPr>
      <w:r w:rsidRPr="00B13E7B">
        <w:rPr>
          <w:rFonts w:asciiTheme="minorHAnsi" w:hAnsiTheme="minorHAnsi" w:cstheme="minorHAnsi"/>
          <w:sz w:val="22"/>
        </w:rPr>
        <w:lastRenderedPageBreak/>
        <w:t>5.1.tabula. Apsaimniekošanas pasākumi</w:t>
      </w:r>
    </w:p>
    <w:tbl>
      <w:tblPr>
        <w:tblStyle w:val="TableGrid"/>
        <w:tblW w:w="14886" w:type="dxa"/>
        <w:tblInd w:w="-176" w:type="dxa"/>
        <w:tblLook w:val="04A0" w:firstRow="1" w:lastRow="0" w:firstColumn="1" w:lastColumn="0" w:noHBand="0" w:noVBand="1"/>
      </w:tblPr>
      <w:tblGrid>
        <w:gridCol w:w="893"/>
        <w:gridCol w:w="845"/>
        <w:gridCol w:w="3508"/>
        <w:gridCol w:w="1684"/>
        <w:gridCol w:w="1845"/>
        <w:gridCol w:w="3133"/>
        <w:gridCol w:w="2978"/>
      </w:tblGrid>
      <w:tr w:rsidR="00B62A11" w:rsidRPr="008E6C5E" w14:paraId="2FEB37F8" w14:textId="77777777" w:rsidTr="296EB2E4">
        <w:trPr>
          <w:tblHeader/>
        </w:trPr>
        <w:tc>
          <w:tcPr>
            <w:tcW w:w="893" w:type="dxa"/>
            <w:shd w:val="clear" w:color="auto" w:fill="auto"/>
          </w:tcPr>
          <w:p w14:paraId="02587EF8" w14:textId="77777777" w:rsidR="00027504" w:rsidRPr="00B13E7B" w:rsidRDefault="00027504" w:rsidP="00D03C25">
            <w:pPr>
              <w:keepNext/>
              <w:keepLines/>
              <w:spacing w:before="0" w:after="0"/>
              <w:rPr>
                <w:rFonts w:asciiTheme="minorHAnsi" w:hAnsiTheme="minorHAnsi" w:cstheme="minorHAnsi"/>
                <w:b/>
                <w:sz w:val="22"/>
              </w:rPr>
            </w:pPr>
            <w:r w:rsidRPr="00B13E7B">
              <w:rPr>
                <w:rFonts w:asciiTheme="minorHAnsi" w:hAnsiTheme="minorHAnsi" w:cstheme="minorHAnsi"/>
                <w:b/>
                <w:sz w:val="22"/>
              </w:rPr>
              <w:t>Nr. p.k.</w:t>
            </w:r>
          </w:p>
        </w:tc>
        <w:tc>
          <w:tcPr>
            <w:tcW w:w="845" w:type="dxa"/>
            <w:shd w:val="clear" w:color="auto" w:fill="auto"/>
          </w:tcPr>
          <w:p w14:paraId="196F79B1" w14:textId="77777777" w:rsidR="00027504" w:rsidRPr="00B13E7B" w:rsidRDefault="00027504" w:rsidP="00D03C25">
            <w:pPr>
              <w:keepNext/>
              <w:keepLines/>
              <w:spacing w:before="0" w:after="0"/>
              <w:rPr>
                <w:rFonts w:asciiTheme="minorHAnsi" w:hAnsiTheme="minorHAnsi" w:cstheme="minorHAnsi"/>
                <w:b/>
                <w:sz w:val="22"/>
              </w:rPr>
            </w:pPr>
            <w:r w:rsidRPr="00B13E7B">
              <w:rPr>
                <w:rFonts w:asciiTheme="minorHAnsi" w:hAnsiTheme="minorHAnsi" w:cstheme="minorHAnsi"/>
                <w:b/>
                <w:sz w:val="22"/>
              </w:rPr>
              <w:t>Mērķis</w:t>
            </w:r>
          </w:p>
        </w:tc>
        <w:tc>
          <w:tcPr>
            <w:tcW w:w="3508" w:type="dxa"/>
            <w:shd w:val="clear" w:color="auto" w:fill="auto"/>
          </w:tcPr>
          <w:p w14:paraId="7BF97C6F" w14:textId="77777777" w:rsidR="00027504" w:rsidRPr="00B13E7B" w:rsidRDefault="00027504" w:rsidP="00D03C25">
            <w:pPr>
              <w:keepNext/>
              <w:keepLines/>
              <w:spacing w:before="0" w:after="0"/>
              <w:rPr>
                <w:rFonts w:asciiTheme="minorHAnsi" w:hAnsiTheme="minorHAnsi" w:cstheme="minorHAnsi"/>
                <w:b/>
                <w:sz w:val="22"/>
              </w:rPr>
            </w:pPr>
            <w:r w:rsidRPr="00B13E7B">
              <w:rPr>
                <w:rFonts w:asciiTheme="minorHAnsi" w:hAnsiTheme="minorHAnsi" w:cstheme="minorHAnsi"/>
                <w:b/>
                <w:sz w:val="22"/>
              </w:rPr>
              <w:t>Apsaimniekošanas pasākums</w:t>
            </w:r>
          </w:p>
        </w:tc>
        <w:tc>
          <w:tcPr>
            <w:tcW w:w="1684" w:type="dxa"/>
            <w:shd w:val="clear" w:color="auto" w:fill="auto"/>
          </w:tcPr>
          <w:p w14:paraId="63882D46" w14:textId="77777777" w:rsidR="00027504" w:rsidRPr="00B13E7B" w:rsidRDefault="00027504" w:rsidP="00D03C25">
            <w:pPr>
              <w:keepNext/>
              <w:keepLines/>
              <w:spacing w:before="0" w:after="0"/>
              <w:rPr>
                <w:rFonts w:asciiTheme="minorHAnsi" w:hAnsiTheme="minorHAnsi" w:cstheme="minorHAnsi"/>
                <w:b/>
                <w:sz w:val="22"/>
              </w:rPr>
            </w:pPr>
            <w:r w:rsidRPr="00B13E7B">
              <w:rPr>
                <w:rFonts w:asciiTheme="minorHAnsi" w:hAnsiTheme="minorHAnsi" w:cstheme="minorHAnsi"/>
                <w:b/>
                <w:sz w:val="22"/>
              </w:rPr>
              <w:t>Pasākuma izpildītājs</w:t>
            </w:r>
          </w:p>
        </w:tc>
        <w:tc>
          <w:tcPr>
            <w:tcW w:w="1845" w:type="dxa"/>
            <w:shd w:val="clear" w:color="auto" w:fill="auto"/>
          </w:tcPr>
          <w:p w14:paraId="21346220" w14:textId="77777777" w:rsidR="00027504" w:rsidRPr="00B13E7B" w:rsidRDefault="00027504" w:rsidP="00D03C25">
            <w:pPr>
              <w:keepNext/>
              <w:keepLines/>
              <w:spacing w:before="0" w:after="0"/>
              <w:rPr>
                <w:rFonts w:asciiTheme="minorHAnsi" w:hAnsiTheme="minorHAnsi" w:cstheme="minorHAnsi"/>
                <w:b/>
                <w:sz w:val="22"/>
              </w:rPr>
            </w:pPr>
            <w:r w:rsidRPr="00B13E7B">
              <w:rPr>
                <w:rFonts w:asciiTheme="minorHAnsi" w:hAnsiTheme="minorHAnsi" w:cstheme="minorHAnsi"/>
                <w:b/>
                <w:sz w:val="22"/>
              </w:rPr>
              <w:t>Prioritāte</w:t>
            </w:r>
          </w:p>
          <w:p w14:paraId="010FBFC6" w14:textId="77777777" w:rsidR="00027504" w:rsidRPr="00B13E7B" w:rsidRDefault="00027504" w:rsidP="00D03C25">
            <w:pPr>
              <w:keepNext/>
              <w:keepLines/>
              <w:spacing w:before="0" w:after="0"/>
              <w:rPr>
                <w:rFonts w:asciiTheme="minorHAnsi" w:hAnsiTheme="minorHAnsi" w:cstheme="minorHAnsi"/>
                <w:b/>
                <w:sz w:val="22"/>
              </w:rPr>
            </w:pPr>
            <w:r w:rsidRPr="00B13E7B">
              <w:rPr>
                <w:rFonts w:asciiTheme="minorHAnsi" w:hAnsiTheme="minorHAnsi" w:cstheme="minorHAnsi"/>
                <w:b/>
                <w:sz w:val="22"/>
              </w:rPr>
              <w:t>Izpildes termiņš</w:t>
            </w:r>
          </w:p>
        </w:tc>
        <w:tc>
          <w:tcPr>
            <w:tcW w:w="3133" w:type="dxa"/>
            <w:shd w:val="clear" w:color="auto" w:fill="auto"/>
          </w:tcPr>
          <w:p w14:paraId="7FDFCB74" w14:textId="77777777" w:rsidR="00027504" w:rsidRPr="00B13E7B" w:rsidRDefault="00027504" w:rsidP="00D03C25">
            <w:pPr>
              <w:keepNext/>
              <w:keepLines/>
              <w:spacing w:before="0" w:after="0"/>
              <w:rPr>
                <w:rFonts w:asciiTheme="minorHAnsi" w:hAnsiTheme="minorHAnsi" w:cstheme="minorHAnsi"/>
                <w:b/>
                <w:sz w:val="22"/>
              </w:rPr>
            </w:pPr>
            <w:r w:rsidRPr="00B13E7B">
              <w:rPr>
                <w:rFonts w:asciiTheme="minorHAnsi" w:hAnsiTheme="minorHAnsi" w:cstheme="minorHAnsi"/>
                <w:b/>
                <w:sz w:val="22"/>
              </w:rPr>
              <w:t>Iespējamais finanšu avots</w:t>
            </w:r>
          </w:p>
        </w:tc>
        <w:tc>
          <w:tcPr>
            <w:tcW w:w="2976" w:type="dxa"/>
            <w:shd w:val="clear" w:color="auto" w:fill="auto"/>
          </w:tcPr>
          <w:p w14:paraId="2AD170DA" w14:textId="77777777" w:rsidR="00027504" w:rsidRPr="00B13E7B" w:rsidRDefault="00027504" w:rsidP="00D03C25">
            <w:pPr>
              <w:keepNext/>
              <w:keepLines/>
              <w:spacing w:before="0" w:after="0"/>
              <w:rPr>
                <w:rFonts w:asciiTheme="minorHAnsi" w:hAnsiTheme="minorHAnsi" w:cstheme="minorHAnsi"/>
                <w:b/>
                <w:sz w:val="22"/>
              </w:rPr>
            </w:pPr>
            <w:r w:rsidRPr="00B13E7B">
              <w:rPr>
                <w:rFonts w:asciiTheme="minorHAnsi" w:hAnsiTheme="minorHAnsi" w:cstheme="minorHAnsi"/>
                <w:b/>
                <w:sz w:val="22"/>
              </w:rPr>
              <w:t>Izpildes rādītājs</w:t>
            </w:r>
          </w:p>
        </w:tc>
      </w:tr>
      <w:tr w:rsidR="00B62A11" w:rsidRPr="008E6C5E" w14:paraId="0E15AA6C" w14:textId="77777777" w:rsidTr="296EB2E4">
        <w:tc>
          <w:tcPr>
            <w:tcW w:w="893" w:type="dxa"/>
          </w:tcPr>
          <w:p w14:paraId="49449F47" w14:textId="77777777" w:rsidR="00027504" w:rsidRPr="00B13E7B" w:rsidRDefault="00027504" w:rsidP="00D03C25">
            <w:pPr>
              <w:keepNext/>
              <w:keepLines/>
              <w:spacing w:before="0" w:after="0"/>
              <w:rPr>
                <w:rFonts w:asciiTheme="minorHAnsi" w:hAnsiTheme="minorHAnsi" w:cstheme="minorHAnsi"/>
                <w:i/>
                <w:sz w:val="22"/>
              </w:rPr>
            </w:pPr>
            <w:r w:rsidRPr="00B13E7B">
              <w:rPr>
                <w:rFonts w:asciiTheme="minorHAnsi" w:hAnsiTheme="minorHAnsi" w:cstheme="minorHAnsi"/>
                <w:i/>
                <w:sz w:val="22"/>
              </w:rPr>
              <w:t>A.</w:t>
            </w:r>
          </w:p>
        </w:tc>
        <w:tc>
          <w:tcPr>
            <w:tcW w:w="845" w:type="dxa"/>
          </w:tcPr>
          <w:p w14:paraId="7DF0CA62" w14:textId="77777777" w:rsidR="00027504" w:rsidRPr="00B13E7B" w:rsidRDefault="00027504" w:rsidP="00D03C25">
            <w:pPr>
              <w:keepNext/>
              <w:keepLines/>
              <w:spacing w:before="0" w:after="0"/>
              <w:rPr>
                <w:rFonts w:asciiTheme="minorHAnsi" w:hAnsiTheme="minorHAnsi" w:cstheme="minorHAnsi"/>
                <w:i/>
                <w:sz w:val="22"/>
              </w:rPr>
            </w:pPr>
          </w:p>
        </w:tc>
        <w:tc>
          <w:tcPr>
            <w:tcW w:w="13148" w:type="dxa"/>
            <w:gridSpan w:val="5"/>
          </w:tcPr>
          <w:p w14:paraId="12A89A48" w14:textId="77777777" w:rsidR="00027504" w:rsidRPr="00B13E7B" w:rsidRDefault="00027504" w:rsidP="00D03C25">
            <w:pPr>
              <w:keepNext/>
              <w:keepLines/>
              <w:spacing w:before="0" w:after="0"/>
              <w:rPr>
                <w:rFonts w:asciiTheme="minorHAnsi" w:hAnsiTheme="minorHAnsi" w:cstheme="minorHAnsi"/>
                <w:i/>
                <w:sz w:val="22"/>
              </w:rPr>
            </w:pPr>
            <w:r w:rsidRPr="00B13E7B">
              <w:rPr>
                <w:rFonts w:asciiTheme="minorHAnsi" w:hAnsiTheme="minorHAnsi" w:cstheme="minorHAnsi"/>
                <w:i/>
                <w:sz w:val="22"/>
              </w:rPr>
              <w:t>Institucionālie un organizatoriskie pasākumi</w:t>
            </w:r>
          </w:p>
        </w:tc>
      </w:tr>
      <w:tr w:rsidR="00B62A11" w:rsidRPr="008E6C5E" w14:paraId="54400DE8" w14:textId="77777777" w:rsidTr="296EB2E4">
        <w:tc>
          <w:tcPr>
            <w:tcW w:w="893" w:type="dxa"/>
          </w:tcPr>
          <w:p w14:paraId="41E561F4" w14:textId="77777777" w:rsidR="00027504" w:rsidRPr="00B13E7B" w:rsidRDefault="00027504" w:rsidP="00D03C25">
            <w:pPr>
              <w:pStyle w:val="Default"/>
              <w:keepNext/>
              <w:keepLines/>
              <w:rPr>
                <w:rFonts w:asciiTheme="minorHAnsi" w:hAnsiTheme="minorHAnsi" w:cstheme="minorHAnsi"/>
                <w:sz w:val="22"/>
                <w:szCs w:val="22"/>
                <w:lang w:val="lv-LV"/>
              </w:rPr>
            </w:pPr>
            <w:r w:rsidRPr="00B13E7B">
              <w:rPr>
                <w:rFonts w:asciiTheme="minorHAnsi" w:hAnsiTheme="minorHAnsi" w:cstheme="minorHAnsi"/>
                <w:sz w:val="22"/>
                <w:szCs w:val="22"/>
                <w:lang w:val="lv-LV"/>
              </w:rPr>
              <w:t>A.1.1.</w:t>
            </w:r>
          </w:p>
        </w:tc>
        <w:tc>
          <w:tcPr>
            <w:tcW w:w="845" w:type="dxa"/>
          </w:tcPr>
          <w:p w14:paraId="6ACFB49B" w14:textId="77777777" w:rsidR="00027504" w:rsidRPr="00B13E7B" w:rsidRDefault="00027504" w:rsidP="00D03C25">
            <w:pPr>
              <w:pStyle w:val="Default"/>
              <w:keepNext/>
              <w:keepLines/>
              <w:rPr>
                <w:rFonts w:asciiTheme="minorHAnsi" w:hAnsiTheme="minorHAnsi" w:cstheme="minorHAnsi"/>
                <w:sz w:val="22"/>
                <w:szCs w:val="22"/>
                <w:lang w:val="lv-LV"/>
              </w:rPr>
            </w:pPr>
            <w:r w:rsidRPr="00B13E7B">
              <w:rPr>
                <w:rFonts w:asciiTheme="minorHAnsi" w:hAnsiTheme="minorHAnsi" w:cstheme="minorHAnsi"/>
                <w:sz w:val="22"/>
                <w:szCs w:val="22"/>
                <w:lang w:val="lv-LV"/>
              </w:rPr>
              <w:t>A.1.</w:t>
            </w:r>
          </w:p>
        </w:tc>
        <w:tc>
          <w:tcPr>
            <w:tcW w:w="3508" w:type="dxa"/>
          </w:tcPr>
          <w:p w14:paraId="48A0D6FA" w14:textId="77777777" w:rsidR="00027504" w:rsidRPr="00B13E7B" w:rsidRDefault="00027504" w:rsidP="00D03C25">
            <w:pPr>
              <w:pStyle w:val="Default"/>
              <w:keepNext/>
              <w:keepLines/>
              <w:rPr>
                <w:rFonts w:asciiTheme="minorHAnsi" w:hAnsiTheme="minorHAnsi" w:cstheme="minorHAnsi"/>
                <w:sz w:val="22"/>
                <w:szCs w:val="22"/>
                <w:lang w:val="lv-LV"/>
              </w:rPr>
            </w:pPr>
            <w:r w:rsidRPr="00B13E7B">
              <w:rPr>
                <w:rFonts w:asciiTheme="minorHAnsi" w:hAnsiTheme="minorHAnsi" w:cstheme="minorHAnsi"/>
                <w:sz w:val="22"/>
                <w:szCs w:val="22"/>
                <w:lang w:val="lv-LV"/>
              </w:rPr>
              <w:t xml:space="preserve">VAJ informatīvo zīmju izvietošana dabā un to uzturēšana </w:t>
            </w:r>
          </w:p>
        </w:tc>
        <w:tc>
          <w:tcPr>
            <w:tcW w:w="1684" w:type="dxa"/>
          </w:tcPr>
          <w:p w14:paraId="29CD2BCB"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DAP, pašvaldība</w:t>
            </w:r>
          </w:p>
        </w:tc>
        <w:tc>
          <w:tcPr>
            <w:tcW w:w="1845" w:type="dxa"/>
          </w:tcPr>
          <w:p w14:paraId="3E852D13"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I, 2020.g, regulāri</w:t>
            </w:r>
          </w:p>
        </w:tc>
        <w:tc>
          <w:tcPr>
            <w:tcW w:w="3133" w:type="dxa"/>
          </w:tcPr>
          <w:p w14:paraId="587456B9"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DAP, pašvaldība, esošā valsts vai pašvaldības budžeta ietvaros</w:t>
            </w:r>
          </w:p>
        </w:tc>
        <w:tc>
          <w:tcPr>
            <w:tcW w:w="2976" w:type="dxa"/>
          </w:tcPr>
          <w:p w14:paraId="6E3E91AE"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Dabā uzstādītas un uzturētas VAJ informatīvās zīmes (~60 robežzīmju)</w:t>
            </w:r>
          </w:p>
        </w:tc>
      </w:tr>
      <w:tr w:rsidR="00B62A11" w:rsidRPr="008E6C5E" w14:paraId="504C25C5" w14:textId="77777777" w:rsidTr="296EB2E4">
        <w:tc>
          <w:tcPr>
            <w:tcW w:w="893" w:type="dxa"/>
          </w:tcPr>
          <w:p w14:paraId="314451F6" w14:textId="77777777" w:rsidR="00027504" w:rsidRPr="00B13E7B" w:rsidRDefault="00027504" w:rsidP="00D03C25">
            <w:pPr>
              <w:pStyle w:val="Default"/>
              <w:keepNext/>
              <w:keepLines/>
              <w:rPr>
                <w:rFonts w:asciiTheme="minorHAnsi" w:hAnsiTheme="minorHAnsi" w:cstheme="minorHAnsi"/>
                <w:sz w:val="22"/>
                <w:szCs w:val="22"/>
                <w:lang w:val="lv-LV"/>
              </w:rPr>
            </w:pPr>
            <w:r w:rsidRPr="00B13E7B">
              <w:rPr>
                <w:rFonts w:asciiTheme="minorHAnsi" w:hAnsiTheme="minorHAnsi" w:cstheme="minorHAnsi"/>
                <w:sz w:val="22"/>
                <w:szCs w:val="22"/>
                <w:lang w:val="lv-LV"/>
              </w:rPr>
              <w:t>A.2.1.</w:t>
            </w:r>
          </w:p>
        </w:tc>
        <w:tc>
          <w:tcPr>
            <w:tcW w:w="845" w:type="dxa"/>
          </w:tcPr>
          <w:p w14:paraId="1C98F28E" w14:textId="77777777" w:rsidR="00027504" w:rsidRPr="00B13E7B" w:rsidRDefault="00027504" w:rsidP="00D03C25">
            <w:pPr>
              <w:pStyle w:val="Default"/>
              <w:keepNext/>
              <w:keepLines/>
              <w:rPr>
                <w:rFonts w:asciiTheme="minorHAnsi" w:hAnsiTheme="minorHAnsi" w:cstheme="minorHAnsi"/>
                <w:sz w:val="22"/>
                <w:szCs w:val="22"/>
                <w:lang w:val="lv-LV"/>
              </w:rPr>
            </w:pPr>
            <w:r w:rsidRPr="00B13E7B">
              <w:rPr>
                <w:rFonts w:asciiTheme="minorHAnsi" w:hAnsiTheme="minorHAnsi" w:cstheme="minorHAnsi"/>
                <w:sz w:val="22"/>
                <w:szCs w:val="22"/>
                <w:lang w:val="lv-LV"/>
              </w:rPr>
              <w:t>A.2.</w:t>
            </w:r>
          </w:p>
        </w:tc>
        <w:tc>
          <w:tcPr>
            <w:tcW w:w="3508" w:type="dxa"/>
          </w:tcPr>
          <w:p w14:paraId="108920F4" w14:textId="77777777" w:rsidR="00027504" w:rsidRPr="00B13E7B" w:rsidRDefault="00027504" w:rsidP="00D03C25">
            <w:pPr>
              <w:pStyle w:val="Default"/>
              <w:keepNext/>
              <w:keepLines/>
              <w:rPr>
                <w:rFonts w:asciiTheme="minorHAnsi" w:hAnsiTheme="minorHAnsi" w:cstheme="minorHAnsi"/>
                <w:sz w:val="22"/>
                <w:szCs w:val="22"/>
                <w:lang w:val="lv-LV"/>
              </w:rPr>
            </w:pPr>
            <w:r w:rsidRPr="00B13E7B">
              <w:rPr>
                <w:rFonts w:asciiTheme="minorHAnsi" w:hAnsiTheme="minorHAnsi" w:cstheme="minorHAnsi"/>
                <w:sz w:val="22"/>
                <w:szCs w:val="22"/>
                <w:lang w:val="lv-LV"/>
              </w:rPr>
              <w:t>VAJ aizsardzībai nepieciešamo nosacījumu iekļaušana teritorijas plānojumā</w:t>
            </w:r>
          </w:p>
        </w:tc>
        <w:tc>
          <w:tcPr>
            <w:tcW w:w="1684" w:type="dxa"/>
          </w:tcPr>
          <w:p w14:paraId="23FD5FEB"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Pašvaldība</w:t>
            </w:r>
          </w:p>
        </w:tc>
        <w:tc>
          <w:tcPr>
            <w:tcW w:w="1845" w:type="dxa"/>
          </w:tcPr>
          <w:p w14:paraId="778D4055"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I, 2020.g.</w:t>
            </w:r>
          </w:p>
        </w:tc>
        <w:tc>
          <w:tcPr>
            <w:tcW w:w="3133" w:type="dxa"/>
          </w:tcPr>
          <w:p w14:paraId="121CF63F"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Pašvaldība, esošā budžeta ietvaros</w:t>
            </w:r>
          </w:p>
        </w:tc>
        <w:tc>
          <w:tcPr>
            <w:tcW w:w="2976" w:type="dxa"/>
          </w:tcPr>
          <w:p w14:paraId="3890A25E"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VAJ aizsardzībai nepieciešamie nosacījumi iekļauti teritorijas plānojumā</w:t>
            </w:r>
          </w:p>
        </w:tc>
      </w:tr>
      <w:tr w:rsidR="00B62A11" w:rsidRPr="008E6C5E" w14:paraId="6113120D" w14:textId="77777777" w:rsidTr="296EB2E4">
        <w:tc>
          <w:tcPr>
            <w:tcW w:w="893" w:type="dxa"/>
          </w:tcPr>
          <w:p w14:paraId="6B2AEB53" w14:textId="77777777" w:rsidR="00027504" w:rsidRPr="00B13E7B" w:rsidRDefault="00027504" w:rsidP="00D03C25">
            <w:pPr>
              <w:pStyle w:val="Default"/>
              <w:keepNext/>
              <w:keepLines/>
              <w:rPr>
                <w:rFonts w:asciiTheme="minorHAnsi" w:hAnsiTheme="minorHAnsi" w:cstheme="minorHAnsi"/>
                <w:sz w:val="22"/>
                <w:szCs w:val="22"/>
                <w:lang w:val="lv-LV"/>
              </w:rPr>
            </w:pPr>
            <w:r w:rsidRPr="00B13E7B">
              <w:rPr>
                <w:rFonts w:asciiTheme="minorHAnsi" w:hAnsiTheme="minorHAnsi" w:cstheme="minorHAnsi"/>
                <w:sz w:val="22"/>
                <w:szCs w:val="22"/>
                <w:lang w:val="lv-LV"/>
              </w:rPr>
              <w:t>A.3.1.</w:t>
            </w:r>
          </w:p>
        </w:tc>
        <w:tc>
          <w:tcPr>
            <w:tcW w:w="845" w:type="dxa"/>
          </w:tcPr>
          <w:p w14:paraId="3F288433" w14:textId="77777777" w:rsidR="00027504" w:rsidRPr="00B13E7B" w:rsidRDefault="00027504" w:rsidP="00D03C25">
            <w:pPr>
              <w:pStyle w:val="Default"/>
              <w:keepNext/>
              <w:keepLines/>
              <w:rPr>
                <w:rFonts w:asciiTheme="minorHAnsi" w:hAnsiTheme="minorHAnsi" w:cstheme="minorHAnsi"/>
                <w:sz w:val="22"/>
                <w:szCs w:val="22"/>
                <w:lang w:val="lv-LV"/>
              </w:rPr>
            </w:pPr>
            <w:r w:rsidRPr="00B13E7B">
              <w:rPr>
                <w:rFonts w:asciiTheme="minorHAnsi" w:hAnsiTheme="minorHAnsi" w:cstheme="minorHAnsi"/>
                <w:sz w:val="22"/>
                <w:szCs w:val="22"/>
                <w:lang w:val="lv-LV"/>
              </w:rPr>
              <w:t>A.3</w:t>
            </w:r>
          </w:p>
        </w:tc>
        <w:tc>
          <w:tcPr>
            <w:tcW w:w="3508" w:type="dxa"/>
            <w:shd w:val="clear" w:color="auto" w:fill="auto"/>
          </w:tcPr>
          <w:p w14:paraId="13C85785" w14:textId="77777777" w:rsidR="00027504" w:rsidRPr="00B13E7B" w:rsidRDefault="006375C3" w:rsidP="00D03C25">
            <w:pPr>
              <w:pStyle w:val="Default"/>
              <w:keepNext/>
              <w:keepLines/>
              <w:rPr>
                <w:rFonts w:asciiTheme="minorHAnsi" w:hAnsiTheme="minorHAnsi" w:cstheme="minorHAnsi"/>
                <w:sz w:val="22"/>
                <w:szCs w:val="22"/>
                <w:lang w:val="lv-LV"/>
              </w:rPr>
            </w:pPr>
            <w:r w:rsidRPr="004E27A7">
              <w:rPr>
                <w:rFonts w:asciiTheme="minorHAnsi" w:hAnsiTheme="minorHAnsi" w:cstheme="minorHAnsi"/>
                <w:sz w:val="22"/>
                <w:szCs w:val="22"/>
                <w:lang w:val="lv-LV"/>
              </w:rPr>
              <w:t xml:space="preserve">IAIN projekta  </w:t>
            </w:r>
            <w:r w:rsidRPr="008C1494">
              <w:rPr>
                <w:rFonts w:asciiTheme="minorHAnsi" w:hAnsiTheme="minorHAnsi" w:cstheme="minorHAnsi"/>
                <w:sz w:val="22"/>
                <w:szCs w:val="22"/>
                <w:lang w:val="lv-LV"/>
              </w:rPr>
              <w:t>apstiprināšana un likuma Par Ziemeļvidzemes biosfēras rezervātu precizēšana</w:t>
            </w:r>
          </w:p>
        </w:tc>
        <w:tc>
          <w:tcPr>
            <w:tcW w:w="1684" w:type="dxa"/>
          </w:tcPr>
          <w:p w14:paraId="4E0CF7BC"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VARAM</w:t>
            </w:r>
          </w:p>
          <w:p w14:paraId="44BA3426" w14:textId="77777777" w:rsidR="00027504" w:rsidRPr="00B13E7B" w:rsidRDefault="00027504" w:rsidP="00D03C25">
            <w:pPr>
              <w:keepNext/>
              <w:keepLines/>
              <w:spacing w:before="0" w:after="0"/>
              <w:rPr>
                <w:rFonts w:asciiTheme="minorHAnsi" w:hAnsiTheme="minorHAnsi" w:cstheme="minorHAnsi"/>
                <w:sz w:val="22"/>
              </w:rPr>
            </w:pPr>
          </w:p>
        </w:tc>
        <w:tc>
          <w:tcPr>
            <w:tcW w:w="1845" w:type="dxa"/>
          </w:tcPr>
          <w:p w14:paraId="492E4306"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IV, 2024.g.</w:t>
            </w:r>
          </w:p>
        </w:tc>
        <w:tc>
          <w:tcPr>
            <w:tcW w:w="3133" w:type="dxa"/>
          </w:tcPr>
          <w:p w14:paraId="4E378B15"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VARAM, esošā budžeta ietvaros</w:t>
            </w:r>
          </w:p>
        </w:tc>
        <w:tc>
          <w:tcPr>
            <w:tcW w:w="2976" w:type="dxa"/>
          </w:tcPr>
          <w:p w14:paraId="41F2DFA8" w14:textId="77777777" w:rsidR="00027504" w:rsidRPr="00B13E7B" w:rsidRDefault="006375C3" w:rsidP="00D03C25">
            <w:pPr>
              <w:keepNext/>
              <w:keepLines/>
              <w:spacing w:before="0" w:after="0"/>
              <w:rPr>
                <w:rFonts w:asciiTheme="minorHAnsi" w:hAnsiTheme="minorHAnsi" w:cstheme="minorHAnsi"/>
                <w:sz w:val="22"/>
              </w:rPr>
            </w:pPr>
            <w:r w:rsidRPr="00B13E7B">
              <w:rPr>
                <w:rFonts w:asciiTheme="minorHAnsi" w:hAnsiTheme="minorHAnsi" w:cstheme="minorHAnsi"/>
                <w:sz w:val="22"/>
              </w:rPr>
              <w:t>Apstiprināti IAIN</w:t>
            </w:r>
            <w:r w:rsidRPr="000F1F10">
              <w:rPr>
                <w:rFonts w:asciiTheme="minorHAnsi" w:hAnsiTheme="minorHAnsi" w:cstheme="minorHAnsi"/>
                <w:sz w:val="22"/>
              </w:rPr>
              <w:t>, precizēts likums Par Ziemeļvidzemes biosfēras rezervātu</w:t>
            </w:r>
          </w:p>
        </w:tc>
      </w:tr>
      <w:tr w:rsidR="00B62A11" w:rsidRPr="008E6C5E" w14:paraId="32D38F9C" w14:textId="77777777" w:rsidTr="296EB2E4">
        <w:tc>
          <w:tcPr>
            <w:tcW w:w="893" w:type="dxa"/>
          </w:tcPr>
          <w:p w14:paraId="0D090CB5" w14:textId="77777777" w:rsidR="00027504" w:rsidRPr="00B13E7B" w:rsidRDefault="00027504" w:rsidP="00D03C25">
            <w:pPr>
              <w:pStyle w:val="Default"/>
              <w:rPr>
                <w:rFonts w:asciiTheme="minorHAnsi" w:hAnsiTheme="minorHAnsi" w:cstheme="minorHAnsi"/>
                <w:bCs/>
                <w:i/>
                <w:sz w:val="22"/>
                <w:szCs w:val="22"/>
                <w:lang w:val="lv-LV"/>
              </w:rPr>
            </w:pPr>
            <w:r w:rsidRPr="00B13E7B">
              <w:rPr>
                <w:rFonts w:asciiTheme="minorHAnsi" w:hAnsiTheme="minorHAnsi" w:cstheme="minorHAnsi"/>
                <w:bCs/>
                <w:i/>
                <w:sz w:val="22"/>
                <w:szCs w:val="22"/>
                <w:lang w:val="lv-LV"/>
              </w:rPr>
              <w:t>B.</w:t>
            </w:r>
          </w:p>
        </w:tc>
        <w:tc>
          <w:tcPr>
            <w:tcW w:w="845" w:type="dxa"/>
          </w:tcPr>
          <w:p w14:paraId="175D53C2" w14:textId="77777777" w:rsidR="00027504" w:rsidRPr="00B13E7B" w:rsidRDefault="00027504" w:rsidP="00D03C25">
            <w:pPr>
              <w:pStyle w:val="Default"/>
              <w:rPr>
                <w:rFonts w:asciiTheme="minorHAnsi" w:hAnsiTheme="minorHAnsi" w:cstheme="minorHAnsi"/>
                <w:bCs/>
                <w:i/>
                <w:sz w:val="22"/>
                <w:szCs w:val="22"/>
                <w:lang w:val="lv-LV"/>
              </w:rPr>
            </w:pPr>
          </w:p>
        </w:tc>
        <w:tc>
          <w:tcPr>
            <w:tcW w:w="13148" w:type="dxa"/>
            <w:gridSpan w:val="5"/>
          </w:tcPr>
          <w:p w14:paraId="08CCC818" w14:textId="77777777" w:rsidR="00027504" w:rsidRPr="00B13E7B" w:rsidRDefault="00027504" w:rsidP="00D03C25">
            <w:pPr>
              <w:pStyle w:val="Default"/>
              <w:rPr>
                <w:rFonts w:asciiTheme="minorHAnsi" w:hAnsiTheme="minorHAnsi" w:cstheme="minorHAnsi"/>
                <w:i/>
                <w:sz w:val="22"/>
                <w:szCs w:val="22"/>
                <w:lang w:val="lv-LV"/>
              </w:rPr>
            </w:pPr>
            <w:r w:rsidRPr="00B13E7B">
              <w:rPr>
                <w:rFonts w:asciiTheme="minorHAnsi" w:hAnsiTheme="minorHAnsi" w:cstheme="minorHAnsi"/>
                <w:bCs/>
                <w:i/>
                <w:sz w:val="22"/>
                <w:szCs w:val="22"/>
                <w:lang w:val="lv-LV"/>
              </w:rPr>
              <w:t xml:space="preserve">Dabas un ainavisko vērtību saglabāšana </w:t>
            </w:r>
          </w:p>
        </w:tc>
      </w:tr>
      <w:tr w:rsidR="00B62A11" w:rsidRPr="008E6C5E" w14:paraId="0C3BCFA1" w14:textId="77777777" w:rsidTr="296EB2E4">
        <w:tc>
          <w:tcPr>
            <w:tcW w:w="893" w:type="dxa"/>
          </w:tcPr>
          <w:p w14:paraId="489701A7"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B.1.1.1.</w:t>
            </w:r>
          </w:p>
        </w:tc>
        <w:tc>
          <w:tcPr>
            <w:tcW w:w="845" w:type="dxa"/>
          </w:tcPr>
          <w:p w14:paraId="653FDC97"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B.1.1</w:t>
            </w:r>
          </w:p>
          <w:p w14:paraId="6207D52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B.2</w:t>
            </w:r>
          </w:p>
          <w:p w14:paraId="1DBD7F88"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B.3</w:t>
            </w:r>
          </w:p>
        </w:tc>
        <w:tc>
          <w:tcPr>
            <w:tcW w:w="3508" w:type="dxa"/>
          </w:tcPr>
          <w:p w14:paraId="72C008B5"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Aizsargājamo pļavu un zālāju biotopu apsaimniekošanas pasākumu nodrošināšana</w:t>
            </w:r>
            <w:r w:rsidR="006F3EC2" w:rsidRPr="00B13E7B">
              <w:rPr>
                <w:rFonts w:asciiTheme="minorHAnsi" w:hAnsiTheme="minorHAnsi" w:cstheme="minorHAnsi"/>
                <w:sz w:val="22"/>
              </w:rPr>
              <w:t>,</w:t>
            </w:r>
            <w:r w:rsidRPr="00B13E7B">
              <w:rPr>
                <w:rFonts w:asciiTheme="minorHAnsi" w:hAnsiTheme="minorHAnsi" w:cstheme="minorHAnsi"/>
                <w:sz w:val="22"/>
              </w:rPr>
              <w:t xml:space="preserve"> veicot pļavu pļaušanu un/vai noganīšanu</w:t>
            </w:r>
          </w:p>
        </w:tc>
        <w:tc>
          <w:tcPr>
            <w:tcW w:w="1684" w:type="dxa"/>
          </w:tcPr>
          <w:p w14:paraId="27AE88B2"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Zemju īpašnieki un apsaimniekotāji</w:t>
            </w:r>
          </w:p>
        </w:tc>
        <w:tc>
          <w:tcPr>
            <w:tcW w:w="1845" w:type="dxa"/>
          </w:tcPr>
          <w:p w14:paraId="79339AC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 visā plāna darbības periodā</w:t>
            </w:r>
          </w:p>
        </w:tc>
        <w:tc>
          <w:tcPr>
            <w:tcW w:w="3133" w:type="dxa"/>
          </w:tcPr>
          <w:p w14:paraId="79E5194D" w14:textId="7D9B54F2" w:rsidR="00027504" w:rsidRPr="00B13E7B" w:rsidRDefault="3883598E" w:rsidP="296EB2E4">
            <w:pPr>
              <w:spacing w:before="0" w:after="0"/>
              <w:rPr>
                <w:rFonts w:asciiTheme="minorHAnsi" w:hAnsiTheme="minorHAnsi"/>
                <w:sz w:val="22"/>
              </w:rPr>
            </w:pPr>
            <w:r w:rsidRPr="296EB2E4">
              <w:rPr>
                <w:rFonts w:asciiTheme="minorHAnsi" w:hAnsiTheme="minorHAnsi"/>
                <w:sz w:val="22"/>
              </w:rPr>
              <w:t>Privātais un valsts finansējums, labā lauksaimniecīb</w:t>
            </w:r>
            <w:r w:rsidR="37627D31" w:rsidRPr="296EB2E4">
              <w:rPr>
                <w:rFonts w:asciiTheme="minorHAnsi" w:hAnsiTheme="minorHAnsi"/>
                <w:sz w:val="22"/>
              </w:rPr>
              <w:t>a</w:t>
            </w:r>
            <w:r w:rsidRPr="296EB2E4">
              <w:rPr>
                <w:rFonts w:asciiTheme="minorHAnsi" w:hAnsiTheme="minorHAnsi"/>
                <w:sz w:val="22"/>
              </w:rPr>
              <w:t>s stāvoklī esošo platību apsaimniekošanai pieejams Lauku attīstības programmas (LAP) finansējums</w:t>
            </w:r>
          </w:p>
        </w:tc>
        <w:tc>
          <w:tcPr>
            <w:tcW w:w="2976" w:type="dxa"/>
          </w:tcPr>
          <w:p w14:paraId="790762D9"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Apsaimniekoti un uzturēti  bioloģiski vērtīgo zālāju biotopi vismaz 37,95 ha platībā</w:t>
            </w:r>
          </w:p>
        </w:tc>
      </w:tr>
      <w:tr w:rsidR="00B62A11" w:rsidRPr="008E6C5E" w14:paraId="56131AC0" w14:textId="77777777" w:rsidTr="296EB2E4">
        <w:tc>
          <w:tcPr>
            <w:tcW w:w="893" w:type="dxa"/>
          </w:tcPr>
          <w:p w14:paraId="079F3274"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B.1.1.2.</w:t>
            </w:r>
          </w:p>
        </w:tc>
        <w:tc>
          <w:tcPr>
            <w:tcW w:w="845" w:type="dxa"/>
          </w:tcPr>
          <w:p w14:paraId="0A8D876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B.1.1.</w:t>
            </w:r>
          </w:p>
          <w:p w14:paraId="77D75292"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B.3</w:t>
            </w:r>
          </w:p>
        </w:tc>
        <w:tc>
          <w:tcPr>
            <w:tcW w:w="3508" w:type="dxa"/>
          </w:tcPr>
          <w:p w14:paraId="7B6CDAB0"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Zālāju biotopu atjaunošana</w:t>
            </w:r>
          </w:p>
        </w:tc>
        <w:tc>
          <w:tcPr>
            <w:tcW w:w="1684" w:type="dxa"/>
          </w:tcPr>
          <w:p w14:paraId="7078DAC9"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Zemju īpašnieki un apsaimniekotāji</w:t>
            </w:r>
          </w:p>
        </w:tc>
        <w:tc>
          <w:tcPr>
            <w:tcW w:w="1845" w:type="dxa"/>
          </w:tcPr>
          <w:p w14:paraId="4E87E54E"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 visā plāna darbības periodā</w:t>
            </w:r>
          </w:p>
        </w:tc>
        <w:tc>
          <w:tcPr>
            <w:tcW w:w="3133" w:type="dxa"/>
          </w:tcPr>
          <w:p w14:paraId="59527DD8"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 xml:space="preserve">Valsts, pašvaldības un privātais finansējums, papildus ES nozīmes zālāju biotopu atjaunošanai nākotnē varētu būt pieejami dažādi finansējuma avoti -ES struktūrfondu - Eiropas Reģionālās attīstības fonda un Eiropas Sociālais fonds un Kohēzijas fonda (turpmāk - ES fondu) finansējums, LIFE programma, Latvijas Vides aizsardzības fonda (LVAF) finansējums u.c. Atjaunoto </w:t>
            </w:r>
            <w:r w:rsidRPr="00B13E7B">
              <w:rPr>
                <w:rFonts w:asciiTheme="minorHAnsi" w:hAnsiTheme="minorHAnsi" w:cstheme="minorHAnsi"/>
                <w:sz w:val="22"/>
              </w:rPr>
              <w:lastRenderedPageBreak/>
              <w:t>zālāju uzturēšana, izmantojot LAP finansējumu.</w:t>
            </w:r>
          </w:p>
        </w:tc>
        <w:tc>
          <w:tcPr>
            <w:tcW w:w="2976" w:type="dxa"/>
          </w:tcPr>
          <w:p w14:paraId="08898707"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 xml:space="preserve">Atjaunoti un uzturēti bioloģiski vērtīgo  zālāju biotopi  </w:t>
            </w:r>
            <w:r w:rsidR="006F3EC2" w:rsidRPr="00B13E7B">
              <w:rPr>
                <w:rFonts w:asciiTheme="minorHAnsi" w:hAnsiTheme="minorHAnsi" w:cstheme="minorHAnsi"/>
                <w:sz w:val="22"/>
              </w:rPr>
              <w:t xml:space="preserve">papildus </w:t>
            </w:r>
            <w:r w:rsidR="00A6563E" w:rsidRPr="00B13E7B">
              <w:rPr>
                <w:rFonts w:asciiTheme="minorHAnsi" w:hAnsiTheme="minorHAnsi" w:cstheme="minorHAnsi"/>
                <w:sz w:val="22"/>
              </w:rPr>
              <w:t>vismaz 20</w:t>
            </w:r>
            <w:r w:rsidRPr="00B13E7B">
              <w:rPr>
                <w:rFonts w:asciiTheme="minorHAnsi" w:hAnsiTheme="minorHAnsi" w:cstheme="minorHAnsi"/>
                <w:sz w:val="22"/>
              </w:rPr>
              <w:t xml:space="preserve"> ha platībā</w:t>
            </w:r>
          </w:p>
        </w:tc>
      </w:tr>
      <w:tr w:rsidR="00B62A11" w:rsidRPr="008E6C5E" w14:paraId="5BD72ED4" w14:textId="77777777" w:rsidTr="296EB2E4">
        <w:tc>
          <w:tcPr>
            <w:tcW w:w="893" w:type="dxa"/>
          </w:tcPr>
          <w:p w14:paraId="401B2560"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B.1.2.1.</w:t>
            </w:r>
          </w:p>
        </w:tc>
        <w:tc>
          <w:tcPr>
            <w:tcW w:w="845" w:type="dxa"/>
          </w:tcPr>
          <w:p w14:paraId="6C3B6878"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B.1.2</w:t>
            </w:r>
          </w:p>
          <w:p w14:paraId="36859797"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B.2</w:t>
            </w:r>
          </w:p>
        </w:tc>
        <w:tc>
          <w:tcPr>
            <w:tcW w:w="3508" w:type="dxa"/>
          </w:tcPr>
          <w:p w14:paraId="6ABBAE5B"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Neiejaukšanās piekrastes biotopu dabiskajos procesos</w:t>
            </w:r>
          </w:p>
        </w:tc>
        <w:tc>
          <w:tcPr>
            <w:tcW w:w="1684" w:type="dxa"/>
          </w:tcPr>
          <w:p w14:paraId="2E46FE7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Zemju īpašnieki un apsaimniekotāji</w:t>
            </w:r>
          </w:p>
        </w:tc>
        <w:tc>
          <w:tcPr>
            <w:tcW w:w="1845" w:type="dxa"/>
          </w:tcPr>
          <w:p w14:paraId="1ACD656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 visā plāna darbības periodā</w:t>
            </w:r>
          </w:p>
        </w:tc>
        <w:tc>
          <w:tcPr>
            <w:tcW w:w="3133" w:type="dxa"/>
          </w:tcPr>
          <w:p w14:paraId="1E1371FB"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Valsts un pašvaldības budžets (nodrošinot normatīvo aktu ieviešanas uzraudzību un kontroli)</w:t>
            </w:r>
          </w:p>
        </w:tc>
        <w:tc>
          <w:tcPr>
            <w:tcW w:w="2976" w:type="dxa"/>
          </w:tcPr>
          <w:p w14:paraId="0529040E"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Saglabāti ES nozīmes piekrastes biotopi vismaz 66,74 ha platībā</w:t>
            </w:r>
          </w:p>
        </w:tc>
      </w:tr>
      <w:tr w:rsidR="00B62A11" w:rsidRPr="008E6C5E" w14:paraId="5D5CA0A4" w14:textId="77777777" w:rsidTr="296EB2E4">
        <w:tc>
          <w:tcPr>
            <w:tcW w:w="893" w:type="dxa"/>
          </w:tcPr>
          <w:p w14:paraId="1D381E5C"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B.1.3.1.</w:t>
            </w:r>
          </w:p>
        </w:tc>
        <w:tc>
          <w:tcPr>
            <w:tcW w:w="845" w:type="dxa"/>
          </w:tcPr>
          <w:p w14:paraId="49019B75"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B.1.3</w:t>
            </w:r>
          </w:p>
          <w:p w14:paraId="7D02F688"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B.2</w:t>
            </w:r>
          </w:p>
        </w:tc>
        <w:tc>
          <w:tcPr>
            <w:tcW w:w="3508" w:type="dxa"/>
          </w:tcPr>
          <w:p w14:paraId="5899391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Neiejaukšanās mežu dabiskajos procesos</w:t>
            </w:r>
          </w:p>
        </w:tc>
        <w:tc>
          <w:tcPr>
            <w:tcW w:w="1684" w:type="dxa"/>
          </w:tcPr>
          <w:p w14:paraId="684587A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Zemju īpašnieki un apsaimniekotāji</w:t>
            </w:r>
          </w:p>
        </w:tc>
        <w:tc>
          <w:tcPr>
            <w:tcW w:w="1845" w:type="dxa"/>
          </w:tcPr>
          <w:p w14:paraId="52EDD072"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 visā plāna darbības periodā</w:t>
            </w:r>
          </w:p>
        </w:tc>
        <w:tc>
          <w:tcPr>
            <w:tcW w:w="3133" w:type="dxa"/>
          </w:tcPr>
          <w:p w14:paraId="64612468"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Privāto zemju īpašniekiem pieejami kompensāciju  maksājumi par mežsaimnieciskās darbības aizliegumu LAP un valsts budžeta līdzekļi). Noteikumu ievērošanas kontrole – valsts budžeta līdzekļi</w:t>
            </w:r>
          </w:p>
        </w:tc>
        <w:tc>
          <w:tcPr>
            <w:tcW w:w="2976" w:type="dxa"/>
          </w:tcPr>
          <w:p w14:paraId="707C61F4"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Paaugstināta  biotopu kvalitāte ES nozīmes aizsargājamos meža biotopos 234,1 ha platībā</w:t>
            </w:r>
          </w:p>
        </w:tc>
      </w:tr>
      <w:tr w:rsidR="00B62A11" w:rsidRPr="008E6C5E" w14:paraId="6E0C6B52" w14:textId="77777777" w:rsidTr="296EB2E4">
        <w:tc>
          <w:tcPr>
            <w:tcW w:w="893" w:type="dxa"/>
          </w:tcPr>
          <w:p w14:paraId="49E581EE"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B.1.3.2.</w:t>
            </w:r>
          </w:p>
        </w:tc>
        <w:tc>
          <w:tcPr>
            <w:tcW w:w="845" w:type="dxa"/>
          </w:tcPr>
          <w:p w14:paraId="49AD02A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B1.3</w:t>
            </w:r>
          </w:p>
          <w:p w14:paraId="0E044C73"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B.2</w:t>
            </w:r>
          </w:p>
        </w:tc>
        <w:tc>
          <w:tcPr>
            <w:tcW w:w="3508" w:type="dxa"/>
          </w:tcPr>
          <w:p w14:paraId="616F2E1D"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Nevēlamā pameža un paaugas izvākšana</w:t>
            </w:r>
          </w:p>
        </w:tc>
        <w:tc>
          <w:tcPr>
            <w:tcW w:w="1684" w:type="dxa"/>
          </w:tcPr>
          <w:p w14:paraId="0196588B"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Zemju īpašnieki un apsaimniekotāji</w:t>
            </w:r>
          </w:p>
        </w:tc>
        <w:tc>
          <w:tcPr>
            <w:tcW w:w="1845" w:type="dxa"/>
          </w:tcPr>
          <w:p w14:paraId="3B86B707"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II, visā plāna darbības periodā</w:t>
            </w:r>
          </w:p>
        </w:tc>
        <w:tc>
          <w:tcPr>
            <w:tcW w:w="3133" w:type="dxa"/>
          </w:tcPr>
          <w:p w14:paraId="266A4B40" w14:textId="77777777" w:rsidR="00027504" w:rsidRPr="00B13E7B" w:rsidRDefault="006F3EC2" w:rsidP="00D03C25">
            <w:pPr>
              <w:spacing w:before="0" w:after="0"/>
              <w:rPr>
                <w:rFonts w:asciiTheme="minorHAnsi" w:hAnsiTheme="minorHAnsi" w:cstheme="minorHAnsi"/>
                <w:sz w:val="22"/>
              </w:rPr>
            </w:pPr>
            <w:r w:rsidRPr="00B13E7B">
              <w:rPr>
                <w:rFonts w:asciiTheme="minorHAnsi" w:hAnsiTheme="minorHAnsi" w:cstheme="minorHAnsi"/>
                <w:sz w:val="22"/>
              </w:rPr>
              <w:t>P</w:t>
            </w:r>
            <w:r w:rsidR="00027504" w:rsidRPr="00B13E7B">
              <w:rPr>
                <w:rFonts w:asciiTheme="minorHAnsi" w:hAnsiTheme="minorHAnsi" w:cstheme="minorHAnsi"/>
                <w:sz w:val="22"/>
              </w:rPr>
              <w:t>rivātais, valsts un pašvaldības budžets, LVM budžets. Biotopu kvalitātes uzlabošanai iespējams nākotnē piesaistīt finansējumu no dažādiem finanšu instrumentiem -  LAP finansējums privāto mežu īpašniekiem, kā arī ES fondu, LIFE programmas un LVAF finansējums</w:t>
            </w:r>
          </w:p>
        </w:tc>
        <w:tc>
          <w:tcPr>
            <w:tcW w:w="2976" w:type="dxa"/>
          </w:tcPr>
          <w:p w14:paraId="41954F11" w14:textId="77777777" w:rsidR="00027504" w:rsidRPr="00B13E7B" w:rsidRDefault="00027504" w:rsidP="006F3EC2">
            <w:pPr>
              <w:spacing w:before="0" w:after="0"/>
              <w:rPr>
                <w:rFonts w:asciiTheme="minorHAnsi" w:hAnsiTheme="minorHAnsi" w:cstheme="minorHAnsi"/>
                <w:sz w:val="22"/>
              </w:rPr>
            </w:pPr>
            <w:r w:rsidRPr="00B13E7B">
              <w:rPr>
                <w:rFonts w:asciiTheme="minorHAnsi" w:hAnsiTheme="minorHAnsi" w:cstheme="minorHAnsi"/>
                <w:sz w:val="22"/>
              </w:rPr>
              <w:t>Paaugstināta kvalitāte ES nozīmes aizsargājamos meža biotopos (9050, 91E0*), veidojas skrajāks biotopiem raksturīgāks pamežs, 36,99 ha platībā</w:t>
            </w:r>
          </w:p>
        </w:tc>
      </w:tr>
      <w:tr w:rsidR="00B62A11" w:rsidRPr="008E6C5E" w14:paraId="59D3E6A6" w14:textId="77777777" w:rsidTr="296EB2E4">
        <w:tc>
          <w:tcPr>
            <w:tcW w:w="893" w:type="dxa"/>
          </w:tcPr>
          <w:p w14:paraId="4B8CF57C"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B.1.3.3.</w:t>
            </w:r>
          </w:p>
        </w:tc>
        <w:tc>
          <w:tcPr>
            <w:tcW w:w="845" w:type="dxa"/>
          </w:tcPr>
          <w:p w14:paraId="5ACAA49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B1.3</w:t>
            </w:r>
          </w:p>
          <w:p w14:paraId="0B239116"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B.2</w:t>
            </w:r>
          </w:p>
        </w:tc>
        <w:tc>
          <w:tcPr>
            <w:tcW w:w="3508" w:type="dxa"/>
          </w:tcPr>
          <w:p w14:paraId="165D9337"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Hidroloģiskā režīma uzturēšana</w:t>
            </w:r>
            <w:r w:rsidR="006F3EC2" w:rsidRPr="00B13E7B">
              <w:rPr>
                <w:rFonts w:asciiTheme="minorHAnsi" w:hAnsiTheme="minorHAnsi" w:cstheme="minorHAnsi"/>
                <w:sz w:val="22"/>
              </w:rPr>
              <w:t>,</w:t>
            </w:r>
            <w:r w:rsidRPr="00B13E7B">
              <w:rPr>
                <w:rFonts w:asciiTheme="minorHAnsi" w:hAnsiTheme="minorHAnsi" w:cstheme="minorHAnsi"/>
                <w:sz w:val="22"/>
              </w:rPr>
              <w:t xml:space="preserve"> regulāri kopjot virszemes noteces  (grāvjus)</w:t>
            </w:r>
            <w:r w:rsidR="00895A1D" w:rsidRPr="00B13E7B">
              <w:rPr>
                <w:rFonts w:asciiTheme="minorHAnsi" w:hAnsiTheme="minorHAnsi" w:cstheme="minorHAnsi"/>
                <w:sz w:val="22"/>
              </w:rPr>
              <w:t xml:space="preserve"> , apmēram 50 km kopgarumā</w:t>
            </w:r>
          </w:p>
        </w:tc>
        <w:tc>
          <w:tcPr>
            <w:tcW w:w="1684" w:type="dxa"/>
          </w:tcPr>
          <w:p w14:paraId="26219799"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Zemju īpašnieki un apsaimniekotāji</w:t>
            </w:r>
          </w:p>
        </w:tc>
        <w:tc>
          <w:tcPr>
            <w:tcW w:w="1845" w:type="dxa"/>
          </w:tcPr>
          <w:p w14:paraId="343C6BE7"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 visā plāna darbības periodā</w:t>
            </w:r>
          </w:p>
        </w:tc>
        <w:tc>
          <w:tcPr>
            <w:tcW w:w="3133" w:type="dxa"/>
          </w:tcPr>
          <w:p w14:paraId="3A31A2A2"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LVM, valsts, pašvaldības un privātais finansējums. Zemju īpašniekiem, izņemot valsts zemes, projektu veidā pieejams LAP finansējums, ES fondu finansējums, LVAF</w:t>
            </w:r>
          </w:p>
        </w:tc>
        <w:tc>
          <w:tcPr>
            <w:tcW w:w="2976" w:type="dxa"/>
          </w:tcPr>
          <w:p w14:paraId="120A3302" w14:textId="42EDA116" w:rsidR="00027504" w:rsidRPr="00B13E7B" w:rsidRDefault="3883598E" w:rsidP="296EB2E4">
            <w:pPr>
              <w:spacing w:before="0" w:after="0"/>
              <w:rPr>
                <w:rFonts w:asciiTheme="minorHAnsi" w:hAnsiTheme="minorHAnsi"/>
                <w:sz w:val="22"/>
              </w:rPr>
            </w:pPr>
            <w:r w:rsidRPr="296EB2E4">
              <w:rPr>
                <w:rFonts w:asciiTheme="minorHAnsi" w:hAnsiTheme="minorHAnsi"/>
                <w:sz w:val="22"/>
              </w:rPr>
              <w:t>VAJ teritorijā sam</w:t>
            </w:r>
            <w:r w:rsidR="51799725" w:rsidRPr="296EB2E4">
              <w:rPr>
                <w:rFonts w:asciiTheme="minorHAnsi" w:hAnsiTheme="minorHAnsi"/>
                <w:sz w:val="22"/>
              </w:rPr>
              <w:t>a</w:t>
            </w:r>
            <w:r w:rsidRPr="296EB2E4">
              <w:rPr>
                <w:rFonts w:asciiTheme="minorHAnsi" w:hAnsiTheme="minorHAnsi"/>
                <w:sz w:val="22"/>
              </w:rPr>
              <w:t>zinās aizaugošo un pārpurvoties sākušo platību īpatsvars</w:t>
            </w:r>
          </w:p>
        </w:tc>
      </w:tr>
      <w:tr w:rsidR="00B62A11" w:rsidRPr="008E6C5E" w14:paraId="5526B82E" w14:textId="77777777" w:rsidTr="296EB2E4">
        <w:tc>
          <w:tcPr>
            <w:tcW w:w="893" w:type="dxa"/>
          </w:tcPr>
          <w:p w14:paraId="7B0F99F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B.1.3.4.</w:t>
            </w:r>
          </w:p>
        </w:tc>
        <w:tc>
          <w:tcPr>
            <w:tcW w:w="845" w:type="dxa"/>
          </w:tcPr>
          <w:p w14:paraId="4437F7A3"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B1.3</w:t>
            </w:r>
          </w:p>
          <w:p w14:paraId="593E9AF9"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B.2</w:t>
            </w:r>
          </w:p>
        </w:tc>
        <w:tc>
          <w:tcPr>
            <w:tcW w:w="3508" w:type="dxa"/>
          </w:tcPr>
          <w:p w14:paraId="404E1191"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 xml:space="preserve">Bebru aizsprostu likvidēšana un </w:t>
            </w:r>
            <w:r w:rsidRPr="00B13E7B">
              <w:rPr>
                <w:rFonts w:asciiTheme="minorHAnsi" w:hAnsiTheme="minorHAnsi" w:cstheme="minorHAnsi"/>
                <w:sz w:val="22"/>
              </w:rPr>
              <w:lastRenderedPageBreak/>
              <w:t>bebru skaita regulēšana</w:t>
            </w:r>
          </w:p>
        </w:tc>
        <w:tc>
          <w:tcPr>
            <w:tcW w:w="1684" w:type="dxa"/>
          </w:tcPr>
          <w:p w14:paraId="5901E77D"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 xml:space="preserve">Zemju īpašnieki </w:t>
            </w:r>
            <w:r w:rsidRPr="00B13E7B">
              <w:rPr>
                <w:rFonts w:asciiTheme="minorHAnsi" w:hAnsiTheme="minorHAnsi" w:cstheme="minorHAnsi"/>
                <w:sz w:val="22"/>
              </w:rPr>
              <w:lastRenderedPageBreak/>
              <w:t>un apsaimniekotāji, medību kolektīvi, DAP</w:t>
            </w:r>
          </w:p>
        </w:tc>
        <w:tc>
          <w:tcPr>
            <w:tcW w:w="1845" w:type="dxa"/>
          </w:tcPr>
          <w:p w14:paraId="090773B6"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 xml:space="preserve">II, visā plāna </w:t>
            </w:r>
            <w:r w:rsidRPr="00B13E7B">
              <w:rPr>
                <w:rFonts w:asciiTheme="minorHAnsi" w:hAnsiTheme="minorHAnsi" w:cstheme="minorHAnsi"/>
                <w:sz w:val="22"/>
              </w:rPr>
              <w:lastRenderedPageBreak/>
              <w:t>darbības periodā</w:t>
            </w:r>
          </w:p>
        </w:tc>
        <w:tc>
          <w:tcPr>
            <w:tcW w:w="3133" w:type="dxa"/>
          </w:tcPr>
          <w:p w14:paraId="2B21D601"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 xml:space="preserve">Valsts, LVM, pašvaldības un </w:t>
            </w:r>
            <w:r w:rsidRPr="00B13E7B">
              <w:rPr>
                <w:rFonts w:asciiTheme="minorHAnsi" w:hAnsiTheme="minorHAnsi" w:cstheme="minorHAnsi"/>
                <w:sz w:val="22"/>
              </w:rPr>
              <w:lastRenderedPageBreak/>
              <w:t>privātais finansējums. Pasākums ieviešams, slēdzot medību nomas līgumus</w:t>
            </w:r>
          </w:p>
        </w:tc>
        <w:tc>
          <w:tcPr>
            <w:tcW w:w="2976" w:type="dxa"/>
          </w:tcPr>
          <w:p w14:paraId="20AB05B6"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 xml:space="preserve">Nomas līgumos ar medību </w:t>
            </w:r>
            <w:r w:rsidR="00CE2162" w:rsidRPr="00B13E7B">
              <w:rPr>
                <w:rFonts w:asciiTheme="minorHAnsi" w:hAnsiTheme="minorHAnsi" w:cstheme="minorHAnsi"/>
                <w:sz w:val="22"/>
              </w:rPr>
              <w:lastRenderedPageBreak/>
              <w:t xml:space="preserve">kolektīviem iekļauti </w:t>
            </w:r>
            <w:r w:rsidRPr="00B13E7B">
              <w:rPr>
                <w:rFonts w:asciiTheme="minorHAnsi" w:hAnsiTheme="minorHAnsi" w:cstheme="minorHAnsi"/>
                <w:sz w:val="22"/>
              </w:rPr>
              <w:t>obligāti nosacījumi par bebru medībām, tiek uzturēts optimāls bebru skaits teritorijā</w:t>
            </w:r>
            <w:r w:rsidR="00CE2162" w:rsidRPr="00B13E7B">
              <w:rPr>
                <w:rFonts w:asciiTheme="minorHAnsi" w:hAnsiTheme="minorHAnsi" w:cstheme="minorHAnsi"/>
                <w:sz w:val="22"/>
              </w:rPr>
              <w:t>, ne vairāk kā viens bebrs uz 1 km ūdensteces, liegumā būtu uzturami līdz 20-25 bebru</w:t>
            </w:r>
          </w:p>
        </w:tc>
      </w:tr>
      <w:tr w:rsidR="00B62A11" w:rsidRPr="008E6C5E" w14:paraId="5E6138FF" w14:textId="77777777" w:rsidTr="296EB2E4">
        <w:tc>
          <w:tcPr>
            <w:tcW w:w="893" w:type="dxa"/>
          </w:tcPr>
          <w:p w14:paraId="7FDF270C"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B.1.3.5.</w:t>
            </w:r>
          </w:p>
        </w:tc>
        <w:tc>
          <w:tcPr>
            <w:tcW w:w="845" w:type="dxa"/>
          </w:tcPr>
          <w:p w14:paraId="5B136ECB"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B1.3</w:t>
            </w:r>
          </w:p>
          <w:p w14:paraId="0799B4DB"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B.2</w:t>
            </w:r>
          </w:p>
        </w:tc>
        <w:tc>
          <w:tcPr>
            <w:tcW w:w="3508" w:type="dxa"/>
          </w:tcPr>
          <w:p w14:paraId="4B1EC8C2" w14:textId="77777777" w:rsidR="00027504" w:rsidRPr="00B13E7B" w:rsidRDefault="00027504" w:rsidP="00366C6A">
            <w:pPr>
              <w:spacing w:before="0" w:after="0"/>
              <w:rPr>
                <w:rFonts w:asciiTheme="minorHAnsi" w:hAnsiTheme="minorHAnsi" w:cstheme="minorHAnsi"/>
                <w:sz w:val="22"/>
              </w:rPr>
            </w:pPr>
            <w:r w:rsidRPr="00B13E7B">
              <w:rPr>
                <w:rFonts w:asciiTheme="minorHAnsi" w:hAnsiTheme="minorHAnsi" w:cstheme="minorHAnsi"/>
                <w:sz w:val="22"/>
              </w:rPr>
              <w:t xml:space="preserve">Ežurgas (virszemes noteces grāvja) tīrīšana un uzturēšana 1,2 km </w:t>
            </w:r>
            <w:r w:rsidR="00366C6A">
              <w:rPr>
                <w:rFonts w:asciiTheme="minorHAnsi" w:hAnsiTheme="minorHAnsi" w:cstheme="minorHAnsi"/>
                <w:sz w:val="22"/>
              </w:rPr>
              <w:t>(DL VAJ teritorijā)</w:t>
            </w:r>
            <w:r w:rsidR="00366C6A" w:rsidRPr="00B13E7B">
              <w:rPr>
                <w:rFonts w:asciiTheme="minorHAnsi" w:hAnsiTheme="minorHAnsi" w:cstheme="minorHAnsi"/>
                <w:sz w:val="22"/>
              </w:rPr>
              <w:t xml:space="preserve"> </w:t>
            </w:r>
            <w:r w:rsidRPr="00B13E7B">
              <w:rPr>
                <w:rFonts w:asciiTheme="minorHAnsi" w:hAnsiTheme="minorHAnsi" w:cstheme="minorHAnsi"/>
                <w:sz w:val="22"/>
              </w:rPr>
              <w:t>garā posmā</w:t>
            </w:r>
            <w:r w:rsidR="00366C6A">
              <w:rPr>
                <w:rFonts w:asciiTheme="minorHAnsi" w:hAnsiTheme="minorHAnsi" w:cstheme="minorHAnsi"/>
                <w:sz w:val="22"/>
              </w:rPr>
              <w:t xml:space="preserve"> </w:t>
            </w:r>
          </w:p>
        </w:tc>
        <w:tc>
          <w:tcPr>
            <w:tcW w:w="1684" w:type="dxa"/>
          </w:tcPr>
          <w:p w14:paraId="5B15ED58"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LVM</w:t>
            </w:r>
          </w:p>
        </w:tc>
        <w:tc>
          <w:tcPr>
            <w:tcW w:w="1845" w:type="dxa"/>
          </w:tcPr>
          <w:p w14:paraId="563719B9"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II, visā plāna darbības periodā</w:t>
            </w:r>
          </w:p>
        </w:tc>
        <w:tc>
          <w:tcPr>
            <w:tcW w:w="3133" w:type="dxa"/>
          </w:tcPr>
          <w:p w14:paraId="3EFA1E5E"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Apsaimniekotājs  (LVM), esošā budžeta ietvaros</w:t>
            </w:r>
          </w:p>
        </w:tc>
        <w:tc>
          <w:tcPr>
            <w:tcW w:w="2976" w:type="dxa"/>
          </w:tcPr>
          <w:p w14:paraId="1F706F1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Uzturēts (brīvs no apaugums) grāvis 1,2 km</w:t>
            </w:r>
            <w:r w:rsidR="00366C6A">
              <w:rPr>
                <w:rFonts w:asciiTheme="minorHAnsi" w:hAnsiTheme="minorHAnsi" w:cstheme="minorHAnsi"/>
                <w:sz w:val="22"/>
              </w:rPr>
              <w:t xml:space="preserve"> (DL VAJ teritorijā)</w:t>
            </w:r>
            <w:r w:rsidRPr="00B13E7B">
              <w:rPr>
                <w:rFonts w:asciiTheme="minorHAnsi" w:hAnsiTheme="minorHAnsi" w:cstheme="minorHAnsi"/>
                <w:sz w:val="22"/>
              </w:rPr>
              <w:t xml:space="preserve"> garā posmā</w:t>
            </w:r>
          </w:p>
        </w:tc>
      </w:tr>
      <w:tr w:rsidR="00B62A11" w:rsidRPr="008E6C5E" w14:paraId="3A1E6518" w14:textId="77777777" w:rsidTr="296EB2E4">
        <w:tc>
          <w:tcPr>
            <w:tcW w:w="893" w:type="dxa"/>
          </w:tcPr>
          <w:p w14:paraId="56F2DBF1"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B.1.4.1.</w:t>
            </w:r>
          </w:p>
        </w:tc>
        <w:tc>
          <w:tcPr>
            <w:tcW w:w="845" w:type="dxa"/>
          </w:tcPr>
          <w:p w14:paraId="55D9D379"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B.1.4</w:t>
            </w:r>
          </w:p>
        </w:tc>
        <w:tc>
          <w:tcPr>
            <w:tcW w:w="3508" w:type="dxa"/>
          </w:tcPr>
          <w:p w14:paraId="7905838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Alu un atsegumu biotopu saglabāšana</w:t>
            </w:r>
          </w:p>
        </w:tc>
        <w:tc>
          <w:tcPr>
            <w:tcW w:w="1684" w:type="dxa"/>
          </w:tcPr>
          <w:p w14:paraId="1C0C9376"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Zemju īpašnieki un apsaimniekotāji</w:t>
            </w:r>
          </w:p>
        </w:tc>
        <w:tc>
          <w:tcPr>
            <w:tcW w:w="1845" w:type="dxa"/>
          </w:tcPr>
          <w:p w14:paraId="594109B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II, visā plāna darbības periodā</w:t>
            </w:r>
          </w:p>
        </w:tc>
        <w:tc>
          <w:tcPr>
            <w:tcW w:w="3133" w:type="dxa"/>
          </w:tcPr>
          <w:p w14:paraId="323CAFE6"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Valsts un pašvaldības esošā budžeta ietvaros, nodrošinot normatīvo aktu ievērošanas kontroli</w:t>
            </w:r>
          </w:p>
        </w:tc>
        <w:tc>
          <w:tcPr>
            <w:tcW w:w="2976" w:type="dxa"/>
          </w:tcPr>
          <w:p w14:paraId="165B6B0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Saglabāti ES nozīmes alu un atsegumu biotopi 0,03 ha platībā</w:t>
            </w:r>
          </w:p>
        </w:tc>
      </w:tr>
      <w:tr w:rsidR="00B62A11" w:rsidRPr="008E6C5E" w14:paraId="314E253F" w14:textId="77777777" w:rsidTr="296EB2E4">
        <w:tc>
          <w:tcPr>
            <w:tcW w:w="893" w:type="dxa"/>
          </w:tcPr>
          <w:p w14:paraId="5BE3410D"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B.2.1.</w:t>
            </w:r>
          </w:p>
        </w:tc>
        <w:tc>
          <w:tcPr>
            <w:tcW w:w="845" w:type="dxa"/>
          </w:tcPr>
          <w:p w14:paraId="18BC7FA3"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B.2</w:t>
            </w:r>
          </w:p>
        </w:tc>
        <w:tc>
          <w:tcPr>
            <w:tcW w:w="3508" w:type="dxa"/>
          </w:tcPr>
          <w:p w14:paraId="4A3A8520"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Invazīvo sugu izplatības ierobežošana mežu biotopos</w:t>
            </w:r>
          </w:p>
        </w:tc>
        <w:tc>
          <w:tcPr>
            <w:tcW w:w="1684" w:type="dxa"/>
          </w:tcPr>
          <w:p w14:paraId="3A9CDA12"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Zemju īpašnieki un apsaimniekotāji</w:t>
            </w:r>
          </w:p>
        </w:tc>
        <w:tc>
          <w:tcPr>
            <w:tcW w:w="1845" w:type="dxa"/>
          </w:tcPr>
          <w:p w14:paraId="68C7C2D6"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II, visā plāna darbības periodā</w:t>
            </w:r>
          </w:p>
        </w:tc>
        <w:tc>
          <w:tcPr>
            <w:tcW w:w="3133" w:type="dxa"/>
          </w:tcPr>
          <w:p w14:paraId="72C70288"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Valsts, LVM, pašvaldības un privātais finansējums. Aktivitāšu īstenošanai iespējams piesaistīt ES fondu, LIFE, LVAF u.c. finanšu instrumentu finansējumu</w:t>
            </w:r>
          </w:p>
        </w:tc>
        <w:tc>
          <w:tcPr>
            <w:tcW w:w="2976" w:type="dxa"/>
          </w:tcPr>
          <w:p w14:paraId="3518A0A0"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Ierobežota invazīvo sugu izplatība meža biotopos 153,19 ha platībā</w:t>
            </w:r>
          </w:p>
        </w:tc>
      </w:tr>
      <w:tr w:rsidR="00B62A11" w:rsidRPr="008E6C5E" w14:paraId="66697F0C" w14:textId="77777777" w:rsidTr="296EB2E4">
        <w:tc>
          <w:tcPr>
            <w:tcW w:w="893" w:type="dxa"/>
          </w:tcPr>
          <w:p w14:paraId="7620D0C0"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B.2.2.</w:t>
            </w:r>
          </w:p>
        </w:tc>
        <w:tc>
          <w:tcPr>
            <w:tcW w:w="845" w:type="dxa"/>
          </w:tcPr>
          <w:p w14:paraId="47A15EBD"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B.2</w:t>
            </w:r>
          </w:p>
        </w:tc>
        <w:tc>
          <w:tcPr>
            <w:tcW w:w="3508" w:type="dxa"/>
          </w:tcPr>
          <w:p w14:paraId="5BC0DF9C"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Invazīvo sugu izplatības ierobežošana piekrastes biotopos</w:t>
            </w:r>
          </w:p>
        </w:tc>
        <w:tc>
          <w:tcPr>
            <w:tcW w:w="1684" w:type="dxa"/>
          </w:tcPr>
          <w:p w14:paraId="1801E9EB"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Zemju īpašnieki un apsaimniekotāji</w:t>
            </w:r>
          </w:p>
        </w:tc>
        <w:tc>
          <w:tcPr>
            <w:tcW w:w="1845" w:type="dxa"/>
          </w:tcPr>
          <w:p w14:paraId="38EB4989"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II, visā plāna darbības periodā</w:t>
            </w:r>
          </w:p>
        </w:tc>
        <w:tc>
          <w:tcPr>
            <w:tcW w:w="3133" w:type="dxa"/>
          </w:tcPr>
          <w:p w14:paraId="1BA1190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Valsts, pašvaldības un privātais finansējums. Aktivitāšu īstenošanai iespējams piesaistīt, ES fondu un projektu finansējumu, LIFE, LVAF u.c. finanšu instrumentu finansējumu</w:t>
            </w:r>
          </w:p>
        </w:tc>
        <w:tc>
          <w:tcPr>
            <w:tcW w:w="2976" w:type="dxa"/>
          </w:tcPr>
          <w:p w14:paraId="5CF78484"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Ierobežota invazīvo sugu izplatība piekrastē 38,34 ha platībā</w:t>
            </w:r>
          </w:p>
        </w:tc>
      </w:tr>
      <w:tr w:rsidR="00B62A11" w:rsidRPr="008E6C5E" w14:paraId="7157575B" w14:textId="77777777" w:rsidTr="296EB2E4">
        <w:tc>
          <w:tcPr>
            <w:tcW w:w="893" w:type="dxa"/>
          </w:tcPr>
          <w:p w14:paraId="498ECD92"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B.2.3.</w:t>
            </w:r>
          </w:p>
        </w:tc>
        <w:tc>
          <w:tcPr>
            <w:tcW w:w="845" w:type="dxa"/>
          </w:tcPr>
          <w:p w14:paraId="2170B976"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B.2</w:t>
            </w:r>
          </w:p>
        </w:tc>
        <w:tc>
          <w:tcPr>
            <w:tcW w:w="3508" w:type="dxa"/>
          </w:tcPr>
          <w:p w14:paraId="27D90E11"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 xml:space="preserve">Ozolu atēnošana biotopos 6410 </w:t>
            </w:r>
            <w:r w:rsidRPr="00B13E7B">
              <w:rPr>
                <w:rFonts w:asciiTheme="minorHAnsi" w:hAnsiTheme="minorHAnsi" w:cstheme="minorHAnsi"/>
                <w:i/>
                <w:sz w:val="22"/>
              </w:rPr>
              <w:t>Mitri zālāji periodiski izžūstošās augsnēs</w:t>
            </w:r>
            <w:r w:rsidRPr="00B13E7B">
              <w:rPr>
                <w:rFonts w:asciiTheme="minorHAnsi" w:hAnsiTheme="minorHAnsi" w:cstheme="minorHAnsi"/>
                <w:sz w:val="22"/>
              </w:rPr>
              <w:t xml:space="preserve"> un 6530* </w:t>
            </w:r>
            <w:r w:rsidRPr="00B13E7B">
              <w:rPr>
                <w:rFonts w:asciiTheme="minorHAnsi" w:hAnsiTheme="minorHAnsi" w:cstheme="minorHAnsi"/>
                <w:i/>
                <w:sz w:val="22"/>
              </w:rPr>
              <w:t>Parkveida pļavas un ganības</w:t>
            </w:r>
            <w:r w:rsidRPr="00B13E7B">
              <w:rPr>
                <w:rFonts w:asciiTheme="minorHAnsi" w:hAnsiTheme="minorHAnsi" w:cstheme="minorHAnsi"/>
                <w:sz w:val="22"/>
              </w:rPr>
              <w:t xml:space="preserve"> īpašumā “Kalnvirlapi-1” </w:t>
            </w:r>
            <w:r w:rsidRPr="00B13E7B">
              <w:rPr>
                <w:rFonts w:asciiTheme="minorHAnsi" w:hAnsiTheme="minorHAnsi" w:cstheme="minorHAnsi"/>
                <w:sz w:val="22"/>
              </w:rPr>
              <w:lastRenderedPageBreak/>
              <w:t>#66600010043</w:t>
            </w:r>
          </w:p>
        </w:tc>
        <w:tc>
          <w:tcPr>
            <w:tcW w:w="1684" w:type="dxa"/>
          </w:tcPr>
          <w:p w14:paraId="1375108E"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Zemju īpašnieki un apsaimniekotāji</w:t>
            </w:r>
          </w:p>
        </w:tc>
        <w:tc>
          <w:tcPr>
            <w:tcW w:w="1845" w:type="dxa"/>
          </w:tcPr>
          <w:p w14:paraId="6B58EA26"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 visā plāna darbības periodā</w:t>
            </w:r>
          </w:p>
        </w:tc>
        <w:tc>
          <w:tcPr>
            <w:tcW w:w="3133" w:type="dxa"/>
          </w:tcPr>
          <w:p w14:paraId="7B18B8D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 xml:space="preserve">Valsts un privātais finansējums. Aktivitāšu īstenošanai iespējams piesaistīt, ES fondu un projektu finansējums, LIFE, LVAF u.c. </w:t>
            </w:r>
            <w:r w:rsidRPr="00B13E7B">
              <w:rPr>
                <w:rFonts w:asciiTheme="minorHAnsi" w:hAnsiTheme="minorHAnsi" w:cstheme="minorHAnsi"/>
                <w:sz w:val="22"/>
              </w:rPr>
              <w:lastRenderedPageBreak/>
              <w:t>finanšu instrumentu finansējumu</w:t>
            </w:r>
          </w:p>
        </w:tc>
        <w:tc>
          <w:tcPr>
            <w:tcW w:w="2976" w:type="dxa"/>
          </w:tcPr>
          <w:p w14:paraId="2B380605"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 xml:space="preserve">Uzlabota dzīvotņu kvalitāte lapkoku praulgrauža un lapkoku samteņa sugu populācijām, 6,13 ha </w:t>
            </w:r>
            <w:r w:rsidR="006F3EC2" w:rsidRPr="00B13E7B">
              <w:rPr>
                <w:rFonts w:asciiTheme="minorHAnsi" w:hAnsiTheme="minorHAnsi" w:cstheme="minorHAnsi"/>
                <w:sz w:val="22"/>
              </w:rPr>
              <w:t>platībā</w:t>
            </w:r>
          </w:p>
        </w:tc>
      </w:tr>
      <w:tr w:rsidR="00B62A11" w:rsidRPr="008E6C5E" w14:paraId="358DAD46" w14:textId="77777777" w:rsidTr="296EB2E4">
        <w:tc>
          <w:tcPr>
            <w:tcW w:w="893" w:type="dxa"/>
          </w:tcPr>
          <w:p w14:paraId="6A9FDF37"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B.3.1.</w:t>
            </w:r>
          </w:p>
        </w:tc>
        <w:tc>
          <w:tcPr>
            <w:tcW w:w="845" w:type="dxa"/>
          </w:tcPr>
          <w:p w14:paraId="28134F6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B.3</w:t>
            </w:r>
          </w:p>
        </w:tc>
        <w:tc>
          <w:tcPr>
            <w:tcW w:w="3508" w:type="dxa"/>
          </w:tcPr>
          <w:p w14:paraId="45484ED8"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Pašreizējās ainavu struktūras uzlabošana, atklāto ainavu uzturēšana</w:t>
            </w:r>
          </w:p>
        </w:tc>
        <w:tc>
          <w:tcPr>
            <w:tcW w:w="1684" w:type="dxa"/>
          </w:tcPr>
          <w:p w14:paraId="332B10E9"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Zemju īpašnieki un apsaimniekotāji, pašvaldība</w:t>
            </w:r>
          </w:p>
        </w:tc>
        <w:tc>
          <w:tcPr>
            <w:tcW w:w="1845" w:type="dxa"/>
          </w:tcPr>
          <w:p w14:paraId="32A092B2"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 visā plāna darbības periodā</w:t>
            </w:r>
          </w:p>
        </w:tc>
        <w:tc>
          <w:tcPr>
            <w:tcW w:w="3133" w:type="dxa"/>
          </w:tcPr>
          <w:p w14:paraId="5F6B94A9"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 xml:space="preserve">Valsts, pašvaldības un privātais finansējums. Aktivitāšu īstenošanai iespējams piesaistīt, ES fondu un projektu finansējums, LIFE, LVAF u.c. finanšu instrumentu finansējumu. Pašvaldība esošā budžeta ietvaros regulē būvniecību un teritorijas plānošanu, valsts budžeta ietvaros notiek teritorijas uzraudzība un kontrole, VARAM pilnveido normatīvo regulējumu valsts budžeta ietvaros. </w:t>
            </w:r>
          </w:p>
        </w:tc>
        <w:tc>
          <w:tcPr>
            <w:tcW w:w="2976" w:type="dxa"/>
          </w:tcPr>
          <w:p w14:paraId="5ED215BB"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 xml:space="preserve">Tiek nodrošināta maz ietekmēta teritorijas attīstība, tiek saglabāta atklāta ainava un veicināta aizaugušo lauksaimniecības zemju uzturēšana labā lauksaimniecības stāvoklī </w:t>
            </w:r>
          </w:p>
        </w:tc>
      </w:tr>
      <w:tr w:rsidR="00B62A11" w:rsidRPr="008E6C5E" w14:paraId="64879225" w14:textId="77777777" w:rsidTr="296EB2E4">
        <w:tc>
          <w:tcPr>
            <w:tcW w:w="893" w:type="dxa"/>
          </w:tcPr>
          <w:p w14:paraId="10E643BF" w14:textId="77777777" w:rsidR="00027504" w:rsidRPr="00B13E7B" w:rsidRDefault="00027504" w:rsidP="00D03C25">
            <w:pPr>
              <w:spacing w:before="0" w:after="0"/>
              <w:rPr>
                <w:rFonts w:asciiTheme="minorHAnsi" w:hAnsiTheme="minorHAnsi" w:cstheme="minorHAnsi"/>
                <w:i/>
                <w:sz w:val="22"/>
              </w:rPr>
            </w:pPr>
            <w:r w:rsidRPr="00B13E7B">
              <w:rPr>
                <w:rFonts w:asciiTheme="minorHAnsi" w:hAnsiTheme="minorHAnsi" w:cstheme="minorHAnsi"/>
                <w:i/>
                <w:sz w:val="22"/>
              </w:rPr>
              <w:t>C.</w:t>
            </w:r>
          </w:p>
        </w:tc>
        <w:tc>
          <w:tcPr>
            <w:tcW w:w="845" w:type="dxa"/>
          </w:tcPr>
          <w:p w14:paraId="7DB1D1D4" w14:textId="77777777" w:rsidR="00027504" w:rsidRPr="00B13E7B" w:rsidRDefault="00027504" w:rsidP="00D03C25">
            <w:pPr>
              <w:spacing w:before="0" w:after="0"/>
              <w:rPr>
                <w:rFonts w:asciiTheme="minorHAnsi" w:hAnsiTheme="minorHAnsi" w:cstheme="minorHAnsi"/>
                <w:i/>
                <w:sz w:val="22"/>
              </w:rPr>
            </w:pPr>
          </w:p>
        </w:tc>
        <w:tc>
          <w:tcPr>
            <w:tcW w:w="13148" w:type="dxa"/>
            <w:gridSpan w:val="5"/>
          </w:tcPr>
          <w:p w14:paraId="47867C22" w14:textId="77777777" w:rsidR="00027504" w:rsidRPr="00B13E7B" w:rsidRDefault="00027504" w:rsidP="00D03C25">
            <w:pPr>
              <w:spacing w:before="0" w:after="0"/>
              <w:rPr>
                <w:rFonts w:asciiTheme="minorHAnsi" w:hAnsiTheme="minorHAnsi" w:cstheme="minorHAnsi"/>
                <w:i/>
                <w:sz w:val="22"/>
              </w:rPr>
            </w:pPr>
            <w:r w:rsidRPr="00B13E7B">
              <w:rPr>
                <w:rFonts w:asciiTheme="minorHAnsi" w:hAnsiTheme="minorHAnsi" w:cstheme="minorHAnsi"/>
                <w:i/>
                <w:sz w:val="22"/>
              </w:rPr>
              <w:t>Sabiedrības izglītošana</w:t>
            </w:r>
          </w:p>
        </w:tc>
      </w:tr>
      <w:tr w:rsidR="00B62A11" w:rsidRPr="008E6C5E" w14:paraId="64BC1864" w14:textId="77777777" w:rsidTr="296EB2E4">
        <w:tc>
          <w:tcPr>
            <w:tcW w:w="893" w:type="dxa"/>
          </w:tcPr>
          <w:p w14:paraId="3518C10E"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C.1.1.</w:t>
            </w:r>
          </w:p>
        </w:tc>
        <w:tc>
          <w:tcPr>
            <w:tcW w:w="845" w:type="dxa"/>
          </w:tcPr>
          <w:p w14:paraId="3E1AA097"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C.1.</w:t>
            </w:r>
          </w:p>
        </w:tc>
        <w:tc>
          <w:tcPr>
            <w:tcW w:w="3508" w:type="dxa"/>
          </w:tcPr>
          <w:p w14:paraId="7FEBB849"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Organizēt vides izziņas pasākumus</w:t>
            </w:r>
          </w:p>
        </w:tc>
        <w:tc>
          <w:tcPr>
            <w:tcW w:w="1684" w:type="dxa"/>
          </w:tcPr>
          <w:p w14:paraId="06D81706"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Pašvaldība, DAP</w:t>
            </w:r>
          </w:p>
        </w:tc>
        <w:tc>
          <w:tcPr>
            <w:tcW w:w="1845" w:type="dxa"/>
          </w:tcPr>
          <w:p w14:paraId="49B57C26"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II, visā plāna darbības periodā</w:t>
            </w:r>
          </w:p>
        </w:tc>
        <w:tc>
          <w:tcPr>
            <w:tcW w:w="3133" w:type="dxa"/>
          </w:tcPr>
          <w:p w14:paraId="30569AD4"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Valsts, LVM, pašvaldības budžeta ietvaros. Iespējams piesaistīt dažādu ES fondu un LVAF finansējumu vides izziņas pasākumu organizēšanā</w:t>
            </w:r>
          </w:p>
        </w:tc>
        <w:tc>
          <w:tcPr>
            <w:tcW w:w="2976" w:type="dxa"/>
          </w:tcPr>
          <w:p w14:paraId="63FBC5EC"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Vismaz 2 reizes gadā tiek organizēti publiski vides izziņas pasākumi VAJ teritorijā</w:t>
            </w:r>
          </w:p>
        </w:tc>
      </w:tr>
      <w:tr w:rsidR="00B62A11" w:rsidRPr="008E6C5E" w14:paraId="6C69D5C6" w14:textId="77777777" w:rsidTr="296EB2E4">
        <w:tc>
          <w:tcPr>
            <w:tcW w:w="893" w:type="dxa"/>
          </w:tcPr>
          <w:p w14:paraId="37AAF844" w14:textId="77777777" w:rsidR="00027504" w:rsidRPr="00B13E7B" w:rsidRDefault="00027504" w:rsidP="00D03C25">
            <w:pPr>
              <w:spacing w:before="0" w:after="0"/>
              <w:rPr>
                <w:rFonts w:asciiTheme="minorHAnsi" w:hAnsiTheme="minorHAnsi" w:cstheme="minorHAnsi"/>
                <w:i/>
                <w:sz w:val="22"/>
              </w:rPr>
            </w:pPr>
            <w:r w:rsidRPr="00B13E7B">
              <w:rPr>
                <w:rFonts w:asciiTheme="minorHAnsi" w:hAnsiTheme="minorHAnsi" w:cstheme="minorHAnsi"/>
                <w:i/>
                <w:sz w:val="22"/>
              </w:rPr>
              <w:t>C</w:t>
            </w:r>
          </w:p>
        </w:tc>
        <w:tc>
          <w:tcPr>
            <w:tcW w:w="845" w:type="dxa"/>
          </w:tcPr>
          <w:p w14:paraId="0841E4F5" w14:textId="77777777" w:rsidR="00027504" w:rsidRPr="00B13E7B" w:rsidRDefault="00027504" w:rsidP="00D03C25">
            <w:pPr>
              <w:spacing w:before="0" w:after="0"/>
              <w:rPr>
                <w:rFonts w:asciiTheme="minorHAnsi" w:hAnsiTheme="minorHAnsi" w:cstheme="minorHAnsi"/>
                <w:i/>
                <w:sz w:val="22"/>
              </w:rPr>
            </w:pPr>
          </w:p>
        </w:tc>
        <w:tc>
          <w:tcPr>
            <w:tcW w:w="13148" w:type="dxa"/>
            <w:gridSpan w:val="5"/>
          </w:tcPr>
          <w:p w14:paraId="69FA3AC8" w14:textId="77777777" w:rsidR="00027504" w:rsidRPr="00B13E7B" w:rsidRDefault="00027504" w:rsidP="00D03C25">
            <w:pPr>
              <w:spacing w:before="0" w:after="0"/>
              <w:rPr>
                <w:rFonts w:asciiTheme="minorHAnsi" w:hAnsiTheme="minorHAnsi" w:cstheme="minorHAnsi"/>
                <w:i/>
                <w:sz w:val="22"/>
              </w:rPr>
            </w:pPr>
            <w:r w:rsidRPr="00B13E7B">
              <w:rPr>
                <w:rFonts w:asciiTheme="minorHAnsi" w:hAnsiTheme="minorHAnsi" w:cstheme="minorHAnsi"/>
                <w:i/>
                <w:sz w:val="22"/>
              </w:rPr>
              <w:t>Zinātniskā izpēte un monitorings</w:t>
            </w:r>
          </w:p>
        </w:tc>
      </w:tr>
      <w:tr w:rsidR="00B62A11" w:rsidRPr="008E6C5E" w14:paraId="3E1B8D2C" w14:textId="77777777" w:rsidTr="296EB2E4">
        <w:tc>
          <w:tcPr>
            <w:tcW w:w="893" w:type="dxa"/>
          </w:tcPr>
          <w:p w14:paraId="5E0001A8"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D.1.1.</w:t>
            </w:r>
          </w:p>
        </w:tc>
        <w:tc>
          <w:tcPr>
            <w:tcW w:w="845" w:type="dxa"/>
          </w:tcPr>
          <w:p w14:paraId="30CE97C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D.1</w:t>
            </w:r>
          </w:p>
        </w:tc>
        <w:tc>
          <w:tcPr>
            <w:tcW w:w="3508" w:type="dxa"/>
          </w:tcPr>
          <w:p w14:paraId="2C685268"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Natura 2000 teritoriju, biotopu un sugu monitorings</w:t>
            </w:r>
          </w:p>
        </w:tc>
        <w:tc>
          <w:tcPr>
            <w:tcW w:w="1684" w:type="dxa"/>
          </w:tcPr>
          <w:p w14:paraId="4AC9564B"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DAP, zinātniskās institūcijas, NVO</w:t>
            </w:r>
          </w:p>
        </w:tc>
        <w:tc>
          <w:tcPr>
            <w:tcW w:w="1845" w:type="dxa"/>
          </w:tcPr>
          <w:p w14:paraId="24A2BB11"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 visā plāna darbības periodā, ne retāk kā reizi 4 - 6 gados</w:t>
            </w:r>
          </w:p>
        </w:tc>
        <w:tc>
          <w:tcPr>
            <w:tcW w:w="3133" w:type="dxa"/>
          </w:tcPr>
          <w:p w14:paraId="1D824372"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Valsts monitoringa programmas ietvaros, valsts budžets</w:t>
            </w:r>
          </w:p>
        </w:tc>
        <w:tc>
          <w:tcPr>
            <w:tcW w:w="2976" w:type="dxa"/>
          </w:tcPr>
          <w:p w14:paraId="61AB167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 xml:space="preserve">Prioritāri tiek īstenots </w:t>
            </w:r>
            <w:r w:rsidR="00FF5567" w:rsidRPr="00B13E7B">
              <w:rPr>
                <w:rFonts w:asciiTheme="minorHAnsi" w:hAnsiTheme="minorHAnsi" w:cstheme="minorHAnsi"/>
                <w:sz w:val="22"/>
              </w:rPr>
              <w:t xml:space="preserve"> ES nozīmes</w:t>
            </w:r>
            <w:r w:rsidRPr="00B13E7B">
              <w:rPr>
                <w:rFonts w:asciiTheme="minorHAnsi" w:hAnsiTheme="minorHAnsi" w:cstheme="minorHAnsi"/>
                <w:sz w:val="22"/>
              </w:rPr>
              <w:t xml:space="preserve"> biotopu, bezmugurkaulnieku un augu monitorings</w:t>
            </w:r>
          </w:p>
        </w:tc>
      </w:tr>
      <w:tr w:rsidR="00B62A11" w:rsidRPr="008E6C5E" w14:paraId="3D3E02B4" w14:textId="77777777" w:rsidTr="296EB2E4">
        <w:tc>
          <w:tcPr>
            <w:tcW w:w="893" w:type="dxa"/>
          </w:tcPr>
          <w:p w14:paraId="24CF1E82"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D.2.1.</w:t>
            </w:r>
          </w:p>
        </w:tc>
        <w:tc>
          <w:tcPr>
            <w:tcW w:w="845" w:type="dxa"/>
          </w:tcPr>
          <w:p w14:paraId="4BE5A642"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D.2</w:t>
            </w:r>
          </w:p>
        </w:tc>
        <w:tc>
          <w:tcPr>
            <w:tcW w:w="3508" w:type="dxa"/>
          </w:tcPr>
          <w:p w14:paraId="6B7E32B2"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Apsaimniekošanas pasākumu efektivitātes monitorings</w:t>
            </w:r>
          </w:p>
        </w:tc>
        <w:tc>
          <w:tcPr>
            <w:tcW w:w="1684" w:type="dxa"/>
          </w:tcPr>
          <w:p w14:paraId="393A5741"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DAP, zinātniskās institūcijas,  NVO</w:t>
            </w:r>
          </w:p>
        </w:tc>
        <w:tc>
          <w:tcPr>
            <w:tcW w:w="1845" w:type="dxa"/>
          </w:tcPr>
          <w:p w14:paraId="7A901E7B"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 xml:space="preserve"> I, uzsākams pirms apsaimniekošanas darbu īstenošanas </w:t>
            </w:r>
            <w:r w:rsidRPr="00B13E7B">
              <w:rPr>
                <w:rFonts w:asciiTheme="minorHAnsi" w:hAnsiTheme="minorHAnsi" w:cstheme="minorHAnsi"/>
                <w:sz w:val="22"/>
              </w:rPr>
              <w:lastRenderedPageBreak/>
              <w:t>un turpināms pēc apsaimniekošanas pasākumu īstenošanas (biežums atkarībā no biotopa veida)</w:t>
            </w:r>
          </w:p>
        </w:tc>
        <w:tc>
          <w:tcPr>
            <w:tcW w:w="3133" w:type="dxa"/>
          </w:tcPr>
          <w:p w14:paraId="6FCEB487"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Valsts monitoringa programmas ietvaros, valsts budžets</w:t>
            </w:r>
          </w:p>
        </w:tc>
        <w:tc>
          <w:tcPr>
            <w:tcW w:w="2976" w:type="dxa"/>
          </w:tcPr>
          <w:p w14:paraId="22041D69"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 xml:space="preserve">Uzsākot apsaimniekošanas pasākumus vai ES nozīmes biotopu vai sugu dzīvotņu </w:t>
            </w:r>
            <w:r w:rsidRPr="00B13E7B">
              <w:rPr>
                <w:rFonts w:asciiTheme="minorHAnsi" w:hAnsiTheme="minorHAnsi" w:cstheme="minorHAnsi"/>
                <w:sz w:val="22"/>
              </w:rPr>
              <w:lastRenderedPageBreak/>
              <w:t>atjaunošanu, tiek veikts apsaimniekošanas pasākumu efektivitātes novērtēšanas monitorings. Biežums atkarīgs no biotopa veida</w:t>
            </w:r>
          </w:p>
        </w:tc>
      </w:tr>
      <w:tr w:rsidR="00B62A11" w:rsidRPr="008E6C5E" w14:paraId="13F27B60" w14:textId="77777777" w:rsidTr="296EB2E4">
        <w:tc>
          <w:tcPr>
            <w:tcW w:w="893" w:type="dxa"/>
          </w:tcPr>
          <w:p w14:paraId="15296065"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D.2.2.</w:t>
            </w:r>
          </w:p>
        </w:tc>
        <w:tc>
          <w:tcPr>
            <w:tcW w:w="845" w:type="dxa"/>
          </w:tcPr>
          <w:p w14:paraId="77839EC4"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D.2</w:t>
            </w:r>
          </w:p>
        </w:tc>
        <w:tc>
          <w:tcPr>
            <w:tcW w:w="3508" w:type="dxa"/>
          </w:tcPr>
          <w:p w14:paraId="5350E033"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Antropogēnās noslodzes monitorings</w:t>
            </w:r>
          </w:p>
        </w:tc>
        <w:tc>
          <w:tcPr>
            <w:tcW w:w="1684" w:type="dxa"/>
          </w:tcPr>
          <w:p w14:paraId="2D41824D"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DAP, zinātniskās institūcijas, NVO</w:t>
            </w:r>
          </w:p>
        </w:tc>
        <w:tc>
          <w:tcPr>
            <w:tcW w:w="1845" w:type="dxa"/>
          </w:tcPr>
          <w:p w14:paraId="39708BB6"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II, visā plāna darbības periodā, ja iespējams reizi 5 gados</w:t>
            </w:r>
          </w:p>
        </w:tc>
        <w:tc>
          <w:tcPr>
            <w:tcW w:w="3133" w:type="dxa"/>
          </w:tcPr>
          <w:p w14:paraId="18941A2A" w14:textId="77777777" w:rsidR="00027504" w:rsidRPr="00B13E7B" w:rsidRDefault="00661152" w:rsidP="00D03C25">
            <w:pPr>
              <w:spacing w:before="0" w:after="0"/>
              <w:rPr>
                <w:rFonts w:asciiTheme="minorHAnsi" w:hAnsiTheme="minorHAnsi" w:cstheme="minorHAnsi"/>
                <w:sz w:val="22"/>
              </w:rPr>
            </w:pPr>
            <w:r w:rsidRPr="00B13E7B">
              <w:rPr>
                <w:rFonts w:asciiTheme="minorHAnsi" w:hAnsiTheme="minorHAnsi" w:cstheme="minorHAnsi"/>
                <w:sz w:val="22"/>
              </w:rPr>
              <w:t>Valsts monitoringa programmas ietvaros, valsts budžets</w:t>
            </w:r>
          </w:p>
        </w:tc>
        <w:tc>
          <w:tcPr>
            <w:tcW w:w="2976" w:type="dxa"/>
          </w:tcPr>
          <w:p w14:paraId="10A9863C"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Ilgtermiņā īstenots monitorings tūrisma sezonā veikta apmeklētāju uzslaite</w:t>
            </w:r>
          </w:p>
        </w:tc>
      </w:tr>
      <w:tr w:rsidR="00B62A11" w:rsidRPr="008E6C5E" w14:paraId="55B0CAB4" w14:textId="77777777" w:rsidTr="296EB2E4">
        <w:tc>
          <w:tcPr>
            <w:tcW w:w="893" w:type="dxa"/>
          </w:tcPr>
          <w:p w14:paraId="5ABE52FD"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D.2.3</w:t>
            </w:r>
          </w:p>
        </w:tc>
        <w:tc>
          <w:tcPr>
            <w:tcW w:w="845" w:type="dxa"/>
          </w:tcPr>
          <w:p w14:paraId="440A0F7E"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D.2</w:t>
            </w:r>
          </w:p>
        </w:tc>
        <w:tc>
          <w:tcPr>
            <w:tcW w:w="3508" w:type="dxa"/>
          </w:tcPr>
          <w:p w14:paraId="264A54C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Ainavu izmaiņu monitorings</w:t>
            </w:r>
          </w:p>
        </w:tc>
        <w:tc>
          <w:tcPr>
            <w:tcW w:w="1684" w:type="dxa"/>
          </w:tcPr>
          <w:p w14:paraId="7D4CB557"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DAP, zinātniskās institūcijas, NVO</w:t>
            </w:r>
          </w:p>
        </w:tc>
        <w:tc>
          <w:tcPr>
            <w:tcW w:w="1845" w:type="dxa"/>
          </w:tcPr>
          <w:p w14:paraId="24A1134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III, visā plāna darbības periodā, ja iespējams reizi 3 gados</w:t>
            </w:r>
          </w:p>
        </w:tc>
        <w:tc>
          <w:tcPr>
            <w:tcW w:w="3133" w:type="dxa"/>
          </w:tcPr>
          <w:p w14:paraId="1A2D5D66"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Valsts vai pašvaldības budžets</w:t>
            </w:r>
          </w:p>
        </w:tc>
        <w:tc>
          <w:tcPr>
            <w:tcW w:w="2976" w:type="dxa"/>
          </w:tcPr>
          <w:p w14:paraId="54654C5E"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Izstrādāta metodika ainavu izmaiņu fiksēšanai, pēc kuras veikti regulāri novērojumi</w:t>
            </w:r>
          </w:p>
        </w:tc>
      </w:tr>
      <w:tr w:rsidR="00B62A11" w:rsidRPr="008E6C5E" w14:paraId="417DACA0" w14:textId="77777777" w:rsidTr="296EB2E4">
        <w:tc>
          <w:tcPr>
            <w:tcW w:w="893" w:type="dxa"/>
          </w:tcPr>
          <w:p w14:paraId="79EF0DA9"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D.3.1.</w:t>
            </w:r>
          </w:p>
        </w:tc>
        <w:tc>
          <w:tcPr>
            <w:tcW w:w="845" w:type="dxa"/>
          </w:tcPr>
          <w:p w14:paraId="74782DE0"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D.3</w:t>
            </w:r>
          </w:p>
        </w:tc>
        <w:tc>
          <w:tcPr>
            <w:tcW w:w="3508" w:type="dxa"/>
          </w:tcPr>
          <w:p w14:paraId="028A0242"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Mūsdienu jūras krasta ģeoloģisko procesu monitorings</w:t>
            </w:r>
          </w:p>
        </w:tc>
        <w:tc>
          <w:tcPr>
            <w:tcW w:w="1684" w:type="dxa"/>
          </w:tcPr>
          <w:p w14:paraId="3CF1C308"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DAP, zinātniskās institūcijas, LVĢMC</w:t>
            </w:r>
          </w:p>
        </w:tc>
        <w:tc>
          <w:tcPr>
            <w:tcW w:w="1845" w:type="dxa"/>
          </w:tcPr>
          <w:p w14:paraId="5BA80ED1"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 regulāri, visā plāna darbības periodā</w:t>
            </w:r>
          </w:p>
        </w:tc>
        <w:tc>
          <w:tcPr>
            <w:tcW w:w="3133" w:type="dxa"/>
          </w:tcPr>
          <w:p w14:paraId="507ED5AB"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Valsts monitoringa programmas ietvaros, valsts budžets</w:t>
            </w:r>
          </w:p>
        </w:tc>
        <w:tc>
          <w:tcPr>
            <w:tcW w:w="2976" w:type="dxa"/>
          </w:tcPr>
          <w:p w14:paraId="643FC051"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Jūras krasta procesu monitorings patstāvīgajos parauglaukumos vismaz vienu reizi 6 gados</w:t>
            </w:r>
          </w:p>
        </w:tc>
      </w:tr>
      <w:tr w:rsidR="00B62A11" w:rsidRPr="008E6C5E" w14:paraId="123BB391" w14:textId="77777777" w:rsidTr="296EB2E4">
        <w:tc>
          <w:tcPr>
            <w:tcW w:w="893" w:type="dxa"/>
          </w:tcPr>
          <w:p w14:paraId="65AEDD99" w14:textId="77777777" w:rsidR="00027504" w:rsidRPr="00B13E7B" w:rsidRDefault="00027504" w:rsidP="00D03C25">
            <w:pPr>
              <w:spacing w:before="0" w:after="0"/>
              <w:rPr>
                <w:rFonts w:asciiTheme="minorHAnsi" w:hAnsiTheme="minorHAnsi" w:cstheme="minorHAnsi"/>
                <w:i/>
                <w:sz w:val="22"/>
              </w:rPr>
            </w:pPr>
            <w:r w:rsidRPr="00B13E7B">
              <w:rPr>
                <w:rFonts w:asciiTheme="minorHAnsi" w:hAnsiTheme="minorHAnsi" w:cstheme="minorHAnsi"/>
                <w:i/>
                <w:sz w:val="22"/>
              </w:rPr>
              <w:t>E</w:t>
            </w:r>
          </w:p>
        </w:tc>
        <w:tc>
          <w:tcPr>
            <w:tcW w:w="845" w:type="dxa"/>
          </w:tcPr>
          <w:p w14:paraId="711A9A35" w14:textId="77777777" w:rsidR="00027504" w:rsidRPr="00B13E7B" w:rsidRDefault="00027504" w:rsidP="00D03C25">
            <w:pPr>
              <w:spacing w:before="0" w:after="0"/>
              <w:rPr>
                <w:rFonts w:asciiTheme="minorHAnsi" w:hAnsiTheme="minorHAnsi" w:cstheme="minorHAnsi"/>
                <w:i/>
                <w:sz w:val="22"/>
              </w:rPr>
            </w:pPr>
          </w:p>
        </w:tc>
        <w:tc>
          <w:tcPr>
            <w:tcW w:w="13148" w:type="dxa"/>
            <w:gridSpan w:val="5"/>
          </w:tcPr>
          <w:p w14:paraId="614AC45C" w14:textId="77777777" w:rsidR="00027504" w:rsidRPr="00B13E7B" w:rsidRDefault="00027504" w:rsidP="00D03C25">
            <w:pPr>
              <w:spacing w:before="0" w:after="0"/>
              <w:rPr>
                <w:rFonts w:asciiTheme="minorHAnsi" w:hAnsiTheme="minorHAnsi" w:cstheme="minorHAnsi"/>
                <w:i/>
                <w:sz w:val="22"/>
              </w:rPr>
            </w:pPr>
            <w:r w:rsidRPr="00B13E7B">
              <w:rPr>
                <w:rFonts w:asciiTheme="minorHAnsi" w:hAnsiTheme="minorHAnsi" w:cstheme="minorHAnsi"/>
                <w:i/>
                <w:sz w:val="22"/>
              </w:rPr>
              <w:t>Rekreācija un tūrisms</w:t>
            </w:r>
          </w:p>
        </w:tc>
      </w:tr>
      <w:tr w:rsidR="00B62A11" w:rsidRPr="008E6C5E" w14:paraId="01669F6F" w14:textId="77777777" w:rsidTr="296EB2E4">
        <w:tc>
          <w:tcPr>
            <w:tcW w:w="893" w:type="dxa"/>
          </w:tcPr>
          <w:p w14:paraId="1EEB9097" w14:textId="77777777" w:rsidR="00027504" w:rsidRPr="00B13E7B" w:rsidRDefault="00FF5567" w:rsidP="00D03C25">
            <w:pPr>
              <w:spacing w:before="0" w:after="0"/>
              <w:rPr>
                <w:rFonts w:asciiTheme="minorHAnsi" w:hAnsiTheme="minorHAnsi" w:cstheme="minorHAnsi"/>
                <w:sz w:val="22"/>
              </w:rPr>
            </w:pPr>
            <w:r w:rsidRPr="00B13E7B">
              <w:rPr>
                <w:rFonts w:asciiTheme="minorHAnsi" w:hAnsiTheme="minorHAnsi" w:cstheme="minorHAnsi"/>
                <w:sz w:val="22"/>
              </w:rPr>
              <w:t>E.1.1.</w:t>
            </w:r>
          </w:p>
        </w:tc>
        <w:tc>
          <w:tcPr>
            <w:tcW w:w="845" w:type="dxa"/>
          </w:tcPr>
          <w:p w14:paraId="31F3C9D5"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E.1</w:t>
            </w:r>
          </w:p>
        </w:tc>
        <w:tc>
          <w:tcPr>
            <w:tcW w:w="3508" w:type="dxa"/>
          </w:tcPr>
          <w:p w14:paraId="6F82D2EC"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Informatīvo stendu</w:t>
            </w:r>
            <w:r w:rsidR="00887918" w:rsidRPr="00B13E7B">
              <w:rPr>
                <w:rFonts w:asciiTheme="minorHAnsi" w:hAnsiTheme="minorHAnsi" w:cstheme="minorHAnsi"/>
                <w:sz w:val="22"/>
              </w:rPr>
              <w:t xml:space="preserve">, kuros sniegta informācija par visu DL VAJ un par atsevišķiem DL objektiem, </w:t>
            </w:r>
            <w:r w:rsidRPr="00B13E7B">
              <w:rPr>
                <w:rFonts w:asciiTheme="minorHAnsi" w:hAnsiTheme="minorHAnsi" w:cstheme="minorHAnsi"/>
                <w:sz w:val="22"/>
              </w:rPr>
              <w:t>uzturēšana un atjaunošana</w:t>
            </w:r>
          </w:p>
        </w:tc>
        <w:tc>
          <w:tcPr>
            <w:tcW w:w="1684" w:type="dxa"/>
          </w:tcPr>
          <w:p w14:paraId="484775BB" w14:textId="77777777" w:rsidR="00027504" w:rsidRPr="00B13E7B" w:rsidRDefault="00027504" w:rsidP="00FF5567">
            <w:pPr>
              <w:spacing w:before="0" w:after="0"/>
              <w:rPr>
                <w:rFonts w:asciiTheme="minorHAnsi" w:hAnsiTheme="minorHAnsi" w:cstheme="minorHAnsi"/>
                <w:sz w:val="22"/>
              </w:rPr>
            </w:pPr>
            <w:r w:rsidRPr="00B13E7B">
              <w:rPr>
                <w:rFonts w:asciiTheme="minorHAnsi" w:hAnsiTheme="minorHAnsi" w:cstheme="minorHAnsi"/>
                <w:sz w:val="22"/>
              </w:rPr>
              <w:t>Pašvaldība, DAP, LVM</w:t>
            </w:r>
          </w:p>
        </w:tc>
        <w:tc>
          <w:tcPr>
            <w:tcW w:w="1845" w:type="dxa"/>
          </w:tcPr>
          <w:p w14:paraId="09B538C7"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II, Visā plāna darbības periodā</w:t>
            </w:r>
          </w:p>
        </w:tc>
        <w:tc>
          <w:tcPr>
            <w:tcW w:w="3133" w:type="dxa"/>
          </w:tcPr>
          <w:p w14:paraId="3D0F4E8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Valsts, LVM, pašvaldības finansējums</w:t>
            </w:r>
            <w:r w:rsidR="00887918" w:rsidRPr="00B13E7B">
              <w:rPr>
                <w:rFonts w:asciiTheme="minorHAnsi" w:hAnsiTheme="minorHAnsi" w:cstheme="minorHAnsi"/>
                <w:sz w:val="22"/>
              </w:rPr>
              <w:t xml:space="preserve"> esošā budžeta ietvaros</w:t>
            </w:r>
            <w:r w:rsidRPr="00B13E7B">
              <w:rPr>
                <w:rFonts w:asciiTheme="minorHAnsi" w:hAnsiTheme="minorHAnsi" w:cstheme="minorHAnsi"/>
                <w:sz w:val="22"/>
              </w:rPr>
              <w:t>. Atjaunošanai pieejams finansējums no ES fondiem un LVAF</w:t>
            </w:r>
          </w:p>
        </w:tc>
        <w:tc>
          <w:tcPr>
            <w:tcW w:w="2976" w:type="dxa"/>
          </w:tcPr>
          <w:p w14:paraId="273494B9" w14:textId="77777777" w:rsidR="00027504" w:rsidRPr="00B13E7B" w:rsidRDefault="00FF5567" w:rsidP="00D03C25">
            <w:pPr>
              <w:spacing w:before="0" w:after="0"/>
              <w:rPr>
                <w:rFonts w:asciiTheme="minorHAnsi" w:hAnsiTheme="minorHAnsi" w:cstheme="minorHAnsi"/>
                <w:sz w:val="22"/>
              </w:rPr>
            </w:pPr>
            <w:r w:rsidRPr="00B13E7B">
              <w:rPr>
                <w:rFonts w:asciiTheme="minorHAnsi" w:hAnsiTheme="minorHAnsi" w:cstheme="minorHAnsi"/>
                <w:sz w:val="22"/>
              </w:rPr>
              <w:t xml:space="preserve">1) </w:t>
            </w:r>
            <w:r w:rsidR="00887918" w:rsidRPr="00B13E7B">
              <w:rPr>
                <w:rFonts w:asciiTheme="minorHAnsi" w:hAnsiTheme="minorHAnsi" w:cstheme="minorHAnsi"/>
                <w:sz w:val="22"/>
              </w:rPr>
              <w:t xml:space="preserve">10 </w:t>
            </w:r>
            <w:r w:rsidR="00027504" w:rsidRPr="00B13E7B">
              <w:rPr>
                <w:rFonts w:asciiTheme="minorHAnsi" w:hAnsiTheme="minorHAnsi" w:cstheme="minorHAnsi"/>
                <w:sz w:val="22"/>
              </w:rPr>
              <w:t xml:space="preserve">informatīvie stendi par </w:t>
            </w:r>
            <w:r w:rsidRPr="00B13E7B">
              <w:rPr>
                <w:rFonts w:asciiTheme="minorHAnsi" w:hAnsiTheme="minorHAnsi" w:cstheme="minorHAnsi"/>
                <w:sz w:val="22"/>
              </w:rPr>
              <w:t xml:space="preserve">visu DL </w:t>
            </w:r>
            <w:r w:rsidR="00027504" w:rsidRPr="00B13E7B">
              <w:rPr>
                <w:rFonts w:asciiTheme="minorHAnsi" w:hAnsiTheme="minorHAnsi" w:cstheme="minorHAnsi"/>
                <w:sz w:val="22"/>
              </w:rPr>
              <w:t>VAJ (vēlams vismaz 2 valodās – latviešu un angļu)</w:t>
            </w:r>
          </w:p>
          <w:p w14:paraId="2E809CD0"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 xml:space="preserve">(6 </w:t>
            </w:r>
            <w:r w:rsidR="00887918" w:rsidRPr="00B13E7B">
              <w:rPr>
                <w:rFonts w:asciiTheme="minorHAnsi" w:hAnsiTheme="minorHAnsi" w:cstheme="minorHAnsi"/>
                <w:sz w:val="22"/>
              </w:rPr>
              <w:t>– esoši stendi; 4 jauni</w:t>
            </w:r>
            <w:r w:rsidRPr="00B13E7B">
              <w:rPr>
                <w:rFonts w:asciiTheme="minorHAnsi" w:hAnsiTheme="minorHAnsi" w:cstheme="minorHAnsi"/>
                <w:sz w:val="22"/>
              </w:rPr>
              <w:t>)</w:t>
            </w:r>
          </w:p>
          <w:p w14:paraId="78246ABA" w14:textId="77777777" w:rsidR="00FF5567" w:rsidRPr="00B13E7B" w:rsidRDefault="00FF5567" w:rsidP="00FF5567">
            <w:pPr>
              <w:spacing w:before="0" w:after="0"/>
              <w:rPr>
                <w:rFonts w:asciiTheme="minorHAnsi" w:hAnsiTheme="minorHAnsi" w:cstheme="minorHAnsi"/>
                <w:sz w:val="22"/>
              </w:rPr>
            </w:pPr>
            <w:r w:rsidRPr="00B13E7B">
              <w:rPr>
                <w:rFonts w:asciiTheme="minorHAnsi" w:hAnsiTheme="minorHAnsi" w:cstheme="minorHAnsi"/>
                <w:sz w:val="22"/>
              </w:rPr>
              <w:t>2) 2 tematiskie stendi par ģeoloģiskajām dabas vērtībām VAJ pie Veczemu klintīm</w:t>
            </w:r>
          </w:p>
          <w:p w14:paraId="17997F81" w14:textId="77777777" w:rsidR="00FF5567" w:rsidRPr="00B13E7B" w:rsidRDefault="00FF5567" w:rsidP="00FF5567">
            <w:pPr>
              <w:spacing w:before="0" w:after="0"/>
              <w:rPr>
                <w:rFonts w:asciiTheme="minorHAnsi" w:hAnsiTheme="minorHAnsi" w:cstheme="minorHAnsi"/>
                <w:sz w:val="22"/>
              </w:rPr>
            </w:pPr>
            <w:r w:rsidRPr="00B13E7B">
              <w:rPr>
                <w:rFonts w:asciiTheme="minorHAnsi" w:hAnsiTheme="minorHAnsi" w:cstheme="minorHAnsi"/>
                <w:sz w:val="22"/>
              </w:rPr>
              <w:t>3) 3 jauni informatīvie stendi pie ievērojamākajiem apskates objektiem: Ežurgas klintis; Zivtiņu klintis; Ķurmraga</w:t>
            </w:r>
            <w:r w:rsidR="00887918" w:rsidRPr="00B13E7B">
              <w:rPr>
                <w:rFonts w:asciiTheme="minorHAnsi" w:hAnsiTheme="minorHAnsi" w:cstheme="minorHAnsi"/>
                <w:sz w:val="22"/>
              </w:rPr>
              <w:t xml:space="preserve"> bāka</w:t>
            </w:r>
          </w:p>
        </w:tc>
      </w:tr>
      <w:tr w:rsidR="00B62A11" w:rsidRPr="008E6C5E" w14:paraId="0F63258F" w14:textId="77777777" w:rsidTr="296EB2E4">
        <w:tc>
          <w:tcPr>
            <w:tcW w:w="893" w:type="dxa"/>
          </w:tcPr>
          <w:p w14:paraId="6DDB4E2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E.2.1.</w:t>
            </w:r>
          </w:p>
          <w:p w14:paraId="4EE333D4" w14:textId="77777777" w:rsidR="00027504" w:rsidRPr="00B13E7B" w:rsidRDefault="00027504" w:rsidP="00D03C25">
            <w:pPr>
              <w:rPr>
                <w:rFonts w:asciiTheme="minorHAnsi" w:hAnsiTheme="minorHAnsi" w:cstheme="minorHAnsi"/>
                <w:sz w:val="22"/>
              </w:rPr>
            </w:pPr>
          </w:p>
        </w:tc>
        <w:tc>
          <w:tcPr>
            <w:tcW w:w="845" w:type="dxa"/>
          </w:tcPr>
          <w:p w14:paraId="0DD461D1"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E.2</w:t>
            </w:r>
          </w:p>
        </w:tc>
        <w:tc>
          <w:tcPr>
            <w:tcW w:w="3508" w:type="dxa"/>
          </w:tcPr>
          <w:p w14:paraId="5A67DCFB" w14:textId="77777777" w:rsidR="00027504" w:rsidRPr="00B13E7B" w:rsidRDefault="00027504" w:rsidP="00FB3021">
            <w:pPr>
              <w:spacing w:before="0" w:after="0"/>
              <w:rPr>
                <w:rFonts w:asciiTheme="minorHAnsi" w:hAnsiTheme="minorHAnsi" w:cstheme="minorHAnsi"/>
                <w:sz w:val="22"/>
              </w:rPr>
            </w:pPr>
            <w:r w:rsidRPr="00B13E7B">
              <w:rPr>
                <w:rFonts w:asciiTheme="minorHAnsi" w:hAnsiTheme="minorHAnsi" w:cstheme="minorHAnsi"/>
                <w:sz w:val="22"/>
              </w:rPr>
              <w:t xml:space="preserve">Antropogēnās slodzes </w:t>
            </w:r>
            <w:r w:rsidR="00FB3021" w:rsidRPr="00B13E7B">
              <w:rPr>
                <w:rFonts w:asciiTheme="minorHAnsi" w:hAnsiTheme="minorHAnsi" w:cstheme="minorHAnsi"/>
                <w:sz w:val="22"/>
              </w:rPr>
              <w:t>regulēšana</w:t>
            </w:r>
          </w:p>
        </w:tc>
        <w:tc>
          <w:tcPr>
            <w:tcW w:w="1684" w:type="dxa"/>
          </w:tcPr>
          <w:p w14:paraId="663EA6A9" w14:textId="77777777" w:rsidR="00027504" w:rsidRPr="00B13E7B" w:rsidRDefault="00887918" w:rsidP="00D03C25">
            <w:pPr>
              <w:spacing w:before="0" w:after="0"/>
              <w:rPr>
                <w:rFonts w:asciiTheme="minorHAnsi" w:hAnsiTheme="minorHAnsi" w:cstheme="minorHAnsi"/>
                <w:sz w:val="22"/>
              </w:rPr>
            </w:pPr>
            <w:r w:rsidRPr="00B13E7B">
              <w:rPr>
                <w:rFonts w:asciiTheme="minorHAnsi" w:hAnsiTheme="minorHAnsi" w:cstheme="minorHAnsi"/>
                <w:sz w:val="22"/>
              </w:rPr>
              <w:t>DAP, VVD, pašvaldība, atpūtas vietu uzturētāji</w:t>
            </w:r>
          </w:p>
        </w:tc>
        <w:tc>
          <w:tcPr>
            <w:tcW w:w="1845" w:type="dxa"/>
          </w:tcPr>
          <w:p w14:paraId="7F589079"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 visā plāna darbības periodā</w:t>
            </w:r>
          </w:p>
        </w:tc>
        <w:tc>
          <w:tcPr>
            <w:tcW w:w="3133" w:type="dxa"/>
          </w:tcPr>
          <w:p w14:paraId="2C08A896" w14:textId="77777777" w:rsidR="00027504" w:rsidRPr="00B13E7B" w:rsidRDefault="00887918" w:rsidP="00D03C25">
            <w:pPr>
              <w:spacing w:before="0" w:after="0"/>
              <w:rPr>
                <w:rFonts w:asciiTheme="minorHAnsi" w:hAnsiTheme="minorHAnsi" w:cstheme="minorHAnsi"/>
                <w:sz w:val="22"/>
              </w:rPr>
            </w:pPr>
            <w:r w:rsidRPr="00B13E7B">
              <w:rPr>
                <w:rFonts w:asciiTheme="minorHAnsi" w:hAnsiTheme="minorHAnsi" w:cstheme="minorHAnsi"/>
                <w:sz w:val="22"/>
              </w:rPr>
              <w:t>Kontrole un uzraudzība veicama esošā valsts un pašvaldības budžeta ietvaros</w:t>
            </w:r>
          </w:p>
        </w:tc>
        <w:tc>
          <w:tcPr>
            <w:tcW w:w="2976" w:type="dxa"/>
          </w:tcPr>
          <w:p w14:paraId="14349733"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Samazinās VAJ teritorijā konstatēto pārkāpumu skaits. Esošās atpūtas vietas darbojas atbilstoši izsniegto atļauju nosacījumiem, esošās atpūtas vietas netiek paplašinātas</w:t>
            </w:r>
          </w:p>
        </w:tc>
      </w:tr>
      <w:tr w:rsidR="00B62A11" w:rsidRPr="008E6C5E" w14:paraId="13DEA538" w14:textId="77777777" w:rsidTr="296EB2E4">
        <w:tc>
          <w:tcPr>
            <w:tcW w:w="893" w:type="dxa"/>
          </w:tcPr>
          <w:p w14:paraId="11C9734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E.2.2.</w:t>
            </w:r>
          </w:p>
        </w:tc>
        <w:tc>
          <w:tcPr>
            <w:tcW w:w="845" w:type="dxa"/>
          </w:tcPr>
          <w:p w14:paraId="5448758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E.2</w:t>
            </w:r>
          </w:p>
        </w:tc>
        <w:tc>
          <w:tcPr>
            <w:tcW w:w="3508" w:type="dxa"/>
          </w:tcPr>
          <w:p w14:paraId="0E69AF1E"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Atkritumu regulāra savākšana vi</w:t>
            </w:r>
            <w:r w:rsidR="00FB3021" w:rsidRPr="00B13E7B">
              <w:rPr>
                <w:rFonts w:asciiTheme="minorHAnsi" w:hAnsiTheme="minorHAnsi" w:cstheme="minorHAnsi"/>
                <w:sz w:val="22"/>
              </w:rPr>
              <w:t>sā DL teritorijā</w:t>
            </w:r>
          </w:p>
        </w:tc>
        <w:tc>
          <w:tcPr>
            <w:tcW w:w="1684" w:type="dxa"/>
          </w:tcPr>
          <w:p w14:paraId="31BA50EB"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Zemju īpašnieki un apsaimniekotāji</w:t>
            </w:r>
            <w:r w:rsidR="00FB3021" w:rsidRPr="00B13E7B">
              <w:rPr>
                <w:rFonts w:asciiTheme="minorHAnsi" w:hAnsiTheme="minorHAnsi" w:cstheme="minorHAnsi"/>
                <w:sz w:val="22"/>
              </w:rPr>
              <w:t>, pašvaldība</w:t>
            </w:r>
          </w:p>
        </w:tc>
        <w:tc>
          <w:tcPr>
            <w:tcW w:w="1845" w:type="dxa"/>
          </w:tcPr>
          <w:p w14:paraId="20CDAF91"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 visā plāna darbības periodā</w:t>
            </w:r>
          </w:p>
        </w:tc>
        <w:tc>
          <w:tcPr>
            <w:tcW w:w="3133" w:type="dxa"/>
          </w:tcPr>
          <w:p w14:paraId="5C2496C4"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Valsts, LVM, pašvaldības un privātais finansējums.</w:t>
            </w:r>
          </w:p>
        </w:tc>
        <w:tc>
          <w:tcPr>
            <w:tcW w:w="2976" w:type="dxa"/>
          </w:tcPr>
          <w:p w14:paraId="4F486600" w14:textId="77777777" w:rsidR="00027504" w:rsidRPr="00B13E7B" w:rsidRDefault="00FB3021" w:rsidP="00FB3021">
            <w:pPr>
              <w:spacing w:before="0" w:after="0"/>
              <w:rPr>
                <w:rFonts w:asciiTheme="minorHAnsi" w:hAnsiTheme="minorHAnsi" w:cstheme="minorHAnsi"/>
                <w:sz w:val="22"/>
              </w:rPr>
            </w:pPr>
            <w:r w:rsidRPr="00B13E7B">
              <w:rPr>
                <w:rFonts w:asciiTheme="minorHAnsi" w:hAnsiTheme="minorHAnsi" w:cstheme="minorHAnsi"/>
                <w:sz w:val="22"/>
              </w:rPr>
              <w:t>Samazinā</w:t>
            </w:r>
            <w:r w:rsidR="00027504" w:rsidRPr="00B13E7B">
              <w:rPr>
                <w:rFonts w:asciiTheme="minorHAnsi" w:hAnsiTheme="minorHAnsi" w:cstheme="minorHAnsi"/>
                <w:sz w:val="22"/>
              </w:rPr>
              <w:t>s piesārņojums</w:t>
            </w:r>
            <w:r w:rsidRPr="00B13E7B">
              <w:rPr>
                <w:rFonts w:asciiTheme="minorHAnsi" w:hAnsiTheme="minorHAnsi" w:cstheme="minorHAnsi"/>
                <w:sz w:val="22"/>
              </w:rPr>
              <w:t xml:space="preserve"> VAJ</w:t>
            </w:r>
            <w:r w:rsidR="00027504" w:rsidRPr="00B13E7B">
              <w:rPr>
                <w:rFonts w:asciiTheme="minorHAnsi" w:hAnsiTheme="minorHAnsi" w:cstheme="minorHAnsi"/>
                <w:sz w:val="22"/>
              </w:rPr>
              <w:t xml:space="preserve"> teritorijā</w:t>
            </w:r>
          </w:p>
        </w:tc>
      </w:tr>
      <w:tr w:rsidR="00B62A11" w:rsidRPr="008E6C5E" w14:paraId="558C2424" w14:textId="77777777" w:rsidTr="296EB2E4">
        <w:tc>
          <w:tcPr>
            <w:tcW w:w="893" w:type="dxa"/>
          </w:tcPr>
          <w:p w14:paraId="3ABC6D9E"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E.2.3.</w:t>
            </w:r>
          </w:p>
        </w:tc>
        <w:tc>
          <w:tcPr>
            <w:tcW w:w="845" w:type="dxa"/>
          </w:tcPr>
          <w:p w14:paraId="6C3707E5"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E.2</w:t>
            </w:r>
          </w:p>
        </w:tc>
        <w:tc>
          <w:tcPr>
            <w:tcW w:w="3508" w:type="dxa"/>
          </w:tcPr>
          <w:p w14:paraId="764A543D"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Velomaršruta 101 (arī EiroVelo13 maršruta) izveide un uzturēšana</w:t>
            </w:r>
          </w:p>
        </w:tc>
        <w:tc>
          <w:tcPr>
            <w:tcW w:w="1684" w:type="dxa"/>
          </w:tcPr>
          <w:p w14:paraId="72E27751"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 xml:space="preserve">Pašvaldība, zemju īpašnieki </w:t>
            </w:r>
          </w:p>
        </w:tc>
        <w:tc>
          <w:tcPr>
            <w:tcW w:w="1845" w:type="dxa"/>
          </w:tcPr>
          <w:p w14:paraId="41AEEE3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II, visā plāna darbības periodā</w:t>
            </w:r>
          </w:p>
        </w:tc>
        <w:tc>
          <w:tcPr>
            <w:tcW w:w="3133" w:type="dxa"/>
          </w:tcPr>
          <w:p w14:paraId="3EE30900" w14:textId="77777777" w:rsidR="00027504" w:rsidRPr="00B13E7B" w:rsidRDefault="00027504" w:rsidP="00FB3021">
            <w:pPr>
              <w:spacing w:before="0" w:after="0"/>
              <w:rPr>
                <w:rFonts w:asciiTheme="minorHAnsi" w:hAnsiTheme="minorHAnsi" w:cstheme="minorHAnsi"/>
                <w:sz w:val="22"/>
              </w:rPr>
            </w:pPr>
            <w:r w:rsidRPr="00B13E7B">
              <w:rPr>
                <w:rFonts w:asciiTheme="minorHAnsi" w:hAnsiTheme="minorHAnsi" w:cstheme="minorHAnsi"/>
                <w:sz w:val="22"/>
              </w:rPr>
              <w:t>ES fondu un projektu finansējums, pašvaldība</w:t>
            </w:r>
            <w:r w:rsidR="00FB3021" w:rsidRPr="00B13E7B">
              <w:rPr>
                <w:rFonts w:asciiTheme="minorHAnsi" w:hAnsiTheme="minorHAnsi" w:cstheme="minorHAnsi"/>
                <w:sz w:val="22"/>
              </w:rPr>
              <w:t>s finansējums</w:t>
            </w:r>
          </w:p>
        </w:tc>
        <w:tc>
          <w:tcPr>
            <w:tcW w:w="2976" w:type="dxa"/>
          </w:tcPr>
          <w:p w14:paraId="31DB1231" w14:textId="4B28D243" w:rsidR="00027504" w:rsidRPr="00B13E7B" w:rsidRDefault="3883598E" w:rsidP="296EB2E4">
            <w:pPr>
              <w:spacing w:before="0" w:after="0"/>
              <w:rPr>
                <w:rFonts w:asciiTheme="minorHAnsi" w:hAnsiTheme="minorHAnsi"/>
                <w:sz w:val="22"/>
              </w:rPr>
            </w:pPr>
            <w:r w:rsidRPr="296EB2E4">
              <w:rPr>
                <w:rFonts w:asciiTheme="minorHAnsi" w:hAnsiTheme="minorHAnsi"/>
                <w:sz w:val="22"/>
              </w:rPr>
              <w:t>Tūrisma infrastruktūra uzturēta labā kvalitātē (</w:t>
            </w:r>
            <w:r w:rsidR="71383DC0" w:rsidRPr="296EB2E4">
              <w:rPr>
                <w:rFonts w:asciiTheme="minorHAnsi" w:hAnsiTheme="minorHAnsi"/>
                <w:sz w:val="22"/>
              </w:rPr>
              <w:t>v</w:t>
            </w:r>
            <w:r w:rsidRPr="296EB2E4">
              <w:rPr>
                <w:rFonts w:asciiTheme="minorHAnsi" w:hAnsiTheme="minorHAnsi"/>
                <w:sz w:val="22"/>
              </w:rPr>
              <w:t>elomaršruts 101- 14 km lieguma teritorijā; EiroVelo13 maršruts – 10 km garumā lieguma teritorijā)</w:t>
            </w:r>
          </w:p>
        </w:tc>
      </w:tr>
      <w:tr w:rsidR="00B62A11" w:rsidRPr="008E6C5E" w14:paraId="39952285" w14:textId="77777777" w:rsidTr="296EB2E4">
        <w:tc>
          <w:tcPr>
            <w:tcW w:w="893" w:type="dxa"/>
          </w:tcPr>
          <w:p w14:paraId="37AC3A01"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E.2.4.</w:t>
            </w:r>
          </w:p>
        </w:tc>
        <w:tc>
          <w:tcPr>
            <w:tcW w:w="845" w:type="dxa"/>
          </w:tcPr>
          <w:p w14:paraId="38BEF20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E.2</w:t>
            </w:r>
          </w:p>
        </w:tc>
        <w:tc>
          <w:tcPr>
            <w:tcW w:w="3508" w:type="dxa"/>
          </w:tcPr>
          <w:p w14:paraId="75D1C06D"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Jūrtakas uzturēšana</w:t>
            </w:r>
          </w:p>
        </w:tc>
        <w:tc>
          <w:tcPr>
            <w:tcW w:w="1684" w:type="dxa"/>
          </w:tcPr>
          <w:p w14:paraId="1CF82CB5"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Pašvaldība, zemju īpašnieki</w:t>
            </w:r>
          </w:p>
        </w:tc>
        <w:tc>
          <w:tcPr>
            <w:tcW w:w="1845" w:type="dxa"/>
          </w:tcPr>
          <w:p w14:paraId="3A0B2E40"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II, visā plāna darbības periodā</w:t>
            </w:r>
          </w:p>
        </w:tc>
        <w:tc>
          <w:tcPr>
            <w:tcW w:w="3133" w:type="dxa"/>
          </w:tcPr>
          <w:p w14:paraId="4F5E6456" w14:textId="6F236FF8" w:rsidR="00027504" w:rsidRPr="00B13E7B" w:rsidRDefault="3883598E" w:rsidP="296EB2E4">
            <w:pPr>
              <w:spacing w:before="0" w:after="0"/>
              <w:rPr>
                <w:rFonts w:asciiTheme="minorHAnsi" w:hAnsiTheme="minorHAnsi"/>
                <w:sz w:val="22"/>
              </w:rPr>
            </w:pPr>
            <w:r w:rsidRPr="296EB2E4">
              <w:rPr>
                <w:rFonts w:asciiTheme="minorHAnsi" w:hAnsiTheme="minorHAnsi"/>
                <w:sz w:val="22"/>
              </w:rPr>
              <w:t>ES fondu un pr</w:t>
            </w:r>
            <w:r w:rsidR="00FB3021" w:rsidRPr="296EB2E4">
              <w:rPr>
                <w:rFonts w:asciiTheme="minorHAnsi" w:hAnsiTheme="minorHAnsi"/>
                <w:sz w:val="22"/>
              </w:rPr>
              <w:t>ojektu finansējums, pašvaldības fi</w:t>
            </w:r>
            <w:r w:rsidR="4A8DA402" w:rsidRPr="296EB2E4">
              <w:rPr>
                <w:rFonts w:asciiTheme="minorHAnsi" w:hAnsiTheme="minorHAnsi"/>
                <w:sz w:val="22"/>
              </w:rPr>
              <w:t>nansējums</w:t>
            </w:r>
          </w:p>
        </w:tc>
        <w:tc>
          <w:tcPr>
            <w:tcW w:w="2976" w:type="dxa"/>
          </w:tcPr>
          <w:p w14:paraId="5A9703F4"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Tūrisma infrastruktūra uzturēta labā kvalitātē (12,5 km lieguma teritorijā)</w:t>
            </w:r>
          </w:p>
        </w:tc>
      </w:tr>
      <w:tr w:rsidR="00B62A11" w:rsidRPr="008E6C5E" w14:paraId="502354A0" w14:textId="77777777" w:rsidTr="296EB2E4">
        <w:tc>
          <w:tcPr>
            <w:tcW w:w="893" w:type="dxa"/>
          </w:tcPr>
          <w:p w14:paraId="1F12EFD0" w14:textId="77777777" w:rsidR="00FB3021" w:rsidRPr="00B13E7B" w:rsidRDefault="00FB3021" w:rsidP="00D03C25">
            <w:pPr>
              <w:spacing w:before="0" w:after="0"/>
              <w:rPr>
                <w:rFonts w:asciiTheme="minorHAnsi" w:hAnsiTheme="minorHAnsi" w:cstheme="minorHAnsi"/>
                <w:sz w:val="22"/>
              </w:rPr>
            </w:pPr>
            <w:r w:rsidRPr="00B13E7B">
              <w:rPr>
                <w:rFonts w:asciiTheme="minorHAnsi" w:hAnsiTheme="minorHAnsi" w:cstheme="minorHAnsi"/>
                <w:sz w:val="22"/>
              </w:rPr>
              <w:t>E.2.5.</w:t>
            </w:r>
          </w:p>
        </w:tc>
        <w:tc>
          <w:tcPr>
            <w:tcW w:w="845" w:type="dxa"/>
          </w:tcPr>
          <w:p w14:paraId="286FAF86" w14:textId="77777777" w:rsidR="00FB3021" w:rsidRPr="00B13E7B" w:rsidRDefault="00FB3021" w:rsidP="00D03C25">
            <w:pPr>
              <w:spacing w:before="0" w:after="0"/>
              <w:rPr>
                <w:rFonts w:asciiTheme="minorHAnsi" w:hAnsiTheme="minorHAnsi" w:cstheme="minorHAnsi"/>
                <w:sz w:val="22"/>
              </w:rPr>
            </w:pPr>
            <w:r w:rsidRPr="00B13E7B">
              <w:rPr>
                <w:rFonts w:asciiTheme="minorHAnsi" w:hAnsiTheme="minorHAnsi" w:cstheme="minorHAnsi"/>
                <w:sz w:val="22"/>
              </w:rPr>
              <w:t>E.2</w:t>
            </w:r>
          </w:p>
        </w:tc>
        <w:tc>
          <w:tcPr>
            <w:tcW w:w="3508" w:type="dxa"/>
          </w:tcPr>
          <w:p w14:paraId="2A669DE8" w14:textId="77777777" w:rsidR="00FB3021" w:rsidRPr="00B13E7B" w:rsidRDefault="006201C9" w:rsidP="00FB3021">
            <w:pPr>
              <w:spacing w:before="0" w:after="0"/>
              <w:rPr>
                <w:rFonts w:asciiTheme="minorHAnsi" w:hAnsiTheme="minorHAnsi" w:cstheme="minorHAnsi"/>
                <w:sz w:val="22"/>
              </w:rPr>
            </w:pPr>
            <w:r w:rsidRPr="00B13E7B">
              <w:rPr>
                <w:rFonts w:asciiTheme="minorHAnsi" w:hAnsiTheme="minorHAnsi" w:cstheme="minorHAnsi"/>
                <w:sz w:val="22"/>
              </w:rPr>
              <w:t>Noeju uz jūru (kur nepieciešams ar takām) un laivu ielaišanas vietu izveide un uzturēšana</w:t>
            </w:r>
          </w:p>
        </w:tc>
        <w:tc>
          <w:tcPr>
            <w:tcW w:w="1684" w:type="dxa"/>
          </w:tcPr>
          <w:p w14:paraId="53518BB5" w14:textId="77777777" w:rsidR="00FB3021" w:rsidRPr="00B13E7B" w:rsidRDefault="00FB3021" w:rsidP="00D03C25">
            <w:pPr>
              <w:spacing w:before="0" w:after="0"/>
              <w:rPr>
                <w:rFonts w:asciiTheme="minorHAnsi" w:hAnsiTheme="minorHAnsi" w:cstheme="minorHAnsi"/>
                <w:sz w:val="22"/>
              </w:rPr>
            </w:pPr>
            <w:r w:rsidRPr="00B13E7B">
              <w:rPr>
                <w:rFonts w:asciiTheme="minorHAnsi" w:hAnsiTheme="minorHAnsi" w:cstheme="minorHAnsi"/>
                <w:sz w:val="22"/>
              </w:rPr>
              <w:t>Pašvaldība, DAP, zemju īpašnieki</w:t>
            </w:r>
          </w:p>
        </w:tc>
        <w:tc>
          <w:tcPr>
            <w:tcW w:w="1845" w:type="dxa"/>
          </w:tcPr>
          <w:p w14:paraId="73C58D2D" w14:textId="77777777" w:rsidR="00FB3021" w:rsidRPr="00B13E7B" w:rsidRDefault="00FB3021" w:rsidP="00D03C25">
            <w:pPr>
              <w:spacing w:before="0" w:after="0"/>
              <w:rPr>
                <w:rFonts w:asciiTheme="minorHAnsi" w:hAnsiTheme="minorHAnsi" w:cstheme="minorHAnsi"/>
                <w:sz w:val="22"/>
              </w:rPr>
            </w:pPr>
            <w:r w:rsidRPr="00B13E7B">
              <w:rPr>
                <w:rFonts w:asciiTheme="minorHAnsi" w:hAnsiTheme="minorHAnsi" w:cstheme="minorHAnsi"/>
                <w:sz w:val="22"/>
              </w:rPr>
              <w:t>II, visā plāna darbības periodā</w:t>
            </w:r>
          </w:p>
        </w:tc>
        <w:tc>
          <w:tcPr>
            <w:tcW w:w="3133" w:type="dxa"/>
          </w:tcPr>
          <w:p w14:paraId="46902E3D" w14:textId="77777777" w:rsidR="00FB3021" w:rsidRPr="00B13E7B" w:rsidRDefault="00FB3021" w:rsidP="00550739">
            <w:pPr>
              <w:spacing w:before="0" w:after="0"/>
              <w:rPr>
                <w:rFonts w:asciiTheme="minorHAnsi" w:hAnsiTheme="minorHAnsi" w:cstheme="minorHAnsi"/>
                <w:sz w:val="22"/>
              </w:rPr>
            </w:pPr>
            <w:r w:rsidRPr="00B13E7B">
              <w:rPr>
                <w:rFonts w:asciiTheme="minorHAnsi" w:hAnsiTheme="minorHAnsi" w:cstheme="minorHAnsi"/>
                <w:sz w:val="22"/>
              </w:rPr>
              <w:t>Valsts un pašvaldības  esošā budžeta ietvaros, privātais finansējums. Publiskās infrastruktūras izveidei iespējams piesaistīt ES fondu, LVAF finansējumu</w:t>
            </w:r>
          </w:p>
        </w:tc>
        <w:tc>
          <w:tcPr>
            <w:tcW w:w="2976" w:type="dxa"/>
          </w:tcPr>
          <w:p w14:paraId="59C8AF79" w14:textId="77777777" w:rsidR="00FB3021" w:rsidRPr="00B13E7B" w:rsidRDefault="006201C9" w:rsidP="006201C9">
            <w:pPr>
              <w:spacing w:before="0" w:after="0"/>
              <w:rPr>
                <w:rFonts w:asciiTheme="minorHAnsi" w:hAnsiTheme="minorHAnsi" w:cstheme="minorHAnsi"/>
                <w:sz w:val="22"/>
              </w:rPr>
            </w:pPr>
            <w:r w:rsidRPr="00B13E7B">
              <w:rPr>
                <w:rFonts w:asciiTheme="minorHAnsi" w:hAnsiTheme="minorHAnsi" w:cstheme="minorHAnsi"/>
                <w:sz w:val="22"/>
              </w:rPr>
              <w:t>Tiek nodrošināta vismaz 15 noeju (kur nepieciešams ar takām) uz jūru uzturēšana un sabiedrības piekļuve tām; 2 no noejām izmantojamas kā laivu ielaišanas vietas un papildus uzturamas vēl 3 laivu ielaišanas vietas (kopā 5 laivu ielaišanas vietas).</w:t>
            </w:r>
          </w:p>
        </w:tc>
      </w:tr>
      <w:tr w:rsidR="00B62A11" w:rsidRPr="008E6C5E" w14:paraId="54DDFA52" w14:textId="77777777" w:rsidTr="296EB2E4">
        <w:tc>
          <w:tcPr>
            <w:tcW w:w="893" w:type="dxa"/>
          </w:tcPr>
          <w:p w14:paraId="69EBABC1"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E.2.7.</w:t>
            </w:r>
          </w:p>
        </w:tc>
        <w:tc>
          <w:tcPr>
            <w:tcW w:w="845" w:type="dxa"/>
          </w:tcPr>
          <w:p w14:paraId="5A6AA790"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E.2</w:t>
            </w:r>
          </w:p>
        </w:tc>
        <w:tc>
          <w:tcPr>
            <w:tcW w:w="3508" w:type="dxa"/>
          </w:tcPr>
          <w:p w14:paraId="44D304B3"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Autostāvvietas “Vasas” uzturēšana</w:t>
            </w:r>
          </w:p>
        </w:tc>
        <w:tc>
          <w:tcPr>
            <w:tcW w:w="1684" w:type="dxa"/>
          </w:tcPr>
          <w:p w14:paraId="1DB46B22"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LVM</w:t>
            </w:r>
          </w:p>
        </w:tc>
        <w:tc>
          <w:tcPr>
            <w:tcW w:w="1845" w:type="dxa"/>
          </w:tcPr>
          <w:p w14:paraId="603C452D"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II, regulāri</w:t>
            </w:r>
          </w:p>
        </w:tc>
        <w:tc>
          <w:tcPr>
            <w:tcW w:w="3133" w:type="dxa"/>
          </w:tcPr>
          <w:p w14:paraId="5BF4E26B"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LVM, esošā budžeta ietvaros</w:t>
            </w:r>
          </w:p>
        </w:tc>
        <w:tc>
          <w:tcPr>
            <w:tcW w:w="2976" w:type="dxa"/>
          </w:tcPr>
          <w:p w14:paraId="0F5294D6"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Tūrisma infrastruktūra uzturēta labā kvalitātē (apmēram 0,5 ha</w:t>
            </w:r>
            <w:r w:rsidR="006201C9" w:rsidRPr="00B13E7B">
              <w:rPr>
                <w:rFonts w:asciiTheme="minorHAnsi" w:hAnsiTheme="minorHAnsi" w:cstheme="minorHAnsi"/>
                <w:sz w:val="22"/>
              </w:rPr>
              <w:t>)</w:t>
            </w:r>
          </w:p>
        </w:tc>
      </w:tr>
      <w:tr w:rsidR="00B62A11" w:rsidRPr="008E6C5E" w14:paraId="1F614171" w14:textId="77777777" w:rsidTr="296EB2E4">
        <w:tc>
          <w:tcPr>
            <w:tcW w:w="893" w:type="dxa"/>
          </w:tcPr>
          <w:p w14:paraId="1E4E658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lastRenderedPageBreak/>
              <w:t>E.2.8.</w:t>
            </w:r>
          </w:p>
        </w:tc>
        <w:tc>
          <w:tcPr>
            <w:tcW w:w="845" w:type="dxa"/>
          </w:tcPr>
          <w:p w14:paraId="0DCD2238"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E.2</w:t>
            </w:r>
          </w:p>
        </w:tc>
        <w:tc>
          <w:tcPr>
            <w:tcW w:w="3508" w:type="dxa"/>
          </w:tcPr>
          <w:p w14:paraId="1BDBA42E"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Jaunas stāvvietas izveide VAJ piegulošajā teritorijā</w:t>
            </w:r>
          </w:p>
        </w:tc>
        <w:tc>
          <w:tcPr>
            <w:tcW w:w="1684" w:type="dxa"/>
          </w:tcPr>
          <w:p w14:paraId="58AD995C"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LVM</w:t>
            </w:r>
          </w:p>
        </w:tc>
        <w:tc>
          <w:tcPr>
            <w:tcW w:w="1845" w:type="dxa"/>
          </w:tcPr>
          <w:p w14:paraId="7225A875"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III, pēc nepieciešamības, sākot no 2023.gada, ja apmeklētāju plūsma teritorijā turpina palielināties</w:t>
            </w:r>
          </w:p>
        </w:tc>
        <w:tc>
          <w:tcPr>
            <w:tcW w:w="3133" w:type="dxa"/>
          </w:tcPr>
          <w:p w14:paraId="09C42C4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LVM, esošā budžeta ietvaros</w:t>
            </w:r>
          </w:p>
        </w:tc>
        <w:tc>
          <w:tcPr>
            <w:tcW w:w="2976" w:type="dxa"/>
          </w:tcPr>
          <w:p w14:paraId="24147869"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Izveidota jauna tūrisma infrastruktūra ārpus VAJ, lai novirzītu apmeklētāju plūsmu tālāk no VAJ</w:t>
            </w:r>
          </w:p>
        </w:tc>
      </w:tr>
      <w:tr w:rsidR="00B62A11" w:rsidRPr="008E6C5E" w14:paraId="4C759277" w14:textId="77777777" w:rsidTr="296EB2E4">
        <w:tc>
          <w:tcPr>
            <w:tcW w:w="893" w:type="dxa"/>
          </w:tcPr>
          <w:p w14:paraId="049A541E"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E.2.9.</w:t>
            </w:r>
          </w:p>
        </w:tc>
        <w:tc>
          <w:tcPr>
            <w:tcW w:w="845" w:type="dxa"/>
          </w:tcPr>
          <w:p w14:paraId="3F002CEF"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E.2</w:t>
            </w:r>
          </w:p>
        </w:tc>
        <w:tc>
          <w:tcPr>
            <w:tcW w:w="3508" w:type="dxa"/>
          </w:tcPr>
          <w:p w14:paraId="7C9DF617" w14:textId="5E930842" w:rsidR="00027504" w:rsidRPr="00B13E7B" w:rsidRDefault="3883598E" w:rsidP="296EB2E4">
            <w:pPr>
              <w:spacing w:before="0" w:after="0"/>
              <w:rPr>
                <w:rFonts w:asciiTheme="minorHAnsi" w:hAnsiTheme="minorHAnsi"/>
                <w:sz w:val="22"/>
              </w:rPr>
            </w:pPr>
            <w:r w:rsidRPr="296EB2E4">
              <w:rPr>
                <w:rFonts w:asciiTheme="minorHAnsi" w:hAnsiTheme="minorHAnsi"/>
                <w:sz w:val="22"/>
              </w:rPr>
              <w:t>Pret</w:t>
            </w:r>
            <w:r w:rsidR="7BFED864" w:rsidRPr="296EB2E4">
              <w:rPr>
                <w:rFonts w:asciiTheme="minorHAnsi" w:hAnsiTheme="minorHAnsi"/>
                <w:sz w:val="22"/>
              </w:rPr>
              <w:t xml:space="preserve"> </w:t>
            </w:r>
            <w:r w:rsidRPr="296EB2E4">
              <w:rPr>
                <w:rFonts w:asciiTheme="minorHAnsi" w:hAnsiTheme="minorHAnsi"/>
                <w:sz w:val="22"/>
              </w:rPr>
              <w:t>erozij</w:t>
            </w:r>
            <w:r w:rsidR="35002D6E" w:rsidRPr="296EB2E4">
              <w:rPr>
                <w:rFonts w:asciiTheme="minorHAnsi" w:hAnsiTheme="minorHAnsi"/>
                <w:sz w:val="22"/>
              </w:rPr>
              <w:t>u vērstu</w:t>
            </w:r>
            <w:r w:rsidRPr="296EB2E4">
              <w:rPr>
                <w:rFonts w:asciiTheme="minorHAnsi" w:hAnsiTheme="minorHAnsi"/>
                <w:sz w:val="22"/>
              </w:rPr>
              <w:t xml:space="preserve"> pasākumu īstenošana krīzes situācijās</w:t>
            </w:r>
          </w:p>
        </w:tc>
        <w:tc>
          <w:tcPr>
            <w:tcW w:w="1684" w:type="dxa"/>
          </w:tcPr>
          <w:p w14:paraId="137602BA"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Pašvaldība, zemju īpašnieki</w:t>
            </w:r>
          </w:p>
        </w:tc>
        <w:tc>
          <w:tcPr>
            <w:tcW w:w="1845" w:type="dxa"/>
          </w:tcPr>
          <w:p w14:paraId="5AE85BD7"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V, visā plāna darbības periodā</w:t>
            </w:r>
          </w:p>
        </w:tc>
        <w:tc>
          <w:tcPr>
            <w:tcW w:w="3133" w:type="dxa"/>
          </w:tcPr>
          <w:p w14:paraId="2C586181"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Pašvaldība, esošā budžeta ietvaros, privātais finansējums</w:t>
            </w:r>
          </w:p>
        </w:tc>
        <w:tc>
          <w:tcPr>
            <w:tcW w:w="2976" w:type="dxa"/>
          </w:tcPr>
          <w:p w14:paraId="215C8538" w14:textId="728BF5DF" w:rsidR="00027504" w:rsidRPr="00B13E7B" w:rsidRDefault="2192E1C8" w:rsidP="296EB2E4">
            <w:pPr>
              <w:spacing w:before="0" w:after="0"/>
              <w:rPr>
                <w:rFonts w:asciiTheme="minorHAnsi" w:hAnsiTheme="minorHAnsi"/>
                <w:sz w:val="22"/>
              </w:rPr>
            </w:pPr>
            <w:r w:rsidRPr="296EB2E4">
              <w:rPr>
                <w:rFonts w:asciiTheme="minorHAnsi" w:hAnsiTheme="minorHAnsi"/>
                <w:sz w:val="22"/>
              </w:rPr>
              <w:t>Tiek uzturēts pašvaldības ceļš</w:t>
            </w:r>
            <w:r w:rsidR="3883598E" w:rsidRPr="296EB2E4">
              <w:rPr>
                <w:rFonts w:asciiTheme="minorHAnsi" w:hAnsiTheme="minorHAnsi"/>
                <w:sz w:val="22"/>
              </w:rPr>
              <w:t xml:space="preserve"> un tādējādi nodrošināta piekļuve liegumam. Gadījumā, ja krastu erozija būtiski apdraud esošo apbūvi, īstenojami pret</w:t>
            </w:r>
            <w:r w:rsidR="3BCDBA45" w:rsidRPr="296EB2E4">
              <w:rPr>
                <w:rFonts w:asciiTheme="minorHAnsi" w:hAnsiTheme="minorHAnsi"/>
                <w:sz w:val="22"/>
              </w:rPr>
              <w:t xml:space="preserve"> eroziju vērsti</w:t>
            </w:r>
            <w:r w:rsidR="3883598E" w:rsidRPr="296EB2E4">
              <w:rPr>
                <w:rFonts w:asciiTheme="minorHAnsi" w:hAnsiTheme="minorHAnsi"/>
                <w:sz w:val="22"/>
              </w:rPr>
              <w:t xml:space="preserve"> pasākumi</w:t>
            </w:r>
          </w:p>
        </w:tc>
      </w:tr>
      <w:tr w:rsidR="00B62A11" w:rsidRPr="008E6C5E" w14:paraId="624E6794" w14:textId="77777777" w:rsidTr="296EB2E4">
        <w:tc>
          <w:tcPr>
            <w:tcW w:w="893" w:type="dxa"/>
          </w:tcPr>
          <w:p w14:paraId="12141EF0" w14:textId="77777777" w:rsidR="00027504" w:rsidRPr="00B13E7B" w:rsidRDefault="00027504" w:rsidP="00D03C25">
            <w:pPr>
              <w:spacing w:before="0" w:after="0"/>
              <w:rPr>
                <w:rFonts w:asciiTheme="minorHAnsi" w:hAnsiTheme="minorHAnsi" w:cstheme="minorHAnsi"/>
                <w:sz w:val="22"/>
              </w:rPr>
            </w:pPr>
            <w:r w:rsidRPr="00B13E7B">
              <w:rPr>
                <w:rFonts w:asciiTheme="minorHAnsi" w:hAnsiTheme="minorHAnsi" w:cstheme="minorHAnsi"/>
                <w:sz w:val="22"/>
              </w:rPr>
              <w:t>E.2.10.</w:t>
            </w:r>
          </w:p>
        </w:tc>
        <w:tc>
          <w:tcPr>
            <w:tcW w:w="845" w:type="dxa"/>
          </w:tcPr>
          <w:p w14:paraId="1A26870E" w14:textId="77777777" w:rsidR="00027504" w:rsidRPr="00B13E7B" w:rsidRDefault="00027504" w:rsidP="00D03C25">
            <w:pPr>
              <w:pStyle w:val="Default"/>
              <w:keepNext/>
              <w:keepLines/>
              <w:rPr>
                <w:rFonts w:asciiTheme="minorHAnsi" w:hAnsiTheme="minorHAnsi" w:cstheme="minorHAnsi"/>
                <w:sz w:val="22"/>
                <w:szCs w:val="22"/>
                <w:lang w:val="lv-LV"/>
              </w:rPr>
            </w:pPr>
            <w:r w:rsidRPr="00B13E7B">
              <w:rPr>
                <w:rFonts w:asciiTheme="minorHAnsi" w:hAnsiTheme="minorHAnsi" w:cstheme="minorHAnsi"/>
                <w:sz w:val="22"/>
                <w:szCs w:val="22"/>
                <w:lang w:val="lv-LV"/>
              </w:rPr>
              <w:t>E.2.</w:t>
            </w:r>
          </w:p>
        </w:tc>
        <w:tc>
          <w:tcPr>
            <w:tcW w:w="3508" w:type="dxa"/>
          </w:tcPr>
          <w:p w14:paraId="7E79915E" w14:textId="77777777" w:rsidR="00027504" w:rsidRPr="00B13E7B" w:rsidRDefault="00027504" w:rsidP="00D03C25">
            <w:pPr>
              <w:pStyle w:val="Default"/>
              <w:keepNext/>
              <w:keepLines/>
              <w:rPr>
                <w:rFonts w:asciiTheme="minorHAnsi" w:hAnsiTheme="minorHAnsi" w:cstheme="minorHAnsi"/>
                <w:sz w:val="22"/>
                <w:szCs w:val="22"/>
                <w:lang w:val="lv-LV"/>
              </w:rPr>
            </w:pPr>
            <w:r w:rsidRPr="00B13E7B">
              <w:rPr>
                <w:rFonts w:asciiTheme="minorHAnsi" w:hAnsiTheme="minorHAnsi" w:cstheme="minorHAnsi"/>
                <w:sz w:val="22"/>
                <w:szCs w:val="22"/>
                <w:lang w:val="lv-LV"/>
              </w:rPr>
              <w:t>Ugunsdrošības paaugstināšana DL teritorijā</w:t>
            </w:r>
          </w:p>
        </w:tc>
        <w:tc>
          <w:tcPr>
            <w:tcW w:w="1684" w:type="dxa"/>
          </w:tcPr>
          <w:p w14:paraId="6F77C4E4"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 xml:space="preserve">Pašvaldība un zemju īpašnieki un apsaimniekotāji </w:t>
            </w:r>
          </w:p>
        </w:tc>
        <w:tc>
          <w:tcPr>
            <w:tcW w:w="1845" w:type="dxa"/>
          </w:tcPr>
          <w:p w14:paraId="4996FA43"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III, 2024.g.</w:t>
            </w:r>
          </w:p>
        </w:tc>
        <w:tc>
          <w:tcPr>
            <w:tcW w:w="3133" w:type="dxa"/>
          </w:tcPr>
          <w:p w14:paraId="7CBE214E"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Pašvaldība esošā budžeta ietvaros, projektu finansējums (LVAF, Eiropas fondi, Lauku attīstības programma)</w:t>
            </w:r>
          </w:p>
        </w:tc>
        <w:tc>
          <w:tcPr>
            <w:tcW w:w="2976" w:type="dxa"/>
          </w:tcPr>
          <w:p w14:paraId="02FC9EE3" w14:textId="77777777" w:rsidR="00027504" w:rsidRPr="00B13E7B" w:rsidRDefault="00027504" w:rsidP="00D03C25">
            <w:pPr>
              <w:keepNext/>
              <w:keepLines/>
              <w:spacing w:before="0" w:after="0"/>
              <w:rPr>
                <w:rFonts w:asciiTheme="minorHAnsi" w:hAnsiTheme="minorHAnsi" w:cstheme="minorHAnsi"/>
                <w:sz w:val="22"/>
              </w:rPr>
            </w:pPr>
            <w:r w:rsidRPr="00B13E7B">
              <w:rPr>
                <w:rFonts w:asciiTheme="minorHAnsi" w:hAnsiTheme="minorHAnsi" w:cstheme="minorHAnsi"/>
                <w:sz w:val="22"/>
              </w:rPr>
              <w:t>Izveidots viens  ūdens ņemšanas punkts (dīķis) ugunsdzēsības vajadzībām</w:t>
            </w:r>
          </w:p>
        </w:tc>
      </w:tr>
    </w:tbl>
    <w:p w14:paraId="0D6BC734" w14:textId="77777777" w:rsidR="00B62A11" w:rsidRPr="008E6C5E" w:rsidRDefault="00B62A11" w:rsidP="007D572E">
      <w:pPr>
        <w:rPr>
          <w:rFonts w:asciiTheme="minorHAnsi" w:hAnsiTheme="minorHAnsi" w:cstheme="minorHAnsi"/>
          <w:sz w:val="22"/>
        </w:rPr>
        <w:sectPr w:rsidR="00B62A11" w:rsidRPr="008E6C5E" w:rsidSect="005D1013">
          <w:pgSz w:w="16838" w:h="11906" w:orient="landscape"/>
          <w:pgMar w:top="1701" w:right="1134" w:bottom="1134" w:left="1134" w:header="709" w:footer="709" w:gutter="0"/>
          <w:cols w:space="708"/>
          <w:docGrid w:linePitch="360"/>
        </w:sectPr>
      </w:pPr>
    </w:p>
    <w:p w14:paraId="496371DB" w14:textId="77777777" w:rsidR="004A461E" w:rsidRPr="00B13E7B" w:rsidRDefault="004A461E" w:rsidP="004A461E">
      <w:pPr>
        <w:keepNext/>
        <w:jc w:val="both"/>
        <w:rPr>
          <w:rFonts w:asciiTheme="minorHAnsi" w:hAnsiTheme="minorHAnsi" w:cstheme="minorHAnsi"/>
          <w:b/>
          <w:sz w:val="22"/>
          <w:u w:val="single"/>
        </w:rPr>
      </w:pPr>
      <w:r w:rsidRPr="00B13E7B">
        <w:rPr>
          <w:rFonts w:asciiTheme="minorHAnsi" w:hAnsiTheme="minorHAnsi" w:cstheme="minorHAnsi"/>
          <w:b/>
          <w:sz w:val="22"/>
          <w:u w:val="single"/>
        </w:rPr>
        <w:lastRenderedPageBreak/>
        <w:t>A. Institucionālie un organizatoriskie aspekti</w:t>
      </w:r>
    </w:p>
    <w:p w14:paraId="59A9B770" w14:textId="497E226E" w:rsidR="004A461E" w:rsidRPr="00B13E7B" w:rsidRDefault="004A461E" w:rsidP="39F7AE4B">
      <w:pPr>
        <w:keepNext/>
        <w:jc w:val="both"/>
        <w:rPr>
          <w:rFonts w:asciiTheme="minorHAnsi" w:hAnsiTheme="minorHAnsi"/>
          <w:b/>
          <w:bCs/>
          <w:sz w:val="22"/>
        </w:rPr>
      </w:pPr>
      <w:r w:rsidRPr="39F7AE4B">
        <w:rPr>
          <w:rFonts w:asciiTheme="minorHAnsi" w:hAnsiTheme="minorHAnsi"/>
          <w:b/>
          <w:bCs/>
          <w:sz w:val="22"/>
        </w:rPr>
        <w:t xml:space="preserve">A.1. Nodrošināt </w:t>
      </w:r>
      <w:r w:rsidR="20AF43D7" w:rsidRPr="39F7AE4B">
        <w:rPr>
          <w:rFonts w:asciiTheme="minorHAnsi" w:hAnsiTheme="minorHAnsi"/>
          <w:b/>
          <w:bCs/>
          <w:sz w:val="22"/>
        </w:rPr>
        <w:t>DL</w:t>
      </w:r>
      <w:r w:rsidRPr="39F7AE4B">
        <w:rPr>
          <w:rFonts w:asciiTheme="minorHAnsi" w:hAnsiTheme="minorHAnsi"/>
          <w:b/>
          <w:bCs/>
          <w:sz w:val="22"/>
        </w:rPr>
        <w:t xml:space="preserve"> robežu iezīmēšanu dabā.</w:t>
      </w:r>
    </w:p>
    <w:p w14:paraId="2C04AB18" w14:textId="77777777" w:rsidR="004A461E" w:rsidRPr="00B13E7B" w:rsidRDefault="004A461E" w:rsidP="004A461E">
      <w:pPr>
        <w:keepNext/>
        <w:jc w:val="both"/>
        <w:rPr>
          <w:rFonts w:asciiTheme="minorHAnsi" w:hAnsiTheme="minorHAnsi" w:cstheme="minorHAnsi"/>
          <w:sz w:val="22"/>
          <w:u w:val="single"/>
        </w:rPr>
      </w:pPr>
      <w:r w:rsidRPr="00B13E7B">
        <w:rPr>
          <w:rFonts w:asciiTheme="minorHAnsi" w:hAnsiTheme="minorHAnsi" w:cstheme="minorHAnsi"/>
          <w:sz w:val="22"/>
          <w:u w:val="single"/>
        </w:rPr>
        <w:t>A.1.1. VAJ informatīvo zīmju izvietošana dabā un to uzturēšana</w:t>
      </w:r>
    </w:p>
    <w:p w14:paraId="4BF1E37E" w14:textId="77777777" w:rsidR="00FB3021" w:rsidRPr="00B13E7B" w:rsidRDefault="00FB3021" w:rsidP="00FB3021">
      <w:pPr>
        <w:jc w:val="both"/>
        <w:rPr>
          <w:rFonts w:asciiTheme="minorHAnsi" w:hAnsiTheme="minorHAnsi" w:cstheme="minorHAnsi"/>
          <w:sz w:val="22"/>
        </w:rPr>
      </w:pPr>
      <w:r w:rsidRPr="00B13E7B">
        <w:rPr>
          <w:rFonts w:asciiTheme="minorHAnsi" w:hAnsiTheme="minorHAnsi" w:cstheme="minorHAnsi"/>
          <w:sz w:val="22"/>
        </w:rPr>
        <w:t>Lai labāk atpazītu dabā, kur sākas VAJ, nepieciešama VAJ teritorijas apzīmēšana dabā – “ozollapas” zīmes izvietošana DA plānā paredzētajās vietās.</w:t>
      </w:r>
    </w:p>
    <w:p w14:paraId="426E5C19" w14:textId="183CB6D5" w:rsidR="00FB3021" w:rsidRPr="00B13E7B" w:rsidRDefault="00FB3021" w:rsidP="296EB2E4">
      <w:pPr>
        <w:jc w:val="both"/>
        <w:rPr>
          <w:rFonts w:asciiTheme="minorHAnsi" w:hAnsiTheme="minorHAnsi"/>
          <w:sz w:val="22"/>
        </w:rPr>
      </w:pPr>
      <w:r w:rsidRPr="39F7AE4B">
        <w:rPr>
          <w:rFonts w:asciiTheme="minorHAnsi" w:hAnsiTheme="minorHAnsi"/>
          <w:sz w:val="22"/>
        </w:rPr>
        <w:t xml:space="preserve">ĪADT apzīmēšanai dabā lieto speciālas informatīvas zīmes -“ozollapas”, kuru paraugus, lietošanas un izveidošanas kārtību nosaka </w:t>
      </w:r>
      <w:r w:rsidR="19785325" w:rsidRPr="39F7AE4B">
        <w:rPr>
          <w:rFonts w:asciiTheme="minorHAnsi" w:hAnsiTheme="minorHAnsi"/>
          <w:sz w:val="22"/>
        </w:rPr>
        <w:t xml:space="preserve">MK 2010.gada 16.marta noteikumi </w:t>
      </w:r>
      <w:r w:rsidRPr="39F7AE4B">
        <w:rPr>
          <w:rFonts w:asciiTheme="minorHAnsi" w:hAnsiTheme="minorHAnsi"/>
          <w:sz w:val="22"/>
        </w:rPr>
        <w:t>„Īpaši aizsargājamo dabas teritoriju vispārējie aizsardzības un izmantošanas noteikumi</w:t>
      </w:r>
      <w:r w:rsidR="2E8033C8" w:rsidRPr="39F7AE4B">
        <w:rPr>
          <w:rFonts w:asciiTheme="minorHAnsi" w:hAnsiTheme="minorHAnsi"/>
          <w:sz w:val="22"/>
        </w:rPr>
        <w:t>”.</w:t>
      </w:r>
      <w:r w:rsidRPr="39F7AE4B">
        <w:rPr>
          <w:rFonts w:asciiTheme="minorHAnsi" w:hAnsiTheme="minorHAnsi"/>
          <w:sz w:val="22"/>
        </w:rPr>
        <w:t xml:space="preserve"> Informatīvo zīmju izvietošanu dabā nodrošina DAP, sadarbībā ar pašvaldību. Pašreizējās VAJ robežas nepieciešams iezīmēt dabā ar apmēram 60 informatīvajām zīmēm, kurām paredzētās izvietošanas vietas attēlotas </w:t>
      </w:r>
      <w:r w:rsidR="00E21AE2" w:rsidRPr="39F7AE4B">
        <w:rPr>
          <w:rFonts w:asciiTheme="minorHAnsi" w:hAnsiTheme="minorHAnsi"/>
          <w:sz w:val="22"/>
        </w:rPr>
        <w:t>3</w:t>
      </w:r>
      <w:r w:rsidR="003A7295" w:rsidRPr="39F7AE4B">
        <w:rPr>
          <w:rFonts w:asciiTheme="minorHAnsi" w:hAnsiTheme="minorHAnsi"/>
          <w:sz w:val="22"/>
        </w:rPr>
        <w:t>. pielikuma 13</w:t>
      </w:r>
      <w:r w:rsidRPr="39F7AE4B">
        <w:rPr>
          <w:rFonts w:asciiTheme="minorHAnsi" w:hAnsiTheme="minorHAnsi"/>
          <w:sz w:val="22"/>
        </w:rPr>
        <w:t>. attēlā.</w:t>
      </w:r>
    </w:p>
    <w:p w14:paraId="03329853" w14:textId="77777777" w:rsidR="004A461E" w:rsidRPr="00B13E7B" w:rsidRDefault="004A461E" w:rsidP="00FB3021">
      <w:pPr>
        <w:jc w:val="both"/>
        <w:rPr>
          <w:rFonts w:asciiTheme="minorHAnsi" w:hAnsiTheme="minorHAnsi" w:cstheme="minorHAnsi"/>
          <w:sz w:val="22"/>
        </w:rPr>
      </w:pPr>
      <w:r w:rsidRPr="00B13E7B">
        <w:rPr>
          <w:rFonts w:asciiTheme="minorHAnsi" w:hAnsiTheme="minorHAnsi" w:cstheme="minorHAnsi"/>
          <w:sz w:val="22"/>
        </w:rPr>
        <w:t>Par pasākuma izpildi atbildīga ir DAP un pašvaldība.</w:t>
      </w:r>
    </w:p>
    <w:p w14:paraId="65D31D6C"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A.2.1. VAJ aizsardzībai nepieciešamo nosacījumu iekļaušana teritorijas plānojumā</w:t>
      </w:r>
    </w:p>
    <w:p w14:paraId="119DE768"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Priekšlikumi nepieciešamajiem teritorijas plānojuma grozījumiem aprakstīti 6.nodaļā.</w:t>
      </w:r>
      <w:r w:rsidR="004E2BE8" w:rsidRPr="00B13E7B">
        <w:rPr>
          <w:rFonts w:asciiTheme="minorHAnsi" w:hAnsiTheme="minorHAnsi" w:cstheme="minorHAnsi"/>
          <w:sz w:val="22"/>
        </w:rPr>
        <w:t xml:space="preserve">  Par pasākuma izpildi atbildīgā institūcija ir pašvaldība, kā arī DAP, sniedzot atzinumus par teritorijas plānojumu.</w:t>
      </w:r>
    </w:p>
    <w:p w14:paraId="38DC6F97" w14:textId="11D96174" w:rsidR="004A461E" w:rsidRPr="00B13E7B" w:rsidRDefault="004A461E" w:rsidP="296EB2E4">
      <w:pPr>
        <w:jc w:val="both"/>
        <w:rPr>
          <w:rFonts w:asciiTheme="minorHAnsi" w:hAnsiTheme="minorHAnsi"/>
          <w:sz w:val="22"/>
          <w:u w:val="single"/>
        </w:rPr>
      </w:pPr>
      <w:r w:rsidRPr="296EB2E4">
        <w:rPr>
          <w:rFonts w:asciiTheme="minorHAnsi" w:hAnsiTheme="minorHAnsi"/>
          <w:sz w:val="22"/>
          <w:u w:val="single"/>
        </w:rPr>
        <w:t xml:space="preserve">A.3.1. </w:t>
      </w:r>
      <w:r w:rsidR="00DE2415" w:rsidRPr="296EB2E4">
        <w:rPr>
          <w:rFonts w:asciiTheme="minorHAnsi" w:hAnsiTheme="minorHAnsi"/>
          <w:sz w:val="22"/>
          <w:u w:val="single"/>
        </w:rPr>
        <w:t>IAIN projekta  apstiprināšana</w:t>
      </w:r>
      <w:r w:rsidR="006375C3" w:rsidRPr="296EB2E4">
        <w:rPr>
          <w:rFonts w:asciiTheme="minorHAnsi" w:hAnsiTheme="minorHAnsi"/>
          <w:sz w:val="22"/>
          <w:u w:val="single"/>
        </w:rPr>
        <w:t xml:space="preserve"> un </w:t>
      </w:r>
      <w:r w:rsidR="4B4EEA2E" w:rsidRPr="296EB2E4">
        <w:rPr>
          <w:rFonts w:asciiTheme="minorHAnsi" w:hAnsiTheme="minorHAnsi"/>
          <w:sz w:val="22"/>
          <w:u w:val="single"/>
        </w:rPr>
        <w:t xml:space="preserve">grozījumu izdarīšana </w:t>
      </w:r>
      <w:r w:rsidR="006375C3" w:rsidRPr="296EB2E4">
        <w:rPr>
          <w:rFonts w:asciiTheme="minorHAnsi" w:hAnsiTheme="minorHAnsi"/>
          <w:sz w:val="22"/>
          <w:u w:val="single"/>
        </w:rPr>
        <w:t>likum</w:t>
      </w:r>
      <w:r w:rsidR="6A4775DE" w:rsidRPr="296EB2E4">
        <w:rPr>
          <w:rFonts w:asciiTheme="minorHAnsi" w:hAnsiTheme="minorHAnsi"/>
          <w:sz w:val="22"/>
          <w:u w:val="single"/>
        </w:rPr>
        <w:t>ā</w:t>
      </w:r>
      <w:r w:rsidR="006375C3" w:rsidRPr="296EB2E4">
        <w:rPr>
          <w:rFonts w:asciiTheme="minorHAnsi" w:hAnsiTheme="minorHAnsi"/>
          <w:sz w:val="22"/>
          <w:u w:val="single"/>
        </w:rPr>
        <w:t xml:space="preserve"> </w:t>
      </w:r>
      <w:r w:rsidR="246D1B99" w:rsidRPr="296EB2E4">
        <w:rPr>
          <w:rFonts w:asciiTheme="minorHAnsi" w:hAnsiTheme="minorHAnsi"/>
          <w:sz w:val="22"/>
          <w:u w:val="single"/>
        </w:rPr>
        <w:t>“</w:t>
      </w:r>
      <w:r w:rsidR="006375C3" w:rsidRPr="296EB2E4">
        <w:rPr>
          <w:rFonts w:asciiTheme="minorHAnsi" w:hAnsiTheme="minorHAnsi"/>
          <w:sz w:val="22"/>
          <w:u w:val="single"/>
        </w:rPr>
        <w:t>Par Ziemeļvidzemes biosfēras rezervātu</w:t>
      </w:r>
      <w:r w:rsidR="63EBA5FA" w:rsidRPr="296EB2E4">
        <w:rPr>
          <w:rFonts w:asciiTheme="minorHAnsi" w:hAnsiTheme="minorHAnsi"/>
          <w:sz w:val="22"/>
          <w:u w:val="single"/>
        </w:rPr>
        <w:t>”</w:t>
      </w:r>
    </w:p>
    <w:p w14:paraId="6F44FCED" w14:textId="00F61CE7" w:rsidR="006375C3" w:rsidRPr="00B13E7B" w:rsidRDefault="006375C3" w:rsidP="296EB2E4">
      <w:pPr>
        <w:jc w:val="both"/>
        <w:rPr>
          <w:rFonts w:asciiTheme="minorHAnsi" w:hAnsiTheme="minorHAnsi"/>
          <w:sz w:val="22"/>
        </w:rPr>
      </w:pPr>
      <w:r w:rsidRPr="296EB2E4">
        <w:rPr>
          <w:rFonts w:asciiTheme="minorHAnsi" w:hAnsiTheme="minorHAnsi"/>
          <w:sz w:val="22"/>
        </w:rPr>
        <w:t xml:space="preserve">Transporta infrastruktūras un tās aizsargjoslas noteikšana kā </w:t>
      </w:r>
      <w:r w:rsidR="7A942808" w:rsidRPr="296EB2E4">
        <w:rPr>
          <w:rFonts w:asciiTheme="minorHAnsi" w:hAnsiTheme="minorHAnsi"/>
          <w:sz w:val="22"/>
        </w:rPr>
        <w:t>DL</w:t>
      </w:r>
      <w:r w:rsidRPr="296EB2E4">
        <w:rPr>
          <w:rFonts w:asciiTheme="minorHAnsi" w:hAnsiTheme="minorHAnsi"/>
          <w:sz w:val="22"/>
        </w:rPr>
        <w:t xml:space="preserve"> neitrālā funkcionālā zona šobrīd netiek veikta, bet to var īstenot pēc tam, kad tiek veikta precīza transporta infrastruktūras uzmērīšana. Pēc precīzas kartogrāfiskās uzmērīšanas var precizēt neitrālo zonu IAIN, nosakot to transporta infrastruktūras objektu un to nodalījuma joslas teritorijā. Pasākumam nav būtiskas tiešas pozitīvas ietekmes uz dabas vērtību saglabāšanos, taču tā </w:t>
      </w:r>
      <w:r w:rsidR="063D6626" w:rsidRPr="296EB2E4">
        <w:rPr>
          <w:rFonts w:asciiTheme="minorHAnsi" w:hAnsiTheme="minorHAnsi"/>
          <w:sz w:val="22"/>
        </w:rPr>
        <w:t>īstenošana</w:t>
      </w:r>
      <w:r w:rsidRPr="296EB2E4">
        <w:rPr>
          <w:rFonts w:asciiTheme="minorHAnsi" w:hAnsiTheme="minorHAnsi"/>
          <w:sz w:val="22"/>
        </w:rPr>
        <w:t xml:space="preserve"> sekmētu ceļu uzturēšanu un apsaimniekošanu VAJ teritorijā, it īpaši, ja ceļi ir cietuši vētru darbības rezultātā.</w:t>
      </w:r>
    </w:p>
    <w:p w14:paraId="344D0916" w14:textId="3CB10B3D" w:rsidR="006375C3" w:rsidRPr="00B13E7B" w:rsidRDefault="006375C3" w:rsidP="296EB2E4">
      <w:pPr>
        <w:jc w:val="both"/>
        <w:rPr>
          <w:rFonts w:asciiTheme="minorHAnsi" w:hAnsiTheme="minorHAnsi"/>
          <w:sz w:val="22"/>
        </w:rPr>
      </w:pPr>
      <w:r w:rsidRPr="39F7AE4B">
        <w:rPr>
          <w:rFonts w:asciiTheme="minorHAnsi" w:hAnsiTheme="minorHAnsi"/>
          <w:sz w:val="22"/>
        </w:rPr>
        <w:t>Jāapstiprina jauni MK noteikumi “Dabas lieguma “Vidzemes akmeņainā jūrmala” individuālie aizsardzības un izmantošanas noteikumi” saskaņā ar sagatavoto MK noteikumu projektu: pašvaldības un LVM īpašumā esošo ceļu un nodalījuma joslu VAJ robežās noteikt kā DL neitrālo funkcionālo zonu; precizējama ĪADT ārējā robeža saskaņā ar 3. pielikuma 14. attēlu.</w:t>
      </w:r>
    </w:p>
    <w:p w14:paraId="5B42DEDB" w14:textId="15CE22CB" w:rsidR="006375C3" w:rsidRPr="00B13E7B" w:rsidRDefault="006375C3" w:rsidP="296EB2E4">
      <w:pPr>
        <w:jc w:val="both"/>
        <w:rPr>
          <w:rFonts w:asciiTheme="minorHAnsi" w:hAnsiTheme="minorHAnsi"/>
          <w:sz w:val="22"/>
        </w:rPr>
      </w:pPr>
      <w:r w:rsidRPr="296EB2E4">
        <w:rPr>
          <w:rFonts w:asciiTheme="minorHAnsi" w:hAnsiTheme="minorHAnsi"/>
          <w:sz w:val="22"/>
        </w:rPr>
        <w:t>Par priekšlikumiem IAIN ir bijušas diskusijas DA plāna izstrādes laikā un sagatavotajā IAIN projektā (skat. DA plāna 7.daļu) sniegts skaidrojums par ierosinātajām izmaiņām. D</w:t>
      </w:r>
      <w:r w:rsidR="4C9BAD3E" w:rsidRPr="296EB2E4">
        <w:rPr>
          <w:rFonts w:asciiTheme="minorHAnsi" w:hAnsiTheme="minorHAnsi"/>
          <w:sz w:val="22"/>
        </w:rPr>
        <w:t>A</w:t>
      </w:r>
      <w:r w:rsidRPr="296EB2E4">
        <w:rPr>
          <w:rFonts w:asciiTheme="minorHAnsi" w:hAnsiTheme="minorHAnsi"/>
          <w:sz w:val="22"/>
        </w:rPr>
        <w:t xml:space="preserve"> plāna izstrādes gaitā izvērtēti saņemtie priekšlikumi atļaut zemes gabalu sadalīšanu. Ņemot vērā, ka likuma  </w:t>
      </w:r>
      <w:r w:rsidR="5B1A8388" w:rsidRPr="296EB2E4">
        <w:rPr>
          <w:rFonts w:asciiTheme="minorHAnsi" w:hAnsiTheme="minorHAnsi"/>
          <w:sz w:val="22"/>
        </w:rPr>
        <w:t>“</w:t>
      </w:r>
      <w:r w:rsidRPr="296EB2E4">
        <w:rPr>
          <w:rFonts w:asciiTheme="minorHAnsi" w:hAnsiTheme="minorHAnsi"/>
          <w:sz w:val="22"/>
        </w:rPr>
        <w:t>Par Ziemeļvidzemes biosfēras rezervātu</w:t>
      </w:r>
      <w:r w:rsidR="1D0EA9AB" w:rsidRPr="296EB2E4">
        <w:rPr>
          <w:rFonts w:asciiTheme="minorHAnsi" w:hAnsiTheme="minorHAnsi"/>
          <w:sz w:val="22"/>
        </w:rPr>
        <w:t>”</w:t>
      </w:r>
      <w:r w:rsidRPr="296EB2E4">
        <w:rPr>
          <w:rFonts w:asciiTheme="minorHAnsi" w:hAnsiTheme="minorHAnsi"/>
          <w:sz w:val="22"/>
        </w:rPr>
        <w:t xml:space="preserve"> 21. </w:t>
      </w:r>
      <w:r w:rsidR="20C88476" w:rsidRPr="296EB2E4">
        <w:rPr>
          <w:rFonts w:asciiTheme="minorHAnsi" w:hAnsiTheme="minorHAnsi"/>
          <w:sz w:val="22"/>
        </w:rPr>
        <w:t>p</w:t>
      </w:r>
      <w:r w:rsidRPr="296EB2E4">
        <w:rPr>
          <w:rFonts w:asciiTheme="minorHAnsi" w:hAnsiTheme="minorHAnsi"/>
          <w:sz w:val="22"/>
        </w:rPr>
        <w:t>ant</w:t>
      </w:r>
      <w:r w:rsidR="01D04CFF" w:rsidRPr="296EB2E4">
        <w:rPr>
          <w:rFonts w:asciiTheme="minorHAnsi" w:hAnsiTheme="minorHAnsi"/>
          <w:sz w:val="22"/>
        </w:rPr>
        <w:t>a regulējums</w:t>
      </w:r>
      <w:r w:rsidRPr="296EB2E4">
        <w:rPr>
          <w:rFonts w:asciiTheme="minorHAnsi" w:hAnsiTheme="minorHAnsi"/>
          <w:sz w:val="22"/>
        </w:rPr>
        <w:t xml:space="preserve"> šobrīd ir pretrunā ar šo noteikumu piedāvāto redakciju, virzot IAIN projektu, jāveic grozījumi likumā </w:t>
      </w:r>
      <w:r w:rsidR="29584277" w:rsidRPr="296EB2E4">
        <w:rPr>
          <w:rFonts w:asciiTheme="minorHAnsi" w:hAnsiTheme="minorHAnsi"/>
          <w:sz w:val="22"/>
        </w:rPr>
        <w:t>“</w:t>
      </w:r>
      <w:r w:rsidRPr="296EB2E4">
        <w:rPr>
          <w:rFonts w:asciiTheme="minorHAnsi" w:hAnsiTheme="minorHAnsi"/>
          <w:sz w:val="22"/>
        </w:rPr>
        <w:t>Par Ziemeļvidzemes biosfēras rezervātu</w:t>
      </w:r>
      <w:r w:rsidR="54DD4BF5" w:rsidRPr="296EB2E4">
        <w:rPr>
          <w:rFonts w:asciiTheme="minorHAnsi" w:hAnsiTheme="minorHAnsi"/>
          <w:sz w:val="22"/>
        </w:rPr>
        <w:t>”</w:t>
      </w:r>
      <w:r w:rsidRPr="296EB2E4">
        <w:rPr>
          <w:rFonts w:asciiTheme="minorHAnsi" w:hAnsiTheme="minorHAnsi"/>
          <w:sz w:val="22"/>
        </w:rPr>
        <w:t>.</w:t>
      </w:r>
    </w:p>
    <w:p w14:paraId="632D8170" w14:textId="77777777" w:rsidR="004A461E" w:rsidRPr="00B13E7B" w:rsidRDefault="004A461E" w:rsidP="004A461E">
      <w:pPr>
        <w:jc w:val="both"/>
        <w:rPr>
          <w:rFonts w:asciiTheme="minorHAnsi" w:hAnsiTheme="minorHAnsi" w:cstheme="minorHAnsi"/>
          <w:b/>
          <w:sz w:val="22"/>
          <w:u w:val="single"/>
        </w:rPr>
      </w:pPr>
      <w:r w:rsidRPr="00B13E7B">
        <w:rPr>
          <w:rFonts w:asciiTheme="minorHAnsi" w:hAnsiTheme="minorHAnsi" w:cstheme="minorHAnsi"/>
          <w:b/>
          <w:sz w:val="22"/>
          <w:u w:val="single"/>
        </w:rPr>
        <w:t>B. Dabas un ainavisko vērtību saglabāšana</w:t>
      </w:r>
    </w:p>
    <w:p w14:paraId="48A66566" w14:textId="4915EE45" w:rsidR="004A461E" w:rsidRPr="00B13E7B" w:rsidRDefault="004A461E" w:rsidP="296EB2E4">
      <w:pPr>
        <w:pStyle w:val="ListParagraph"/>
        <w:jc w:val="both"/>
        <w:rPr>
          <w:rFonts w:asciiTheme="minorHAnsi" w:hAnsiTheme="minorHAnsi"/>
          <w:b/>
          <w:bCs/>
          <w:sz w:val="22"/>
        </w:rPr>
      </w:pPr>
      <w:r w:rsidRPr="296EB2E4">
        <w:rPr>
          <w:rFonts w:asciiTheme="minorHAnsi" w:hAnsiTheme="minorHAnsi"/>
          <w:b/>
          <w:bCs/>
          <w:sz w:val="22"/>
        </w:rPr>
        <w:t xml:space="preserve">B.1. Saglabāt </w:t>
      </w:r>
      <w:r w:rsidR="0BD95C4A" w:rsidRPr="296EB2E4">
        <w:rPr>
          <w:rFonts w:asciiTheme="minorHAnsi" w:hAnsiTheme="minorHAnsi"/>
          <w:b/>
          <w:bCs/>
          <w:sz w:val="22"/>
        </w:rPr>
        <w:t>DL</w:t>
      </w:r>
      <w:r w:rsidRPr="296EB2E4">
        <w:rPr>
          <w:rFonts w:asciiTheme="minorHAnsi" w:hAnsiTheme="minorHAnsi"/>
          <w:b/>
          <w:bCs/>
          <w:sz w:val="22"/>
        </w:rPr>
        <w:t xml:space="preserve"> teritorijā esošos aizsargājamos biotopus vismaz </w:t>
      </w:r>
      <w:r w:rsidR="004E27D2" w:rsidRPr="296EB2E4">
        <w:rPr>
          <w:rFonts w:asciiTheme="minorHAnsi" w:hAnsiTheme="minorHAnsi"/>
          <w:b/>
          <w:bCs/>
          <w:sz w:val="22"/>
        </w:rPr>
        <w:t>34</w:t>
      </w:r>
      <w:r w:rsidR="004E2BE8" w:rsidRPr="296EB2E4">
        <w:rPr>
          <w:rFonts w:asciiTheme="minorHAnsi" w:hAnsiTheme="minorHAnsi"/>
          <w:b/>
          <w:bCs/>
          <w:sz w:val="22"/>
        </w:rPr>
        <w:t>5 ha</w:t>
      </w:r>
      <w:r w:rsidRPr="296EB2E4">
        <w:rPr>
          <w:rFonts w:asciiTheme="minorHAnsi" w:hAnsiTheme="minorHAnsi"/>
          <w:b/>
          <w:bCs/>
          <w:sz w:val="22"/>
        </w:rPr>
        <w:t xml:space="preserve"> platībā.</w:t>
      </w:r>
    </w:p>
    <w:p w14:paraId="0EF29731" w14:textId="77777777" w:rsidR="004A461E" w:rsidRPr="00B13E7B" w:rsidRDefault="004A461E" w:rsidP="004A461E">
      <w:pPr>
        <w:pStyle w:val="ListParagraph"/>
        <w:ind w:left="1440"/>
        <w:jc w:val="both"/>
        <w:rPr>
          <w:rFonts w:asciiTheme="minorHAnsi" w:hAnsiTheme="minorHAnsi" w:cstheme="minorHAnsi"/>
          <w:b/>
          <w:i/>
          <w:sz w:val="22"/>
        </w:rPr>
      </w:pPr>
      <w:r w:rsidRPr="00B13E7B">
        <w:rPr>
          <w:rFonts w:asciiTheme="minorHAnsi" w:hAnsiTheme="minorHAnsi" w:cstheme="minorHAnsi"/>
          <w:b/>
          <w:i/>
          <w:sz w:val="22"/>
        </w:rPr>
        <w:t>B.1.1. Zālāju biotopu atjaunošana un uzturēšana labvēlīgā aizsardzības stāvoklī</w:t>
      </w:r>
    </w:p>
    <w:p w14:paraId="7CC4E7D3"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 xml:space="preserve">B.1.1.1. </w:t>
      </w:r>
      <w:r w:rsidR="004E2BE8" w:rsidRPr="00B13E7B">
        <w:rPr>
          <w:rFonts w:asciiTheme="minorHAnsi" w:hAnsiTheme="minorHAnsi" w:cstheme="minorHAnsi"/>
          <w:sz w:val="22"/>
          <w:u w:val="single"/>
        </w:rPr>
        <w:t>Esošo bioloģiski vērtīgo zālāju biotopu apsaimniekošanas pasākumu nodrošināšana, veicot pļaušanu un/vai noganīšanu</w:t>
      </w:r>
    </w:p>
    <w:p w14:paraId="4156BFDE" w14:textId="77777777" w:rsidR="006B1B48" w:rsidRPr="00B13E7B" w:rsidRDefault="006B1B48" w:rsidP="006B1B48">
      <w:pPr>
        <w:jc w:val="both"/>
        <w:rPr>
          <w:rFonts w:asciiTheme="minorHAnsi" w:hAnsiTheme="minorHAnsi" w:cstheme="minorHAnsi"/>
          <w:sz w:val="22"/>
        </w:rPr>
      </w:pPr>
      <w:r w:rsidRPr="00B13E7B">
        <w:rPr>
          <w:rFonts w:asciiTheme="minorHAnsi" w:hAnsiTheme="minorHAnsi" w:cstheme="minorHAnsi"/>
          <w:sz w:val="22"/>
        </w:rPr>
        <w:t xml:space="preserve">Zemāk sniegti ieteikumi ieteicamajai zālāju apsaimniekošanai VAJ teritorijā, tomēr ņemot vērā slikto zālāju biotopu stāvokli, primārais uzdevums ir veicināt esošo zālāju apsaimniekošanu, veicot </w:t>
      </w:r>
      <w:r w:rsidRPr="00B13E7B">
        <w:rPr>
          <w:rFonts w:asciiTheme="minorHAnsi" w:hAnsiTheme="minorHAnsi" w:cstheme="minorHAnsi"/>
          <w:sz w:val="22"/>
        </w:rPr>
        <w:lastRenderedPageBreak/>
        <w:t>noganīšanu vai vismaz reizi gadā nopļaušanu ar siena savākšanu. Īpašnieks un apsaimniekotājs var izvēlēties sev piemērotāko apsaimniekošanas mod</w:t>
      </w:r>
      <w:r w:rsidR="00B60381" w:rsidRPr="00B13E7B">
        <w:rPr>
          <w:rFonts w:asciiTheme="minorHAnsi" w:hAnsiTheme="minorHAnsi" w:cstheme="minorHAnsi"/>
          <w:sz w:val="22"/>
        </w:rPr>
        <w:t>eli, ņemot vērā savas iespējas.</w:t>
      </w:r>
    </w:p>
    <w:p w14:paraId="23D1CD16" w14:textId="77777777" w:rsidR="006B1B48" w:rsidRPr="00B13E7B" w:rsidRDefault="006B1B48" w:rsidP="006B1B48">
      <w:pPr>
        <w:jc w:val="both"/>
        <w:rPr>
          <w:rFonts w:asciiTheme="minorHAnsi" w:hAnsiTheme="minorHAnsi" w:cstheme="minorHAnsi"/>
          <w:sz w:val="22"/>
        </w:rPr>
      </w:pPr>
      <w:r w:rsidRPr="00B13E7B">
        <w:rPr>
          <w:rFonts w:asciiTheme="minorHAnsi" w:hAnsiTheme="minorHAnsi" w:cstheme="minorHAnsi"/>
          <w:sz w:val="22"/>
        </w:rPr>
        <w:t>6120* Smiltāju zālāji. Vēlamā apsaimniekošana ir brīva vai regulēta ekstensīva aitu ganīšana, tomēr pieļaujama noganīšana arī ar citiem dzīvniekiem. Optimālais pļaušanas veids un laiks - pļaušana ar siena novākšanu vienu reizi sezonā jūnija beigās – jūlija sākumā.</w:t>
      </w:r>
    </w:p>
    <w:p w14:paraId="6B601631" w14:textId="77777777" w:rsidR="006B1B48" w:rsidRPr="00B13E7B" w:rsidRDefault="006B1B48" w:rsidP="006B1B48">
      <w:pPr>
        <w:jc w:val="both"/>
        <w:rPr>
          <w:rFonts w:asciiTheme="minorHAnsi" w:hAnsiTheme="minorHAnsi" w:cstheme="minorHAnsi"/>
          <w:sz w:val="22"/>
        </w:rPr>
      </w:pPr>
      <w:r w:rsidRPr="00B13E7B">
        <w:rPr>
          <w:rFonts w:asciiTheme="minorHAnsi" w:hAnsiTheme="minorHAnsi" w:cstheme="minorHAnsi"/>
          <w:sz w:val="22"/>
        </w:rPr>
        <w:t>6230* Vilkakūlas (tukšaiņu) zālāji. Ieteicama noganīšana, vēlams ar liellopiem vai kazām. Ja veic pļaušanu, tad ieteicamais pļaušanas laiks ir jūnija beigās – jūlija sākumā, paredzot vienreizēju atāla noganīšanu. Ganīšana iespējama arī agri pavasarī līdz maija beigām – jūnija vidum, bet tādā gadījumā pļaušana ieteicama vasaras beigās: augusta otrajā pusē, kad vairumam augu ir ienākušās sēklas.</w:t>
      </w:r>
    </w:p>
    <w:p w14:paraId="77E6158A" w14:textId="77777777" w:rsidR="006B1B48" w:rsidRPr="00B13E7B" w:rsidRDefault="006B1B48" w:rsidP="006B1B48">
      <w:pPr>
        <w:jc w:val="both"/>
        <w:rPr>
          <w:rFonts w:asciiTheme="minorHAnsi" w:hAnsiTheme="minorHAnsi" w:cstheme="minorHAnsi"/>
          <w:sz w:val="22"/>
        </w:rPr>
      </w:pPr>
      <w:r w:rsidRPr="00B13E7B">
        <w:rPr>
          <w:rFonts w:asciiTheme="minorHAnsi" w:hAnsiTheme="minorHAnsi" w:cstheme="minorHAnsi"/>
          <w:sz w:val="22"/>
        </w:rPr>
        <w:t xml:space="preserve">Biotops 6270* </w:t>
      </w:r>
      <w:r w:rsidRPr="00B13E7B">
        <w:rPr>
          <w:rFonts w:asciiTheme="minorHAnsi" w:hAnsiTheme="minorHAnsi" w:cstheme="minorHAnsi"/>
          <w:i/>
          <w:sz w:val="22"/>
        </w:rPr>
        <w:t>Sugām bagātas ganības un ganītas pļavas</w:t>
      </w:r>
      <w:r w:rsidRPr="00B13E7B">
        <w:rPr>
          <w:rFonts w:asciiTheme="minorHAnsi" w:hAnsiTheme="minorHAnsi" w:cstheme="minorHAnsi"/>
          <w:sz w:val="22"/>
        </w:rPr>
        <w:t>. Ieteicama brīva vai regulēta ekstensīva ganīšana, lai veidojas mozaīka: zemu noēsta zāle/ daļēji noēsta zāle/ nenoēsta zāle (ieteicamais lopu blīvums -0,5 liellopi/ha, 3 aitas/ha). Ieteicams pļaut un novākt sienu  vienu vai divas reizes sezonā (atkarībā no zālāja ražības) sezonas sausākajā laikā.</w:t>
      </w:r>
    </w:p>
    <w:p w14:paraId="20A45EBF" w14:textId="77777777" w:rsidR="006B1B48" w:rsidRPr="00B13E7B" w:rsidRDefault="006B1B48" w:rsidP="006B1B48">
      <w:pPr>
        <w:jc w:val="both"/>
        <w:rPr>
          <w:rFonts w:asciiTheme="minorHAnsi" w:hAnsiTheme="minorHAnsi" w:cstheme="minorHAnsi"/>
          <w:sz w:val="22"/>
        </w:rPr>
      </w:pPr>
      <w:r w:rsidRPr="00B13E7B">
        <w:rPr>
          <w:rFonts w:asciiTheme="minorHAnsi" w:hAnsiTheme="minorHAnsi" w:cstheme="minorHAnsi"/>
          <w:sz w:val="22"/>
        </w:rPr>
        <w:t xml:space="preserve">6410 </w:t>
      </w:r>
      <w:r w:rsidRPr="00B13E7B">
        <w:rPr>
          <w:rFonts w:asciiTheme="minorHAnsi" w:hAnsiTheme="minorHAnsi" w:cstheme="minorHAnsi"/>
          <w:i/>
          <w:sz w:val="22"/>
        </w:rPr>
        <w:t>Mitri zālāji periodiski izžūstošās augsnēs</w:t>
      </w:r>
      <w:r w:rsidRPr="00B13E7B">
        <w:rPr>
          <w:rFonts w:asciiTheme="minorHAnsi" w:hAnsiTheme="minorHAnsi" w:cstheme="minorHAnsi"/>
          <w:sz w:val="22"/>
        </w:rPr>
        <w:t>. Pļaušana katru gadu ar siena novākšanu no jūlija vidus līdz jūlija beigām. Ja pļauj agrāk, daļā zālāja jāsaglabā nenopļauti laukumi, kas jānopļauj augusta beigās. Ja ganīšanu uzsāk agri pavasarī, tad ieteicams ganīt līdz maija beigām – jūnija vidum, bet pļaušanu veikt  vasaras beigās: augusta otrajā pusē. Ja zālāji ir aizauguši ar kokiem un krūmiem, veicama kokaugu izciršana, ciņu un krūmu/koku sakņu frezēšana, kā arī kokaugu atvašu izciršana pirmajos gados pēc atjaunošanas. Atjaunotajos zālājos jāierobežo ekspansīvās sugas un jāveic atjaunojoša pļaušana/ganīšana. Kur nepieciešams, veicama grāvju uzturēšana, skatīt pasākumu B.1.3.3.</w:t>
      </w:r>
    </w:p>
    <w:p w14:paraId="4167E452" w14:textId="77777777" w:rsidR="006B1B48" w:rsidRPr="00B13E7B" w:rsidRDefault="006B1B48" w:rsidP="006B1B48">
      <w:pPr>
        <w:jc w:val="both"/>
        <w:rPr>
          <w:rFonts w:asciiTheme="minorHAnsi" w:hAnsiTheme="minorHAnsi" w:cstheme="minorHAnsi"/>
          <w:sz w:val="22"/>
        </w:rPr>
      </w:pPr>
      <w:r w:rsidRPr="00B13E7B">
        <w:rPr>
          <w:rFonts w:asciiTheme="minorHAnsi" w:hAnsiTheme="minorHAnsi" w:cstheme="minorHAnsi"/>
          <w:sz w:val="22"/>
        </w:rPr>
        <w:t xml:space="preserve">6510 Mēreni mitras pļavas. Ieteicamā apsaimniekošana ir  vienreizēja pļaušana ar siena novākšanu no jūnija beigām līdz jūlija vidum, ar mērenu noganīšanu atālā īslaicīgi regulētos aplokos, nevis brīvi ganot visā zālājā, vairākas nedēļas. Ja pļaušanu veic divas reizes sezonā, savācot sienu, tad nenogana atālu. Nozīmīgi ir ievērot tradicionālās siena pļaušanas un grābšanas metodes (siena apgrozīšana žāvēšanas laikā, kraušana zārdos, vaļēja siena vešana uz šķūni), kas palīdz izplatīties sugām. Šādi tradicionāli apsaimniekošanas pasākumi varētu kļūt par pamatu dabas izziņas pasākumiem VAJ teritorijā, veicinot apmeklētāju informētību par tradicionālo dzīvesstilu, kas nodrošinājis ainavas veidošanos.  Pieļaujama ecēšana, kas sekmē sūnu stāva iznīcināšanu un nodrošina labvēlīgu skābekļa režīmu augsnē, līdz ar to arī neitrālas augsnes reakcijas saglabāšanos. </w:t>
      </w:r>
    </w:p>
    <w:p w14:paraId="2D4BA4EB" w14:textId="77777777" w:rsidR="006B1B48" w:rsidRPr="00B13E7B" w:rsidRDefault="006B1B48" w:rsidP="006B1B48">
      <w:pPr>
        <w:jc w:val="both"/>
        <w:rPr>
          <w:rFonts w:asciiTheme="minorHAnsi" w:hAnsiTheme="minorHAnsi" w:cstheme="minorHAnsi"/>
          <w:sz w:val="22"/>
        </w:rPr>
      </w:pPr>
      <w:r w:rsidRPr="00B13E7B">
        <w:rPr>
          <w:rFonts w:asciiTheme="minorHAnsi" w:hAnsiTheme="minorHAnsi" w:cstheme="minorHAnsi"/>
          <w:sz w:val="22"/>
        </w:rPr>
        <w:t>Bezmugurkaulnieku daudzveidības veicināšanai  pļaušanas vēlamais laiks ir no jūlija otrās puses. Vienā un tajā pašā pļavā ganīšanu un pļaušanu var mainīt pa gadiem: sausākos gados ieteicama pļaušana, mitrākos – ganīšana. Ja zālājs lielāks par 0,5 ha, ieteicams katru gadu 10% platības nenopļaut, lai uzturētu lakstaugu stublājus apdzīvojošo kukaiņu daudzveidību. Koku un krūmu apaugums izcērtams, atstājot joslas mikroklimata uzlabošanai.</w:t>
      </w:r>
    </w:p>
    <w:p w14:paraId="28E4D851" w14:textId="77777777" w:rsidR="006B1B48" w:rsidRPr="00B13E7B" w:rsidRDefault="006B1B48" w:rsidP="006B1B48">
      <w:pPr>
        <w:jc w:val="both"/>
        <w:rPr>
          <w:rFonts w:asciiTheme="minorHAnsi" w:hAnsiTheme="minorHAnsi" w:cstheme="minorHAnsi"/>
          <w:sz w:val="22"/>
        </w:rPr>
      </w:pPr>
      <w:r w:rsidRPr="00B13E7B">
        <w:rPr>
          <w:rFonts w:asciiTheme="minorHAnsi" w:hAnsiTheme="minorHAnsi" w:cstheme="minorHAnsi"/>
          <w:sz w:val="22"/>
        </w:rPr>
        <w:t>Putniem vēlamais pļaušanas laiks ir sākot no jūlija otrās puses. Ja pļaušana notiek agrāk, tā veicama saudzējošā veidā: no vidus uz malām vai no vienas malas uz otru malu vai citu biotopu, lietojot arī atbaidīšanas ierīces.</w:t>
      </w:r>
    </w:p>
    <w:p w14:paraId="31424ACD" w14:textId="77777777" w:rsidR="00D11135" w:rsidRPr="00B13E7B" w:rsidRDefault="00D11135" w:rsidP="00D11135">
      <w:pPr>
        <w:jc w:val="both"/>
        <w:rPr>
          <w:rFonts w:asciiTheme="minorHAnsi" w:hAnsiTheme="minorHAnsi" w:cstheme="minorHAnsi"/>
          <w:sz w:val="22"/>
        </w:rPr>
      </w:pPr>
      <w:r w:rsidRPr="00B13E7B">
        <w:rPr>
          <w:rFonts w:asciiTheme="minorHAnsi" w:hAnsiTheme="minorHAnsi" w:cstheme="minorHAnsi"/>
          <w:sz w:val="22"/>
        </w:rPr>
        <w:t>6530* Parkveida pļavas un ganības un 9070 Meža ganības. Jānodrošina pastāvīga mozaīkveida ainavas uzturēšana, ganot dzīvniekus vai pļaujot sienu. Nepieciešams izcirst nevēlamos kokus un krūmus, kā arī ierobežot atvasājus.</w:t>
      </w:r>
    </w:p>
    <w:p w14:paraId="62896DF4" w14:textId="77777777" w:rsidR="00D11135" w:rsidRPr="00B13E7B" w:rsidRDefault="00D11135" w:rsidP="00D11135">
      <w:pPr>
        <w:jc w:val="both"/>
        <w:rPr>
          <w:rFonts w:asciiTheme="minorHAnsi" w:hAnsiTheme="minorHAnsi" w:cstheme="minorHAnsi"/>
          <w:sz w:val="22"/>
        </w:rPr>
      </w:pPr>
      <w:r w:rsidRPr="00B13E7B">
        <w:rPr>
          <w:rFonts w:asciiTheme="minorHAnsi" w:hAnsiTheme="minorHAnsi" w:cstheme="minorHAnsi"/>
          <w:sz w:val="22"/>
        </w:rPr>
        <w:t xml:space="preserve">Zālāju biotopu uzturēšana īstenojama visos minētajos biotopos (skat. apsaimniekošanas pasākumu karti </w:t>
      </w:r>
      <w:r w:rsidR="00E21AE2" w:rsidRPr="00B13E7B">
        <w:rPr>
          <w:rFonts w:asciiTheme="minorHAnsi" w:hAnsiTheme="minorHAnsi" w:cstheme="minorHAnsi"/>
          <w:sz w:val="22"/>
        </w:rPr>
        <w:t>3</w:t>
      </w:r>
      <w:r w:rsidRPr="00B13E7B">
        <w:rPr>
          <w:rFonts w:asciiTheme="minorHAnsi" w:hAnsiTheme="minorHAnsi" w:cstheme="minorHAnsi"/>
          <w:sz w:val="22"/>
        </w:rPr>
        <w:t xml:space="preserve">. pielikuma </w:t>
      </w:r>
      <w:r w:rsidR="003A7295" w:rsidRPr="00B13E7B">
        <w:rPr>
          <w:rFonts w:asciiTheme="minorHAnsi" w:hAnsiTheme="minorHAnsi" w:cstheme="minorHAnsi"/>
          <w:sz w:val="22"/>
        </w:rPr>
        <w:t>12</w:t>
      </w:r>
      <w:r w:rsidRPr="00B13E7B">
        <w:rPr>
          <w:rFonts w:asciiTheme="minorHAnsi" w:hAnsiTheme="minorHAnsi" w:cstheme="minorHAnsi"/>
          <w:sz w:val="22"/>
        </w:rPr>
        <w:t>. attēlā), kā arī veicināma citviet esošo ilggadīgo zālāju un veco atmatu apsaimniekošana pēc līdzīgiem principiem.</w:t>
      </w:r>
    </w:p>
    <w:p w14:paraId="4D9BE934" w14:textId="4FF5A00E" w:rsidR="004A461E" w:rsidRPr="00B13E7B" w:rsidRDefault="004A461E" w:rsidP="296EB2E4">
      <w:pPr>
        <w:jc w:val="both"/>
        <w:rPr>
          <w:rFonts w:asciiTheme="minorHAnsi" w:hAnsiTheme="minorHAnsi"/>
          <w:sz w:val="22"/>
        </w:rPr>
      </w:pPr>
      <w:r w:rsidRPr="296EB2E4">
        <w:rPr>
          <w:rFonts w:asciiTheme="minorHAnsi" w:hAnsiTheme="minorHAnsi"/>
          <w:sz w:val="22"/>
        </w:rPr>
        <w:lastRenderedPageBreak/>
        <w:t xml:space="preserve">Īpašumā ar kadastra Nr. 66720130057 ir veicama biotopa 9070 </w:t>
      </w:r>
      <w:r w:rsidRPr="296EB2E4">
        <w:rPr>
          <w:rFonts w:asciiTheme="minorHAnsi" w:hAnsiTheme="minorHAnsi"/>
          <w:i/>
          <w:iCs/>
          <w:sz w:val="22"/>
        </w:rPr>
        <w:t xml:space="preserve">Meža ganības </w:t>
      </w:r>
      <w:r w:rsidRPr="296EB2E4">
        <w:rPr>
          <w:rFonts w:asciiTheme="minorHAnsi" w:hAnsiTheme="minorHAnsi"/>
          <w:sz w:val="22"/>
        </w:rPr>
        <w:t>atjaunošana</w:t>
      </w:r>
      <w:r w:rsidR="00D11135" w:rsidRPr="296EB2E4">
        <w:rPr>
          <w:rFonts w:asciiTheme="minorHAnsi" w:hAnsiTheme="minorHAnsi"/>
          <w:sz w:val="22"/>
        </w:rPr>
        <w:t>,</w:t>
      </w:r>
      <w:r w:rsidRPr="296EB2E4">
        <w:rPr>
          <w:rFonts w:asciiTheme="minorHAnsi" w:hAnsiTheme="minorHAnsi"/>
          <w:sz w:val="22"/>
        </w:rPr>
        <w:t xml:space="preserve"> ievērojot </w:t>
      </w:r>
      <w:r w:rsidR="07001ED2" w:rsidRPr="296EB2E4">
        <w:rPr>
          <w:rFonts w:asciiTheme="minorHAnsi" w:hAnsiTheme="minorHAnsi"/>
          <w:sz w:val="22"/>
        </w:rPr>
        <w:t>šādus</w:t>
      </w:r>
      <w:r w:rsidRPr="296EB2E4">
        <w:rPr>
          <w:rFonts w:asciiTheme="minorHAnsi" w:hAnsiTheme="minorHAnsi"/>
          <w:sz w:val="22"/>
        </w:rPr>
        <w:t xml:space="preserve"> principus:</w:t>
      </w:r>
    </w:p>
    <w:p w14:paraId="1DA52B75" w14:textId="77777777" w:rsidR="004A461E" w:rsidRPr="00B13E7B" w:rsidRDefault="004A461E" w:rsidP="004A461E">
      <w:pPr>
        <w:pStyle w:val="ListParagraph"/>
        <w:numPr>
          <w:ilvl w:val="0"/>
          <w:numId w:val="24"/>
        </w:numPr>
        <w:jc w:val="both"/>
        <w:rPr>
          <w:rFonts w:asciiTheme="minorHAnsi" w:hAnsiTheme="minorHAnsi" w:cstheme="minorHAnsi"/>
          <w:sz w:val="22"/>
        </w:rPr>
      </w:pPr>
      <w:r w:rsidRPr="00B13E7B">
        <w:rPr>
          <w:rFonts w:asciiTheme="minorHAnsi" w:hAnsiTheme="minorHAnsi" w:cstheme="minorHAnsi"/>
          <w:sz w:val="22"/>
        </w:rPr>
        <w:t>vecu, kādreiz klajās vai skrajās vietās augušu koku (šajā gadījumā – pārsvarā ozolu) atēnošana no jaunā</w:t>
      </w:r>
      <w:r w:rsidR="00D11135" w:rsidRPr="00B13E7B">
        <w:rPr>
          <w:rFonts w:asciiTheme="minorHAnsi" w:hAnsiTheme="minorHAnsi" w:cstheme="minorHAnsi"/>
          <w:sz w:val="22"/>
        </w:rPr>
        <w:t>kiem, konkurējošajiem kokiem un</w:t>
      </w:r>
      <w:r w:rsidRPr="00B13E7B">
        <w:rPr>
          <w:rFonts w:asciiTheme="minorHAnsi" w:hAnsiTheme="minorHAnsi" w:cstheme="minorHAnsi"/>
          <w:sz w:val="22"/>
        </w:rPr>
        <w:t xml:space="preserve"> krūmiem;</w:t>
      </w:r>
    </w:p>
    <w:p w14:paraId="75464C5A" w14:textId="77777777" w:rsidR="004A461E" w:rsidRPr="00B13E7B" w:rsidRDefault="004A461E" w:rsidP="004A461E">
      <w:pPr>
        <w:pStyle w:val="ListParagraph"/>
        <w:numPr>
          <w:ilvl w:val="0"/>
          <w:numId w:val="24"/>
        </w:numPr>
        <w:jc w:val="both"/>
        <w:rPr>
          <w:rFonts w:asciiTheme="minorHAnsi" w:hAnsiTheme="minorHAnsi" w:cstheme="minorHAnsi"/>
          <w:sz w:val="22"/>
        </w:rPr>
      </w:pPr>
      <w:r w:rsidRPr="00B13E7B">
        <w:rPr>
          <w:rFonts w:asciiTheme="minorHAnsi" w:hAnsiTheme="minorHAnsi" w:cstheme="minorHAnsi"/>
          <w:sz w:val="22"/>
        </w:rPr>
        <w:t>saglabāt dažādus kupli ziedošus kokus un krūmus gaišos apstākļos (piem., savvaļas ābeles), jo daļai bezmugurkaulnieku, kas apdzīvo vecos kokus nepieciešami ievērojami nektāra un putekšņu resursi (kas ir ievērojami mazāki un kukaiņiem grūtāk izmantojami ēnainā, biezā mežā), kā arī tas veicina vispārēju bezmugurkaulnieku daudzveidību;</w:t>
      </w:r>
    </w:p>
    <w:p w14:paraId="47F322E2" w14:textId="071A68A7" w:rsidR="004A461E" w:rsidRPr="00B13E7B" w:rsidRDefault="50DEFD13" w:rsidP="296EB2E4">
      <w:pPr>
        <w:pStyle w:val="ListParagraph"/>
        <w:numPr>
          <w:ilvl w:val="0"/>
          <w:numId w:val="24"/>
        </w:numPr>
        <w:jc w:val="both"/>
        <w:rPr>
          <w:rFonts w:asciiTheme="minorHAnsi" w:hAnsiTheme="minorHAnsi"/>
          <w:sz w:val="22"/>
        </w:rPr>
      </w:pPr>
      <w:r w:rsidRPr="296EB2E4">
        <w:rPr>
          <w:rFonts w:asciiTheme="minorHAnsi" w:hAnsiTheme="minorHAnsi"/>
          <w:sz w:val="22"/>
        </w:rPr>
        <w:t>k</w:t>
      </w:r>
      <w:r w:rsidR="004A461E" w:rsidRPr="296EB2E4">
        <w:rPr>
          <w:rFonts w:asciiTheme="minorHAnsi" w:hAnsiTheme="minorHAnsi"/>
          <w:sz w:val="22"/>
        </w:rPr>
        <w:t>okaudzēs</w:t>
      </w:r>
      <w:r w:rsidR="69B23124" w:rsidRPr="296EB2E4">
        <w:rPr>
          <w:rFonts w:asciiTheme="minorHAnsi" w:hAnsiTheme="minorHAnsi"/>
          <w:sz w:val="22"/>
        </w:rPr>
        <w:t>,</w:t>
      </w:r>
      <w:r w:rsidR="004A461E" w:rsidRPr="296EB2E4">
        <w:rPr>
          <w:rFonts w:asciiTheme="minorHAnsi" w:hAnsiTheme="minorHAnsi"/>
          <w:sz w:val="22"/>
        </w:rPr>
        <w:t xml:space="preserve"> arī zemsedzē</w:t>
      </w:r>
      <w:r w:rsidR="33A0DD4A" w:rsidRPr="296EB2E4">
        <w:rPr>
          <w:rFonts w:asciiTheme="minorHAnsi" w:hAnsiTheme="minorHAnsi"/>
          <w:sz w:val="22"/>
        </w:rPr>
        <w:t>,</w:t>
      </w:r>
      <w:r w:rsidR="004A461E" w:rsidRPr="296EB2E4">
        <w:rPr>
          <w:rFonts w:asciiTheme="minorHAnsi" w:hAnsiTheme="minorHAnsi"/>
          <w:sz w:val="22"/>
        </w:rPr>
        <w:t xml:space="preserve"> veidot saulainus laukumus, jo daļa vaboļu izmanto kritušus koku zarus saulainos apstākļos.</w:t>
      </w:r>
    </w:p>
    <w:p w14:paraId="13A95CBE" w14:textId="5471E40C" w:rsidR="004A461E" w:rsidRPr="00B13E7B" w:rsidRDefault="004A461E" w:rsidP="39F7AE4B">
      <w:pPr>
        <w:jc w:val="both"/>
        <w:rPr>
          <w:rFonts w:asciiTheme="minorHAnsi" w:hAnsiTheme="minorHAnsi"/>
          <w:sz w:val="22"/>
        </w:rPr>
      </w:pPr>
      <w:r w:rsidRPr="39F7AE4B">
        <w:rPr>
          <w:rFonts w:asciiTheme="minorHAnsi" w:hAnsiTheme="minorHAnsi"/>
          <w:sz w:val="22"/>
        </w:rPr>
        <w:t xml:space="preserve">Pēc atjaunošanas nodrošināma atjaunotā biotopa regulāra noganīšana. Zālāja </w:t>
      </w:r>
      <w:r w:rsidR="00D11135" w:rsidRPr="39F7AE4B">
        <w:rPr>
          <w:rFonts w:asciiTheme="minorHAnsi" w:hAnsiTheme="minorHAnsi"/>
          <w:sz w:val="22"/>
        </w:rPr>
        <w:t>atjaunošanās</w:t>
      </w:r>
      <w:r w:rsidRPr="39F7AE4B">
        <w:rPr>
          <w:rFonts w:asciiTheme="minorHAnsi" w:hAnsiTheme="minorHAnsi"/>
          <w:sz w:val="22"/>
        </w:rPr>
        <w:t xml:space="preserve"> ir viens no ilgtermiņa apsaimniekošanas uzdevumiem. Vēlamais ganāmo dzīvnieku skaits būtu robežās 0,1-1 dzīvniek</w:t>
      </w:r>
      <w:r w:rsidR="4D65D1EC" w:rsidRPr="39F7AE4B">
        <w:rPr>
          <w:rFonts w:asciiTheme="minorHAnsi" w:hAnsiTheme="minorHAnsi"/>
          <w:sz w:val="22"/>
        </w:rPr>
        <w:t>s</w:t>
      </w:r>
      <w:r w:rsidRPr="39F7AE4B">
        <w:rPr>
          <w:rFonts w:asciiTheme="minorHAnsi" w:hAnsiTheme="minorHAnsi"/>
          <w:sz w:val="22"/>
        </w:rPr>
        <w:t xml:space="preserve"> uz 1 ha: tas atkarīgs no zālāju produktivitātes un dzīvnieku sugas. Biotopa apsaimniekošana īstenojama ievērojot projekta NAT-PROGRAMME ietvaros izstrādātās aizsargājamo biotopu saglabāšanas vadlīnijas “Dabiskās pļavas un ganības” (</w:t>
      </w:r>
      <w:hyperlink r:id="rId67">
        <w:r w:rsidRPr="39F7AE4B">
          <w:rPr>
            <w:rStyle w:val="Hyperlink"/>
            <w:rFonts w:asciiTheme="minorHAnsi" w:hAnsiTheme="minorHAnsi"/>
            <w:sz w:val="22"/>
          </w:rPr>
          <w:t>https://nat-programme.daba.gov.lv/public/lat/publikacijas_un_dokumenti/</w:t>
        </w:r>
      </w:hyperlink>
      <w:r w:rsidRPr="39F7AE4B">
        <w:rPr>
          <w:rFonts w:asciiTheme="minorHAnsi" w:hAnsiTheme="minorHAnsi"/>
          <w:sz w:val="22"/>
        </w:rPr>
        <w:t xml:space="preserve">). </w:t>
      </w:r>
    </w:p>
    <w:p w14:paraId="41BB573B"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B.1.1.2. Zālāju biotopu atjaunošana</w:t>
      </w:r>
    </w:p>
    <w:p w14:paraId="5BD96C30" w14:textId="750D18CB" w:rsidR="00D11135" w:rsidRPr="00B13E7B" w:rsidRDefault="00D11135" w:rsidP="296EB2E4">
      <w:pPr>
        <w:jc w:val="both"/>
        <w:rPr>
          <w:rFonts w:asciiTheme="minorHAnsi" w:hAnsiTheme="minorHAnsi"/>
          <w:sz w:val="22"/>
        </w:rPr>
      </w:pPr>
      <w:r w:rsidRPr="296EB2E4">
        <w:rPr>
          <w:rFonts w:asciiTheme="minorHAnsi" w:hAnsiTheme="minorHAnsi"/>
          <w:sz w:val="22"/>
        </w:rPr>
        <w:t xml:space="preserve">Apsekojot VAJ teritoriju šā </w:t>
      </w:r>
      <w:r w:rsidR="4B8BE658" w:rsidRPr="296EB2E4">
        <w:rPr>
          <w:rFonts w:asciiTheme="minorHAnsi" w:hAnsiTheme="minorHAnsi"/>
          <w:sz w:val="22"/>
        </w:rPr>
        <w:t xml:space="preserve">DA </w:t>
      </w:r>
      <w:r w:rsidRPr="296EB2E4">
        <w:rPr>
          <w:rFonts w:asciiTheme="minorHAnsi" w:hAnsiTheme="minorHAnsi"/>
          <w:sz w:val="22"/>
        </w:rPr>
        <w:t>plāna izstrādes ietvaros, tika apsekotas pļavas, kas vairs neatbilst bioloģiski vērtīgu zālāju noteikšanas minimālajiem kritērijiem,  un izvērtēts, vai ir iespējama zālāju biotopu atjaunošana teritorijās, kuras pirms 15 gadiem bija novērtētas kā potenciāli apsaimniekojamas pļavas.</w:t>
      </w:r>
    </w:p>
    <w:p w14:paraId="42996203" w14:textId="17921B45" w:rsidR="0058497E" w:rsidRDefault="00D11135" w:rsidP="296EB2E4">
      <w:pPr>
        <w:jc w:val="both"/>
        <w:rPr>
          <w:rFonts w:asciiTheme="minorHAnsi" w:hAnsiTheme="minorHAnsi"/>
          <w:sz w:val="22"/>
        </w:rPr>
      </w:pPr>
      <w:r w:rsidRPr="296EB2E4">
        <w:rPr>
          <w:rFonts w:asciiTheme="minorHAnsi" w:hAnsiTheme="minorHAnsi"/>
          <w:sz w:val="22"/>
        </w:rPr>
        <w:t>Ir identificētas potenciāli atjaunojamo bioloģiski vērtīgo zālāju platības 33,31 ha apmērā, kurās tiek rekomendēts īstenot zālāju atjaunošanas pasākumus, ieteicamās īstenošanas vietas norādītas plāna apsaimniekošanas pasākumu kartē.</w:t>
      </w:r>
      <w:r w:rsidR="00021CE0">
        <w:t xml:space="preserve"> </w:t>
      </w:r>
      <w:r w:rsidR="0058497E" w:rsidRPr="296EB2E4">
        <w:rPr>
          <w:rFonts w:asciiTheme="minorHAnsi" w:hAnsiTheme="minorHAnsi"/>
          <w:sz w:val="22"/>
        </w:rPr>
        <w:t xml:space="preserve">Vēsturisko zālāju biotopu atjaunošanas pasākumu īstenošana var tikt veikta arī ārpus dabas aizsardzības plāna izstrādes ietvaros identificētajām potenciāli atjaunojamo bioloģiski vērtīgo zālāju platībām. Ja plāno veikt vēsturisko zālāju biotopu atjaunošanu meža zemēs, pirms darbu uzsākšanas jāsaņem saskaņojumu no DAP un jāveic atbilstoši normatīvo aktu prasībām (MK </w:t>
      </w:r>
      <w:r w:rsidR="7492E790" w:rsidRPr="296EB2E4">
        <w:rPr>
          <w:rFonts w:asciiTheme="minorHAnsi" w:hAnsiTheme="minorHAnsi"/>
          <w:sz w:val="22"/>
        </w:rPr>
        <w:t xml:space="preserve">2013.gada 18.jūnija </w:t>
      </w:r>
      <w:r w:rsidR="0058497E" w:rsidRPr="296EB2E4">
        <w:rPr>
          <w:rFonts w:asciiTheme="minorHAnsi" w:hAnsiTheme="minorHAnsi"/>
          <w:sz w:val="22"/>
        </w:rPr>
        <w:t>noteikumi Nr. 325 “Noteikumi par īpaši aizsargājamo bi</w:t>
      </w:r>
      <w:r w:rsidR="006375C3" w:rsidRPr="296EB2E4">
        <w:rPr>
          <w:rFonts w:asciiTheme="minorHAnsi" w:hAnsiTheme="minorHAnsi"/>
          <w:sz w:val="22"/>
        </w:rPr>
        <w:t>o</w:t>
      </w:r>
      <w:r w:rsidR="0058497E" w:rsidRPr="296EB2E4">
        <w:rPr>
          <w:rFonts w:asciiTheme="minorHAnsi" w:hAnsiTheme="minorHAnsi"/>
          <w:sz w:val="22"/>
        </w:rPr>
        <w:t>topu un aizsargājamo sugu dzīvotņu atjaunošanu mežā” )</w:t>
      </w:r>
      <w:r w:rsidR="006375C3" w:rsidRPr="296EB2E4">
        <w:rPr>
          <w:rFonts w:asciiTheme="minorHAnsi" w:hAnsiTheme="minorHAnsi"/>
          <w:sz w:val="22"/>
        </w:rPr>
        <w:t>.</w:t>
      </w:r>
    </w:p>
    <w:p w14:paraId="23963CF1" w14:textId="77777777" w:rsidR="00D11135" w:rsidRPr="00B13E7B" w:rsidRDefault="00D11135" w:rsidP="00D11135">
      <w:pPr>
        <w:jc w:val="both"/>
        <w:rPr>
          <w:rFonts w:asciiTheme="minorHAnsi" w:hAnsiTheme="minorHAnsi" w:cstheme="minorHAnsi"/>
          <w:sz w:val="22"/>
        </w:rPr>
      </w:pPr>
      <w:r w:rsidRPr="00B13E7B">
        <w:rPr>
          <w:rFonts w:asciiTheme="minorHAnsi" w:hAnsiTheme="minorHAnsi" w:cstheme="minorHAnsi"/>
          <w:sz w:val="22"/>
        </w:rPr>
        <w:t>Šajās teritorijās būtu īstenojami šādi pasākumi zālāju biotopu atjaunošanai:</w:t>
      </w:r>
    </w:p>
    <w:p w14:paraId="6BAD4591" w14:textId="77777777" w:rsidR="00D11135" w:rsidRPr="00B13E7B" w:rsidRDefault="00D11135" w:rsidP="00D11135">
      <w:pPr>
        <w:jc w:val="both"/>
        <w:rPr>
          <w:rFonts w:asciiTheme="minorHAnsi" w:hAnsiTheme="minorHAnsi" w:cstheme="minorHAnsi"/>
          <w:sz w:val="22"/>
        </w:rPr>
      </w:pPr>
      <w:r w:rsidRPr="00B13E7B">
        <w:rPr>
          <w:rFonts w:asciiTheme="minorHAnsi" w:hAnsiTheme="minorHAnsi" w:cstheme="minorHAnsi"/>
          <w:sz w:val="22"/>
        </w:rPr>
        <w:t>1) pirmajā gadā, kad tiek īstenota zālāju apsaimniekošana teritorijās, kuras ir aizaugušas ar kokiem un krūmiem, jāizcērt koki un krūmi un jāizceļ lielākās koku saknes, ja nepieciešams veicama frēzēšana</w:t>
      </w:r>
      <w:r w:rsidR="00021CE0" w:rsidRPr="00B13E7B">
        <w:rPr>
          <w:rFonts w:asciiTheme="minorHAnsi" w:hAnsiTheme="minorHAnsi" w:cstheme="minorHAnsi"/>
          <w:sz w:val="22"/>
        </w:rPr>
        <w:t>.</w:t>
      </w:r>
      <w:r w:rsidRPr="00B13E7B">
        <w:rPr>
          <w:rFonts w:asciiTheme="minorHAnsi" w:hAnsiTheme="minorHAnsi" w:cstheme="minorHAnsi"/>
          <w:sz w:val="22"/>
        </w:rPr>
        <w:t>;</w:t>
      </w:r>
    </w:p>
    <w:p w14:paraId="43C63365" w14:textId="77777777" w:rsidR="00D11135" w:rsidRPr="00B13E7B" w:rsidRDefault="00D11135" w:rsidP="00D11135">
      <w:pPr>
        <w:jc w:val="both"/>
        <w:rPr>
          <w:rFonts w:asciiTheme="minorHAnsi" w:hAnsiTheme="minorHAnsi" w:cstheme="minorHAnsi"/>
          <w:sz w:val="22"/>
        </w:rPr>
      </w:pPr>
      <w:r w:rsidRPr="00B13E7B">
        <w:rPr>
          <w:rFonts w:asciiTheme="minorHAnsi" w:hAnsiTheme="minorHAnsi" w:cstheme="minorHAnsi"/>
          <w:sz w:val="22"/>
        </w:rPr>
        <w:t>2) otrajā gadā platībās, kur izcirsti koki un krūmi, un pārējās platībās, kur koki un krūmi nebija jāizcērt, veic zālāju pļaušanu (ar zāles novākšanu) divas reizes gadā: pirmo reizi – jūnija beigās / jūlija sākumā, otro reizi – augusta beigās / septembra sākumā;</w:t>
      </w:r>
    </w:p>
    <w:p w14:paraId="7354215B" w14:textId="77777777" w:rsidR="00D11135" w:rsidRPr="00B13E7B" w:rsidRDefault="00D11135" w:rsidP="00D11135">
      <w:pPr>
        <w:jc w:val="both"/>
        <w:rPr>
          <w:rFonts w:asciiTheme="minorHAnsi" w:hAnsiTheme="minorHAnsi" w:cstheme="minorHAnsi"/>
          <w:sz w:val="22"/>
        </w:rPr>
      </w:pPr>
      <w:r w:rsidRPr="00B13E7B">
        <w:rPr>
          <w:rFonts w:asciiTheme="minorHAnsi" w:hAnsiTheme="minorHAnsi" w:cstheme="minorHAnsi"/>
          <w:sz w:val="22"/>
        </w:rPr>
        <w:t>3) turpmākajos gados veicama vienreizēja zālāja pļaušana (ar siena novākšanu), pļaujot jūlijā (pēc 15.jūlija);</w:t>
      </w:r>
    </w:p>
    <w:p w14:paraId="6541359D" w14:textId="77777777" w:rsidR="00D11135" w:rsidRPr="00B13E7B" w:rsidRDefault="00D11135" w:rsidP="00D11135">
      <w:pPr>
        <w:jc w:val="both"/>
        <w:rPr>
          <w:rFonts w:asciiTheme="minorHAnsi" w:hAnsiTheme="minorHAnsi" w:cstheme="minorHAnsi"/>
          <w:sz w:val="22"/>
        </w:rPr>
      </w:pPr>
      <w:r w:rsidRPr="00B13E7B">
        <w:rPr>
          <w:rFonts w:asciiTheme="minorHAnsi" w:hAnsiTheme="minorHAnsi" w:cstheme="minorHAnsi"/>
          <w:sz w:val="22"/>
        </w:rPr>
        <w:t>4) vietās ar paaugstinātu auglību (teritorijas, kur ierīkoti virszemes ūdens noteces grāvji) piecus gadus pēc zālāju atjaunošanas pļaušanu veic vienreiz gadā. Nepieciešamības gadījumā pieļaujama  auglīgās zemes virskārtas nostumšana, ja platībai ir izstrādāts un atsevišķi apstiprināts DAP zālāju atjaunošanas plāns;</w:t>
      </w:r>
    </w:p>
    <w:p w14:paraId="1C1D98E2" w14:textId="77777777" w:rsidR="00D11135" w:rsidRPr="00B13E7B" w:rsidRDefault="00D11135" w:rsidP="00D11135">
      <w:pPr>
        <w:jc w:val="both"/>
        <w:rPr>
          <w:rFonts w:asciiTheme="minorHAnsi" w:hAnsiTheme="minorHAnsi" w:cstheme="minorHAnsi"/>
          <w:sz w:val="22"/>
        </w:rPr>
      </w:pPr>
      <w:r w:rsidRPr="00B13E7B">
        <w:rPr>
          <w:rFonts w:asciiTheme="minorHAnsi" w:hAnsiTheme="minorHAnsi" w:cstheme="minorHAnsi"/>
          <w:sz w:val="22"/>
        </w:rPr>
        <w:lastRenderedPageBreak/>
        <w:t>5) pēc auglīgās zemes virskārtas nostumšanas: pirmajā gadā – zālāju pļaušana (ar zāles novākšanu) divas reizes gadā: pirmo reizi – jūnija beigās / jūlija sākumā, otro reizi – augusta beigās /septembra sākumā, turpmākajos gados – vienreizēja zālāja pļaušana (ar zāles novākšanu), pļaujot jūlijā (pēc 15.jūlija).</w:t>
      </w:r>
    </w:p>
    <w:p w14:paraId="4116AE78" w14:textId="77777777" w:rsidR="00D11135" w:rsidRPr="00B13E7B" w:rsidRDefault="00D11135" w:rsidP="00D11135">
      <w:pPr>
        <w:jc w:val="both"/>
        <w:rPr>
          <w:rFonts w:asciiTheme="minorHAnsi" w:hAnsiTheme="minorHAnsi" w:cstheme="minorHAnsi"/>
          <w:sz w:val="22"/>
        </w:rPr>
      </w:pPr>
      <w:r w:rsidRPr="00B13E7B">
        <w:rPr>
          <w:rFonts w:asciiTheme="minorHAnsi" w:hAnsiTheme="minorHAnsi" w:cstheme="minorHAnsi"/>
          <w:sz w:val="22"/>
        </w:rPr>
        <w:t xml:space="preserve">Jebkuram īpašniekam ir iespējas izstrādāt zālāju apsaimniekošanas/atjaunošanas plānu, kurā paredz atšķirīgus atjaunošanas pasākumus, bet tajā veicamās aktivitātes nedrīkst būt pretrunā spēkā esošo normatīvo aktu prasībām. Zālāju apsaimniekošanas/atjaunošanas plāns ir saskaņojams DAP, ja pēc zālāja atjaunošanas plānots platībai piesaistīt atbalsta maksājumus no Lauku attīstības programmas. </w:t>
      </w:r>
    </w:p>
    <w:p w14:paraId="5D1514D2" w14:textId="5ED79D07" w:rsidR="004A461E" w:rsidRPr="00B13E7B" w:rsidRDefault="009705E0" w:rsidP="296EB2E4">
      <w:pPr>
        <w:jc w:val="both"/>
        <w:rPr>
          <w:rFonts w:asciiTheme="minorHAnsi" w:hAnsiTheme="minorHAnsi"/>
          <w:sz w:val="22"/>
        </w:rPr>
      </w:pPr>
      <w:r w:rsidRPr="296EB2E4">
        <w:rPr>
          <w:rFonts w:asciiTheme="minorHAnsi" w:hAnsiTheme="minorHAnsi"/>
          <w:sz w:val="22"/>
        </w:rPr>
        <w:t xml:space="preserve">Īpašumos </w:t>
      </w:r>
      <w:r w:rsidR="4165A9A2" w:rsidRPr="296EB2E4">
        <w:rPr>
          <w:rFonts w:asciiTheme="minorHAnsi" w:hAnsiTheme="minorHAnsi"/>
          <w:sz w:val="22"/>
        </w:rPr>
        <w:t>“</w:t>
      </w:r>
      <w:r w:rsidRPr="296EB2E4">
        <w:rPr>
          <w:rFonts w:asciiTheme="minorHAnsi" w:hAnsiTheme="minorHAnsi"/>
          <w:sz w:val="22"/>
        </w:rPr>
        <w:t>Jūrlauki</w:t>
      </w:r>
      <w:r w:rsidR="74A3F780" w:rsidRPr="296EB2E4">
        <w:rPr>
          <w:rFonts w:asciiTheme="minorHAnsi" w:hAnsiTheme="minorHAnsi"/>
          <w:sz w:val="22"/>
        </w:rPr>
        <w:t>”</w:t>
      </w:r>
      <w:r w:rsidRPr="296EB2E4">
        <w:rPr>
          <w:rFonts w:asciiTheme="minorHAnsi" w:hAnsiTheme="minorHAnsi"/>
          <w:sz w:val="22"/>
        </w:rPr>
        <w:t xml:space="preserve"> (zemes vienība</w:t>
      </w:r>
      <w:r w:rsidR="00E861AF" w:rsidRPr="296EB2E4">
        <w:rPr>
          <w:rFonts w:asciiTheme="minorHAnsi" w:hAnsiTheme="minorHAnsi"/>
          <w:sz w:val="22"/>
        </w:rPr>
        <w:t xml:space="preserve"> ar kadastra apzīmējumu</w:t>
      </w:r>
      <w:r w:rsidRPr="296EB2E4">
        <w:rPr>
          <w:rFonts w:asciiTheme="minorHAnsi" w:hAnsiTheme="minorHAnsi"/>
          <w:sz w:val="22"/>
        </w:rPr>
        <w:t xml:space="preserve"> </w:t>
      </w:r>
      <w:r w:rsidR="00D11135" w:rsidRPr="296EB2E4">
        <w:rPr>
          <w:rFonts w:asciiTheme="minorHAnsi" w:hAnsiTheme="minorHAnsi"/>
          <w:sz w:val="22"/>
        </w:rPr>
        <w:t xml:space="preserve">66600010150); </w:t>
      </w:r>
      <w:r w:rsidR="5EEF4744" w:rsidRPr="296EB2E4">
        <w:rPr>
          <w:rFonts w:asciiTheme="minorHAnsi" w:hAnsiTheme="minorHAnsi"/>
          <w:sz w:val="22"/>
        </w:rPr>
        <w:t>“</w:t>
      </w:r>
      <w:r w:rsidR="00D11135" w:rsidRPr="296EB2E4">
        <w:rPr>
          <w:rFonts w:asciiTheme="minorHAnsi" w:hAnsiTheme="minorHAnsi"/>
          <w:sz w:val="22"/>
        </w:rPr>
        <w:t>Cīrulēni</w:t>
      </w:r>
      <w:r w:rsidR="19D3B1E0" w:rsidRPr="296EB2E4">
        <w:rPr>
          <w:rFonts w:asciiTheme="minorHAnsi" w:hAnsiTheme="minorHAnsi"/>
          <w:sz w:val="22"/>
        </w:rPr>
        <w:t>”</w:t>
      </w:r>
      <w:r w:rsidR="00D11135" w:rsidRPr="296EB2E4">
        <w:rPr>
          <w:rFonts w:asciiTheme="minorHAnsi" w:hAnsiTheme="minorHAnsi"/>
          <w:sz w:val="22"/>
        </w:rPr>
        <w:t xml:space="preserve"> (</w:t>
      </w:r>
      <w:r w:rsidRPr="296EB2E4">
        <w:rPr>
          <w:rFonts w:asciiTheme="minorHAnsi" w:hAnsiTheme="minorHAnsi"/>
          <w:sz w:val="22"/>
        </w:rPr>
        <w:t>zemes vienība</w:t>
      </w:r>
      <w:r w:rsidR="00E861AF" w:rsidRPr="296EB2E4">
        <w:rPr>
          <w:rFonts w:asciiTheme="minorHAnsi" w:hAnsiTheme="minorHAnsi"/>
          <w:sz w:val="22"/>
        </w:rPr>
        <w:t xml:space="preserve"> ar kadastra apzīmējumu</w:t>
      </w:r>
      <w:r w:rsidRPr="296EB2E4">
        <w:rPr>
          <w:rFonts w:asciiTheme="minorHAnsi" w:hAnsiTheme="minorHAnsi"/>
          <w:sz w:val="22"/>
        </w:rPr>
        <w:t xml:space="preserve"> </w:t>
      </w:r>
      <w:r w:rsidR="00D11135" w:rsidRPr="296EB2E4">
        <w:rPr>
          <w:rFonts w:asciiTheme="minorHAnsi" w:hAnsiTheme="minorHAnsi"/>
          <w:sz w:val="22"/>
        </w:rPr>
        <w:t xml:space="preserve">66600010151); </w:t>
      </w:r>
      <w:r w:rsidR="2FF722BA" w:rsidRPr="296EB2E4">
        <w:rPr>
          <w:rFonts w:asciiTheme="minorHAnsi" w:hAnsiTheme="minorHAnsi"/>
          <w:sz w:val="22"/>
        </w:rPr>
        <w:t>“</w:t>
      </w:r>
      <w:r w:rsidR="00D11135" w:rsidRPr="296EB2E4">
        <w:rPr>
          <w:rFonts w:asciiTheme="minorHAnsi" w:hAnsiTheme="minorHAnsi"/>
          <w:sz w:val="22"/>
        </w:rPr>
        <w:t>Ozolnieki</w:t>
      </w:r>
      <w:r w:rsidR="496D6528" w:rsidRPr="296EB2E4">
        <w:rPr>
          <w:rFonts w:asciiTheme="minorHAnsi" w:hAnsiTheme="minorHAnsi"/>
          <w:sz w:val="22"/>
        </w:rPr>
        <w:t>”</w:t>
      </w:r>
      <w:r w:rsidR="00D11135" w:rsidRPr="296EB2E4">
        <w:rPr>
          <w:rFonts w:asciiTheme="minorHAnsi" w:hAnsiTheme="minorHAnsi"/>
          <w:sz w:val="22"/>
        </w:rPr>
        <w:t xml:space="preserve"> (</w:t>
      </w:r>
      <w:r w:rsidRPr="296EB2E4">
        <w:rPr>
          <w:rFonts w:asciiTheme="minorHAnsi" w:hAnsiTheme="minorHAnsi"/>
          <w:sz w:val="22"/>
        </w:rPr>
        <w:t xml:space="preserve">zemes vienība </w:t>
      </w:r>
      <w:r w:rsidR="00E861AF" w:rsidRPr="296EB2E4">
        <w:rPr>
          <w:rFonts w:asciiTheme="minorHAnsi" w:hAnsiTheme="minorHAnsi"/>
          <w:sz w:val="22"/>
        </w:rPr>
        <w:t xml:space="preserve">ar kadastra apzīmējumu </w:t>
      </w:r>
      <w:r w:rsidR="00D11135" w:rsidRPr="296EB2E4">
        <w:rPr>
          <w:rFonts w:asciiTheme="minorHAnsi" w:hAnsiTheme="minorHAnsi"/>
          <w:sz w:val="22"/>
        </w:rPr>
        <w:t>66600010018), pēc īpašnieku pieprasījuma sugu un biotopu aizsardzības jomā sertificēts eksperts papildus ir veicis izvērtējumu  nemeža platību atbilstībai bioloģiski vērtīgu zālāju – E</w:t>
      </w:r>
      <w:r w:rsidR="64427C16" w:rsidRPr="296EB2E4">
        <w:rPr>
          <w:rFonts w:asciiTheme="minorHAnsi" w:hAnsiTheme="minorHAnsi"/>
          <w:sz w:val="22"/>
        </w:rPr>
        <w:t>S</w:t>
      </w:r>
      <w:r w:rsidR="00D11135" w:rsidRPr="296EB2E4">
        <w:rPr>
          <w:rFonts w:asciiTheme="minorHAnsi" w:hAnsiTheme="minorHAnsi"/>
          <w:sz w:val="22"/>
        </w:rPr>
        <w:t xml:space="preserve"> nozīmes biotopu, noteikšanas kritērijiem. Attiecībā uz </w:t>
      </w:r>
      <w:r w:rsidR="532C3AD8" w:rsidRPr="296EB2E4">
        <w:rPr>
          <w:rFonts w:asciiTheme="minorHAnsi" w:hAnsiTheme="minorHAnsi"/>
          <w:sz w:val="22"/>
        </w:rPr>
        <w:t>minētajiem</w:t>
      </w:r>
      <w:r w:rsidR="00D11135" w:rsidRPr="296EB2E4">
        <w:rPr>
          <w:rFonts w:asciiTheme="minorHAnsi" w:hAnsiTheme="minorHAnsi"/>
          <w:sz w:val="22"/>
        </w:rPr>
        <w:t xml:space="preserve"> īpašumiem zālāju apsaimniekošanas un atjaunošanas  pasākumi īstenojami atbilstoši Ievas Roves eksperta atzinumā sniegtajiem precizējumiem.</w:t>
      </w:r>
    </w:p>
    <w:p w14:paraId="5CA45BC8" w14:textId="77777777" w:rsidR="004A461E" w:rsidRPr="00B13E7B" w:rsidRDefault="004A461E" w:rsidP="004A461E">
      <w:pPr>
        <w:ind w:left="1440"/>
        <w:jc w:val="both"/>
        <w:rPr>
          <w:rFonts w:asciiTheme="minorHAnsi" w:hAnsiTheme="minorHAnsi" w:cstheme="minorHAnsi"/>
          <w:b/>
          <w:i/>
          <w:sz w:val="22"/>
        </w:rPr>
      </w:pPr>
      <w:r w:rsidRPr="00B13E7B">
        <w:rPr>
          <w:rFonts w:asciiTheme="minorHAnsi" w:hAnsiTheme="minorHAnsi" w:cstheme="minorHAnsi"/>
          <w:b/>
          <w:i/>
          <w:sz w:val="22"/>
        </w:rPr>
        <w:t>B.1.2. Piekrastes biotopu kvalitātes saglabāšana</w:t>
      </w:r>
    </w:p>
    <w:p w14:paraId="7700CEF7"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B.1.2.1. Neiejaukšanās piekrastes biotopu dabiskajos procesos</w:t>
      </w:r>
    </w:p>
    <w:p w14:paraId="33166C35"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1210 </w:t>
      </w:r>
      <w:r w:rsidRPr="00B13E7B">
        <w:rPr>
          <w:rFonts w:asciiTheme="minorHAnsi" w:hAnsiTheme="minorHAnsi" w:cstheme="minorHAnsi"/>
          <w:i/>
          <w:sz w:val="22"/>
        </w:rPr>
        <w:t>Viengadīgu augu sabiedrības uz sanesumu joslām</w:t>
      </w:r>
      <w:r w:rsidRPr="00B13E7B">
        <w:rPr>
          <w:rFonts w:asciiTheme="minorHAnsi" w:hAnsiTheme="minorHAnsi" w:cstheme="minorHAnsi"/>
          <w:sz w:val="22"/>
        </w:rPr>
        <w:t>. Ne</w:t>
      </w:r>
      <w:r w:rsidR="00D11135" w:rsidRPr="00B13E7B">
        <w:rPr>
          <w:rFonts w:asciiTheme="minorHAnsi" w:hAnsiTheme="minorHAnsi" w:cstheme="minorHAnsi"/>
          <w:sz w:val="22"/>
        </w:rPr>
        <w:t>iejaukšanās dabiskajos procesos</w:t>
      </w:r>
      <w:r w:rsidRPr="00B13E7B">
        <w:rPr>
          <w:rFonts w:asciiTheme="minorHAnsi" w:hAnsiTheme="minorHAnsi" w:cstheme="minorHAnsi"/>
          <w:sz w:val="22"/>
        </w:rPr>
        <w:t>.</w:t>
      </w:r>
    </w:p>
    <w:p w14:paraId="70A9E0DC" w14:textId="77777777" w:rsidR="004A461E" w:rsidRPr="00B13E7B" w:rsidRDefault="00D11135" w:rsidP="004A461E">
      <w:pPr>
        <w:jc w:val="both"/>
        <w:rPr>
          <w:rFonts w:asciiTheme="minorHAnsi" w:hAnsiTheme="minorHAnsi" w:cstheme="minorHAnsi"/>
          <w:sz w:val="22"/>
        </w:rPr>
      </w:pPr>
      <w:r w:rsidRPr="00B13E7B">
        <w:rPr>
          <w:rFonts w:asciiTheme="minorHAnsi" w:hAnsiTheme="minorHAnsi" w:cstheme="minorHAnsi"/>
          <w:sz w:val="22"/>
        </w:rPr>
        <w:t>1220 Daudzgadīgs augājs akmeņainās pludmalēs. Neiejaukšanās dabiskajos procesos; visā VAJ platībā akmeņu saglabāšana, mehānisko traucējumu samazināšana. Pasākums ieviešams, nodrošinot regulāru VAJ uzraudzību un kontroli.</w:t>
      </w:r>
    </w:p>
    <w:p w14:paraId="0BE36C85"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2110 </w:t>
      </w:r>
      <w:r w:rsidRPr="00B13E7B">
        <w:rPr>
          <w:rFonts w:asciiTheme="minorHAnsi" w:hAnsiTheme="minorHAnsi" w:cstheme="minorHAnsi"/>
          <w:i/>
          <w:sz w:val="22"/>
        </w:rPr>
        <w:t>Embrionālās kāpas</w:t>
      </w:r>
      <w:r w:rsidRPr="00B13E7B">
        <w:rPr>
          <w:rFonts w:asciiTheme="minorHAnsi" w:hAnsiTheme="minorHAnsi" w:cstheme="minorHAnsi"/>
          <w:sz w:val="22"/>
        </w:rPr>
        <w:t>. Neiejaukšanās dabiskajos procesos; me</w:t>
      </w:r>
      <w:r w:rsidR="00A73BDB" w:rsidRPr="00B13E7B">
        <w:rPr>
          <w:rFonts w:asciiTheme="minorHAnsi" w:hAnsiTheme="minorHAnsi" w:cstheme="minorHAnsi"/>
          <w:sz w:val="22"/>
        </w:rPr>
        <w:t>hānisko traucējumu samazināšana</w:t>
      </w:r>
      <w:r w:rsidRPr="00B13E7B">
        <w:rPr>
          <w:rFonts w:asciiTheme="minorHAnsi" w:hAnsiTheme="minorHAnsi" w:cstheme="minorHAnsi"/>
          <w:sz w:val="22"/>
        </w:rPr>
        <w:t>.</w:t>
      </w:r>
    </w:p>
    <w:p w14:paraId="34163408"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2120 </w:t>
      </w:r>
      <w:r w:rsidRPr="00B13E7B">
        <w:rPr>
          <w:rFonts w:asciiTheme="minorHAnsi" w:hAnsiTheme="minorHAnsi" w:cstheme="minorHAnsi"/>
          <w:i/>
          <w:sz w:val="22"/>
        </w:rPr>
        <w:t>Priekškāpas</w:t>
      </w:r>
      <w:r w:rsidRPr="00B13E7B">
        <w:rPr>
          <w:rFonts w:asciiTheme="minorHAnsi" w:hAnsiTheme="minorHAnsi" w:cstheme="minorHAnsi"/>
          <w:sz w:val="22"/>
        </w:rPr>
        <w:t>. Neiejaukšanās dabiskajos procesos; me</w:t>
      </w:r>
      <w:r w:rsidR="00A73BDB" w:rsidRPr="00B13E7B">
        <w:rPr>
          <w:rFonts w:asciiTheme="minorHAnsi" w:hAnsiTheme="minorHAnsi" w:cstheme="minorHAnsi"/>
          <w:sz w:val="22"/>
        </w:rPr>
        <w:t>hānisko traucējumu samazināšana</w:t>
      </w:r>
      <w:r w:rsidRPr="00B13E7B">
        <w:rPr>
          <w:rFonts w:asciiTheme="minorHAnsi" w:hAnsiTheme="minorHAnsi" w:cstheme="minorHAnsi"/>
          <w:sz w:val="22"/>
        </w:rPr>
        <w:t>.</w:t>
      </w:r>
    </w:p>
    <w:p w14:paraId="641B9327"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2130* </w:t>
      </w:r>
      <w:r w:rsidRPr="00B13E7B">
        <w:rPr>
          <w:rFonts w:asciiTheme="minorHAnsi" w:hAnsiTheme="minorHAnsi" w:cstheme="minorHAnsi"/>
          <w:i/>
          <w:sz w:val="22"/>
        </w:rPr>
        <w:t>Ar lakstaugiem klātas pelēkās kāpas</w:t>
      </w:r>
      <w:r w:rsidRPr="00B13E7B">
        <w:rPr>
          <w:rFonts w:asciiTheme="minorHAnsi" w:hAnsiTheme="minorHAnsi" w:cstheme="minorHAnsi"/>
          <w:sz w:val="22"/>
        </w:rPr>
        <w:t>. Nepieciešams saglabāt dabiskos procesus: mēreni traucējumi (nobradāšana vai pļaušana / ganīšana), koku un krūmu izciršana.</w:t>
      </w:r>
    </w:p>
    <w:p w14:paraId="183BAE42" w14:textId="77777777" w:rsidR="004A461E" w:rsidRPr="00B13E7B" w:rsidRDefault="00D11135" w:rsidP="004A461E">
      <w:pPr>
        <w:jc w:val="both"/>
        <w:rPr>
          <w:rFonts w:asciiTheme="minorHAnsi" w:hAnsiTheme="minorHAnsi" w:cstheme="minorHAnsi"/>
          <w:sz w:val="22"/>
        </w:rPr>
      </w:pPr>
      <w:r w:rsidRPr="00B13E7B">
        <w:rPr>
          <w:rFonts w:asciiTheme="minorHAnsi" w:hAnsiTheme="minorHAnsi" w:cstheme="minorHAnsi"/>
          <w:sz w:val="22"/>
        </w:rPr>
        <w:t>Ja augu segums ir vairāk par 50% pelēko kāpu platības un veģetācijā  dominē graudzāles un augsti lakstaugi ieteicamā apsaimniekošana ir pļaušana ar biomasas novākšanu, pļaušana veicama katru otro gadu.</w:t>
      </w:r>
    </w:p>
    <w:p w14:paraId="211ADFBC"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2180 </w:t>
      </w:r>
      <w:r w:rsidRPr="00B13E7B">
        <w:rPr>
          <w:rFonts w:asciiTheme="minorHAnsi" w:hAnsiTheme="minorHAnsi" w:cstheme="minorHAnsi"/>
          <w:i/>
          <w:sz w:val="22"/>
        </w:rPr>
        <w:t>Mežainas piejūras kāpas</w:t>
      </w:r>
      <w:r w:rsidRPr="00B13E7B">
        <w:rPr>
          <w:rFonts w:asciiTheme="minorHAnsi" w:hAnsiTheme="minorHAnsi" w:cstheme="minorHAnsi"/>
          <w:sz w:val="22"/>
        </w:rPr>
        <w:t>. Labvēlīgu stāvokli mežainām piejūras kāpām nodrošina nepārveidots un daudzveidīgs reljefs un raksturīgā veģetācija.</w:t>
      </w:r>
      <w:r w:rsidR="00D11135" w:rsidRPr="00B13E7B">
        <w:rPr>
          <w:rFonts w:asciiTheme="minorHAnsi" w:hAnsiTheme="minorHAnsi" w:cstheme="minorHAnsi"/>
          <w:sz w:val="22"/>
        </w:rPr>
        <w:t xml:space="preserve"> Nav nepieciešami specifiski apsaimniekošanas pasākumi mežaino piejūras kāpu biotopu kvalitātes uzlabošanai.</w:t>
      </w:r>
    </w:p>
    <w:p w14:paraId="6D28661E" w14:textId="29F2B3E5" w:rsidR="004A461E" w:rsidRPr="00B13E7B" w:rsidRDefault="004A461E" w:rsidP="296EB2E4">
      <w:pPr>
        <w:jc w:val="both"/>
        <w:rPr>
          <w:rFonts w:asciiTheme="minorHAnsi" w:hAnsiTheme="minorHAnsi"/>
          <w:sz w:val="22"/>
        </w:rPr>
      </w:pPr>
      <w:r w:rsidRPr="296EB2E4">
        <w:rPr>
          <w:rFonts w:asciiTheme="minorHAnsi" w:hAnsiTheme="minorHAnsi"/>
          <w:sz w:val="22"/>
        </w:rPr>
        <w:t xml:space="preserve">Neiejaukšanās piekrastes biotopu dabiskajos procesos nodrošināma visos minētajos biotopos (skat. apsaimniekošanas pasākumu karti </w:t>
      </w:r>
      <w:r w:rsidR="00E21AE2" w:rsidRPr="296EB2E4">
        <w:rPr>
          <w:rFonts w:asciiTheme="minorHAnsi" w:hAnsiTheme="minorHAnsi"/>
          <w:sz w:val="22"/>
        </w:rPr>
        <w:t>3</w:t>
      </w:r>
      <w:r w:rsidRPr="296EB2E4">
        <w:rPr>
          <w:rFonts w:asciiTheme="minorHAnsi" w:hAnsiTheme="minorHAnsi"/>
          <w:sz w:val="22"/>
        </w:rPr>
        <w:t>. pielikuma</w:t>
      </w:r>
      <w:r w:rsidR="003A7295" w:rsidRPr="296EB2E4">
        <w:rPr>
          <w:rFonts w:asciiTheme="minorHAnsi" w:hAnsiTheme="minorHAnsi"/>
          <w:sz w:val="22"/>
        </w:rPr>
        <w:t xml:space="preserve"> 12</w:t>
      </w:r>
      <w:r w:rsidRPr="296EB2E4">
        <w:rPr>
          <w:rFonts w:asciiTheme="minorHAnsi" w:hAnsiTheme="minorHAnsi"/>
          <w:sz w:val="22"/>
        </w:rPr>
        <w:t xml:space="preserve">. </w:t>
      </w:r>
      <w:r w:rsidR="003A7295" w:rsidRPr="296EB2E4">
        <w:rPr>
          <w:rFonts w:asciiTheme="minorHAnsi" w:hAnsiTheme="minorHAnsi"/>
          <w:sz w:val="22"/>
        </w:rPr>
        <w:t>a</w:t>
      </w:r>
      <w:r w:rsidRPr="296EB2E4">
        <w:rPr>
          <w:rFonts w:asciiTheme="minorHAnsi" w:hAnsiTheme="minorHAnsi"/>
          <w:sz w:val="22"/>
        </w:rPr>
        <w:t>ttēl</w:t>
      </w:r>
      <w:r w:rsidR="12DD3A73" w:rsidRPr="296EB2E4">
        <w:rPr>
          <w:rFonts w:asciiTheme="minorHAnsi" w:hAnsiTheme="minorHAnsi"/>
          <w:sz w:val="22"/>
        </w:rPr>
        <w:t>u</w:t>
      </w:r>
      <w:r w:rsidR="003A7295" w:rsidRPr="296EB2E4">
        <w:rPr>
          <w:rFonts w:asciiTheme="minorHAnsi" w:hAnsiTheme="minorHAnsi"/>
          <w:sz w:val="22"/>
        </w:rPr>
        <w:t xml:space="preserve"> un 12.3</w:t>
      </w:r>
      <w:r w:rsidR="12DC2DE9" w:rsidRPr="296EB2E4">
        <w:rPr>
          <w:rFonts w:asciiTheme="minorHAnsi" w:hAnsiTheme="minorHAnsi"/>
          <w:sz w:val="22"/>
        </w:rPr>
        <w:t>.attēlu</w:t>
      </w:r>
      <w:r w:rsidRPr="296EB2E4">
        <w:rPr>
          <w:rFonts w:asciiTheme="minorHAnsi" w:hAnsiTheme="minorHAnsi"/>
          <w:sz w:val="22"/>
        </w:rPr>
        <w:t>).</w:t>
      </w:r>
    </w:p>
    <w:p w14:paraId="455FAC78" w14:textId="77777777" w:rsidR="004A461E" w:rsidRPr="00B13E7B" w:rsidRDefault="004A461E" w:rsidP="004A461E">
      <w:pPr>
        <w:ind w:left="1440"/>
        <w:jc w:val="both"/>
        <w:rPr>
          <w:rFonts w:asciiTheme="minorHAnsi" w:hAnsiTheme="minorHAnsi" w:cstheme="minorHAnsi"/>
          <w:b/>
          <w:i/>
          <w:sz w:val="22"/>
        </w:rPr>
      </w:pPr>
      <w:r w:rsidRPr="00B13E7B">
        <w:rPr>
          <w:rFonts w:asciiTheme="minorHAnsi" w:hAnsiTheme="minorHAnsi" w:cstheme="minorHAnsi"/>
          <w:b/>
          <w:i/>
          <w:sz w:val="22"/>
        </w:rPr>
        <w:t>B.1.3. Meža biotopu platību un kvalitātes saglabāšana</w:t>
      </w:r>
    </w:p>
    <w:p w14:paraId="33DC6683"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B.1.3.1. Neiejaukšanās mežu dabiskajos procesos</w:t>
      </w:r>
    </w:p>
    <w:p w14:paraId="765B8E3B" w14:textId="535C78A6" w:rsidR="0068734B" w:rsidRPr="00B13E7B" w:rsidRDefault="0068734B" w:rsidP="296EB2E4">
      <w:pPr>
        <w:jc w:val="both"/>
        <w:rPr>
          <w:rFonts w:asciiTheme="minorHAnsi" w:hAnsiTheme="minorHAnsi"/>
          <w:sz w:val="22"/>
        </w:rPr>
      </w:pPr>
      <w:r w:rsidRPr="296EB2E4">
        <w:rPr>
          <w:rFonts w:asciiTheme="minorHAnsi" w:hAnsiTheme="minorHAnsi"/>
          <w:sz w:val="22"/>
        </w:rPr>
        <w:t xml:space="preserve">Visos VAJ meža biotopos (9010*, 9050, 9020*, 9080*, 9160, 91E0*) jāsamazina jebkāda saimnieciskā darbība, kas var pasliktināt biotopu kvalitāti. Pasākums īstenojams,  ievērojot MK </w:t>
      </w:r>
      <w:r w:rsidR="5830D9AE" w:rsidRPr="296EB2E4">
        <w:rPr>
          <w:rFonts w:asciiTheme="minorHAnsi" w:hAnsiTheme="minorHAnsi"/>
          <w:sz w:val="22"/>
        </w:rPr>
        <w:t xml:space="preserve">2018.gada 14.augusta </w:t>
      </w:r>
      <w:r w:rsidRPr="296EB2E4">
        <w:rPr>
          <w:rFonts w:asciiTheme="minorHAnsi" w:hAnsiTheme="minorHAnsi"/>
          <w:sz w:val="22"/>
        </w:rPr>
        <w:t xml:space="preserve">noteikumos Nr.516 “Dabas lieguma "Vidzemes akmeņainā jūrmala" individuālie aizsardzības un izmantošanas noteikumi” noteikto funkcionālo zonējumu. Privāto mežu </w:t>
      </w:r>
      <w:r w:rsidRPr="296EB2E4">
        <w:rPr>
          <w:rFonts w:asciiTheme="minorHAnsi" w:hAnsiTheme="minorHAnsi"/>
          <w:sz w:val="22"/>
        </w:rPr>
        <w:lastRenderedPageBreak/>
        <w:t>īpašniekiem pieejamas kompensācijas par saimnieciskās darbības ierobežojumiem meža zemēs, kas atkarīgas no aizliegt</w:t>
      </w:r>
      <w:r w:rsidR="3237BF7B" w:rsidRPr="296EB2E4">
        <w:rPr>
          <w:rFonts w:asciiTheme="minorHAnsi" w:hAnsiTheme="minorHAnsi"/>
          <w:sz w:val="22"/>
        </w:rPr>
        <w:t>ās cirtes</w:t>
      </w:r>
      <w:r w:rsidRPr="296EB2E4">
        <w:rPr>
          <w:rFonts w:asciiTheme="minorHAnsi" w:hAnsiTheme="minorHAnsi"/>
          <w:sz w:val="22"/>
        </w:rPr>
        <w:t xml:space="preserve"> veida. </w:t>
      </w:r>
    </w:p>
    <w:p w14:paraId="50407590" w14:textId="32CDBB07" w:rsidR="0068734B" w:rsidRPr="00B13E7B" w:rsidRDefault="0068734B" w:rsidP="296EB2E4">
      <w:pPr>
        <w:jc w:val="both"/>
        <w:rPr>
          <w:rFonts w:asciiTheme="minorHAnsi" w:hAnsiTheme="minorHAnsi"/>
          <w:sz w:val="22"/>
        </w:rPr>
      </w:pPr>
      <w:r w:rsidRPr="296EB2E4">
        <w:rPr>
          <w:rFonts w:asciiTheme="minorHAnsi" w:hAnsiTheme="minorHAnsi"/>
          <w:sz w:val="22"/>
        </w:rPr>
        <w:t xml:space="preserve">Kompensāciju izmaksas kārtību nosaka  MK </w:t>
      </w:r>
      <w:r w:rsidR="608C35B7" w:rsidRPr="296EB2E4">
        <w:rPr>
          <w:rFonts w:asciiTheme="minorHAnsi" w:hAnsiTheme="minorHAnsi"/>
          <w:sz w:val="22"/>
        </w:rPr>
        <w:t xml:space="preserve">2015.gada 7.aprīļa </w:t>
      </w:r>
      <w:r w:rsidRPr="296EB2E4">
        <w:rPr>
          <w:rFonts w:asciiTheme="minorHAnsi" w:hAnsiTheme="minorHAnsi"/>
          <w:sz w:val="22"/>
        </w:rPr>
        <w:t>noteikumi Nr.171 „Noteikumi par valsts un ES atbalsta piešķiršanu, administrēšanu un uzraudzību vides, klimata un lauku ainavas uzlabošanai 2014.-2020.gada plānošanas periodā”</w:t>
      </w:r>
      <w:r w:rsidR="0029084E" w:rsidRPr="296EB2E4">
        <w:rPr>
          <w:rFonts w:asciiTheme="minorHAnsi" w:hAnsiTheme="minorHAnsi"/>
          <w:sz w:val="22"/>
        </w:rPr>
        <w:t xml:space="preserve"> un</w:t>
      </w:r>
      <w:r w:rsidRPr="296EB2E4">
        <w:rPr>
          <w:rFonts w:asciiTheme="minorHAnsi" w:hAnsiTheme="minorHAnsi"/>
          <w:sz w:val="22"/>
        </w:rPr>
        <w:t xml:space="preserve"> </w:t>
      </w:r>
      <w:r w:rsidR="0029084E" w:rsidRPr="296EB2E4">
        <w:rPr>
          <w:rFonts w:asciiTheme="minorHAnsi" w:hAnsiTheme="minorHAnsi"/>
          <w:sz w:val="22"/>
        </w:rPr>
        <w:t xml:space="preserve">MK </w:t>
      </w:r>
      <w:r w:rsidR="6A45B9C1" w:rsidRPr="296EB2E4">
        <w:rPr>
          <w:rFonts w:asciiTheme="minorHAnsi" w:hAnsiTheme="minorHAnsi"/>
          <w:sz w:val="22"/>
        </w:rPr>
        <w:t>2013.gada 17.septembra</w:t>
      </w:r>
      <w:r w:rsidR="0029084E" w:rsidRPr="296EB2E4">
        <w:rPr>
          <w:rFonts w:asciiTheme="minorHAnsi" w:hAnsiTheme="minorHAnsi"/>
          <w:sz w:val="22"/>
        </w:rPr>
        <w:t xml:space="preserve"> noteikumi Nr.891 “Noteikumi par saimnieciskās darbības ierobežojumiem, par kuriem pienākas kompensācija, tās izmaksas nosacījumiem, kārtību un apmēru”.</w:t>
      </w:r>
    </w:p>
    <w:p w14:paraId="7B5B6542" w14:textId="14174840" w:rsidR="0029084E" w:rsidRPr="00B13E7B" w:rsidRDefault="0029084E" w:rsidP="296EB2E4">
      <w:pPr>
        <w:jc w:val="both"/>
        <w:rPr>
          <w:rFonts w:asciiTheme="minorHAnsi" w:hAnsiTheme="minorHAnsi"/>
          <w:sz w:val="22"/>
        </w:rPr>
      </w:pPr>
      <w:r w:rsidRPr="296EB2E4">
        <w:rPr>
          <w:rFonts w:asciiTheme="minorHAnsi" w:hAnsiTheme="minorHAnsi"/>
          <w:sz w:val="22"/>
        </w:rPr>
        <w:t xml:space="preserve">Neiejaukšanās mežaudžu dabiskajā attīstībā nozīmē, ka biotopos nenotiek aktīva cilvēka darbība, kas saistīta ar koku un krūmu ciršanu vai ietekmi uz augsni, transporta pārvietošanās, mākslīgi radītas hidroloģiskā režīma izmaiņas u.c. Dabiskie procesi netiek ierobežoti vai traucēti. </w:t>
      </w:r>
      <w:r w:rsidR="53556276" w:rsidRPr="296EB2E4">
        <w:rPr>
          <w:rFonts w:asciiTheme="minorHAnsi" w:hAnsiTheme="minorHAnsi"/>
          <w:sz w:val="22"/>
        </w:rPr>
        <w:t>Vienlaikus</w:t>
      </w:r>
      <w:r w:rsidRPr="296EB2E4">
        <w:rPr>
          <w:rFonts w:asciiTheme="minorHAnsi" w:hAnsiTheme="minorHAnsi"/>
          <w:sz w:val="22"/>
        </w:rPr>
        <w:t xml:space="preserve"> mežaudzes iespējams izmantot rekreācijai, ogu un sēņu lasīšanai, medībām, kas, ja vien nenotiek tieša biotopa struktūru vai sugu atradņu iznīcināšana, to negatīvi neietekmē. Dabisko procesu netraucēta norise ļauj novērot procesus ilgākā laika periodā, iegūstot zināšanas par biotopa dabisko attīstību. Atsevišķās vietās meža biotopos (9050, 91E0*) pieļaujama biotopiem neraksturīga krūmu stāva mozaīkveida izciršana (skat. pasākumu B.1.3.2</w:t>
      </w:r>
      <w:r w:rsidR="00E21AE2" w:rsidRPr="296EB2E4">
        <w:rPr>
          <w:rFonts w:asciiTheme="minorHAnsi" w:hAnsiTheme="minorHAnsi"/>
          <w:sz w:val="22"/>
        </w:rPr>
        <w:t>. un apsaimniekošanas pasākumu 3</w:t>
      </w:r>
      <w:r w:rsidR="003A7295" w:rsidRPr="296EB2E4">
        <w:rPr>
          <w:rFonts w:asciiTheme="minorHAnsi" w:hAnsiTheme="minorHAnsi"/>
          <w:sz w:val="22"/>
        </w:rPr>
        <w:t>. pielikuma 12</w:t>
      </w:r>
      <w:r w:rsidRPr="296EB2E4">
        <w:rPr>
          <w:rFonts w:asciiTheme="minorHAnsi" w:hAnsiTheme="minorHAnsi"/>
          <w:sz w:val="22"/>
        </w:rPr>
        <w:t xml:space="preserve">. </w:t>
      </w:r>
      <w:r w:rsidR="003A7295" w:rsidRPr="296EB2E4">
        <w:rPr>
          <w:rFonts w:asciiTheme="minorHAnsi" w:hAnsiTheme="minorHAnsi"/>
          <w:sz w:val="22"/>
        </w:rPr>
        <w:t xml:space="preserve">un 12.4. </w:t>
      </w:r>
      <w:r w:rsidRPr="296EB2E4">
        <w:rPr>
          <w:rFonts w:asciiTheme="minorHAnsi" w:hAnsiTheme="minorHAnsi"/>
          <w:sz w:val="22"/>
        </w:rPr>
        <w:t>attēlā).</w:t>
      </w:r>
    </w:p>
    <w:p w14:paraId="75D1667D"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B.1.3.2. Nevēlamā pameža un paaugas izvākšana</w:t>
      </w:r>
    </w:p>
    <w:p w14:paraId="22632E44"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Pieaugot vispārējai vides eitrofikācijai, atsevišķās vietās meža biotopos (9050, 91E0*) veidojas biotopiem neraksturīgs krūmu stāvs, kuru nepieciešams mozaīkveidā izcirst. Pasākuma īstenošanu nevar plānot putnu ligzdošanas sezonā (no 1.februāra līdz 31.jūlijam). Īstenojot pasākumu, veidojas skrajāks, biotopiem raksturīgāks pamežs</w:t>
      </w:r>
      <w:r w:rsidR="00A73BDB" w:rsidRPr="00B13E7B">
        <w:rPr>
          <w:rFonts w:asciiTheme="minorHAnsi" w:hAnsiTheme="minorHAnsi" w:cstheme="minorHAnsi"/>
          <w:sz w:val="22"/>
        </w:rPr>
        <w:t xml:space="preserve"> un tiek uzlabota biotopa kvalitāte</w:t>
      </w:r>
      <w:r w:rsidRPr="00B13E7B">
        <w:rPr>
          <w:rFonts w:asciiTheme="minorHAnsi" w:hAnsiTheme="minorHAnsi" w:cstheme="minorHAnsi"/>
          <w:sz w:val="22"/>
        </w:rPr>
        <w:t xml:space="preserve"> (skat. apsaimniekošanas pasākumu </w:t>
      </w:r>
      <w:r w:rsidR="00E21AE2" w:rsidRPr="00B13E7B">
        <w:rPr>
          <w:rFonts w:asciiTheme="minorHAnsi" w:hAnsiTheme="minorHAnsi" w:cstheme="minorHAnsi"/>
          <w:sz w:val="22"/>
        </w:rPr>
        <w:t>3</w:t>
      </w:r>
      <w:r w:rsidRPr="00B13E7B">
        <w:rPr>
          <w:rFonts w:asciiTheme="minorHAnsi" w:hAnsiTheme="minorHAnsi" w:cstheme="minorHAnsi"/>
          <w:sz w:val="22"/>
        </w:rPr>
        <w:t xml:space="preserve">. pielikuma </w:t>
      </w:r>
      <w:r w:rsidR="003A7295" w:rsidRPr="00B13E7B">
        <w:rPr>
          <w:rFonts w:asciiTheme="minorHAnsi" w:hAnsiTheme="minorHAnsi" w:cstheme="minorHAnsi"/>
          <w:sz w:val="22"/>
        </w:rPr>
        <w:t>12. un 12.5</w:t>
      </w:r>
      <w:r w:rsidRPr="00B13E7B">
        <w:rPr>
          <w:rFonts w:asciiTheme="minorHAnsi" w:hAnsiTheme="minorHAnsi" w:cstheme="minorHAnsi"/>
          <w:sz w:val="22"/>
        </w:rPr>
        <w:t>. attēlā).</w:t>
      </w:r>
    </w:p>
    <w:p w14:paraId="740C95C1"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B.1.3.3. Hidroloģiskā režīma uzturēšana, regulāri kopjot virszemes noteces</w:t>
      </w:r>
      <w:r w:rsidR="00DE2415" w:rsidRPr="00B13E7B">
        <w:rPr>
          <w:rFonts w:asciiTheme="minorHAnsi" w:hAnsiTheme="minorHAnsi" w:cstheme="minorHAnsi"/>
          <w:sz w:val="22"/>
          <w:u w:val="single"/>
        </w:rPr>
        <w:t xml:space="preserve"> (grāvjus)</w:t>
      </w:r>
    </w:p>
    <w:p w14:paraId="435A58BF" w14:textId="77777777" w:rsidR="006A4757" w:rsidRPr="00B13E7B" w:rsidRDefault="006A4757" w:rsidP="006A4757">
      <w:pPr>
        <w:jc w:val="both"/>
        <w:rPr>
          <w:rFonts w:asciiTheme="minorHAnsi" w:hAnsiTheme="minorHAnsi" w:cstheme="minorHAnsi"/>
          <w:sz w:val="22"/>
        </w:rPr>
      </w:pPr>
      <w:r w:rsidRPr="00B13E7B">
        <w:rPr>
          <w:rFonts w:asciiTheme="minorHAnsi" w:hAnsiTheme="minorHAnsi" w:cstheme="minorHAnsi"/>
          <w:sz w:val="22"/>
        </w:rPr>
        <w:t>Virszemes noteces grāvju kopšana - jānovāc koki un koku un krūmu atvases, kas traucē ūdens plūsmai gultnē. Īstenojot pasākumu visā VAJ teritorijā, tiks uzturēts optimāls hidroloģiskais režīms, samazinot atsevišķu platību pārpurvošanos vai esošo ūdensteču aizsērēšanu, kas veicina krastmalu, grāvjmalu eroziju un izskalošanos.</w:t>
      </w:r>
    </w:p>
    <w:p w14:paraId="448E8632" w14:textId="77777777" w:rsidR="006A4757" w:rsidRPr="00B13E7B" w:rsidRDefault="006A4757" w:rsidP="006A4757">
      <w:pPr>
        <w:jc w:val="both"/>
        <w:rPr>
          <w:rFonts w:asciiTheme="minorHAnsi" w:hAnsiTheme="minorHAnsi" w:cstheme="minorHAnsi"/>
          <w:sz w:val="22"/>
        </w:rPr>
      </w:pPr>
      <w:r w:rsidRPr="00B13E7B">
        <w:rPr>
          <w:rFonts w:asciiTheme="minorHAnsi" w:hAnsiTheme="minorHAnsi" w:cstheme="minorHAnsi"/>
          <w:sz w:val="22"/>
        </w:rPr>
        <w:t>Ņemot vērā, ka DA plāna ietvaros netiek veikta precīza topogrāfiskā teritorijas kartēšana, nav pieejama kartogrāfiskā informācija par visiem virszemes noteces grāvjiem VAJ teritorijā, izņemot VSIA “Zemkopības ministrijas nekustamie īpašumi” meliorācijas digitālā kadastra sistēmā pieejamo informāciju par koplietošanas meliorācijas sistēmu uz Z no mājām “Jūriņas”. Teritorijā eksistē daudzi ar rokas darbarīkiem rakti seklie grāvji, kas izveidoti, lai novadītu lieko mitrumu, bet kas nav reģistrēti kā meliorācijas grāvji. Šie grāvji laika gaitā ir aizsērējuši un nefunkcionē, tādējādi daļa atklāto platību tiek pamestas un turpina aizaugt. Lai veicinātu atklāto platību saglabāšanu un zālāju apsaimniekošanu, nepieciešams vienkāršot šo grāvju uzturēšanu. Attiecībā uz grāvju uzturēšanu sagatavots priekšlikums izmaiņām IAIN, bet vienlaikus paredzēts apsaimniekošanas pasākums, kas atbalsta seklo grāvju tīrīšanu. Lai samazinātu iespējamus pārpratumus, pirms tiek apstiprinātas izmaiņas VAJ IAIN, zemju īpašnieki un apsaimniekotāji, kas plāno īstenot virszemes noteces grāvju uzturēšanas darbus, tiek aicināti pirms darbības uzsākšanas vērsties  DAP, lai nerastos pārpratumi par uzturēšanas darbu iespējamo ietekmi uz VAJ dabas vērtībām.</w:t>
      </w:r>
    </w:p>
    <w:p w14:paraId="46F6AEFA" w14:textId="6599083D" w:rsidR="006A4757" w:rsidRPr="00B13E7B" w:rsidRDefault="006A4757" w:rsidP="296EB2E4">
      <w:pPr>
        <w:jc w:val="both"/>
        <w:rPr>
          <w:rFonts w:asciiTheme="minorHAnsi" w:hAnsiTheme="minorHAnsi"/>
          <w:sz w:val="22"/>
        </w:rPr>
      </w:pPr>
      <w:r w:rsidRPr="39F7AE4B">
        <w:rPr>
          <w:rFonts w:asciiTheme="minorHAnsi" w:hAnsiTheme="minorHAnsi"/>
          <w:sz w:val="22"/>
        </w:rPr>
        <w:t xml:space="preserve">Attiecīgi </w:t>
      </w:r>
      <w:r w:rsidR="275AB4DF" w:rsidRPr="39F7AE4B">
        <w:rPr>
          <w:rFonts w:asciiTheme="minorHAnsi" w:hAnsiTheme="minorHAnsi"/>
          <w:sz w:val="22"/>
        </w:rPr>
        <w:t xml:space="preserve">DA </w:t>
      </w:r>
      <w:r w:rsidRPr="39F7AE4B">
        <w:rPr>
          <w:rFonts w:asciiTheme="minorHAnsi" w:hAnsiTheme="minorHAnsi"/>
          <w:sz w:val="22"/>
        </w:rPr>
        <w:t>plāns paredz, ka nepieciešams īstenot apsaimniekošanas pasākumu visā VAJ teritorijā, galvenokārt ārpus meža zemēm, lai veicinātu atklāto platību uzturēšanu,– vēsturisko virszemes noteces grāvju uzturēšanu, novācot un izvācot apaugumu un sanesumus, ja grāvju tīrīšanas ietvaros tie netiek padziļināti vairāk par 50 cm, kā arī netiek veikta  grāvju un dabisko strautu gultņu pārveidošana. Darbi īstenojami ar zemsedzi saudzējošu tehnisko aprīkojumu. Ņemot vērā Aizsargjoslu likumā noteiktos ierobežojumus un VAJ funkcionālo zonējumu</w:t>
      </w:r>
      <w:r w:rsidR="00075E8C" w:rsidRPr="39F7AE4B">
        <w:rPr>
          <w:rFonts w:asciiTheme="minorHAnsi" w:hAnsiTheme="minorHAnsi"/>
          <w:sz w:val="22"/>
        </w:rPr>
        <w:t xml:space="preserve">, šie apsaimniekošanas </w:t>
      </w:r>
      <w:r w:rsidR="00075E8C" w:rsidRPr="39F7AE4B">
        <w:rPr>
          <w:rFonts w:asciiTheme="minorHAnsi" w:hAnsiTheme="minorHAnsi"/>
          <w:sz w:val="22"/>
        </w:rPr>
        <w:lastRenderedPageBreak/>
        <w:t>pasākumi, bez papildus sask</w:t>
      </w:r>
      <w:r w:rsidR="796E21E2" w:rsidRPr="39F7AE4B">
        <w:rPr>
          <w:rFonts w:asciiTheme="minorHAnsi" w:hAnsiTheme="minorHAnsi"/>
          <w:sz w:val="22"/>
        </w:rPr>
        <w:t>aņojuma</w:t>
      </w:r>
      <w:r w:rsidR="00075E8C" w:rsidRPr="39F7AE4B">
        <w:rPr>
          <w:rFonts w:asciiTheme="minorHAnsi" w:hAnsiTheme="minorHAnsi"/>
          <w:sz w:val="22"/>
        </w:rPr>
        <w:t xml:space="preserve"> saņemšanas </w:t>
      </w:r>
      <w:r w:rsidRPr="39F7AE4B">
        <w:rPr>
          <w:rFonts w:asciiTheme="minorHAnsi" w:hAnsiTheme="minorHAnsi"/>
          <w:sz w:val="22"/>
        </w:rPr>
        <w:t xml:space="preserve">ir īstenojumi visā VAJ teritorijā, izņemot krasta kāpu aizsargjoslu un VAJ regulējamā režīma funkcionālo zonu. </w:t>
      </w:r>
      <w:r w:rsidR="00CE220B" w:rsidRPr="39F7AE4B">
        <w:rPr>
          <w:rFonts w:asciiTheme="minorHAnsi" w:hAnsiTheme="minorHAnsi"/>
          <w:sz w:val="22"/>
        </w:rPr>
        <w:t>Krasta kāpu aizsargjoslā darbi var tikt īstenoti, ja tiek veikta esošo virszemes grāvju uzturēšanas darbi ārpus krasta kāpu aizsargjoslas, un jānodrošina netraucēta virszemes ūdeņu novadīšana pieņemošajā ūdenstecē vai jūrā, lai neveidotos jaunas pārmitras teritorijas.</w:t>
      </w:r>
      <w:r w:rsidR="00075E8C" w:rsidRPr="39F7AE4B">
        <w:rPr>
          <w:rFonts w:asciiTheme="minorHAnsi" w:hAnsiTheme="minorHAnsi"/>
          <w:sz w:val="22"/>
        </w:rPr>
        <w:t xml:space="preserve"> </w:t>
      </w:r>
      <w:r w:rsidRPr="39F7AE4B">
        <w:rPr>
          <w:rFonts w:asciiTheme="minorHAnsi" w:hAnsiTheme="minorHAnsi"/>
          <w:sz w:val="22"/>
        </w:rPr>
        <w:t>Apsaimniekošanas pasākumus ieteicams veikt ārpus putnu ligzdošanas sezonas – t.i., laika periodā no 15.septembra līdz  15.martam.</w:t>
      </w:r>
      <w:r w:rsidR="00075E8C" w:rsidRPr="39F7AE4B">
        <w:rPr>
          <w:rFonts w:asciiTheme="minorHAnsi" w:hAnsiTheme="minorHAnsi"/>
          <w:sz w:val="22"/>
        </w:rPr>
        <w:t xml:space="preserve"> </w:t>
      </w:r>
    </w:p>
    <w:p w14:paraId="039C73FE" w14:textId="27258B0D" w:rsidR="006A4757" w:rsidRPr="00B13E7B" w:rsidRDefault="006A4757" w:rsidP="296EB2E4">
      <w:pPr>
        <w:jc w:val="both"/>
        <w:rPr>
          <w:rFonts w:asciiTheme="minorHAnsi" w:hAnsiTheme="minorHAnsi"/>
          <w:sz w:val="22"/>
        </w:rPr>
      </w:pPr>
      <w:r w:rsidRPr="39F7AE4B">
        <w:rPr>
          <w:rFonts w:asciiTheme="minorHAnsi" w:hAnsiTheme="minorHAnsi"/>
          <w:sz w:val="22"/>
        </w:rPr>
        <w:t xml:space="preserve">Kā nepieciešams apsaimniekošanas pasākums </w:t>
      </w:r>
      <w:r w:rsidR="1D877B7C" w:rsidRPr="39F7AE4B">
        <w:rPr>
          <w:rFonts w:asciiTheme="minorHAnsi" w:hAnsiTheme="minorHAnsi"/>
          <w:sz w:val="22"/>
        </w:rPr>
        <w:t>norādāms</w:t>
      </w:r>
      <w:r w:rsidRPr="39F7AE4B">
        <w:rPr>
          <w:rFonts w:asciiTheme="minorHAnsi" w:hAnsiTheme="minorHAnsi"/>
          <w:sz w:val="22"/>
        </w:rPr>
        <w:t xml:space="preserve"> arī ceļu caurteku nomaiņa, veicot vēsturisko strautu un virszemes noteces grāvju uzturēšanu neitrālajā zonā, kā arī ceļiem piegulošo meliorācijas sistēmu uzturēšanu. Šobrīd pasākumi ieviešami, ievērojot spēkā esošo normatīvo regulējumu, bet</w:t>
      </w:r>
      <w:r w:rsidR="1F9CF167" w:rsidRPr="39F7AE4B">
        <w:rPr>
          <w:rFonts w:asciiTheme="minorHAnsi" w:hAnsiTheme="minorHAnsi"/>
          <w:sz w:val="22"/>
        </w:rPr>
        <w:t>,</w:t>
      </w:r>
      <w:r w:rsidRPr="39F7AE4B">
        <w:rPr>
          <w:rFonts w:asciiTheme="minorHAnsi" w:hAnsiTheme="minorHAnsi"/>
          <w:sz w:val="22"/>
        </w:rPr>
        <w:t xml:space="preserve"> lai atvieglotu administratīvo slogu, ir sagatavoti priekšlikumi IAIN projektā.</w:t>
      </w:r>
    </w:p>
    <w:p w14:paraId="4CD13543"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 xml:space="preserve">B.1.3.4. Bebru </w:t>
      </w:r>
      <w:r w:rsidR="00B955DE" w:rsidRPr="00B13E7B">
        <w:rPr>
          <w:rFonts w:asciiTheme="minorHAnsi" w:hAnsiTheme="minorHAnsi" w:cstheme="minorHAnsi"/>
          <w:sz w:val="22"/>
          <w:u w:val="single"/>
        </w:rPr>
        <w:t xml:space="preserve">aizsprostu likvidēšana un </w:t>
      </w:r>
      <w:r w:rsidR="00E8374C" w:rsidRPr="00B13E7B">
        <w:rPr>
          <w:rFonts w:asciiTheme="minorHAnsi" w:hAnsiTheme="minorHAnsi" w:cstheme="minorHAnsi"/>
          <w:sz w:val="22"/>
          <w:u w:val="single"/>
        </w:rPr>
        <w:t xml:space="preserve">bebru </w:t>
      </w:r>
      <w:r w:rsidRPr="00B13E7B">
        <w:rPr>
          <w:rFonts w:asciiTheme="minorHAnsi" w:hAnsiTheme="minorHAnsi" w:cstheme="minorHAnsi"/>
          <w:sz w:val="22"/>
          <w:u w:val="single"/>
        </w:rPr>
        <w:t xml:space="preserve">skaita regulēšana </w:t>
      </w:r>
    </w:p>
    <w:p w14:paraId="184D6A0C" w14:textId="226C2E00" w:rsidR="00EA1C87" w:rsidRPr="00B13E7B" w:rsidRDefault="00EA1C87" w:rsidP="296EB2E4">
      <w:pPr>
        <w:jc w:val="both"/>
        <w:rPr>
          <w:rFonts w:asciiTheme="minorHAnsi" w:hAnsiTheme="minorHAnsi"/>
          <w:sz w:val="22"/>
        </w:rPr>
      </w:pPr>
      <w:r w:rsidRPr="296EB2E4">
        <w:rPr>
          <w:rFonts w:asciiTheme="minorHAnsi" w:hAnsiTheme="minorHAnsi"/>
          <w:sz w:val="22"/>
        </w:rPr>
        <w:t>Bebru darbība īpaši būtiski ietekmē mežu biotopus pie Kurliņupes u.c. mazajām upītēm un zivju migrāciju Kurliņupē</w:t>
      </w:r>
      <w:r w:rsidR="00A9372A" w:rsidRPr="296EB2E4">
        <w:rPr>
          <w:rFonts w:asciiTheme="minorHAnsi" w:hAnsiTheme="minorHAnsi"/>
          <w:sz w:val="22"/>
        </w:rPr>
        <w:t xml:space="preserve">, </w:t>
      </w:r>
      <w:r w:rsidRPr="296EB2E4">
        <w:rPr>
          <w:rFonts w:asciiTheme="minorHAnsi" w:hAnsiTheme="minorHAnsi"/>
          <w:sz w:val="22"/>
        </w:rPr>
        <w:t>aizsprostojot ūdens plūsmu un ietekmējot tās nepārtrauktību, īpaši vasaras sezonā. Bebru dambju likv</w:t>
      </w:r>
      <w:r w:rsidR="00E21AE2" w:rsidRPr="296EB2E4">
        <w:rPr>
          <w:rFonts w:asciiTheme="minorHAnsi" w:hAnsiTheme="minorHAnsi"/>
          <w:sz w:val="22"/>
        </w:rPr>
        <w:t xml:space="preserve">idējamo posmu Kurliņupē </w:t>
      </w:r>
      <w:r w:rsidR="58B85245" w:rsidRPr="296EB2E4">
        <w:rPr>
          <w:rFonts w:asciiTheme="minorHAnsi" w:hAnsiTheme="minorHAnsi"/>
          <w:sz w:val="22"/>
        </w:rPr>
        <w:t>(</w:t>
      </w:r>
      <w:r w:rsidR="00E21AE2" w:rsidRPr="296EB2E4">
        <w:rPr>
          <w:rFonts w:asciiTheme="minorHAnsi" w:hAnsiTheme="minorHAnsi"/>
          <w:sz w:val="22"/>
        </w:rPr>
        <w:t>skatīt 3</w:t>
      </w:r>
      <w:r w:rsidRPr="296EB2E4">
        <w:rPr>
          <w:rFonts w:asciiTheme="minorHAnsi" w:hAnsiTheme="minorHAnsi"/>
          <w:sz w:val="22"/>
        </w:rPr>
        <w:t xml:space="preserve">. pielikuma </w:t>
      </w:r>
      <w:r w:rsidR="003A7295" w:rsidRPr="296EB2E4">
        <w:rPr>
          <w:rFonts w:asciiTheme="minorHAnsi" w:hAnsiTheme="minorHAnsi"/>
          <w:sz w:val="22"/>
        </w:rPr>
        <w:t>12. un 12.6</w:t>
      </w:r>
      <w:r w:rsidRPr="296EB2E4">
        <w:rPr>
          <w:rFonts w:asciiTheme="minorHAnsi" w:hAnsiTheme="minorHAnsi"/>
          <w:sz w:val="22"/>
        </w:rPr>
        <w:t>. attēl</w:t>
      </w:r>
      <w:r w:rsidR="2691A8F7" w:rsidRPr="296EB2E4">
        <w:rPr>
          <w:rFonts w:asciiTheme="minorHAnsi" w:hAnsiTheme="minorHAnsi"/>
          <w:sz w:val="22"/>
        </w:rPr>
        <w:t>u)</w:t>
      </w:r>
      <w:r w:rsidRPr="296EB2E4">
        <w:rPr>
          <w:rFonts w:asciiTheme="minorHAnsi" w:hAnsiTheme="minorHAnsi"/>
          <w:sz w:val="22"/>
        </w:rPr>
        <w:t>. Pārējā teritorijā bebru dambji likvidējami</w:t>
      </w:r>
      <w:r w:rsidR="196697F6" w:rsidRPr="296EB2E4">
        <w:rPr>
          <w:rFonts w:asciiTheme="minorHAnsi" w:hAnsiTheme="minorHAnsi"/>
          <w:sz w:val="22"/>
        </w:rPr>
        <w:t>,</w:t>
      </w:r>
      <w:r w:rsidRPr="296EB2E4">
        <w:rPr>
          <w:rFonts w:asciiTheme="minorHAnsi" w:hAnsiTheme="minorHAnsi"/>
          <w:sz w:val="22"/>
        </w:rPr>
        <w:t xml:space="preserve"> ievērojot </w:t>
      </w:r>
      <w:r w:rsidR="2C417EF1" w:rsidRPr="296EB2E4">
        <w:rPr>
          <w:rFonts w:asciiTheme="minorHAnsi" w:hAnsiTheme="minorHAnsi"/>
          <w:sz w:val="22"/>
        </w:rPr>
        <w:t xml:space="preserve">šā DA plāna </w:t>
      </w:r>
      <w:r w:rsidRPr="296EB2E4">
        <w:rPr>
          <w:rFonts w:asciiTheme="minorHAnsi" w:hAnsiTheme="minorHAnsi"/>
          <w:sz w:val="22"/>
        </w:rPr>
        <w:t xml:space="preserve">1.3.3. pasākuma nosacījumus, par hidroloģiskā režīma uzturēšanu. </w:t>
      </w:r>
      <w:r w:rsidR="000F1F10" w:rsidRPr="296EB2E4">
        <w:rPr>
          <w:rFonts w:asciiTheme="minorHAnsi" w:hAnsiTheme="minorHAnsi"/>
          <w:sz w:val="22"/>
        </w:rPr>
        <w:t>Mazās upītes</w:t>
      </w:r>
      <w:r w:rsidR="099DF42D" w:rsidRPr="296EB2E4">
        <w:rPr>
          <w:rFonts w:asciiTheme="minorHAnsi" w:hAnsiTheme="minorHAnsi"/>
          <w:sz w:val="22"/>
        </w:rPr>
        <w:t xml:space="preserve"> </w:t>
      </w:r>
      <w:r w:rsidR="000F1F10" w:rsidRPr="296EB2E4">
        <w:rPr>
          <w:rFonts w:asciiTheme="minorHAnsi" w:hAnsiTheme="minorHAnsi"/>
          <w:sz w:val="22"/>
        </w:rPr>
        <w:t xml:space="preserve">DL VAJ </w:t>
      </w:r>
      <w:r w:rsidR="00A9372A" w:rsidRPr="296EB2E4">
        <w:rPr>
          <w:rFonts w:asciiTheme="minorHAnsi" w:hAnsiTheme="minorHAnsi"/>
          <w:sz w:val="22"/>
        </w:rPr>
        <w:t>teritorijā kopumā ir apmēram 20 - 25 km garumā.</w:t>
      </w:r>
    </w:p>
    <w:p w14:paraId="7B9C78B8" w14:textId="33F1C0F7" w:rsidR="00EA1C87" w:rsidRPr="00B13E7B" w:rsidRDefault="00EA1C87" w:rsidP="39F7AE4B">
      <w:pPr>
        <w:jc w:val="both"/>
        <w:rPr>
          <w:rFonts w:asciiTheme="minorHAnsi" w:hAnsiTheme="minorHAnsi"/>
          <w:sz w:val="22"/>
        </w:rPr>
      </w:pPr>
      <w:r w:rsidRPr="39F7AE4B">
        <w:rPr>
          <w:rFonts w:asciiTheme="minorHAnsi" w:hAnsiTheme="minorHAnsi"/>
          <w:sz w:val="22"/>
        </w:rPr>
        <w:t xml:space="preserve">Bebru skaits jāregulē saskaņā ar citiem dabas aizsardzības pasākumiem un prioritātēm teritorijā. Regulējamā režīma zonā to ierobežošana ir mazāk nepieciešama, savukārt tai ir negatīva ietekme vietās, kur tiek traucēta virszemes ūdeņu notece. Līdz ar to bebru darbību nevar vērtēt kā viennozīmīgi negatīvu. </w:t>
      </w:r>
      <w:r w:rsidR="00A9372A" w:rsidRPr="39F7AE4B">
        <w:rPr>
          <w:rFonts w:asciiTheme="minorHAnsi" w:hAnsiTheme="minorHAnsi"/>
          <w:sz w:val="22"/>
        </w:rPr>
        <w:t>Precīzs b</w:t>
      </w:r>
      <w:r w:rsidRPr="39F7AE4B">
        <w:rPr>
          <w:rFonts w:asciiTheme="minorHAnsi" w:hAnsiTheme="minorHAnsi"/>
          <w:sz w:val="22"/>
        </w:rPr>
        <w:t>ebru populācijas lielums jānosaka saskaņā ar Zemkopības ministrijas 2018.gadā izdot</w:t>
      </w:r>
      <w:r w:rsidR="00A32838" w:rsidRPr="39F7AE4B">
        <w:rPr>
          <w:rFonts w:asciiTheme="minorHAnsi" w:hAnsiTheme="minorHAnsi"/>
          <w:sz w:val="22"/>
        </w:rPr>
        <w:t>ajiem metodiskajiem norādījumiem</w:t>
      </w:r>
      <w:r w:rsidRPr="39F7AE4B">
        <w:rPr>
          <w:rFonts w:asciiTheme="minorHAnsi" w:hAnsiTheme="minorHAnsi"/>
          <w:sz w:val="22"/>
        </w:rPr>
        <w:t xml:space="preserve"> “Medījamo dzīvnieku populāciju stāvokļa novērtēšanas un pieļaujamā nomedīšanas apjoma noteikšanas metodik</w:t>
      </w:r>
      <w:r w:rsidR="763AE872" w:rsidRPr="39F7AE4B">
        <w:rPr>
          <w:rFonts w:asciiTheme="minorHAnsi" w:hAnsiTheme="minorHAnsi"/>
          <w:sz w:val="22"/>
        </w:rPr>
        <w:t>a</w:t>
      </w:r>
      <w:r w:rsidRPr="39F7AE4B">
        <w:rPr>
          <w:rFonts w:asciiTheme="minorHAnsi" w:hAnsiTheme="minorHAnsi"/>
          <w:sz w:val="22"/>
        </w:rPr>
        <w:t>”</w:t>
      </w:r>
      <w:r w:rsidRPr="39F7AE4B">
        <w:rPr>
          <w:rStyle w:val="FootnoteReference"/>
          <w:rFonts w:asciiTheme="minorHAnsi" w:hAnsiTheme="minorHAnsi"/>
          <w:sz w:val="22"/>
        </w:rPr>
        <w:footnoteReference w:id="31"/>
      </w:r>
      <w:r w:rsidR="00A9372A" w:rsidRPr="39F7AE4B">
        <w:rPr>
          <w:rFonts w:asciiTheme="minorHAnsi" w:hAnsiTheme="minorHAnsi"/>
          <w:sz w:val="22"/>
        </w:rPr>
        <w:t>, bet optimāls bebru skaits visā DL VAJ teritorijā būtu ne vairāk kā viens bebrs uz 1 km ūdensteces, liegumā būtu uzturami 20-25 bebru</w:t>
      </w:r>
      <w:r w:rsidRPr="39F7AE4B">
        <w:rPr>
          <w:rFonts w:asciiTheme="minorHAnsi" w:hAnsiTheme="minorHAnsi"/>
          <w:sz w:val="22"/>
        </w:rPr>
        <w:t>. Lai samazinātu bebru skaitu tur, kur tas rada negatīvu ietekmi, nepieciešams bebru skaita regulēšanu atrunāt medību tiesību nomas līgumos, par ko ir atbildīgi zemes īpašnieki.</w:t>
      </w:r>
    </w:p>
    <w:p w14:paraId="22217ACC" w14:textId="77777777" w:rsidR="004A461E" w:rsidRPr="00B13E7B" w:rsidRDefault="004A461E" w:rsidP="00EA1C87">
      <w:pPr>
        <w:jc w:val="both"/>
        <w:rPr>
          <w:rFonts w:asciiTheme="minorHAnsi" w:hAnsiTheme="minorHAnsi" w:cstheme="minorHAnsi"/>
          <w:sz w:val="22"/>
        </w:rPr>
      </w:pPr>
      <w:r w:rsidRPr="00B13E7B">
        <w:rPr>
          <w:rFonts w:asciiTheme="minorHAnsi" w:hAnsiTheme="minorHAnsi" w:cstheme="minorHAnsi"/>
          <w:sz w:val="22"/>
          <w:u w:val="single"/>
        </w:rPr>
        <w:t>B.1.3.5. Ežurgas (virszemes noteces grāvja) tīrīšana un uzturēšana 1,2 km garā posm</w:t>
      </w:r>
      <w:r w:rsidRPr="00B13E7B">
        <w:rPr>
          <w:rFonts w:asciiTheme="minorHAnsi" w:hAnsiTheme="minorHAnsi" w:cstheme="minorHAnsi"/>
          <w:sz w:val="22"/>
        </w:rPr>
        <w:t>ā</w:t>
      </w:r>
    </w:p>
    <w:p w14:paraId="0EBF8F39"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Hidroloģiskā režīma uzturēšana, regulāri kopjot esošo Ežurg</w:t>
      </w:r>
      <w:r w:rsidR="000E27F3" w:rsidRPr="00B13E7B">
        <w:rPr>
          <w:rFonts w:asciiTheme="minorHAnsi" w:hAnsiTheme="minorHAnsi" w:cstheme="minorHAnsi"/>
          <w:sz w:val="22"/>
        </w:rPr>
        <w:t>as dabisko (vēsturisko) gultni.</w:t>
      </w:r>
    </w:p>
    <w:p w14:paraId="36B55059" w14:textId="77777777" w:rsidR="00EA1C87" w:rsidRPr="00B13E7B" w:rsidRDefault="00EA1C87" w:rsidP="00EA1C87">
      <w:pPr>
        <w:jc w:val="both"/>
        <w:rPr>
          <w:rFonts w:asciiTheme="minorHAnsi" w:hAnsiTheme="minorHAnsi" w:cstheme="minorHAnsi"/>
          <w:sz w:val="22"/>
        </w:rPr>
      </w:pPr>
      <w:r w:rsidRPr="00B13E7B">
        <w:rPr>
          <w:rFonts w:asciiTheme="minorHAnsi" w:hAnsiTheme="minorHAnsi" w:cstheme="minorHAnsi"/>
          <w:sz w:val="22"/>
        </w:rPr>
        <w:t>Jānovāc koki un koku un krūmu atvases, kas traucē ūdens plūsmai gultnē, neveicot gultnes iztaisnošanu, izmantojot mazāko iespējamo darbu īstenošanai piemēroto tehnisko aprīkojumu, kas atstāj mazāko ietekmi uz zemsedzi. Lai mazinātu traktortehnikas ietekmi uz zemsedzi, izmantojami ģeotekstila materiāli.</w:t>
      </w:r>
    </w:p>
    <w:p w14:paraId="6B0F47E8" w14:textId="77777777" w:rsidR="004A461E" w:rsidRPr="00B13E7B" w:rsidRDefault="00EA1C87" w:rsidP="00EA1C87">
      <w:pPr>
        <w:jc w:val="both"/>
        <w:rPr>
          <w:rFonts w:asciiTheme="minorHAnsi" w:hAnsiTheme="minorHAnsi" w:cstheme="minorHAnsi"/>
          <w:sz w:val="22"/>
        </w:rPr>
      </w:pPr>
      <w:r w:rsidRPr="00B13E7B">
        <w:rPr>
          <w:rFonts w:asciiTheme="minorHAnsi" w:hAnsiTheme="minorHAnsi" w:cstheme="minorHAnsi"/>
          <w:sz w:val="22"/>
        </w:rPr>
        <w:t>Īstenojot pasākumu, tiks uzturēts optimāls hidroloģiskais režīms LVM apsaimniekotajos mežos.</w:t>
      </w:r>
    </w:p>
    <w:p w14:paraId="258E7551" w14:textId="77777777" w:rsidR="004A461E" w:rsidRPr="00B13E7B" w:rsidRDefault="004A461E" w:rsidP="00B13E7B">
      <w:pPr>
        <w:jc w:val="both"/>
        <w:rPr>
          <w:rFonts w:asciiTheme="minorHAnsi" w:hAnsiTheme="minorHAnsi" w:cstheme="minorHAnsi"/>
          <w:b/>
          <w:i/>
          <w:sz w:val="22"/>
        </w:rPr>
      </w:pPr>
      <w:r w:rsidRPr="00B13E7B">
        <w:rPr>
          <w:rFonts w:asciiTheme="minorHAnsi" w:hAnsiTheme="minorHAnsi" w:cstheme="minorHAnsi"/>
          <w:b/>
          <w:i/>
          <w:sz w:val="22"/>
        </w:rPr>
        <w:t>B.1.4 Alu un atsegumu biotopu saglabāšana</w:t>
      </w:r>
    </w:p>
    <w:p w14:paraId="489FB624" w14:textId="77777777" w:rsidR="004A461E" w:rsidRPr="00B13E7B" w:rsidRDefault="00DE2415" w:rsidP="004A461E">
      <w:pPr>
        <w:jc w:val="both"/>
        <w:rPr>
          <w:rFonts w:asciiTheme="minorHAnsi" w:hAnsiTheme="minorHAnsi" w:cstheme="minorHAnsi"/>
          <w:sz w:val="22"/>
        </w:rPr>
      </w:pPr>
      <w:r w:rsidRPr="00B13E7B">
        <w:rPr>
          <w:rFonts w:asciiTheme="minorHAnsi" w:hAnsiTheme="minorHAnsi" w:cstheme="minorHAnsi"/>
          <w:sz w:val="22"/>
        </w:rPr>
        <w:t>B.1.4.1.</w:t>
      </w:r>
      <w:r w:rsidR="004A461E" w:rsidRPr="00B13E7B">
        <w:rPr>
          <w:rFonts w:asciiTheme="minorHAnsi" w:hAnsiTheme="minorHAnsi" w:cstheme="minorHAnsi"/>
          <w:sz w:val="22"/>
        </w:rPr>
        <w:t xml:space="preserve"> Alu un atsegumu biotopu saglabāšana</w:t>
      </w:r>
    </w:p>
    <w:p w14:paraId="6661E70C"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Smilšakmens atsegumi VAJ šobrīd nav apdraudēti: svarīgi ir nodrošināt līdzšinējo aizsardzības režīmu, lai tiktu nodrošināta neiejaukšanās dabiskajos procesos. Būtiska ir arī apkārtējo biotopu esošā izmantošanas un apsaimniekošanas saglabāšana (meža biotopu saglabāšana, Kurliņupes gultnes saglabāšana).</w:t>
      </w:r>
    </w:p>
    <w:p w14:paraId="5742FC77"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lastRenderedPageBreak/>
        <w:t>Īstenojot pasākumu, tiks saglabāti ES nozīmes alu un atsegumu biotopi 0,03 ha platībā.</w:t>
      </w:r>
    </w:p>
    <w:p w14:paraId="647AB02C" w14:textId="77777777" w:rsidR="004A461E" w:rsidRPr="00B13E7B" w:rsidRDefault="004A461E" w:rsidP="00B13E7B">
      <w:pPr>
        <w:jc w:val="both"/>
        <w:rPr>
          <w:rFonts w:asciiTheme="minorHAnsi" w:hAnsiTheme="minorHAnsi" w:cstheme="minorHAnsi"/>
          <w:b/>
          <w:sz w:val="22"/>
        </w:rPr>
      </w:pPr>
      <w:r w:rsidRPr="00B13E7B">
        <w:rPr>
          <w:rFonts w:asciiTheme="minorHAnsi" w:hAnsiTheme="minorHAnsi" w:cstheme="minorHAnsi"/>
          <w:b/>
          <w:sz w:val="22"/>
        </w:rPr>
        <w:t>B.2. Saglabāt VAJ teritorijā sastopamo reto un aizsargājamo sugu populācijas vismaz to pašreizējā stāvoklī</w:t>
      </w:r>
    </w:p>
    <w:p w14:paraId="1BFAD8B0"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B.2.1. Invazīvo sugu izskaušana mežu biotopos</w:t>
      </w:r>
    </w:p>
    <w:p w14:paraId="652163C7"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Mežu biotopos (91E0*, 9160, 9050, 9020* 9080*) sastopama sīkziedu sprigane </w:t>
      </w:r>
      <w:r w:rsidRPr="00B13E7B">
        <w:rPr>
          <w:rFonts w:asciiTheme="minorHAnsi" w:hAnsiTheme="minorHAnsi" w:cstheme="minorHAnsi"/>
          <w:i/>
          <w:sz w:val="22"/>
        </w:rPr>
        <w:t>Impatiens parviflora</w:t>
      </w:r>
      <w:r w:rsidRPr="00B13E7B">
        <w:rPr>
          <w:rFonts w:asciiTheme="minorHAnsi" w:hAnsiTheme="minorHAnsi" w:cstheme="minorHAnsi"/>
          <w:sz w:val="22"/>
        </w:rPr>
        <w:t xml:space="preserve">, kas konkurē ar lakstaugiem un bieži vien kļūst par dominējošo lakstaugu stāva sugu. Tā var augt pat tur, kur zemes virsmu sasniedz tikai 5% saules gaismas, tāpēc šis augs spēj ieņemt mežos izveidojušās brīvās ekoloģiskās nišas platības, kur lakstaugu sega ir iznīcināta vai arī gaismas trūkuma dēļ tās nav vispār. </w:t>
      </w:r>
    </w:p>
    <w:p w14:paraId="68888BC3"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Sīkziedu sprigane ir viengadīgs augs, kas zied no jūnija līdz oktobrim, augļi nogatavojas no augusta līdz oktobrim. Tā izplatās līdzīgi puķu spriganei: eksplozīvi atveroties sēklu pogaļām, sēklas tiek izmestas līdz pat 3- 4 m attālumā no mātesauga. Sīkziedu sprigaņu sēklas izplata dzīvnieki: tās pielīp pie to nagiem; pieķeras arī pie mežapstrādes tehnikas.</w:t>
      </w:r>
    </w:p>
    <w:p w14:paraId="6CBB56F9"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Efektīvs kontroles līdzeklis ir bieža augu nopļaušana, neļaujot izveidoties un nogatavoties sēklām. Augi ir viengadīgi, un to sēklu saglabāšanās augsnē ir īslaicīga, tāpēc šī ierobežošanas metode dod labus rezultātus, tomēr tās piemērošana mežos ir diezgan sarežģīta. Sīkziedu spriganes var arī izraut; tam piemērotākais laiks: augu ziedēšanas sākums (apmēram no jūnija vidus līdz jūlija sākumam).</w:t>
      </w:r>
    </w:p>
    <w:p w14:paraId="3A74B350"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Invazīvās sugas </w:t>
      </w:r>
      <w:r w:rsidRPr="00B13E7B">
        <w:rPr>
          <w:rFonts w:asciiTheme="minorHAnsi" w:hAnsiTheme="minorHAnsi" w:cstheme="minorHAnsi"/>
          <w:i/>
          <w:sz w:val="22"/>
        </w:rPr>
        <w:t>Impatiens parviflora</w:t>
      </w:r>
      <w:r w:rsidRPr="00B13E7B">
        <w:rPr>
          <w:rFonts w:asciiTheme="minorHAnsi" w:hAnsiTheme="minorHAnsi" w:cstheme="minorHAnsi"/>
          <w:sz w:val="22"/>
        </w:rPr>
        <w:t xml:space="preserve"> izskaušana īstenojama biotopos: 91E0*, 9160, 9050, 9020* 9080* iespējamās pasākuma īstenošanas vietas skatīt </w:t>
      </w:r>
      <w:r w:rsidR="00E21AE2" w:rsidRPr="00B13E7B">
        <w:rPr>
          <w:rFonts w:asciiTheme="minorHAnsi" w:hAnsiTheme="minorHAnsi" w:cstheme="minorHAnsi"/>
          <w:sz w:val="22"/>
        </w:rPr>
        <w:t>3</w:t>
      </w:r>
      <w:r w:rsidRPr="00B13E7B">
        <w:rPr>
          <w:rFonts w:asciiTheme="minorHAnsi" w:hAnsiTheme="minorHAnsi" w:cstheme="minorHAnsi"/>
          <w:sz w:val="22"/>
        </w:rPr>
        <w:t xml:space="preserve">. pielikuma </w:t>
      </w:r>
      <w:r w:rsidR="003A7295" w:rsidRPr="00B13E7B">
        <w:rPr>
          <w:rFonts w:asciiTheme="minorHAnsi" w:hAnsiTheme="minorHAnsi" w:cstheme="minorHAnsi"/>
          <w:sz w:val="22"/>
        </w:rPr>
        <w:t>12. un 12.7</w:t>
      </w:r>
      <w:r w:rsidRPr="00B13E7B">
        <w:rPr>
          <w:rFonts w:asciiTheme="minorHAnsi" w:hAnsiTheme="minorHAnsi" w:cstheme="minorHAnsi"/>
          <w:sz w:val="22"/>
        </w:rPr>
        <w:t>. attēlā.</w:t>
      </w:r>
    </w:p>
    <w:p w14:paraId="678F9B2D"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B.2.2. Invazīvo sugu izskaušana piekrastes biotopos</w:t>
      </w:r>
    </w:p>
    <w:p w14:paraId="4DBB985C"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 xml:space="preserve">B.2.2.a Tatārijas salāta </w:t>
      </w:r>
      <w:r w:rsidRPr="00B13E7B">
        <w:rPr>
          <w:rFonts w:asciiTheme="minorHAnsi" w:hAnsiTheme="minorHAnsi" w:cstheme="minorHAnsi"/>
          <w:i/>
          <w:sz w:val="22"/>
          <w:u w:val="single"/>
        </w:rPr>
        <w:t>Lactuca tatarica</w:t>
      </w:r>
      <w:r w:rsidRPr="00B13E7B">
        <w:rPr>
          <w:rFonts w:asciiTheme="minorHAnsi" w:hAnsiTheme="minorHAnsi" w:cstheme="minorHAnsi"/>
          <w:sz w:val="22"/>
          <w:u w:val="single"/>
        </w:rPr>
        <w:t xml:space="preserve"> izskaušana</w:t>
      </w:r>
    </w:p>
    <w:p w14:paraId="3442E79A"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Tatārijas salāts </w:t>
      </w:r>
      <w:r w:rsidRPr="00B13E7B">
        <w:rPr>
          <w:rFonts w:asciiTheme="minorHAnsi" w:hAnsiTheme="minorHAnsi" w:cstheme="minorHAnsi"/>
          <w:i/>
          <w:sz w:val="22"/>
        </w:rPr>
        <w:t xml:space="preserve">Lactuca tatarica </w:t>
      </w:r>
      <w:r w:rsidRPr="00B13E7B">
        <w:rPr>
          <w:rFonts w:asciiTheme="minorHAnsi" w:hAnsiTheme="minorHAnsi" w:cstheme="minorHAnsi"/>
          <w:sz w:val="22"/>
        </w:rPr>
        <w:t>ir daudzgadīgs, vidēji augsts (30-80 cm) kurvjziežu dzimtas lakstaugs. Saknenis dziļš, dzen atvases. Zied no jūlija beigām līdz septembrim (</w:t>
      </w:r>
      <w:hyperlink r:id="rId68" w:history="1">
        <w:r w:rsidRPr="00B13E7B">
          <w:rPr>
            <w:rStyle w:val="Hyperlink"/>
            <w:rFonts w:asciiTheme="minorHAnsi" w:hAnsiTheme="minorHAnsi" w:cstheme="minorHAnsi"/>
            <w:sz w:val="22"/>
          </w:rPr>
          <w:t>www.latvijasdaba.lv</w:t>
        </w:r>
      </w:hyperlink>
      <w:r w:rsidRPr="00B13E7B">
        <w:rPr>
          <w:rFonts w:asciiTheme="minorHAnsi" w:hAnsiTheme="minorHAnsi" w:cstheme="minorHAnsi"/>
          <w:sz w:val="22"/>
        </w:rPr>
        <w:t xml:space="preserve">). Suga uzskatāma par bīstamu, invazīvu taksonu visā valsts teritorijā. </w:t>
      </w:r>
      <w:r w:rsidRPr="00B13E7B">
        <w:rPr>
          <w:rFonts w:asciiTheme="minorHAnsi" w:hAnsiTheme="minorHAnsi" w:cstheme="minorHAnsi"/>
          <w:i/>
          <w:sz w:val="22"/>
        </w:rPr>
        <w:t>L. tatarica</w:t>
      </w:r>
      <w:r w:rsidRPr="00B13E7B">
        <w:rPr>
          <w:rFonts w:asciiTheme="minorHAnsi" w:hAnsiTheme="minorHAnsi" w:cstheme="minorHAnsi"/>
          <w:sz w:val="22"/>
        </w:rPr>
        <w:t xml:space="preserve"> raksturīgs Austrumeiropas stepēm, kur aug upju krastos, stepēs un uz sāļainām augsnēm. Izturīgs pret sausumu un sāli.</w:t>
      </w:r>
    </w:p>
    <w:p w14:paraId="0CA54423"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Regulāri jāiznīcina sēklas un sakneņi, izmantojot augsnes apstrādes veidu un herbicīdus. Nepieļaut sēklu izsēju. Cīņa ar Tatārijas salātu iekļauj dziļu augsnes aršanu. Nepieciešams attīrīt kultūras no nezāļu sēklām.</w:t>
      </w:r>
    </w:p>
    <w:p w14:paraId="15B80036"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Invazīvās sugas </w:t>
      </w:r>
      <w:r w:rsidRPr="00B13E7B">
        <w:rPr>
          <w:rFonts w:asciiTheme="minorHAnsi" w:hAnsiTheme="minorHAnsi" w:cstheme="minorHAnsi"/>
          <w:i/>
          <w:sz w:val="22"/>
        </w:rPr>
        <w:t xml:space="preserve">Lactuca tatarica </w:t>
      </w:r>
      <w:r w:rsidRPr="00B13E7B">
        <w:rPr>
          <w:rFonts w:asciiTheme="minorHAnsi" w:hAnsiTheme="minorHAnsi" w:cstheme="minorHAnsi"/>
          <w:sz w:val="22"/>
        </w:rPr>
        <w:t xml:space="preserve">izskaušana īstenojama biotopos 1210, 1220, 2110, 2120, 2130*, iespējamās pasākuma īstenošanas vietas skatīt </w:t>
      </w:r>
      <w:r w:rsidR="00E21AE2" w:rsidRPr="00B13E7B">
        <w:rPr>
          <w:rFonts w:asciiTheme="minorHAnsi" w:hAnsiTheme="minorHAnsi" w:cstheme="minorHAnsi"/>
          <w:sz w:val="22"/>
        </w:rPr>
        <w:t>3</w:t>
      </w:r>
      <w:r w:rsidRPr="00B13E7B">
        <w:rPr>
          <w:rFonts w:asciiTheme="minorHAnsi" w:hAnsiTheme="minorHAnsi" w:cstheme="minorHAnsi"/>
          <w:sz w:val="22"/>
        </w:rPr>
        <w:t>. pielikuma</w:t>
      </w:r>
      <w:r w:rsidR="003A7295" w:rsidRPr="00B13E7B">
        <w:rPr>
          <w:rFonts w:asciiTheme="minorHAnsi" w:hAnsiTheme="minorHAnsi" w:cstheme="minorHAnsi"/>
          <w:sz w:val="22"/>
        </w:rPr>
        <w:t xml:space="preserve"> 12. un 12.8</w:t>
      </w:r>
      <w:r w:rsidRPr="00B13E7B">
        <w:rPr>
          <w:rFonts w:asciiTheme="minorHAnsi" w:hAnsiTheme="minorHAnsi" w:cstheme="minorHAnsi"/>
          <w:sz w:val="22"/>
        </w:rPr>
        <w:t>. attēlā.</w:t>
      </w:r>
    </w:p>
    <w:p w14:paraId="2AD8DFF4"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 xml:space="preserve">B.2.2.b Krokainās rozes </w:t>
      </w:r>
      <w:r w:rsidRPr="00B13E7B">
        <w:rPr>
          <w:rFonts w:asciiTheme="minorHAnsi" w:hAnsiTheme="minorHAnsi" w:cstheme="minorHAnsi"/>
          <w:i/>
          <w:sz w:val="22"/>
          <w:u w:val="single"/>
        </w:rPr>
        <w:t>Rosa rugosa</w:t>
      </w:r>
      <w:r w:rsidRPr="00B13E7B">
        <w:rPr>
          <w:rFonts w:asciiTheme="minorHAnsi" w:hAnsiTheme="minorHAnsi" w:cstheme="minorHAnsi"/>
          <w:sz w:val="22"/>
          <w:u w:val="single"/>
        </w:rPr>
        <w:t xml:space="preserve"> izskaušana</w:t>
      </w:r>
    </w:p>
    <w:p w14:paraId="0274CCEC"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Krokainās rozes</w:t>
      </w:r>
      <w:r w:rsidRPr="00B13E7B">
        <w:rPr>
          <w:rFonts w:asciiTheme="minorHAnsi" w:hAnsiTheme="minorHAnsi" w:cstheme="minorHAnsi"/>
          <w:i/>
          <w:sz w:val="22"/>
        </w:rPr>
        <w:t xml:space="preserve"> Rosa rugosa </w:t>
      </w:r>
      <w:r w:rsidRPr="00B13E7B">
        <w:rPr>
          <w:rFonts w:asciiTheme="minorHAnsi" w:hAnsiTheme="minorHAnsi" w:cstheme="minorHAnsi"/>
          <w:sz w:val="22"/>
        </w:rPr>
        <w:t>ir daudzgadīgs līdz 2 m augsts krūms ar stāviem, reizēm klājeniskiem stumbriem. Zied no maija līdz vēlam rudenim. Augs vairojas arī veģetatīvi ar sakneņiem (Cinovskis 1979, Gudžinskas et al. 2014). Izplatās ar ūdeni, putniem un veidojot garas saknes.</w:t>
      </w:r>
    </w:p>
    <w:p w14:paraId="17F054FA"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Bieži jūrmalas populācijas ir pēcteči krūmiem, ko stāda vasarnīcu un villu dārzos.</w:t>
      </w:r>
    </w:p>
    <w:p w14:paraId="6BC9EFAC"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Krokainā roze negatīvi ietekmē vietējās augu un dzīvnieku sabiedrības un biotopus, stipri samazinot vietējo sugu daudzveidību. Visjutīgākie ir piejūras kāpām raksturīgie augi. Pludmalēs, kur aug </w:t>
      </w:r>
      <w:r w:rsidRPr="00B13E7B">
        <w:rPr>
          <w:rFonts w:asciiTheme="minorHAnsi" w:hAnsiTheme="minorHAnsi" w:cstheme="minorHAnsi"/>
          <w:i/>
          <w:sz w:val="22"/>
        </w:rPr>
        <w:t>R. rugosa</w:t>
      </w:r>
      <w:r w:rsidRPr="00B13E7B">
        <w:rPr>
          <w:rFonts w:asciiTheme="minorHAnsi" w:hAnsiTheme="minorHAnsi" w:cstheme="minorHAnsi"/>
          <w:sz w:val="22"/>
        </w:rPr>
        <w:t xml:space="preserve">, samazinās atpūtai piemērotu vietu platības, un atpūtnieki izvēlas ar šiem augiem </w:t>
      </w:r>
      <w:r w:rsidRPr="00B13E7B">
        <w:rPr>
          <w:rFonts w:asciiTheme="minorHAnsi" w:hAnsiTheme="minorHAnsi" w:cstheme="minorHAnsi"/>
          <w:sz w:val="22"/>
        </w:rPr>
        <w:lastRenderedPageBreak/>
        <w:t>neapaugušas pludmales vai to daļas, tā palielinot antropogēno slodzi uz citām piejūras pludmaļu un kāpu platībām.</w:t>
      </w:r>
    </w:p>
    <w:p w14:paraId="7ACFEDE6"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Ir svarīgi pārtraukt </w:t>
      </w:r>
      <w:r w:rsidRPr="00B13E7B">
        <w:rPr>
          <w:rFonts w:asciiTheme="minorHAnsi" w:hAnsiTheme="minorHAnsi" w:cstheme="minorHAnsi"/>
          <w:i/>
          <w:sz w:val="22"/>
        </w:rPr>
        <w:t>R. rugosa</w:t>
      </w:r>
      <w:r w:rsidRPr="00B13E7B">
        <w:rPr>
          <w:rFonts w:asciiTheme="minorHAnsi" w:hAnsiTheme="minorHAnsi" w:cstheme="minorHAnsi"/>
          <w:sz w:val="22"/>
        </w:rPr>
        <w:t xml:space="preserve"> izmantošanu stādījumos, īpaši piekrastes teritorijās (vismaz 50 km attālumā no krasta līnijas).</w:t>
      </w:r>
    </w:p>
    <w:p w14:paraId="6D1205C7"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Atsevišķus krūmus vai nelielas audzes var iznīcināt, augus izrokot. Ierobežot lielas audzes ir sarežģīti, iznīcināšana ilgst daudzus gadus. Vislabāk apvienot augu izrakšanu, dzinumu biežu nogriešanu un noganīšanu (aitas un kazas). Jāielāgo, ka vienu reizi nogriežot dzinumus, straujāk aug zem zemes esošie sakneņi un audzes vēl straujāk izplešas.</w:t>
      </w:r>
    </w:p>
    <w:p w14:paraId="2C164E00"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Invazīvās sugas </w:t>
      </w:r>
      <w:r w:rsidRPr="00B13E7B">
        <w:rPr>
          <w:rFonts w:asciiTheme="minorHAnsi" w:hAnsiTheme="minorHAnsi" w:cstheme="minorHAnsi"/>
          <w:i/>
          <w:sz w:val="22"/>
        </w:rPr>
        <w:t>Rosa rugosa,</w:t>
      </w:r>
      <w:r w:rsidRPr="00B13E7B">
        <w:rPr>
          <w:rFonts w:asciiTheme="minorHAnsi" w:hAnsiTheme="minorHAnsi" w:cstheme="minorHAnsi"/>
          <w:sz w:val="22"/>
        </w:rPr>
        <w:t xml:space="preserve"> izskaušana galvenokārt īstenojama biotopā 1220, kā arī aizliedzama </w:t>
      </w:r>
      <w:r w:rsidRPr="00B13E7B">
        <w:rPr>
          <w:rFonts w:asciiTheme="minorHAnsi" w:hAnsiTheme="minorHAnsi" w:cstheme="minorHAnsi"/>
          <w:i/>
          <w:sz w:val="22"/>
        </w:rPr>
        <w:t>R. rugosa</w:t>
      </w:r>
      <w:r w:rsidRPr="00B13E7B">
        <w:rPr>
          <w:rFonts w:asciiTheme="minorHAnsi" w:hAnsiTheme="minorHAnsi" w:cstheme="minorHAnsi"/>
          <w:sz w:val="22"/>
        </w:rPr>
        <w:t xml:space="preserve"> izmantošana stādījumos, iespējamās pasākuma īstenošanas vietas skatīt </w:t>
      </w:r>
      <w:r w:rsidR="00E21AE2" w:rsidRPr="00B13E7B">
        <w:rPr>
          <w:rFonts w:asciiTheme="minorHAnsi" w:hAnsiTheme="minorHAnsi" w:cstheme="minorHAnsi"/>
          <w:sz w:val="22"/>
        </w:rPr>
        <w:t>3</w:t>
      </w:r>
      <w:r w:rsidRPr="00B13E7B">
        <w:rPr>
          <w:rFonts w:asciiTheme="minorHAnsi" w:hAnsiTheme="minorHAnsi" w:cstheme="minorHAnsi"/>
          <w:sz w:val="22"/>
        </w:rPr>
        <w:t xml:space="preserve">. pielikuma </w:t>
      </w:r>
      <w:r w:rsidR="003A7295" w:rsidRPr="00B13E7B">
        <w:rPr>
          <w:rFonts w:asciiTheme="minorHAnsi" w:hAnsiTheme="minorHAnsi" w:cstheme="minorHAnsi"/>
          <w:sz w:val="22"/>
        </w:rPr>
        <w:t>12. un 12.9</w:t>
      </w:r>
      <w:r w:rsidRPr="00B13E7B">
        <w:rPr>
          <w:rFonts w:asciiTheme="minorHAnsi" w:hAnsiTheme="minorHAnsi" w:cstheme="minorHAnsi"/>
          <w:sz w:val="22"/>
        </w:rPr>
        <w:t>. attēlā.</w:t>
      </w:r>
    </w:p>
    <w:p w14:paraId="4A8E9797"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u w:val="single"/>
        </w:rPr>
        <w:t xml:space="preserve">B.2.2.c Sudraba eleagna </w:t>
      </w:r>
      <w:r w:rsidRPr="00B13E7B">
        <w:rPr>
          <w:rFonts w:asciiTheme="minorHAnsi" w:hAnsiTheme="minorHAnsi" w:cstheme="minorHAnsi"/>
          <w:i/>
          <w:sz w:val="22"/>
          <w:u w:val="single"/>
        </w:rPr>
        <w:t xml:space="preserve">Elaeagnus argentea </w:t>
      </w:r>
      <w:r w:rsidRPr="00B13E7B">
        <w:rPr>
          <w:rFonts w:asciiTheme="minorHAnsi" w:hAnsiTheme="minorHAnsi" w:cstheme="minorHAnsi"/>
          <w:sz w:val="22"/>
          <w:u w:val="single"/>
        </w:rPr>
        <w:t>izskaušana</w:t>
      </w:r>
    </w:p>
    <w:p w14:paraId="08C80958"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Sudraba eleagns </w:t>
      </w:r>
      <w:r w:rsidRPr="00B13E7B">
        <w:rPr>
          <w:rFonts w:asciiTheme="minorHAnsi" w:hAnsiTheme="minorHAnsi" w:cstheme="minorHAnsi"/>
          <w:i/>
          <w:sz w:val="22"/>
        </w:rPr>
        <w:t>Elaeagnus argentea</w:t>
      </w:r>
      <w:r w:rsidRPr="00D36A43">
        <w:rPr>
          <w:rFonts w:asciiTheme="minorHAnsi" w:hAnsiTheme="minorHAnsi" w:cstheme="minorHAnsi"/>
          <w:sz w:val="22"/>
        </w:rPr>
        <w:t xml:space="preserve"> </w:t>
      </w:r>
      <w:r w:rsidRPr="00B13E7B">
        <w:rPr>
          <w:rFonts w:asciiTheme="minorHAnsi" w:hAnsiTheme="minorHAnsi" w:cstheme="minorHAnsi"/>
          <w:sz w:val="22"/>
        </w:rPr>
        <w:t>ir vasarzaļš līdz 4 m augsts krūms, retāk – koks. Zied no maija līdz jūlijam, augļi nogatavojas septembrī (Lange et al. 1978, Cinovskis 1979, Mauriņš, Zvirgzds 2006). Vairojas galvenokārt veģetatīvi ar atvasēm un spraudeņiem. Suga introducēta savas dekorativitātes dēļ parkos un dārzos. Latvijā sāka kultivēt 19. gs pirmajā pusē.</w:t>
      </w:r>
    </w:p>
    <w:p w14:paraId="19C1D3E2"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Sudraba eleagnam uz saknēm ir slāpekli saistošās baktērijas, tādējādi augs bagātina augsni ar šo vielu. Neveido slēgtu populāciju, līdz ar to nav konkurences ar vietējo veģetāciju. Tā kā bagātīgi dzen sakņu atvases, suga kļūst invazīva (</w:t>
      </w:r>
      <w:hyperlink r:id="rId69" w:history="1">
        <w:r w:rsidRPr="00B13E7B">
          <w:rPr>
            <w:rStyle w:val="Hyperlink"/>
            <w:rFonts w:asciiTheme="minorHAnsi" w:hAnsiTheme="minorHAnsi" w:cstheme="minorHAnsi"/>
            <w:sz w:val="22"/>
          </w:rPr>
          <w:t>http://plantwatch.naturealberta.ca</w:t>
        </w:r>
      </w:hyperlink>
      <w:r w:rsidRPr="00B13E7B">
        <w:rPr>
          <w:rFonts w:asciiTheme="minorHAnsi" w:hAnsiTheme="minorHAnsi" w:cstheme="minorHAnsi"/>
          <w:sz w:val="22"/>
        </w:rPr>
        <w:t>). Suga uzskatāma par bīstamu, invazīvu taksonu valsts teritorijā.</w:t>
      </w:r>
    </w:p>
    <w:p w14:paraId="118A43F7"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Vislabāk iznīcināt ar ķīmiskajiem līdzekļiem: der glifosāti. Stumbrā un galvenajās saknēs izurbtos caurumos jāievieto ķīmiskā preparāta kapsulas vai jāinjicē šķidrie preparāti. Kokus var nocirst tikai tad, kad ir pārliecība, ka koks pilnībā nokaltis.</w:t>
      </w:r>
    </w:p>
    <w:p w14:paraId="4887EDFB"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Sudraba eleagns konstatēts tikai vienā biotopā 2130*, tāpēc izskaušanas pasākumi īstenojami tikai šajā biotopā. Iespējamās pasākuma īstenošanas vietas skatīt </w:t>
      </w:r>
      <w:r w:rsidR="00E21AE2" w:rsidRPr="00B13E7B">
        <w:rPr>
          <w:rFonts w:asciiTheme="minorHAnsi" w:hAnsiTheme="minorHAnsi" w:cstheme="minorHAnsi"/>
          <w:sz w:val="22"/>
        </w:rPr>
        <w:t>3</w:t>
      </w:r>
      <w:r w:rsidRPr="00B13E7B">
        <w:rPr>
          <w:rFonts w:asciiTheme="minorHAnsi" w:hAnsiTheme="minorHAnsi" w:cstheme="minorHAnsi"/>
          <w:sz w:val="22"/>
        </w:rPr>
        <w:t xml:space="preserve">. pielikuma </w:t>
      </w:r>
      <w:r w:rsidR="003A7295" w:rsidRPr="00B13E7B">
        <w:rPr>
          <w:rFonts w:asciiTheme="minorHAnsi" w:hAnsiTheme="minorHAnsi" w:cstheme="minorHAnsi"/>
          <w:sz w:val="22"/>
        </w:rPr>
        <w:t>12. un 12.10</w:t>
      </w:r>
      <w:r w:rsidRPr="00B13E7B">
        <w:rPr>
          <w:rFonts w:asciiTheme="minorHAnsi" w:hAnsiTheme="minorHAnsi" w:cstheme="minorHAnsi"/>
          <w:sz w:val="22"/>
        </w:rPr>
        <w:t>. attēlā.</w:t>
      </w:r>
    </w:p>
    <w:p w14:paraId="4EEE6F93"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u w:val="single"/>
        </w:rPr>
        <w:t>B.2.3. Ozolu atēnošana</w:t>
      </w:r>
      <w:r w:rsidRPr="00B13E7B">
        <w:rPr>
          <w:rFonts w:asciiTheme="minorHAnsi" w:hAnsiTheme="minorHAnsi" w:cstheme="minorHAnsi"/>
          <w:sz w:val="22"/>
        </w:rPr>
        <w:t xml:space="preserve"> biotopos 6410 </w:t>
      </w:r>
      <w:r w:rsidRPr="00B13E7B">
        <w:rPr>
          <w:rFonts w:asciiTheme="minorHAnsi" w:hAnsiTheme="minorHAnsi" w:cstheme="minorHAnsi"/>
          <w:i/>
          <w:sz w:val="22"/>
        </w:rPr>
        <w:t>Mitri zālāji periodiski izžūstošās augsnēs</w:t>
      </w:r>
      <w:r w:rsidRPr="00B13E7B">
        <w:rPr>
          <w:rFonts w:asciiTheme="minorHAnsi" w:hAnsiTheme="minorHAnsi" w:cstheme="minorHAnsi"/>
          <w:sz w:val="22"/>
        </w:rPr>
        <w:t xml:space="preserve"> un 6530* Parkveida pļavas un ganības īpašumā “Kalnvirlapi-1” </w:t>
      </w:r>
      <w:r w:rsidR="00A6563E" w:rsidRPr="00B13E7B">
        <w:rPr>
          <w:rFonts w:asciiTheme="minorHAnsi" w:hAnsiTheme="minorHAnsi" w:cstheme="minorHAnsi"/>
          <w:sz w:val="22"/>
        </w:rPr>
        <w:t>zemes vienībā</w:t>
      </w:r>
      <w:r w:rsidRPr="00B13E7B">
        <w:rPr>
          <w:rFonts w:asciiTheme="minorHAnsi" w:hAnsiTheme="minorHAnsi" w:cstheme="minorHAnsi"/>
          <w:sz w:val="22"/>
        </w:rPr>
        <w:t xml:space="preserve"> 66600010043</w:t>
      </w:r>
    </w:p>
    <w:p w14:paraId="51C36AC5" w14:textId="77777777" w:rsidR="00EA1C87" w:rsidRPr="00B13E7B" w:rsidRDefault="00EA1C87" w:rsidP="004A461E">
      <w:pPr>
        <w:jc w:val="both"/>
        <w:rPr>
          <w:rFonts w:asciiTheme="minorHAnsi" w:hAnsiTheme="minorHAnsi" w:cstheme="minorHAnsi"/>
          <w:sz w:val="22"/>
        </w:rPr>
      </w:pPr>
      <w:r w:rsidRPr="00B13E7B">
        <w:rPr>
          <w:rFonts w:asciiTheme="minorHAnsi" w:hAnsiTheme="minorHAnsi" w:cstheme="minorHAnsi"/>
          <w:sz w:val="22"/>
        </w:rPr>
        <w:t xml:space="preserve">Lapkoku praulgrauža un lapkoku samteņa sugu populācijas ir kritiski apdraudētas, jo samazinās šo sugu dzīvotņu kvalitāte, piemēroto teritoriju aizaugšanas rezultātā. </w:t>
      </w:r>
    </w:p>
    <w:p w14:paraId="170F8788"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Populāciju saglabāšanai jāīsteno biotopu apsaimniekošanas pasākumi. J</w:t>
      </w:r>
      <w:r w:rsidR="006D683D">
        <w:rPr>
          <w:rFonts w:asciiTheme="minorHAnsi" w:hAnsiTheme="minorHAnsi" w:cstheme="minorHAnsi"/>
          <w:sz w:val="22"/>
        </w:rPr>
        <w:t>āveic visu ozolu atēnošana, bal</w:t>
      </w:r>
      <w:r w:rsidRPr="00B13E7B">
        <w:rPr>
          <w:rFonts w:asciiTheme="minorHAnsi" w:hAnsiTheme="minorHAnsi" w:cstheme="minorHAnsi"/>
          <w:sz w:val="22"/>
        </w:rPr>
        <w:t xml:space="preserve">talkšņu un krūmu izciršana. </w:t>
      </w:r>
      <w:r w:rsidR="00A6563E" w:rsidRPr="00B13E7B">
        <w:rPr>
          <w:rFonts w:asciiTheme="minorHAnsi" w:hAnsiTheme="minorHAnsi" w:cstheme="minorHAnsi"/>
          <w:sz w:val="22"/>
        </w:rPr>
        <w:t>Zemes vienībā</w:t>
      </w:r>
      <w:r w:rsidRPr="00B13E7B">
        <w:rPr>
          <w:rFonts w:asciiTheme="minorHAnsi" w:hAnsiTheme="minorHAnsi" w:cstheme="minorHAnsi"/>
          <w:sz w:val="22"/>
        </w:rPr>
        <w:t xml:space="preserve"> 66600010043 meža nogabalos Nr.9. un 13. visi vecie ozoli ir jāatēno tā, lai to stumbrus apspīdētu saule vismaz no A un D puses.</w:t>
      </w:r>
    </w:p>
    <w:p w14:paraId="56B20585"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Iespējamās pasākuma īstenošanas vietas skatīt </w:t>
      </w:r>
      <w:r w:rsidR="00E21AE2" w:rsidRPr="00B13E7B">
        <w:rPr>
          <w:rFonts w:asciiTheme="minorHAnsi" w:hAnsiTheme="minorHAnsi" w:cstheme="minorHAnsi"/>
          <w:sz w:val="22"/>
        </w:rPr>
        <w:t>3</w:t>
      </w:r>
      <w:r w:rsidRPr="00B13E7B">
        <w:rPr>
          <w:rFonts w:asciiTheme="minorHAnsi" w:hAnsiTheme="minorHAnsi" w:cstheme="minorHAnsi"/>
          <w:sz w:val="22"/>
        </w:rPr>
        <w:t xml:space="preserve">. pielikuma </w:t>
      </w:r>
      <w:r w:rsidR="003A7295" w:rsidRPr="00B13E7B">
        <w:rPr>
          <w:rFonts w:asciiTheme="minorHAnsi" w:hAnsiTheme="minorHAnsi" w:cstheme="minorHAnsi"/>
          <w:sz w:val="22"/>
        </w:rPr>
        <w:t>12. un 12.11</w:t>
      </w:r>
      <w:r w:rsidRPr="00B13E7B">
        <w:rPr>
          <w:rFonts w:asciiTheme="minorHAnsi" w:hAnsiTheme="minorHAnsi" w:cstheme="minorHAnsi"/>
          <w:sz w:val="22"/>
        </w:rPr>
        <w:t>. attēlā.</w:t>
      </w:r>
    </w:p>
    <w:p w14:paraId="211EC818" w14:textId="77777777" w:rsidR="004A461E" w:rsidRPr="00B13E7B" w:rsidRDefault="004A461E" w:rsidP="00B13E7B">
      <w:pPr>
        <w:jc w:val="both"/>
        <w:rPr>
          <w:rFonts w:asciiTheme="minorHAnsi" w:hAnsiTheme="minorHAnsi" w:cstheme="minorHAnsi"/>
          <w:b/>
          <w:sz w:val="22"/>
        </w:rPr>
      </w:pPr>
      <w:r w:rsidRPr="00B13E7B">
        <w:rPr>
          <w:rFonts w:asciiTheme="minorHAnsi" w:hAnsiTheme="minorHAnsi" w:cstheme="minorHAnsi"/>
          <w:b/>
          <w:sz w:val="22"/>
        </w:rPr>
        <w:t>B.3.Saglabāt teritorijas ainaviskās vērtības</w:t>
      </w:r>
    </w:p>
    <w:p w14:paraId="22E23865"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B.3.1. Pašreizēj</w:t>
      </w:r>
      <w:r w:rsidR="00DE2415" w:rsidRPr="00B13E7B">
        <w:rPr>
          <w:rFonts w:asciiTheme="minorHAnsi" w:hAnsiTheme="minorHAnsi" w:cstheme="minorHAnsi"/>
          <w:sz w:val="22"/>
          <w:u w:val="single"/>
        </w:rPr>
        <w:t>ās ainavu struktūras saglabāšana, atklāto ainavu uzturēšana</w:t>
      </w:r>
    </w:p>
    <w:p w14:paraId="7298EF4A"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VAJ ainavas saglabāšanā būtiska nozīme ir DL teritorijā esošo aizsargājamo biotopu apsaimniekošanas pasākumu īstenošanai, jo īpaši pasākumiem, kas saistīti ar zālāju biotopu apsaimniekošanu.</w:t>
      </w:r>
    </w:p>
    <w:p w14:paraId="5497FB43" w14:textId="77777777" w:rsidR="004A461E" w:rsidRPr="00B13E7B" w:rsidRDefault="004A461E" w:rsidP="6D6EF777">
      <w:pPr>
        <w:jc w:val="both"/>
        <w:rPr>
          <w:rFonts w:asciiTheme="minorHAnsi" w:hAnsiTheme="minorHAnsi"/>
          <w:sz w:val="22"/>
        </w:rPr>
      </w:pPr>
      <w:r w:rsidRPr="39F7AE4B">
        <w:rPr>
          <w:rFonts w:asciiTheme="minorHAnsi" w:hAnsiTheme="minorHAnsi"/>
          <w:sz w:val="22"/>
        </w:rPr>
        <w:lastRenderedPageBreak/>
        <w:t xml:space="preserve">Krasta kāpu aizsargjoslā un ierobežotas saimnieciskās darbības joslā jāsaglabā mežsaimnieciskās darbības ierobežojumi. Nav jāmaina nosacījumi, kas attiecas uz zemes lietošanas veidu kategorijas maiņu. </w:t>
      </w:r>
    </w:p>
    <w:p w14:paraId="1883E7D7" w14:textId="77777777" w:rsidR="004A461E" w:rsidRPr="00B13E7B" w:rsidRDefault="00EA1C87" w:rsidP="004A461E">
      <w:pPr>
        <w:jc w:val="both"/>
        <w:rPr>
          <w:rFonts w:asciiTheme="minorHAnsi" w:hAnsiTheme="minorHAnsi" w:cstheme="minorHAnsi"/>
          <w:sz w:val="22"/>
        </w:rPr>
      </w:pPr>
      <w:r w:rsidRPr="00B13E7B">
        <w:rPr>
          <w:rFonts w:asciiTheme="minorHAnsi" w:hAnsiTheme="minorHAnsi" w:cstheme="minorHAnsi"/>
          <w:sz w:val="22"/>
        </w:rPr>
        <w:t xml:space="preserve">Ainavu struktūras saglabāšanā jāņem vērā esošā saimnieciskā darbība: posmos, kur publiskā infrastruktūra un rekreācijas objekti  šobrīd nav attīstīti, tā nebūtu jāplāno un jāattīsta. Ierobežotas saimnieciskās darbības vietas (zonas) piekrastē skatīt </w:t>
      </w:r>
      <w:r w:rsidR="00E21AE2" w:rsidRPr="00B13E7B">
        <w:rPr>
          <w:rFonts w:asciiTheme="minorHAnsi" w:hAnsiTheme="minorHAnsi" w:cstheme="minorHAnsi"/>
          <w:sz w:val="22"/>
        </w:rPr>
        <w:t>3</w:t>
      </w:r>
      <w:r w:rsidRPr="00B13E7B">
        <w:rPr>
          <w:rFonts w:asciiTheme="minorHAnsi" w:hAnsiTheme="minorHAnsi" w:cstheme="minorHAnsi"/>
          <w:sz w:val="22"/>
        </w:rPr>
        <w:t xml:space="preserve">. pielikuma </w:t>
      </w:r>
      <w:r w:rsidR="003A7295" w:rsidRPr="00B13E7B">
        <w:rPr>
          <w:rFonts w:asciiTheme="minorHAnsi" w:hAnsiTheme="minorHAnsi" w:cstheme="minorHAnsi"/>
          <w:sz w:val="22"/>
        </w:rPr>
        <w:t>12. un 12</w:t>
      </w:r>
      <w:r w:rsidRPr="00B13E7B">
        <w:rPr>
          <w:rFonts w:asciiTheme="minorHAnsi" w:hAnsiTheme="minorHAnsi" w:cstheme="minorHAnsi"/>
          <w:sz w:val="22"/>
        </w:rPr>
        <w:t>.</w:t>
      </w:r>
      <w:r w:rsidR="003A7295" w:rsidRPr="00B13E7B">
        <w:rPr>
          <w:rFonts w:asciiTheme="minorHAnsi" w:hAnsiTheme="minorHAnsi" w:cstheme="minorHAnsi"/>
          <w:sz w:val="22"/>
        </w:rPr>
        <w:t>12</w:t>
      </w:r>
      <w:r w:rsidRPr="00B13E7B">
        <w:rPr>
          <w:rFonts w:asciiTheme="minorHAnsi" w:hAnsiTheme="minorHAnsi" w:cstheme="minorHAnsi"/>
          <w:sz w:val="22"/>
        </w:rPr>
        <w:t xml:space="preserve"> attēlā; apsaimniekošanas pasākumu kartē apzīmētas kā B.3.1.a.</w:t>
      </w:r>
    </w:p>
    <w:p w14:paraId="1718E5EE"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Ja krastu noskalošana neapdraud esošo apbūvi, nedrīkst ierīkot krastu nostiprinājuma būves. Pirms lemt par jaunu apbūves vietu izveidi un jūras krasta aizsardzības pasākumiem, jāveic papildus detalizēta izpēte, jo, sākot stiprināt krastu, palielinās jūras ietekme uz krastu pirms un pēc stiprinājuma. Zonas, kur noteikts aizliegums izskatīt risinājumus krasta nostiprinājumu būvju izveides vietām piekrastē, skatīt </w:t>
      </w:r>
      <w:r w:rsidR="00E21AE2" w:rsidRPr="00B13E7B">
        <w:rPr>
          <w:rFonts w:asciiTheme="minorHAnsi" w:hAnsiTheme="minorHAnsi" w:cstheme="minorHAnsi"/>
          <w:sz w:val="22"/>
        </w:rPr>
        <w:t>3</w:t>
      </w:r>
      <w:r w:rsidRPr="00B13E7B">
        <w:rPr>
          <w:rFonts w:asciiTheme="minorHAnsi" w:hAnsiTheme="minorHAnsi" w:cstheme="minorHAnsi"/>
          <w:sz w:val="22"/>
        </w:rPr>
        <w:t xml:space="preserve">. pielikuma </w:t>
      </w:r>
      <w:r w:rsidR="003A7295" w:rsidRPr="00B13E7B">
        <w:rPr>
          <w:rFonts w:asciiTheme="minorHAnsi" w:hAnsiTheme="minorHAnsi" w:cstheme="minorHAnsi"/>
          <w:sz w:val="22"/>
        </w:rPr>
        <w:t>12. un 12.13</w:t>
      </w:r>
      <w:r w:rsidRPr="00B13E7B">
        <w:rPr>
          <w:rFonts w:asciiTheme="minorHAnsi" w:hAnsiTheme="minorHAnsi" w:cstheme="minorHAnsi"/>
          <w:sz w:val="22"/>
        </w:rPr>
        <w:t>. attēlā. Šīs ir zonas, kuras atbilst dabas pieminekļu teritorijām un to tiešai ietekmes zonai (&lt;100m). Apsaimniekošanas pasākumu kartē apzīmētas kā B.3.1.b.</w:t>
      </w:r>
    </w:p>
    <w:p w14:paraId="079D8EDF" w14:textId="7FD0D33C" w:rsidR="00EA1C87" w:rsidRPr="00B13E7B" w:rsidRDefault="00EA1C87" w:rsidP="6D6EF777">
      <w:pPr>
        <w:jc w:val="both"/>
        <w:rPr>
          <w:rFonts w:asciiTheme="minorHAnsi" w:hAnsiTheme="minorHAnsi"/>
          <w:sz w:val="22"/>
        </w:rPr>
      </w:pPr>
      <w:r w:rsidRPr="6D6EF777">
        <w:rPr>
          <w:rFonts w:asciiTheme="minorHAnsi" w:hAnsiTheme="minorHAnsi"/>
          <w:sz w:val="22"/>
        </w:rPr>
        <w:t xml:space="preserve">Ainavu struktūras saglabāšanai jāsaglabā vairums esošo saimnieciskās darbības ierobežojumu, kas noteikti ar MK </w:t>
      </w:r>
      <w:r w:rsidR="19961ECE" w:rsidRPr="6D6EF777">
        <w:rPr>
          <w:rFonts w:asciiTheme="minorHAnsi" w:hAnsiTheme="minorHAnsi"/>
          <w:sz w:val="22"/>
        </w:rPr>
        <w:t xml:space="preserve">2018.gada 14.augusta </w:t>
      </w:r>
      <w:r w:rsidRPr="6D6EF777">
        <w:rPr>
          <w:rFonts w:asciiTheme="minorHAnsi" w:hAnsiTheme="minorHAnsi"/>
          <w:sz w:val="22"/>
        </w:rPr>
        <w:t xml:space="preserve">noteikumos Nr. 516 “Dabas lieguma "Vidzemes akmeņainā jūrmala" individuālie aizsardzības un izmantošanas noteikumi” noteikto funkcionālo zonējumu. Vienlaikus jāuzlabo </w:t>
      </w:r>
      <w:r w:rsidR="18299572" w:rsidRPr="6D6EF777">
        <w:rPr>
          <w:rFonts w:asciiTheme="minorHAnsi" w:hAnsiTheme="minorHAnsi"/>
          <w:sz w:val="22"/>
        </w:rPr>
        <w:t>normatīvais regulējums</w:t>
      </w:r>
      <w:r w:rsidRPr="6D6EF777">
        <w:rPr>
          <w:rFonts w:asciiTheme="minorHAnsi" w:hAnsiTheme="minorHAnsi"/>
          <w:sz w:val="22"/>
        </w:rPr>
        <w:t xml:space="preserve">, lai netiktu pieļauta turpmāka teritorijas dabiska apmežošanās atklātajās vietās, kā arī jāveicina dabisko zālāju un citu atklāto platību apsaimniekošana. </w:t>
      </w:r>
    </w:p>
    <w:p w14:paraId="5BDE12F3" w14:textId="77777777" w:rsidR="004A461E"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Zālāju biotopu uzturēšana īstenojama visos pasākuma B1.1.1. minētajos biotopos (skat. </w:t>
      </w:r>
      <w:r w:rsidR="00E21AE2" w:rsidRPr="00B13E7B">
        <w:rPr>
          <w:rFonts w:asciiTheme="minorHAnsi" w:hAnsiTheme="minorHAnsi" w:cstheme="minorHAnsi"/>
          <w:sz w:val="22"/>
        </w:rPr>
        <w:t>3</w:t>
      </w:r>
      <w:r w:rsidRPr="00B13E7B">
        <w:rPr>
          <w:rFonts w:asciiTheme="minorHAnsi" w:hAnsiTheme="minorHAnsi" w:cstheme="minorHAnsi"/>
          <w:sz w:val="22"/>
        </w:rPr>
        <w:t xml:space="preserve">. pielikuma </w:t>
      </w:r>
      <w:r w:rsidR="003A7295" w:rsidRPr="00B13E7B">
        <w:rPr>
          <w:rFonts w:asciiTheme="minorHAnsi" w:hAnsiTheme="minorHAnsi" w:cstheme="minorHAnsi"/>
          <w:sz w:val="22"/>
        </w:rPr>
        <w:t>12. un 12.2</w:t>
      </w:r>
      <w:r w:rsidRPr="00B13E7B">
        <w:rPr>
          <w:rFonts w:asciiTheme="minorHAnsi" w:hAnsiTheme="minorHAnsi" w:cstheme="minorHAnsi"/>
          <w:sz w:val="22"/>
        </w:rPr>
        <w:t>. attēlā).</w:t>
      </w:r>
    </w:p>
    <w:p w14:paraId="01D1C846" w14:textId="052B4B46" w:rsidR="006375C3" w:rsidRPr="008C1494" w:rsidRDefault="3A632EAB" w:rsidP="6D6EF777">
      <w:pPr>
        <w:jc w:val="both"/>
        <w:rPr>
          <w:rFonts w:asciiTheme="minorHAnsi" w:hAnsiTheme="minorHAnsi"/>
          <w:sz w:val="22"/>
        </w:rPr>
      </w:pPr>
      <w:r w:rsidRPr="6D6EF777">
        <w:rPr>
          <w:rFonts w:asciiTheme="minorHAnsi" w:hAnsiTheme="minorHAnsi"/>
          <w:sz w:val="22"/>
        </w:rPr>
        <w:t>Jāņem vērā</w:t>
      </w:r>
      <w:r w:rsidR="006375C3" w:rsidRPr="6D6EF777">
        <w:rPr>
          <w:rFonts w:asciiTheme="minorHAnsi" w:hAnsiTheme="minorHAnsi"/>
          <w:sz w:val="22"/>
        </w:rPr>
        <w:t xml:space="preserve">, ka viens no </w:t>
      </w:r>
      <w:r w:rsidR="0C5F4CAF" w:rsidRPr="6D6EF777">
        <w:rPr>
          <w:rFonts w:asciiTheme="minorHAnsi" w:hAnsiTheme="minorHAnsi"/>
          <w:sz w:val="22"/>
        </w:rPr>
        <w:t>DL</w:t>
      </w:r>
      <w:r w:rsidR="006375C3" w:rsidRPr="6D6EF777">
        <w:rPr>
          <w:rFonts w:asciiTheme="minorHAnsi" w:hAnsiTheme="minorHAnsi"/>
          <w:sz w:val="22"/>
        </w:rPr>
        <w:t xml:space="preserve"> ilgtermiņa mērķiem ir zālāju biotopu atjaunošana</w:t>
      </w:r>
      <w:r w:rsidR="77EAAED8" w:rsidRPr="6D6EF777">
        <w:rPr>
          <w:rFonts w:asciiTheme="minorHAnsi" w:hAnsiTheme="minorHAnsi"/>
          <w:sz w:val="22"/>
        </w:rPr>
        <w:t>,</w:t>
      </w:r>
      <w:r w:rsidR="006375C3" w:rsidRPr="6D6EF777">
        <w:rPr>
          <w:rFonts w:asciiTheme="minorHAnsi" w:hAnsiTheme="minorHAnsi"/>
          <w:sz w:val="22"/>
        </w:rPr>
        <w:t xml:space="preserve"> </w:t>
      </w:r>
      <w:r w:rsidR="618BBDDC" w:rsidRPr="6D6EF777">
        <w:rPr>
          <w:rFonts w:asciiTheme="minorHAnsi" w:hAnsiTheme="minorHAnsi"/>
          <w:sz w:val="22"/>
        </w:rPr>
        <w:t>savukārt</w:t>
      </w:r>
      <w:r w:rsidR="006375C3" w:rsidRPr="6D6EF777">
        <w:rPr>
          <w:rFonts w:asciiTheme="minorHAnsi" w:hAnsiTheme="minorHAnsi"/>
          <w:sz w:val="22"/>
        </w:rPr>
        <w:t xml:space="preserve"> kopš lieguma izveides ievērojamas lauksaimniecības zemju platības ir aizaugušas un pārpurvojušās. </w:t>
      </w:r>
      <w:r w:rsidR="78AA154A" w:rsidRPr="6D6EF777">
        <w:rPr>
          <w:rFonts w:asciiTheme="minorHAnsi" w:hAnsiTheme="minorHAnsi"/>
          <w:sz w:val="22"/>
        </w:rPr>
        <w:t>Minētais l</w:t>
      </w:r>
      <w:r w:rsidR="006375C3" w:rsidRPr="6D6EF777">
        <w:rPr>
          <w:rFonts w:asciiTheme="minorHAnsi" w:hAnsiTheme="minorHAnsi"/>
          <w:sz w:val="22"/>
        </w:rPr>
        <w:t xml:space="preserve">ielākoties </w:t>
      </w:r>
      <w:r w:rsidR="406576FA" w:rsidRPr="6D6EF777">
        <w:rPr>
          <w:rFonts w:asciiTheme="minorHAnsi" w:hAnsiTheme="minorHAnsi"/>
          <w:sz w:val="22"/>
        </w:rPr>
        <w:t xml:space="preserve">radies </w:t>
      </w:r>
      <w:r w:rsidR="006375C3" w:rsidRPr="6D6EF777">
        <w:rPr>
          <w:rFonts w:asciiTheme="minorHAnsi" w:hAnsiTheme="minorHAnsi"/>
          <w:sz w:val="22"/>
        </w:rPr>
        <w:t>apsaimniekošanas pārtraukšanas dēļ, kam iemesls ir izmaiņas sociāli ekonomiskajā situācijā (mazāk iedzīvotāju, kas nodarbojas ar ekstensīvu lauksaimniecību), kā arī, kā arī dabas aizsardzības un vides prasību ierobežojumi īpašumu apsaimniekošanai un saimnieciskajai darbībai.</w:t>
      </w:r>
    </w:p>
    <w:p w14:paraId="6B8D1C7A" w14:textId="638E1AAC" w:rsidR="006375C3" w:rsidRPr="008C1494" w:rsidRDefault="006375C3" w:rsidP="6D6EF777">
      <w:pPr>
        <w:jc w:val="both"/>
        <w:rPr>
          <w:rFonts w:asciiTheme="minorHAnsi" w:hAnsiTheme="minorHAnsi"/>
          <w:sz w:val="22"/>
        </w:rPr>
      </w:pPr>
      <w:r w:rsidRPr="6D6EF777">
        <w:rPr>
          <w:rFonts w:asciiTheme="minorHAnsi" w:hAnsiTheme="minorHAnsi"/>
          <w:sz w:val="22"/>
        </w:rPr>
        <w:t>Lai uzlabotu šo situāciju, ievērojot normatīvo aktu prasības, atļauts atmežot vēsturiskās lauksaimniecības zemju teritorijas, lai gan daļa no pa</w:t>
      </w:r>
      <w:r w:rsidR="0DA83068" w:rsidRPr="6D6EF777">
        <w:rPr>
          <w:rFonts w:asciiTheme="minorHAnsi" w:hAnsiTheme="minorHAnsi"/>
          <w:sz w:val="22"/>
        </w:rPr>
        <w:t>šreiz</w:t>
      </w:r>
      <w:r w:rsidRPr="6D6EF777">
        <w:rPr>
          <w:rFonts w:asciiTheme="minorHAnsi" w:hAnsiTheme="minorHAnsi"/>
          <w:sz w:val="22"/>
        </w:rPr>
        <w:t xml:space="preserve"> aizaugošajām un aizaugušajām platībām, kas vēl neatbilst E</w:t>
      </w:r>
      <w:r w:rsidR="33C9F9FB" w:rsidRPr="6D6EF777">
        <w:rPr>
          <w:rFonts w:asciiTheme="minorHAnsi" w:hAnsiTheme="minorHAnsi"/>
          <w:sz w:val="22"/>
        </w:rPr>
        <w:t>S</w:t>
      </w:r>
      <w:r w:rsidRPr="6D6EF777">
        <w:rPr>
          <w:rFonts w:asciiTheme="minorHAnsi" w:hAnsiTheme="minorHAnsi"/>
          <w:sz w:val="22"/>
        </w:rPr>
        <w:t xml:space="preserve"> nozīmes meža biotopiem, ir seni zālāji, tajā skaitā – ar augstu iespēju, bioloģiski vērtīgi zālāji. Vietām, aizaugušajās platībās var atrast atsevišķu zālāju laukumus, pat atsevišķas dabisko zālāju indikatorsugas. Kamēr, aizaugot, veidojas platības ar alkšņiem, bērziem, vietām pārpurvotas platības ar mazu augu sugu skaitu augājā, kas nebagātina vietas bioloģiskās un ainaviskās vērtības. Tāpat, vēl ilgstoši aizaugušajās vietās nebūs mežu ar dabiskām struktūrām.</w:t>
      </w:r>
    </w:p>
    <w:p w14:paraId="566C08C7" w14:textId="39B3434A" w:rsidR="006375C3" w:rsidRPr="008C1494" w:rsidRDefault="006375C3" w:rsidP="6D6EF777">
      <w:pPr>
        <w:jc w:val="both"/>
        <w:rPr>
          <w:rFonts w:asciiTheme="minorHAnsi" w:hAnsiTheme="minorHAnsi"/>
          <w:sz w:val="22"/>
        </w:rPr>
      </w:pPr>
      <w:r w:rsidRPr="6D6EF777">
        <w:rPr>
          <w:rFonts w:asciiTheme="minorHAnsi" w:hAnsiTheme="minorHAnsi"/>
          <w:sz w:val="22"/>
        </w:rPr>
        <w:t>Atmežojamā platība (zemes īpašums vai tā daļa) neatrodas aizsargājamās teritorijas regulējamā režīma zonā, atbilstoši aktuālajiem D</w:t>
      </w:r>
      <w:r w:rsidR="32678AEF" w:rsidRPr="6D6EF777">
        <w:rPr>
          <w:rFonts w:asciiTheme="minorHAnsi" w:hAnsiTheme="minorHAnsi"/>
          <w:sz w:val="22"/>
        </w:rPr>
        <w:t>AP</w:t>
      </w:r>
      <w:r w:rsidRPr="6D6EF777">
        <w:rPr>
          <w:rFonts w:asciiTheme="minorHAnsi" w:hAnsiTheme="minorHAnsi"/>
          <w:sz w:val="22"/>
        </w:rPr>
        <w:t xml:space="preserve"> datiem; kā arī atjaunojamajā platībā nav reģistrēti E</w:t>
      </w:r>
      <w:r w:rsidR="6A12E4D9" w:rsidRPr="6D6EF777">
        <w:rPr>
          <w:rFonts w:asciiTheme="minorHAnsi" w:hAnsiTheme="minorHAnsi"/>
          <w:sz w:val="22"/>
        </w:rPr>
        <w:t>S</w:t>
      </w:r>
      <w:r w:rsidRPr="6D6EF777">
        <w:rPr>
          <w:rFonts w:asciiTheme="minorHAnsi" w:hAnsiTheme="minorHAnsi"/>
          <w:sz w:val="22"/>
        </w:rPr>
        <w:t xml:space="preserve"> nozīmes un/vai Latvijā īpaši aizsargājami biotopi un īpaši aizsargājamu sugu atradnes, kuru dzīvotnes saistītas ar meža un purvu vidi.</w:t>
      </w:r>
    </w:p>
    <w:p w14:paraId="24F7683C" w14:textId="67581D6A" w:rsidR="006375C3" w:rsidRPr="008C1494" w:rsidRDefault="006375C3" w:rsidP="6D6EF777">
      <w:pPr>
        <w:jc w:val="both"/>
        <w:rPr>
          <w:rFonts w:asciiTheme="minorHAnsi" w:hAnsiTheme="minorHAnsi"/>
          <w:sz w:val="22"/>
        </w:rPr>
      </w:pPr>
      <w:r w:rsidRPr="6D6EF777">
        <w:rPr>
          <w:rFonts w:asciiTheme="minorHAnsi" w:hAnsiTheme="minorHAnsi"/>
          <w:sz w:val="22"/>
        </w:rPr>
        <w:t xml:space="preserve">Tā vēsturiski nav bijusi meža zeme. Konkrētajā gadījumā “vēsturiski” ir domāta situācija </w:t>
      </w:r>
      <w:r w:rsidR="53BE5B40" w:rsidRPr="6D6EF777">
        <w:rPr>
          <w:rFonts w:asciiTheme="minorHAnsi" w:hAnsiTheme="minorHAnsi"/>
          <w:sz w:val="22"/>
        </w:rPr>
        <w:t>DL</w:t>
      </w:r>
      <w:r w:rsidRPr="6D6EF777">
        <w:rPr>
          <w:rFonts w:asciiTheme="minorHAnsi" w:hAnsiTheme="minorHAnsi"/>
          <w:sz w:val="22"/>
        </w:rPr>
        <w:t xml:space="preserve"> 20.gs. sākumā, kas redzama pieejamajās topogrāfiskajās kartēs. Lai veiktu šo pasākumu nepieciešams:</w:t>
      </w:r>
    </w:p>
    <w:p w14:paraId="1AC9635A" w14:textId="23C35375" w:rsidR="006375C3" w:rsidRPr="008C1494" w:rsidRDefault="006375C3" w:rsidP="6D6EF777">
      <w:pPr>
        <w:jc w:val="both"/>
        <w:rPr>
          <w:rFonts w:asciiTheme="minorHAnsi" w:hAnsiTheme="minorHAnsi"/>
          <w:sz w:val="22"/>
        </w:rPr>
      </w:pPr>
      <w:r w:rsidRPr="6D6EF777">
        <w:rPr>
          <w:rFonts w:asciiTheme="minorHAnsi" w:hAnsiTheme="minorHAnsi"/>
          <w:sz w:val="22"/>
        </w:rPr>
        <w:t>1.</w:t>
      </w:r>
      <w:r w:rsidRPr="008C1494">
        <w:rPr>
          <w:rFonts w:asciiTheme="minorHAnsi" w:hAnsiTheme="minorHAnsi" w:cstheme="minorHAnsi"/>
          <w:sz w:val="22"/>
        </w:rPr>
        <w:tab/>
      </w:r>
      <w:r w:rsidRPr="6D6EF777">
        <w:rPr>
          <w:rFonts w:asciiTheme="minorHAnsi" w:hAnsiTheme="minorHAnsi"/>
          <w:sz w:val="22"/>
        </w:rPr>
        <w:t>Zemes īpašumam</w:t>
      </w:r>
      <w:r w:rsidR="0F3F673C" w:rsidRPr="6D6EF777">
        <w:rPr>
          <w:rFonts w:asciiTheme="minorHAnsi" w:hAnsiTheme="minorHAnsi"/>
          <w:sz w:val="22"/>
        </w:rPr>
        <w:t>,</w:t>
      </w:r>
      <w:r w:rsidRPr="6D6EF777">
        <w:rPr>
          <w:rFonts w:asciiTheme="minorHAnsi" w:hAnsiTheme="minorHAnsi"/>
          <w:sz w:val="22"/>
        </w:rPr>
        <w:t xml:space="preserve"> kurā tiek veikta atmežošana</w:t>
      </w:r>
      <w:r w:rsidR="222E71C9" w:rsidRPr="6D6EF777">
        <w:rPr>
          <w:rFonts w:asciiTheme="minorHAnsi" w:hAnsiTheme="minorHAnsi"/>
          <w:sz w:val="22"/>
        </w:rPr>
        <w:t>,</w:t>
      </w:r>
      <w:r w:rsidRPr="6D6EF777">
        <w:rPr>
          <w:rFonts w:asciiTheme="minorHAnsi" w:hAnsiTheme="minorHAnsi"/>
          <w:sz w:val="22"/>
        </w:rPr>
        <w:t xml:space="preserve"> ir jābūt veiktai instrumentālai uzmērīšanai un ir jābūt spēkā esošam meža inventarizācijas un apsaimniekošanas plānam.</w:t>
      </w:r>
    </w:p>
    <w:p w14:paraId="54F69C03" w14:textId="77777777" w:rsidR="006375C3" w:rsidRPr="008C1494" w:rsidRDefault="006375C3" w:rsidP="006375C3">
      <w:pPr>
        <w:jc w:val="both"/>
        <w:rPr>
          <w:rFonts w:asciiTheme="minorHAnsi" w:hAnsiTheme="minorHAnsi" w:cstheme="minorHAnsi"/>
          <w:sz w:val="22"/>
        </w:rPr>
      </w:pPr>
      <w:r w:rsidRPr="008C1494">
        <w:rPr>
          <w:rFonts w:asciiTheme="minorHAnsi" w:hAnsiTheme="minorHAnsi" w:cstheme="minorHAnsi"/>
          <w:sz w:val="22"/>
        </w:rPr>
        <w:lastRenderedPageBreak/>
        <w:t>2.</w:t>
      </w:r>
      <w:r w:rsidRPr="008C1494">
        <w:rPr>
          <w:rFonts w:asciiTheme="minorHAnsi" w:hAnsiTheme="minorHAnsi" w:cstheme="minorHAnsi"/>
          <w:sz w:val="22"/>
        </w:rPr>
        <w:tab/>
        <w:t>Zemes īpašnieks pieprasa aktuālos meža inventarizācijas datus par atmežojamās teritorijas robežām VMD elektroniskā formā.</w:t>
      </w:r>
    </w:p>
    <w:p w14:paraId="6C69917B" w14:textId="77777777" w:rsidR="006375C3" w:rsidRPr="008C1494" w:rsidRDefault="006375C3" w:rsidP="006375C3">
      <w:pPr>
        <w:jc w:val="both"/>
        <w:rPr>
          <w:rFonts w:asciiTheme="minorHAnsi" w:hAnsiTheme="minorHAnsi" w:cstheme="minorHAnsi"/>
          <w:sz w:val="22"/>
        </w:rPr>
      </w:pPr>
      <w:r w:rsidRPr="008C1494">
        <w:rPr>
          <w:rFonts w:asciiTheme="minorHAnsi" w:hAnsiTheme="minorHAnsi" w:cstheme="minorHAnsi"/>
          <w:sz w:val="22"/>
        </w:rPr>
        <w:t>3.</w:t>
      </w:r>
      <w:r w:rsidRPr="008C1494">
        <w:rPr>
          <w:rFonts w:asciiTheme="minorHAnsi" w:hAnsiTheme="minorHAnsi" w:cstheme="minorHAnsi"/>
          <w:sz w:val="22"/>
        </w:rPr>
        <w:tab/>
        <w:t>Pēc datu saņemšanas zvērināts mērnieks veic atmežojamās teritorijas uzmērīšanu un nospraušanu dabā.</w:t>
      </w:r>
    </w:p>
    <w:p w14:paraId="7BE34B46" w14:textId="4E4FA683" w:rsidR="006375C3" w:rsidRPr="008C1494" w:rsidRDefault="006375C3" w:rsidP="6D6EF777">
      <w:pPr>
        <w:jc w:val="both"/>
        <w:rPr>
          <w:rFonts w:asciiTheme="minorHAnsi" w:hAnsiTheme="minorHAnsi"/>
          <w:sz w:val="22"/>
        </w:rPr>
      </w:pPr>
      <w:r w:rsidRPr="6D6EF777">
        <w:rPr>
          <w:rFonts w:asciiTheme="minorHAnsi" w:hAnsiTheme="minorHAnsi"/>
          <w:sz w:val="22"/>
        </w:rPr>
        <w:t>4.</w:t>
      </w:r>
      <w:r w:rsidRPr="008C1494">
        <w:rPr>
          <w:rFonts w:asciiTheme="minorHAnsi" w:hAnsiTheme="minorHAnsi" w:cstheme="minorHAnsi"/>
          <w:sz w:val="22"/>
        </w:rPr>
        <w:tab/>
      </w:r>
      <w:r w:rsidRPr="6D6EF777">
        <w:rPr>
          <w:rFonts w:asciiTheme="minorHAnsi" w:hAnsiTheme="minorHAnsi"/>
          <w:sz w:val="22"/>
        </w:rPr>
        <w:t>Faktu, ka atmežojamā teritorija vēsturiski nav bijusi meža zeme, zemes īpašnieks pierāda iesniedzot iesniegumu par atmežošanas ieceri D</w:t>
      </w:r>
      <w:r w:rsidR="24CAFD44" w:rsidRPr="6D6EF777">
        <w:rPr>
          <w:rFonts w:asciiTheme="minorHAnsi" w:hAnsiTheme="minorHAnsi"/>
          <w:sz w:val="22"/>
        </w:rPr>
        <w:t>AP</w:t>
      </w:r>
      <w:r w:rsidRPr="6D6EF777">
        <w:rPr>
          <w:rFonts w:asciiTheme="minorHAnsi" w:hAnsiTheme="minorHAnsi"/>
          <w:sz w:val="22"/>
        </w:rPr>
        <w:t>, kam pievieno aktuālos un vēsturiskos zemes robežu un situācijas plānus, topogrāfijas karšu kopijas, arhīva izziņas u.c. dokumentus, kas pierāda iepriekš minēto</w:t>
      </w:r>
      <w:r w:rsidR="29316518" w:rsidRPr="6D6EF777">
        <w:rPr>
          <w:rFonts w:asciiTheme="minorHAnsi" w:hAnsiTheme="minorHAnsi"/>
          <w:sz w:val="22"/>
        </w:rPr>
        <w:t>,</w:t>
      </w:r>
      <w:r w:rsidRPr="6D6EF777">
        <w:rPr>
          <w:rFonts w:asciiTheme="minorHAnsi" w:hAnsiTheme="minorHAnsi"/>
          <w:sz w:val="22"/>
        </w:rPr>
        <w:t xml:space="preserve"> un aprakstu par konkrētās situācijas izveidošanās apstākļiem hronoloģiskā secībā.</w:t>
      </w:r>
    </w:p>
    <w:p w14:paraId="0E12BECD" w14:textId="46DEA5B5" w:rsidR="006375C3" w:rsidRPr="008C1494" w:rsidRDefault="006375C3" w:rsidP="6D6EF777">
      <w:pPr>
        <w:jc w:val="both"/>
        <w:rPr>
          <w:rFonts w:asciiTheme="minorHAnsi" w:hAnsiTheme="minorHAnsi"/>
          <w:sz w:val="22"/>
        </w:rPr>
      </w:pPr>
      <w:r w:rsidRPr="6D6EF777">
        <w:rPr>
          <w:rFonts w:asciiTheme="minorHAnsi" w:hAnsiTheme="minorHAnsi"/>
          <w:sz w:val="22"/>
        </w:rPr>
        <w:t>5.</w:t>
      </w:r>
      <w:r w:rsidRPr="008C1494">
        <w:rPr>
          <w:rFonts w:asciiTheme="minorHAnsi" w:hAnsiTheme="minorHAnsi" w:cstheme="minorHAnsi"/>
          <w:sz w:val="22"/>
        </w:rPr>
        <w:tab/>
      </w:r>
      <w:r w:rsidRPr="6D6EF777">
        <w:rPr>
          <w:rFonts w:asciiTheme="minorHAnsi" w:hAnsiTheme="minorHAnsi"/>
          <w:sz w:val="22"/>
        </w:rPr>
        <w:t>D</w:t>
      </w:r>
      <w:r w:rsidR="0235A395" w:rsidRPr="6D6EF777">
        <w:rPr>
          <w:rFonts w:asciiTheme="minorHAnsi" w:hAnsiTheme="minorHAnsi"/>
          <w:sz w:val="22"/>
        </w:rPr>
        <w:t>AP</w:t>
      </w:r>
      <w:r w:rsidRPr="6D6EF777">
        <w:rPr>
          <w:rFonts w:asciiTheme="minorHAnsi" w:hAnsiTheme="minorHAnsi"/>
          <w:sz w:val="22"/>
        </w:rPr>
        <w:t xml:space="preserve"> izskata iesniegumu un sniedz zemes īpašniekam atļauju iesniegumā norādītās teritorijas atmežošanas veikšanai.</w:t>
      </w:r>
    </w:p>
    <w:p w14:paraId="386CA8B7" w14:textId="2CC196DE" w:rsidR="006375C3" w:rsidRPr="008C1494" w:rsidRDefault="006375C3" w:rsidP="6D6EF777">
      <w:pPr>
        <w:jc w:val="both"/>
        <w:rPr>
          <w:rFonts w:asciiTheme="minorHAnsi" w:hAnsiTheme="minorHAnsi"/>
          <w:sz w:val="22"/>
        </w:rPr>
      </w:pPr>
      <w:r w:rsidRPr="6D6EF777">
        <w:rPr>
          <w:rFonts w:asciiTheme="minorHAnsi" w:hAnsiTheme="minorHAnsi"/>
          <w:sz w:val="22"/>
        </w:rPr>
        <w:t xml:space="preserve">Turpmākās darbības  veicamas atbilstoši normatīvo aktu prasībām (MK </w:t>
      </w:r>
      <w:r w:rsidR="036126A4" w:rsidRPr="6D6EF777">
        <w:rPr>
          <w:rFonts w:asciiTheme="minorHAnsi" w:hAnsiTheme="minorHAnsi"/>
          <w:sz w:val="22"/>
        </w:rPr>
        <w:t>2013.gada 18.jūnija</w:t>
      </w:r>
      <w:r w:rsidRPr="6D6EF777">
        <w:rPr>
          <w:rFonts w:asciiTheme="minorHAnsi" w:hAnsiTheme="minorHAnsi"/>
          <w:sz w:val="22"/>
        </w:rPr>
        <w:t xml:space="preserve"> noteikumi Nr. 325 “Noteikumi par īpaši aizsargājamo biotopu un aizsargājamo sugu dzīvotņu atjaunošanu mežā” vai  MK </w:t>
      </w:r>
      <w:r w:rsidR="587A1EA3" w:rsidRPr="6D6EF777">
        <w:rPr>
          <w:rFonts w:asciiTheme="minorHAnsi" w:hAnsiTheme="minorHAnsi"/>
          <w:sz w:val="22"/>
        </w:rPr>
        <w:t xml:space="preserve">2013.gada 5.marta </w:t>
      </w:r>
      <w:r w:rsidRPr="6D6EF777">
        <w:rPr>
          <w:rFonts w:asciiTheme="minorHAnsi" w:hAnsiTheme="minorHAnsi"/>
          <w:sz w:val="22"/>
        </w:rPr>
        <w:t>noteikumi Nr. 118 “Kārtība, kādā lauksaimniecībā izmantojamo zemi ierīko mežā, kā arī izsniedz atļauju tās ierīkošanai”).</w:t>
      </w:r>
    </w:p>
    <w:p w14:paraId="11D756AE" w14:textId="1E8F025D" w:rsidR="006375C3" w:rsidRPr="008C1494" w:rsidRDefault="006375C3" w:rsidP="6D6EF777">
      <w:pPr>
        <w:jc w:val="both"/>
        <w:rPr>
          <w:rFonts w:asciiTheme="minorHAnsi" w:hAnsiTheme="minorHAnsi"/>
          <w:sz w:val="22"/>
        </w:rPr>
      </w:pPr>
      <w:r w:rsidRPr="6D6EF777">
        <w:rPr>
          <w:rFonts w:asciiTheme="minorHAnsi" w:hAnsiTheme="minorHAnsi"/>
          <w:sz w:val="22"/>
        </w:rPr>
        <w:t>Atkarībā no apauguma apjoma tiek veikta diskošana un/vai augsnes virskārtas frēzēšana; vietās, kur jau ir atklātas platības bez celmiem, frēzēšanu un diskošanu var neveikt; pēc tam platības tiek pļautas vai noganītas - atsedzot atklāto platību augsnes virskārtu saules ietekmei, lai pakāpeniski sāktu augt augi, kas bijuši sēklu bāzē un nomākti ar kokiem un krūmiem, šis process ir lēns un ir atkarīgs no sēklu bāzes sastāva, tāpēc, uzraugāms. Proti, jāseko līdzi, kādi augi izzeļ kopā ar atvasēm. Lai atjaunotās atklātās platības ātri nepāraugtu ar atvasēm, tās ir regulāri jāpļauj ar savākšanu un/vai jānogana, lai samazinātu atvašu apjomu un iznestu/samazinātu barības vielas, radot iespēju atjaunoties zālāju augājam. Atkarībā no situācijas, un, konsultējoties ar zālāju speciālistu, var būt nepieciešama Latvijai tipisku graudzāļu piesēšana vai bioloģiski vērtīgu zālāju atjaunošanas pasākumi. Šādi rīkojoties tiks izveidotas:</w:t>
      </w:r>
    </w:p>
    <w:p w14:paraId="722C9EAB" w14:textId="77777777" w:rsidR="006375C3" w:rsidRPr="008C1494" w:rsidRDefault="006375C3" w:rsidP="006375C3">
      <w:pPr>
        <w:jc w:val="both"/>
        <w:rPr>
          <w:rFonts w:asciiTheme="minorHAnsi" w:hAnsiTheme="minorHAnsi" w:cstheme="minorHAnsi"/>
          <w:sz w:val="22"/>
        </w:rPr>
      </w:pPr>
      <w:r w:rsidRPr="008C1494">
        <w:rPr>
          <w:rFonts w:asciiTheme="minorHAnsi" w:hAnsiTheme="minorHAnsi" w:cstheme="minorHAnsi"/>
          <w:sz w:val="22"/>
        </w:rPr>
        <w:t>a.</w:t>
      </w:r>
      <w:r w:rsidRPr="008C1494">
        <w:rPr>
          <w:rFonts w:asciiTheme="minorHAnsi" w:hAnsiTheme="minorHAnsi" w:cstheme="minorHAnsi"/>
          <w:sz w:val="22"/>
        </w:rPr>
        <w:tab/>
        <w:t>atklātas platības ar kokiem un krūmiem, kā arī koku un krūmu grupām;</w:t>
      </w:r>
    </w:p>
    <w:p w14:paraId="67D7500F" w14:textId="77777777" w:rsidR="006375C3" w:rsidRPr="008C1494" w:rsidRDefault="006375C3" w:rsidP="006375C3">
      <w:pPr>
        <w:jc w:val="both"/>
        <w:rPr>
          <w:rFonts w:asciiTheme="minorHAnsi" w:hAnsiTheme="minorHAnsi" w:cstheme="minorHAnsi"/>
          <w:sz w:val="22"/>
        </w:rPr>
      </w:pPr>
      <w:r w:rsidRPr="008C1494">
        <w:rPr>
          <w:rFonts w:asciiTheme="minorHAnsi" w:hAnsiTheme="minorHAnsi" w:cstheme="minorHAnsi"/>
          <w:sz w:val="22"/>
        </w:rPr>
        <w:t>b.</w:t>
      </w:r>
      <w:r w:rsidRPr="008C1494">
        <w:rPr>
          <w:rFonts w:asciiTheme="minorHAnsi" w:hAnsiTheme="minorHAnsi" w:cstheme="minorHAnsi"/>
          <w:sz w:val="22"/>
        </w:rPr>
        <w:tab/>
        <w:t>tiks atjaunotas senās grāvju sistēmas (ja bijušas);</w:t>
      </w:r>
    </w:p>
    <w:p w14:paraId="01E2FEE9" w14:textId="77777777" w:rsidR="006375C3" w:rsidRPr="008C1494" w:rsidRDefault="006375C3" w:rsidP="006375C3">
      <w:pPr>
        <w:jc w:val="both"/>
        <w:rPr>
          <w:rFonts w:asciiTheme="minorHAnsi" w:hAnsiTheme="minorHAnsi" w:cstheme="minorHAnsi"/>
          <w:sz w:val="22"/>
        </w:rPr>
      </w:pPr>
      <w:r w:rsidRPr="008C1494">
        <w:rPr>
          <w:rFonts w:asciiTheme="minorHAnsi" w:hAnsiTheme="minorHAnsi" w:cstheme="minorHAnsi"/>
          <w:sz w:val="22"/>
        </w:rPr>
        <w:t>c.</w:t>
      </w:r>
      <w:r w:rsidRPr="008C1494">
        <w:rPr>
          <w:rFonts w:asciiTheme="minorHAnsi" w:hAnsiTheme="minorHAnsi" w:cstheme="minorHAnsi"/>
          <w:sz w:val="22"/>
        </w:rPr>
        <w:tab/>
        <w:t>atjaunotās platības pakāpeniski tiks pārveidotas par zālājiem;</w:t>
      </w:r>
    </w:p>
    <w:p w14:paraId="40032DB4" w14:textId="1EA74C34" w:rsidR="006375C3" w:rsidRPr="00293ED0" w:rsidRDefault="006375C3" w:rsidP="6D6EF777">
      <w:pPr>
        <w:jc w:val="both"/>
        <w:rPr>
          <w:rFonts w:asciiTheme="minorHAnsi" w:hAnsiTheme="minorHAnsi"/>
          <w:sz w:val="22"/>
        </w:rPr>
      </w:pPr>
      <w:r w:rsidRPr="6D6EF777">
        <w:rPr>
          <w:rFonts w:asciiTheme="minorHAnsi" w:hAnsiTheme="minorHAnsi"/>
          <w:sz w:val="22"/>
        </w:rPr>
        <w:t>daļā no zālājiem saskaņā ar to stāvokli ir iespējams veicināt to attīstību bioloģiski vērtīgu zālāju virzienā – izvēloties piemērotākās vietas, kur jau ir bioloģiski vērtīgu zālāju indikatorsugas, dabiskam zālājam raksturīgi laukumi u.c. elementi; šādos gadījumos, turpināma pļaušana ar nopļautā materiāla savākšanu, vietām zālājā var piesēt sēklas, kas iegūtas no dabiska “donor-zālāja” u.c. jau specifiski zālāju atjaunošanas pasākumi sertificēta zālāju eksperta uzraudzībā</w:t>
      </w:r>
      <w:r w:rsidR="00293ED0" w:rsidRPr="6D6EF777">
        <w:rPr>
          <w:rFonts w:asciiTheme="minorHAnsi" w:hAnsiTheme="minorHAnsi"/>
          <w:sz w:val="22"/>
        </w:rPr>
        <w:t>.</w:t>
      </w:r>
    </w:p>
    <w:p w14:paraId="5DC3EA48" w14:textId="77777777" w:rsidR="004A461E" w:rsidRPr="00B13E7B" w:rsidRDefault="004A461E" w:rsidP="004A461E">
      <w:pPr>
        <w:jc w:val="both"/>
        <w:rPr>
          <w:rFonts w:asciiTheme="minorHAnsi" w:hAnsiTheme="minorHAnsi" w:cstheme="minorHAnsi"/>
          <w:b/>
          <w:sz w:val="22"/>
          <w:u w:val="single"/>
        </w:rPr>
      </w:pPr>
      <w:r w:rsidRPr="00B13E7B">
        <w:rPr>
          <w:rFonts w:asciiTheme="minorHAnsi" w:hAnsiTheme="minorHAnsi" w:cstheme="minorHAnsi"/>
          <w:b/>
          <w:sz w:val="22"/>
          <w:u w:val="single"/>
        </w:rPr>
        <w:t>C. Sabiedrības izglītošana</w:t>
      </w:r>
    </w:p>
    <w:p w14:paraId="1BE7A2A0" w14:textId="77777777" w:rsidR="004A461E" w:rsidRPr="00B13E7B" w:rsidRDefault="004A461E" w:rsidP="004A461E">
      <w:pPr>
        <w:jc w:val="both"/>
        <w:rPr>
          <w:rFonts w:asciiTheme="minorHAnsi" w:hAnsiTheme="minorHAnsi" w:cstheme="minorHAnsi"/>
          <w:b/>
          <w:sz w:val="22"/>
        </w:rPr>
      </w:pPr>
      <w:r w:rsidRPr="00B13E7B">
        <w:rPr>
          <w:rFonts w:asciiTheme="minorHAnsi" w:hAnsiTheme="minorHAnsi" w:cstheme="minorHAnsi"/>
          <w:b/>
          <w:sz w:val="22"/>
        </w:rPr>
        <w:t>C.1. Izglītot sabiedrību, iepazīstinot ar teritorijas dabas, ainaviskajām un kultūrvēsturiskajām vērtībām</w:t>
      </w:r>
    </w:p>
    <w:p w14:paraId="493583AD"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C.1.1. Organizēt vides izziņas pasākumus.</w:t>
      </w:r>
    </w:p>
    <w:p w14:paraId="6BDF41A8" w14:textId="14B173AA" w:rsidR="004A461E" w:rsidRPr="00B13E7B" w:rsidRDefault="004A461E" w:rsidP="6D6EF777">
      <w:pPr>
        <w:jc w:val="both"/>
        <w:rPr>
          <w:rFonts w:asciiTheme="minorHAnsi" w:hAnsiTheme="minorHAnsi"/>
          <w:sz w:val="22"/>
        </w:rPr>
      </w:pPr>
      <w:r w:rsidRPr="6D6EF777">
        <w:rPr>
          <w:rFonts w:asciiTheme="minorHAnsi" w:hAnsiTheme="minorHAnsi"/>
          <w:sz w:val="22"/>
        </w:rPr>
        <w:t xml:space="preserve">Informētība par dabas vērtībām piekrastē, to pašreizējo ekoloģisko stāvokli un antropogēnās slodzes ietekmi uz tām, ir ļoti zema. Informācija būtu jāievieto Salacgrīvas novada </w:t>
      </w:r>
      <w:r w:rsidR="74953DB1" w:rsidRPr="6D6EF777">
        <w:rPr>
          <w:rFonts w:asciiTheme="minorHAnsi" w:hAnsiTheme="minorHAnsi"/>
          <w:sz w:val="22"/>
        </w:rPr>
        <w:t>oficiālajā tīmekļvietnē</w:t>
      </w:r>
      <w:r w:rsidRPr="6D6EF777">
        <w:rPr>
          <w:rFonts w:asciiTheme="minorHAnsi" w:hAnsiTheme="minorHAnsi"/>
          <w:sz w:val="22"/>
        </w:rPr>
        <w:t xml:space="preserve">: jāizstrādā/jāpapildina sadaļa par VAJ Salacgrīvas novada </w:t>
      </w:r>
      <w:r w:rsidR="2452E600" w:rsidRPr="6D6EF777">
        <w:rPr>
          <w:rFonts w:asciiTheme="minorHAnsi" w:hAnsiTheme="minorHAnsi"/>
          <w:sz w:val="22"/>
        </w:rPr>
        <w:t>oficiālajā tīmekļvietnē</w:t>
      </w:r>
      <w:r w:rsidRPr="6D6EF777">
        <w:rPr>
          <w:rFonts w:asciiTheme="minorHAnsi" w:hAnsiTheme="minorHAnsi"/>
          <w:sz w:val="22"/>
        </w:rPr>
        <w:t xml:space="preserve">. Šobrīd informācija pieejama tikai kontekstā ar tūrisma iespējām, bet par VAJ u.c. ĪADT novada teritorijā informācija </w:t>
      </w:r>
      <w:r w:rsidR="2CEDC5BD" w:rsidRPr="6D6EF777">
        <w:rPr>
          <w:rFonts w:asciiTheme="minorHAnsi" w:hAnsiTheme="minorHAnsi"/>
          <w:sz w:val="22"/>
        </w:rPr>
        <w:t>tīmekļvietnē</w:t>
      </w:r>
      <w:r w:rsidRPr="6D6EF777">
        <w:rPr>
          <w:rFonts w:asciiTheme="minorHAnsi" w:hAnsiTheme="minorHAnsi"/>
          <w:sz w:val="22"/>
        </w:rPr>
        <w:t xml:space="preserve"> nav pieejama. Jāizskata iespēja izdot un izplatīt informatīvos izdales materiālus zemju īpašniekiem par bioloģisko daudzveidību un floras invazīvajām sugām: sīkziedu </w:t>
      </w:r>
      <w:r w:rsidRPr="6D6EF777">
        <w:rPr>
          <w:rFonts w:asciiTheme="minorHAnsi" w:hAnsiTheme="minorHAnsi"/>
          <w:sz w:val="22"/>
        </w:rPr>
        <w:lastRenderedPageBreak/>
        <w:t xml:space="preserve">sprigane </w:t>
      </w:r>
      <w:r w:rsidRPr="6D6EF777">
        <w:rPr>
          <w:rFonts w:asciiTheme="minorHAnsi" w:hAnsiTheme="minorHAnsi"/>
          <w:i/>
          <w:iCs/>
          <w:sz w:val="22"/>
        </w:rPr>
        <w:t>Impatiens parviflora</w:t>
      </w:r>
      <w:r w:rsidRPr="6D6EF777">
        <w:rPr>
          <w:rFonts w:asciiTheme="minorHAnsi" w:hAnsiTheme="minorHAnsi"/>
          <w:sz w:val="22"/>
        </w:rPr>
        <w:t xml:space="preserve">, Tatārijas salāts </w:t>
      </w:r>
      <w:r w:rsidRPr="6D6EF777">
        <w:rPr>
          <w:rFonts w:asciiTheme="minorHAnsi" w:hAnsiTheme="minorHAnsi"/>
          <w:i/>
          <w:iCs/>
          <w:sz w:val="22"/>
        </w:rPr>
        <w:t>Lactuca tatarica</w:t>
      </w:r>
      <w:r w:rsidRPr="6D6EF777">
        <w:rPr>
          <w:rFonts w:asciiTheme="minorHAnsi" w:hAnsiTheme="minorHAnsi"/>
          <w:sz w:val="22"/>
        </w:rPr>
        <w:t xml:space="preserve">, Krokainā roze </w:t>
      </w:r>
      <w:r w:rsidRPr="6D6EF777">
        <w:rPr>
          <w:rFonts w:asciiTheme="minorHAnsi" w:hAnsiTheme="minorHAnsi"/>
          <w:i/>
          <w:iCs/>
          <w:sz w:val="22"/>
        </w:rPr>
        <w:t>Rosa rugosa</w:t>
      </w:r>
      <w:r w:rsidRPr="6D6EF777">
        <w:rPr>
          <w:rFonts w:asciiTheme="minorHAnsi" w:hAnsiTheme="minorHAnsi"/>
          <w:sz w:val="22"/>
        </w:rPr>
        <w:t xml:space="preserve"> un Sudraba eleagna </w:t>
      </w:r>
      <w:r w:rsidRPr="6D6EF777">
        <w:rPr>
          <w:rFonts w:asciiTheme="minorHAnsi" w:hAnsiTheme="minorHAnsi"/>
          <w:i/>
          <w:iCs/>
          <w:sz w:val="22"/>
        </w:rPr>
        <w:t>Elaeagnus argentea</w:t>
      </w:r>
      <w:r w:rsidRPr="6D6EF777">
        <w:rPr>
          <w:rFonts w:asciiTheme="minorHAnsi" w:hAnsiTheme="minorHAnsi"/>
          <w:sz w:val="22"/>
        </w:rPr>
        <w:t xml:space="preserve">. </w:t>
      </w:r>
    </w:p>
    <w:p w14:paraId="0DB0709E"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VAJ kempingos, viesu namos, stāvvietās, u.c. varētu būt pieejami bukleti par VAJ dabas vērtībām.</w:t>
      </w:r>
    </w:p>
    <w:p w14:paraId="6F14B4C9"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DAP jāturpina sagatavot un vadīt vides izziņas nodarbības un ekskursijas VAJ.</w:t>
      </w:r>
      <w:r w:rsidR="00021CE0" w:rsidRPr="00B13E7B">
        <w:rPr>
          <w:rFonts w:asciiTheme="minorHAnsi" w:hAnsiTheme="minorHAnsi" w:cstheme="minorHAnsi"/>
          <w:sz w:val="22"/>
        </w:rPr>
        <w:t xml:space="preserve"> Vismaz 2 reizes gadā tiek organizēti publiski vides izziņas pasākumi VAJ teritorijā.</w:t>
      </w:r>
    </w:p>
    <w:p w14:paraId="6C7683C5" w14:textId="77777777" w:rsidR="004A461E" w:rsidRPr="00B13E7B" w:rsidRDefault="004A461E" w:rsidP="004A461E">
      <w:pPr>
        <w:jc w:val="both"/>
        <w:rPr>
          <w:rFonts w:asciiTheme="minorHAnsi" w:hAnsiTheme="minorHAnsi" w:cstheme="minorHAnsi"/>
          <w:b/>
          <w:sz w:val="22"/>
          <w:u w:val="single"/>
        </w:rPr>
      </w:pPr>
      <w:r w:rsidRPr="00B13E7B">
        <w:rPr>
          <w:rFonts w:asciiTheme="minorHAnsi" w:hAnsiTheme="minorHAnsi" w:cstheme="minorHAnsi"/>
          <w:b/>
          <w:sz w:val="22"/>
          <w:u w:val="single"/>
        </w:rPr>
        <w:t>D. Zinātniskā izpēte un monitorings</w:t>
      </w:r>
    </w:p>
    <w:p w14:paraId="34405D31" w14:textId="77777777" w:rsidR="004A461E" w:rsidRPr="00B13E7B" w:rsidRDefault="004A461E" w:rsidP="004A461E">
      <w:pPr>
        <w:jc w:val="both"/>
        <w:rPr>
          <w:rFonts w:asciiTheme="minorHAnsi" w:hAnsiTheme="minorHAnsi" w:cstheme="minorHAnsi"/>
          <w:b/>
          <w:sz w:val="22"/>
        </w:rPr>
      </w:pPr>
      <w:r w:rsidRPr="00B13E7B">
        <w:rPr>
          <w:rFonts w:asciiTheme="minorHAnsi" w:hAnsiTheme="minorHAnsi" w:cstheme="minorHAnsi"/>
          <w:b/>
          <w:sz w:val="22"/>
        </w:rPr>
        <w:t>D.1. Nodrošināt īpaši aizsargājamo biotopu un sugu monitoringu</w:t>
      </w:r>
    </w:p>
    <w:p w14:paraId="45F24FC5" w14:textId="77777777" w:rsidR="004A461E" w:rsidRPr="00B13E7B" w:rsidRDefault="004A461E" w:rsidP="6D6EF777">
      <w:pPr>
        <w:jc w:val="both"/>
        <w:rPr>
          <w:rFonts w:asciiTheme="minorHAnsi" w:hAnsiTheme="minorHAnsi"/>
          <w:sz w:val="22"/>
        </w:rPr>
      </w:pPr>
      <w:r w:rsidRPr="6D6EF777">
        <w:rPr>
          <w:rFonts w:asciiTheme="minorHAnsi" w:hAnsiTheme="minorHAnsi"/>
          <w:sz w:val="22"/>
          <w:u w:val="single"/>
        </w:rPr>
        <w:t xml:space="preserve">D.1.1. </w:t>
      </w:r>
      <w:r w:rsidR="00DE2415" w:rsidRPr="6D6EF777">
        <w:rPr>
          <w:rFonts w:asciiTheme="minorHAnsi" w:hAnsiTheme="minorHAnsi"/>
          <w:i/>
          <w:iCs/>
          <w:sz w:val="22"/>
          <w:u w:val="single"/>
        </w:rPr>
        <w:t>Natura 2000</w:t>
      </w:r>
      <w:r w:rsidR="00DE2415" w:rsidRPr="6D6EF777">
        <w:rPr>
          <w:rFonts w:asciiTheme="minorHAnsi" w:hAnsiTheme="minorHAnsi"/>
          <w:sz w:val="22"/>
          <w:u w:val="single"/>
        </w:rPr>
        <w:t xml:space="preserve"> teritoriju, biotopu un sugu monitorings</w:t>
      </w:r>
    </w:p>
    <w:p w14:paraId="56D23B89" w14:textId="7961A96E" w:rsidR="004A461E" w:rsidRPr="00B13E7B" w:rsidRDefault="004A461E" w:rsidP="6D6EF777">
      <w:pPr>
        <w:jc w:val="both"/>
        <w:rPr>
          <w:rFonts w:asciiTheme="minorHAnsi" w:hAnsiTheme="minorHAnsi"/>
          <w:sz w:val="22"/>
        </w:rPr>
      </w:pPr>
      <w:r w:rsidRPr="39F7AE4B">
        <w:rPr>
          <w:rFonts w:asciiTheme="minorHAnsi" w:hAnsiTheme="minorHAnsi"/>
          <w:sz w:val="22"/>
        </w:rPr>
        <w:t>Turpināt īstenot biotopu monitoringu, kas tiek veikts valsts bioloģiskās daudzveidības monitoringa programmas ietvaros</w:t>
      </w:r>
      <w:r w:rsidR="75D4B41F" w:rsidRPr="39F7AE4B">
        <w:rPr>
          <w:rFonts w:asciiTheme="minorHAnsi" w:hAnsiTheme="minorHAnsi"/>
          <w:sz w:val="22"/>
        </w:rPr>
        <w:t>,</w:t>
      </w:r>
      <w:r w:rsidR="00B16A5D" w:rsidRPr="39F7AE4B">
        <w:rPr>
          <w:rFonts w:asciiTheme="minorHAnsi" w:hAnsiTheme="minorHAnsi"/>
          <w:sz w:val="22"/>
        </w:rPr>
        <w:t xml:space="preserve"> ne retāk kā reizi 4 - 6 gados</w:t>
      </w:r>
      <w:r w:rsidRPr="39F7AE4B">
        <w:rPr>
          <w:rFonts w:asciiTheme="minorHAnsi" w:hAnsiTheme="minorHAnsi"/>
          <w:sz w:val="22"/>
        </w:rPr>
        <w:t>.</w:t>
      </w:r>
      <w:r w:rsidR="00DE2415" w:rsidRPr="39F7AE4B">
        <w:rPr>
          <w:rFonts w:asciiTheme="minorHAnsi" w:hAnsiTheme="minorHAnsi"/>
          <w:sz w:val="22"/>
        </w:rPr>
        <w:t xml:space="preserve"> Prioritāri īstenojams </w:t>
      </w:r>
      <w:r w:rsidR="00D36A43" w:rsidRPr="39F7AE4B">
        <w:rPr>
          <w:rFonts w:asciiTheme="minorHAnsi" w:hAnsiTheme="minorHAnsi"/>
          <w:sz w:val="22"/>
        </w:rPr>
        <w:t xml:space="preserve">ES prioritārās nozīmes </w:t>
      </w:r>
      <w:r w:rsidR="00DE2415" w:rsidRPr="39F7AE4B">
        <w:rPr>
          <w:rFonts w:asciiTheme="minorHAnsi" w:hAnsiTheme="minorHAnsi"/>
          <w:sz w:val="22"/>
        </w:rPr>
        <w:t xml:space="preserve">biotopu, </w:t>
      </w:r>
      <w:r w:rsidR="005B19DC">
        <w:rPr>
          <w:rFonts w:asciiTheme="minorHAnsi" w:hAnsiTheme="minorHAnsi"/>
          <w:sz w:val="22"/>
        </w:rPr>
        <w:t>kā arī Putnu direktīvas un Biotopu direktīvas</w:t>
      </w:r>
      <w:r w:rsidR="00D36A43" w:rsidRPr="39F7AE4B">
        <w:rPr>
          <w:rFonts w:asciiTheme="minorHAnsi" w:hAnsiTheme="minorHAnsi"/>
          <w:sz w:val="22"/>
        </w:rPr>
        <w:t xml:space="preserve"> pielikumos iekļauto bezmugurkaulnieku </w:t>
      </w:r>
      <w:r w:rsidR="00DE2415" w:rsidRPr="39F7AE4B">
        <w:rPr>
          <w:rFonts w:asciiTheme="minorHAnsi" w:hAnsiTheme="minorHAnsi"/>
          <w:sz w:val="22"/>
        </w:rPr>
        <w:t xml:space="preserve">un augu </w:t>
      </w:r>
      <w:r w:rsidR="00D36A43" w:rsidRPr="39F7AE4B">
        <w:rPr>
          <w:rFonts w:asciiTheme="minorHAnsi" w:hAnsiTheme="minorHAnsi"/>
          <w:sz w:val="22"/>
        </w:rPr>
        <w:t xml:space="preserve">sugu </w:t>
      </w:r>
      <w:r w:rsidR="00DE2415" w:rsidRPr="39F7AE4B">
        <w:rPr>
          <w:rFonts w:asciiTheme="minorHAnsi" w:hAnsiTheme="minorHAnsi"/>
          <w:sz w:val="22"/>
        </w:rPr>
        <w:t>monitorings.</w:t>
      </w:r>
    </w:p>
    <w:p w14:paraId="7E7E3D91" w14:textId="77777777" w:rsidR="004A461E" w:rsidRPr="00B13E7B" w:rsidRDefault="004A461E" w:rsidP="004A461E">
      <w:pPr>
        <w:jc w:val="both"/>
        <w:rPr>
          <w:rFonts w:asciiTheme="minorHAnsi" w:hAnsiTheme="minorHAnsi" w:cstheme="minorHAnsi"/>
          <w:b/>
          <w:sz w:val="22"/>
        </w:rPr>
      </w:pPr>
      <w:r w:rsidRPr="00B13E7B">
        <w:rPr>
          <w:rFonts w:asciiTheme="minorHAnsi" w:hAnsiTheme="minorHAnsi" w:cstheme="minorHAnsi"/>
          <w:b/>
          <w:sz w:val="22"/>
        </w:rPr>
        <w:t>D.2. Nodrošināt apsaimniekošanas pasākumu efektivitātes monitoringu</w:t>
      </w:r>
    </w:p>
    <w:p w14:paraId="453DDEAD"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u w:val="single"/>
        </w:rPr>
        <w:t>D.2.1. Apsaimniekošanas pasākumu efektivitātes monitorings</w:t>
      </w:r>
    </w:p>
    <w:p w14:paraId="0DD419F7"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Veicot pasākumus dabas vērtību aizsardzībai un apsaimniekošanai, nepieciešams paredzēt šo pasākumu ietekmes monitoringu</w:t>
      </w:r>
      <w:r w:rsidR="00B16A5D" w:rsidRPr="00B13E7B">
        <w:rPr>
          <w:rFonts w:asciiTheme="minorHAnsi" w:hAnsiTheme="minorHAnsi" w:cstheme="minorHAnsi"/>
          <w:sz w:val="22"/>
        </w:rPr>
        <w:t>, ja iespējams reizi 5 gados</w:t>
      </w:r>
      <w:r w:rsidRPr="00B13E7B">
        <w:rPr>
          <w:rFonts w:asciiTheme="minorHAnsi" w:hAnsiTheme="minorHAnsi" w:cstheme="minorHAnsi"/>
          <w:sz w:val="22"/>
        </w:rPr>
        <w:t>, lai izvērtētu pasākumu atbilstību konkrētās teritorijas prasībām, kā arī sagatavotu ieteikumus apsaimniekošanas pasākumu veikšanai nākotnē.</w:t>
      </w:r>
      <w:r w:rsidR="00B16A5D" w:rsidRPr="00B13E7B">
        <w:rPr>
          <w:rFonts w:asciiTheme="minorHAnsi" w:hAnsiTheme="minorHAnsi" w:cstheme="minorHAnsi"/>
          <w:sz w:val="22"/>
        </w:rPr>
        <w:t xml:space="preserve"> </w:t>
      </w:r>
    </w:p>
    <w:p w14:paraId="684773D4"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D.2.2. Antropogēnās slodzes monitorings</w:t>
      </w:r>
    </w:p>
    <w:p w14:paraId="73FA730C"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Antropogēnās slodzes novērtēšana VAJ veicama gan pirms jaunu infrastruktūras objektu būvniecības, gan arī kopumā visā teritorijā par esošajiem dabas tūrisma un izziņas infrastruktūras objektiem. DAP ir izstrādāta metodika projektu ieguldījuma efektivitātes novērtēšanai darbības programmas "Izaugsme un nodarbinātība" 5.4.1. specifiskā atbalsta mērķa "Saglabāt un atjaunot bioloģisko daudzveidību un aizsargāt ekosistēmas" 5.4.1.1. pasākuma "Antropogēno slodzi mazinošas infrastruktūras izbūve un rekonstrukcija </w:t>
      </w:r>
      <w:r w:rsidRPr="00B13E7B">
        <w:rPr>
          <w:rFonts w:asciiTheme="minorHAnsi" w:hAnsiTheme="minorHAnsi" w:cstheme="minorHAnsi"/>
          <w:i/>
          <w:sz w:val="22"/>
        </w:rPr>
        <w:t>Natura 2000</w:t>
      </w:r>
      <w:r w:rsidRPr="00B13E7B">
        <w:rPr>
          <w:rFonts w:asciiTheme="minorHAnsi" w:hAnsiTheme="minorHAnsi" w:cstheme="minorHAnsi"/>
          <w:sz w:val="22"/>
        </w:rPr>
        <w:t xml:space="preserve"> teritorijās" projektos: šī metodika būtu izmantojama pirms jaunu tūrisma infrastruktūras objektu būvniecības. Savukārt kopējās slodzes uz teritoriju monitorings būtu veicams, izmantojot izvērtējuma kritērijus, kas izmantoti esošo dabas tūrisma un izziņas infrastruktūras objektu izvērtējumam šā DA plāna izstrādē:</w:t>
      </w:r>
    </w:p>
    <w:p w14:paraId="4598213D" w14:textId="77777777" w:rsidR="004A461E" w:rsidRPr="00B13E7B" w:rsidRDefault="004A461E" w:rsidP="004A461E">
      <w:pPr>
        <w:pStyle w:val="ListParagraph"/>
        <w:numPr>
          <w:ilvl w:val="0"/>
          <w:numId w:val="22"/>
        </w:numPr>
        <w:jc w:val="both"/>
        <w:rPr>
          <w:rFonts w:asciiTheme="minorHAnsi" w:hAnsiTheme="minorHAnsi" w:cstheme="minorHAnsi"/>
          <w:sz w:val="22"/>
        </w:rPr>
      </w:pPr>
      <w:r w:rsidRPr="00B13E7B">
        <w:rPr>
          <w:rFonts w:asciiTheme="minorHAnsi" w:hAnsiTheme="minorHAnsi" w:cstheme="minorHAnsi"/>
          <w:sz w:val="22"/>
        </w:rPr>
        <w:t>objekta pašreizējā kvalitāte ;</w:t>
      </w:r>
    </w:p>
    <w:p w14:paraId="5D0184B9" w14:textId="77777777" w:rsidR="004A461E" w:rsidRPr="00B13E7B" w:rsidRDefault="004A461E" w:rsidP="004A461E">
      <w:pPr>
        <w:pStyle w:val="ListParagraph"/>
        <w:numPr>
          <w:ilvl w:val="0"/>
          <w:numId w:val="22"/>
        </w:numPr>
        <w:jc w:val="both"/>
        <w:rPr>
          <w:rFonts w:asciiTheme="minorHAnsi" w:hAnsiTheme="minorHAnsi" w:cstheme="minorHAnsi"/>
          <w:sz w:val="22"/>
        </w:rPr>
      </w:pPr>
      <w:r w:rsidRPr="00B13E7B">
        <w:rPr>
          <w:rFonts w:asciiTheme="minorHAnsi" w:hAnsiTheme="minorHAnsi" w:cstheme="minorHAnsi"/>
          <w:sz w:val="22"/>
        </w:rPr>
        <w:t>vai ir sasniegts mērķis, kam objekta izveide ir kalpojusi: mērķa sasniegšanas efektivitāte;</w:t>
      </w:r>
    </w:p>
    <w:p w14:paraId="69A2BB9F" w14:textId="77777777" w:rsidR="004A461E" w:rsidRPr="00B13E7B" w:rsidRDefault="004A461E" w:rsidP="004A461E">
      <w:pPr>
        <w:pStyle w:val="ListParagraph"/>
        <w:numPr>
          <w:ilvl w:val="0"/>
          <w:numId w:val="22"/>
        </w:numPr>
        <w:jc w:val="both"/>
        <w:rPr>
          <w:rFonts w:asciiTheme="minorHAnsi" w:hAnsiTheme="minorHAnsi" w:cstheme="minorHAnsi"/>
          <w:sz w:val="22"/>
        </w:rPr>
      </w:pPr>
      <w:r w:rsidRPr="00B13E7B">
        <w:rPr>
          <w:rFonts w:asciiTheme="minorHAnsi" w:hAnsiTheme="minorHAnsi" w:cstheme="minorHAnsi"/>
          <w:sz w:val="22"/>
        </w:rPr>
        <w:t>objekta uzturēšana un apsaimniekošana;</w:t>
      </w:r>
    </w:p>
    <w:p w14:paraId="35497559" w14:textId="77777777" w:rsidR="004A461E" w:rsidRPr="00B13E7B" w:rsidRDefault="004A461E" w:rsidP="004A461E">
      <w:pPr>
        <w:pStyle w:val="ListParagraph"/>
        <w:numPr>
          <w:ilvl w:val="0"/>
          <w:numId w:val="22"/>
        </w:numPr>
        <w:jc w:val="both"/>
        <w:rPr>
          <w:rFonts w:asciiTheme="minorHAnsi" w:hAnsiTheme="minorHAnsi" w:cstheme="minorHAnsi"/>
          <w:sz w:val="22"/>
        </w:rPr>
      </w:pPr>
      <w:r w:rsidRPr="00B13E7B">
        <w:rPr>
          <w:rFonts w:asciiTheme="minorHAnsi" w:hAnsiTheme="minorHAnsi" w:cstheme="minorHAnsi"/>
          <w:sz w:val="22"/>
        </w:rPr>
        <w:t>ieteikumi turpmākajai objekta apsaimniekošanai.</w:t>
      </w:r>
    </w:p>
    <w:p w14:paraId="38485AAC"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Kopējās slodzes uz teritoriju monitoringa kritērijus var papildināt. Antropogēnās slodzes novērtējums būtu jāsagatavo reizi piecos gados, bet ne vēlāk kā pirms jauna DA plāna izstrādes.</w:t>
      </w:r>
    </w:p>
    <w:p w14:paraId="3D00FE9E" w14:textId="77777777" w:rsidR="00B16A5D" w:rsidRPr="00B13E7B" w:rsidRDefault="00B16A5D" w:rsidP="004A461E">
      <w:pPr>
        <w:jc w:val="both"/>
        <w:rPr>
          <w:rFonts w:asciiTheme="minorHAnsi" w:hAnsiTheme="minorHAnsi" w:cstheme="minorHAnsi"/>
          <w:sz w:val="22"/>
        </w:rPr>
      </w:pPr>
      <w:r w:rsidRPr="00B13E7B">
        <w:rPr>
          <w:rFonts w:asciiTheme="minorHAnsi" w:hAnsiTheme="minorHAnsi" w:cstheme="minorHAnsi"/>
          <w:sz w:val="22"/>
        </w:rPr>
        <w:t>Vienlaikus ieteicams vasaras sezonā veikt regulāru apmeklētāju uzskaiti, lai pārliecinātos, vai un kā mainās apmeklētāju plūsmas. Šāds pasākums dotu iespēju laicīgi reaģēt, ja apmeklētāju plūsma kļūst pārāk liela un būtu jāparedz jaunas infrastruktūras izveide ārpus lieguma, lai apmeklētājus nozvirzītu tālāk no VAJ un samazinātu pieaugošo slodzi.</w:t>
      </w:r>
    </w:p>
    <w:p w14:paraId="1237B569"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D.2.3. Ainavu izmaiņu monitorings</w:t>
      </w:r>
    </w:p>
    <w:p w14:paraId="44D5C9A1"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lastRenderedPageBreak/>
        <w:t>Ainavu izmaiņu monitorings VAJ šobrīd veicams, izmantojot kartogrāfiskos materiālus, kā arī attālinātās izpētes m</w:t>
      </w:r>
      <w:r w:rsidR="00D36A43">
        <w:rPr>
          <w:rFonts w:asciiTheme="minorHAnsi" w:hAnsiTheme="minorHAnsi" w:cstheme="minorHAnsi"/>
          <w:sz w:val="22"/>
        </w:rPr>
        <w:t>ateriālus – aerofoto uzņēmumus</w:t>
      </w:r>
      <w:r w:rsidRPr="00B13E7B">
        <w:rPr>
          <w:rFonts w:asciiTheme="minorHAnsi" w:hAnsiTheme="minorHAnsi" w:cstheme="minorHAnsi"/>
          <w:sz w:val="22"/>
        </w:rPr>
        <w:t>, darbā iesaistot ekspertus ar atbilstošām zināšanām. Pārskats par teritorijas ainavisko vērtējumu būtu jāsagatavo reizi trīs gados, bet ne vēlāk kā pirms jauna DA plāna izstrādes.</w:t>
      </w:r>
    </w:p>
    <w:p w14:paraId="2E41F510"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Izmaiņas ainavā, ja VARAM izstrādās ainavu monitoringa koncepciju vai citus metodiskos materiālus laika periodā līdz 2032.gadam, var monitorēt, izmantojot citus, jaunākus un valstī vienoti apstiprinātus metodiskos ieteikumus. </w:t>
      </w:r>
    </w:p>
    <w:p w14:paraId="0566021D" w14:textId="77777777" w:rsidR="004A461E" w:rsidRPr="00B13E7B" w:rsidRDefault="004A461E" w:rsidP="004A461E">
      <w:pPr>
        <w:jc w:val="both"/>
        <w:rPr>
          <w:rFonts w:asciiTheme="minorHAnsi" w:hAnsiTheme="minorHAnsi" w:cstheme="minorHAnsi"/>
          <w:b/>
          <w:sz w:val="22"/>
        </w:rPr>
      </w:pPr>
      <w:r w:rsidRPr="00B13E7B">
        <w:rPr>
          <w:rFonts w:asciiTheme="minorHAnsi" w:hAnsiTheme="minorHAnsi" w:cstheme="minorHAnsi"/>
          <w:b/>
          <w:sz w:val="22"/>
        </w:rPr>
        <w:t>D.3. Krasta zonas monitoringa īstenošana</w:t>
      </w:r>
    </w:p>
    <w:p w14:paraId="5AA0823E"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D.3.1. Mūsdienu jūras krasta ģeoloģisko procesu monitorings</w:t>
      </w:r>
    </w:p>
    <w:p w14:paraId="44E30E78" w14:textId="4A1B680B" w:rsidR="004A461E" w:rsidRPr="00B13E7B" w:rsidRDefault="004A461E" w:rsidP="6D6EF777">
      <w:pPr>
        <w:jc w:val="both"/>
        <w:rPr>
          <w:rFonts w:asciiTheme="minorHAnsi" w:hAnsiTheme="minorHAnsi"/>
          <w:sz w:val="22"/>
        </w:rPr>
      </w:pPr>
      <w:r w:rsidRPr="6D6EF777">
        <w:rPr>
          <w:rFonts w:asciiTheme="minorHAnsi" w:hAnsiTheme="minorHAnsi"/>
          <w:sz w:val="22"/>
        </w:rPr>
        <w:t>VAJ teritorijā jāturpina integrēts krasta izmaiņu monitorings monitoringa programmas “Mūsdienu jūras krasta ģeoloģisko procesu monitorings” ietvaros. Par piemērotāko monitoringa metodiku var uzskatīt jau ilgstoši līdzīgos apstākļos aprobēto un pielietoto krasta nogāzes šķērsprofilu tehnisko uzmērīšanu (nivelēšanu) vairākos stacionāri nostiprinātos punktos. Monitoringa vēlamais intervāls ir viens gads, bet monitoringa punktu izvietojums jāpakārto teritorijas apmeklētāju augstākās koncentrācijas vietām un krasta iecirkņiem ar augstāko jutību pret izmaiņām (augstāks erozijas risks):</w:t>
      </w:r>
      <w:r w:rsidR="000E0C6B" w:rsidRPr="6D6EF777">
        <w:rPr>
          <w:rFonts w:asciiTheme="minorHAnsi" w:hAnsiTheme="minorHAnsi"/>
          <w:sz w:val="22"/>
        </w:rPr>
        <w:t xml:space="preserve"> pie Veczem</w:t>
      </w:r>
      <w:r w:rsidRPr="6D6EF777">
        <w:rPr>
          <w:rFonts w:asciiTheme="minorHAnsi" w:hAnsiTheme="minorHAnsi"/>
          <w:sz w:val="22"/>
        </w:rPr>
        <w:t>u klintīm, Kurliņupītes grīvas un krasta iecirknī uz D no Melekiem. Līdz 2009.gadam Latvijas jūras krastu ģeoloģisko procesu monitoringa ietvaros tikuši ierīkoti un izmantoti divi stacionāri nivelēšanas šķērsprofili, kas izvietoti VAJ Z daļā</w:t>
      </w:r>
      <w:r w:rsidR="5426F7BF" w:rsidRPr="6D6EF777">
        <w:rPr>
          <w:rFonts w:asciiTheme="minorHAnsi" w:hAnsiTheme="minorHAnsi"/>
          <w:sz w:val="22"/>
        </w:rPr>
        <w:t>,</w:t>
      </w:r>
      <w:r w:rsidRPr="6D6EF777">
        <w:rPr>
          <w:rFonts w:asciiTheme="minorHAnsi" w:hAnsiTheme="minorHAnsi"/>
          <w:sz w:val="22"/>
        </w:rPr>
        <w:t xml:space="preserve"> un nepārklāj turpmākajam monitoringam ieteicamās vietas. Pēc 2009.gada sakarā ar minētās monitoringa sistēmas apturēšanu mērījumi šajos stacionāros ir veikti epizodiski.</w:t>
      </w:r>
    </w:p>
    <w:p w14:paraId="05413496" w14:textId="77777777" w:rsidR="004A461E" w:rsidRPr="00B13E7B" w:rsidRDefault="004A461E" w:rsidP="004A461E">
      <w:pPr>
        <w:jc w:val="both"/>
        <w:rPr>
          <w:rFonts w:asciiTheme="minorHAnsi" w:hAnsiTheme="minorHAnsi" w:cstheme="minorHAnsi"/>
          <w:b/>
          <w:sz w:val="22"/>
          <w:u w:val="single"/>
        </w:rPr>
      </w:pPr>
      <w:r w:rsidRPr="00B13E7B">
        <w:rPr>
          <w:rFonts w:asciiTheme="minorHAnsi" w:hAnsiTheme="minorHAnsi" w:cstheme="minorHAnsi"/>
          <w:b/>
          <w:sz w:val="22"/>
          <w:u w:val="single"/>
        </w:rPr>
        <w:t>E. Rekreācija un tūrisms</w:t>
      </w:r>
    </w:p>
    <w:p w14:paraId="27456271" w14:textId="77777777" w:rsidR="004A461E" w:rsidRPr="00B13E7B" w:rsidRDefault="002B6D55" w:rsidP="004A461E">
      <w:pPr>
        <w:jc w:val="both"/>
        <w:rPr>
          <w:rFonts w:asciiTheme="minorHAnsi" w:hAnsiTheme="minorHAnsi" w:cstheme="minorHAnsi"/>
          <w:sz w:val="22"/>
        </w:rPr>
      </w:pPr>
      <w:r w:rsidRPr="00B13E7B">
        <w:rPr>
          <w:rFonts w:asciiTheme="minorHAnsi" w:hAnsiTheme="minorHAnsi" w:cstheme="minorHAnsi"/>
          <w:sz w:val="22"/>
        </w:rPr>
        <w:t>Visu</w:t>
      </w:r>
      <w:r w:rsidR="004A461E" w:rsidRPr="00B13E7B">
        <w:rPr>
          <w:rFonts w:asciiTheme="minorHAnsi" w:hAnsiTheme="minorHAnsi" w:cstheme="minorHAnsi"/>
          <w:sz w:val="22"/>
        </w:rPr>
        <w:t xml:space="preserve"> rekreācijas un tūrisma </w:t>
      </w:r>
      <w:r w:rsidRPr="00B13E7B">
        <w:rPr>
          <w:rFonts w:asciiTheme="minorHAnsi" w:hAnsiTheme="minorHAnsi" w:cstheme="minorHAnsi"/>
          <w:b/>
          <w:sz w:val="22"/>
          <w:u w:val="single"/>
        </w:rPr>
        <w:t>infrastruktūras objektu novietojumu</w:t>
      </w:r>
      <w:r w:rsidR="004A461E" w:rsidRPr="00B13E7B">
        <w:rPr>
          <w:rFonts w:asciiTheme="minorHAnsi" w:hAnsiTheme="minorHAnsi" w:cstheme="minorHAnsi"/>
          <w:b/>
          <w:sz w:val="22"/>
          <w:u w:val="single"/>
        </w:rPr>
        <w:t xml:space="preserve"> </w:t>
      </w:r>
      <w:r w:rsidRPr="00B13E7B">
        <w:rPr>
          <w:rFonts w:asciiTheme="minorHAnsi" w:hAnsiTheme="minorHAnsi" w:cstheme="minorHAnsi"/>
          <w:b/>
          <w:sz w:val="22"/>
          <w:u w:val="single"/>
        </w:rPr>
        <w:t xml:space="preserve">DL teritorijā </w:t>
      </w:r>
      <w:r w:rsidR="004A461E" w:rsidRPr="00B13E7B">
        <w:rPr>
          <w:rFonts w:asciiTheme="minorHAnsi" w:hAnsiTheme="minorHAnsi" w:cstheme="minorHAnsi"/>
          <w:b/>
          <w:sz w:val="22"/>
          <w:u w:val="single"/>
        </w:rPr>
        <w:t>skatīt</w:t>
      </w:r>
      <w:r w:rsidR="004A461E" w:rsidRPr="00B13E7B">
        <w:rPr>
          <w:rFonts w:asciiTheme="minorHAnsi" w:hAnsiTheme="minorHAnsi" w:cstheme="minorHAnsi"/>
          <w:sz w:val="22"/>
        </w:rPr>
        <w:t xml:space="preserve"> </w:t>
      </w:r>
      <w:r w:rsidR="00E21AE2" w:rsidRPr="00B13E7B">
        <w:rPr>
          <w:rFonts w:asciiTheme="minorHAnsi" w:hAnsiTheme="minorHAnsi" w:cstheme="minorHAnsi"/>
          <w:b/>
          <w:sz w:val="22"/>
          <w:u w:val="single"/>
        </w:rPr>
        <w:t>3</w:t>
      </w:r>
      <w:r w:rsidR="003A7295" w:rsidRPr="00B13E7B">
        <w:rPr>
          <w:rFonts w:asciiTheme="minorHAnsi" w:hAnsiTheme="minorHAnsi" w:cstheme="minorHAnsi"/>
          <w:b/>
          <w:sz w:val="22"/>
          <w:u w:val="single"/>
        </w:rPr>
        <w:t>.pielikuma 13</w:t>
      </w:r>
      <w:r w:rsidR="004A461E" w:rsidRPr="00B13E7B">
        <w:rPr>
          <w:rFonts w:asciiTheme="minorHAnsi" w:hAnsiTheme="minorHAnsi" w:cstheme="minorHAnsi"/>
          <w:b/>
          <w:sz w:val="22"/>
          <w:u w:val="single"/>
        </w:rPr>
        <w:t>. attēlā</w:t>
      </w:r>
      <w:r w:rsidR="004A461E" w:rsidRPr="00B13E7B">
        <w:rPr>
          <w:rFonts w:asciiTheme="minorHAnsi" w:hAnsiTheme="minorHAnsi" w:cstheme="minorHAnsi"/>
          <w:sz w:val="22"/>
        </w:rPr>
        <w:t xml:space="preserve"> “VAJ esošā un plānotā infrastruktūra”.</w:t>
      </w:r>
    </w:p>
    <w:p w14:paraId="5521627C" w14:textId="77777777" w:rsidR="004A461E" w:rsidRPr="00B13E7B" w:rsidRDefault="004A461E" w:rsidP="004A461E">
      <w:pPr>
        <w:jc w:val="both"/>
        <w:rPr>
          <w:rFonts w:asciiTheme="minorHAnsi" w:hAnsiTheme="minorHAnsi" w:cstheme="minorHAnsi"/>
          <w:b/>
          <w:sz w:val="22"/>
        </w:rPr>
      </w:pPr>
      <w:r w:rsidRPr="00B13E7B">
        <w:rPr>
          <w:rFonts w:asciiTheme="minorHAnsi" w:hAnsiTheme="minorHAnsi" w:cstheme="minorHAnsi"/>
          <w:b/>
          <w:sz w:val="22"/>
        </w:rPr>
        <w:t>E.1. Nodrošināt VAJ rekreācijas un tūrisma potenciāla izmantošanu, vienlaikus saglabājot teritorijā sastopamās dabas un kultūrainaviskās vērtības.</w:t>
      </w:r>
    </w:p>
    <w:p w14:paraId="77BBD8EA"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E.1.1. Informācijas stendu, robežzīmju, informatīvo zīmju uzturēšana, izveidošana un izvietošana VAJ teritorijai piegulošajos infrastruktūras un apskates objektos, nodrošinot informāciju par VAJ dabas vērtībām un DL teritorijā aizliegtajām darbībām.</w:t>
      </w:r>
    </w:p>
    <w:p w14:paraId="3B28F268"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Informācija būtu jāievieto novada mājas lapā, tūrisma informācijas centrā, kā arī regulāri jāatjauno un jāuzstāda stendi pie publiskām atpūtas vietām. </w:t>
      </w:r>
    </w:p>
    <w:p w14:paraId="0635573B"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Uzturēt, izgatavot un uzstādīt informatīvos stendus, robežzīmes un norādes:</w:t>
      </w:r>
    </w:p>
    <w:p w14:paraId="1A5BD777" w14:textId="77777777" w:rsidR="004A461E" w:rsidRPr="00B13E7B" w:rsidRDefault="00B16A5D" w:rsidP="004A461E">
      <w:pPr>
        <w:pStyle w:val="ListParagraph"/>
        <w:jc w:val="both"/>
        <w:rPr>
          <w:rFonts w:asciiTheme="minorHAnsi" w:hAnsiTheme="minorHAnsi" w:cstheme="minorHAnsi"/>
          <w:sz w:val="22"/>
        </w:rPr>
      </w:pPr>
      <w:r w:rsidRPr="00B13E7B">
        <w:rPr>
          <w:rFonts w:asciiTheme="minorHAnsi" w:hAnsiTheme="minorHAnsi" w:cstheme="minorHAnsi"/>
          <w:sz w:val="22"/>
        </w:rPr>
        <w:t>1)</w:t>
      </w:r>
      <w:r w:rsidR="004A461E" w:rsidRPr="00B13E7B">
        <w:rPr>
          <w:rFonts w:asciiTheme="minorHAnsi" w:hAnsiTheme="minorHAnsi" w:cstheme="minorHAnsi"/>
          <w:sz w:val="22"/>
        </w:rPr>
        <w:t xml:space="preserve"> Kopā jānodrošina 10 pastāvīgi informatīvie stendi par VAJ (vēlams vismaz 2 valodās – latviešu un angļu): 6 esošie un 4 jauni;</w:t>
      </w:r>
    </w:p>
    <w:p w14:paraId="764536C1" w14:textId="77777777" w:rsidR="004A461E" w:rsidRPr="00B13E7B" w:rsidRDefault="00B16A5D" w:rsidP="004A461E">
      <w:pPr>
        <w:pStyle w:val="ListParagraph"/>
        <w:jc w:val="both"/>
        <w:rPr>
          <w:rFonts w:asciiTheme="minorHAnsi" w:hAnsiTheme="minorHAnsi" w:cstheme="minorHAnsi"/>
          <w:sz w:val="22"/>
        </w:rPr>
      </w:pPr>
      <w:r w:rsidRPr="00B13E7B">
        <w:rPr>
          <w:rFonts w:asciiTheme="minorHAnsi" w:hAnsiTheme="minorHAnsi" w:cstheme="minorHAnsi"/>
          <w:sz w:val="22"/>
        </w:rPr>
        <w:t xml:space="preserve">2) </w:t>
      </w:r>
      <w:r w:rsidR="004A461E" w:rsidRPr="00B13E7B">
        <w:rPr>
          <w:rFonts w:asciiTheme="minorHAnsi" w:hAnsiTheme="minorHAnsi" w:cstheme="minorHAnsi"/>
          <w:sz w:val="22"/>
        </w:rPr>
        <w:t>Divi stendi par ģeoloģiskajām dabas vērtībām VAJ (2019.gad</w:t>
      </w:r>
      <w:r w:rsidR="000E0C6B" w:rsidRPr="00B13E7B">
        <w:rPr>
          <w:rFonts w:asciiTheme="minorHAnsi" w:hAnsiTheme="minorHAnsi" w:cstheme="minorHAnsi"/>
          <w:sz w:val="22"/>
        </w:rPr>
        <w:t>ā uzstādītais stends pie Veczem</w:t>
      </w:r>
      <w:r w:rsidR="004A461E" w:rsidRPr="00B13E7B">
        <w:rPr>
          <w:rFonts w:asciiTheme="minorHAnsi" w:hAnsiTheme="minorHAnsi" w:cstheme="minorHAnsi"/>
          <w:sz w:val="22"/>
        </w:rPr>
        <w:t>u klintīm): 2 esoši stendi</w:t>
      </w:r>
    </w:p>
    <w:p w14:paraId="33188113" w14:textId="77777777" w:rsidR="004A461E" w:rsidRPr="00B13E7B" w:rsidRDefault="00B16A5D" w:rsidP="004A461E">
      <w:pPr>
        <w:pStyle w:val="ListParagraph"/>
        <w:jc w:val="both"/>
        <w:rPr>
          <w:rFonts w:asciiTheme="minorHAnsi" w:hAnsiTheme="minorHAnsi" w:cstheme="minorHAnsi"/>
          <w:sz w:val="22"/>
        </w:rPr>
      </w:pPr>
      <w:r w:rsidRPr="00B13E7B">
        <w:rPr>
          <w:rFonts w:asciiTheme="minorHAnsi" w:hAnsiTheme="minorHAnsi" w:cstheme="minorHAnsi"/>
          <w:sz w:val="22"/>
        </w:rPr>
        <w:t xml:space="preserve">3) </w:t>
      </w:r>
      <w:r w:rsidR="004A461E" w:rsidRPr="00B13E7B">
        <w:rPr>
          <w:rFonts w:asciiTheme="minorHAnsi" w:hAnsiTheme="minorHAnsi" w:cstheme="minorHAnsi"/>
          <w:sz w:val="22"/>
        </w:rPr>
        <w:t>Informatīvās zīmes pie ievērojamāka</w:t>
      </w:r>
      <w:r w:rsidR="0088465E" w:rsidRPr="00B13E7B">
        <w:rPr>
          <w:rFonts w:asciiTheme="minorHAnsi" w:hAnsiTheme="minorHAnsi" w:cstheme="minorHAnsi"/>
          <w:sz w:val="22"/>
        </w:rPr>
        <w:t xml:space="preserve">jiem apskates objektiem: Ežurgas </w:t>
      </w:r>
      <w:r w:rsidR="004A461E" w:rsidRPr="00B13E7B">
        <w:rPr>
          <w:rFonts w:asciiTheme="minorHAnsi" w:hAnsiTheme="minorHAnsi" w:cstheme="minorHAnsi"/>
          <w:sz w:val="22"/>
        </w:rPr>
        <w:t>klintis, Ķurmraga bāka,</w:t>
      </w:r>
      <w:r w:rsidR="0088465E" w:rsidRPr="00B13E7B">
        <w:rPr>
          <w:rFonts w:asciiTheme="minorHAnsi" w:hAnsiTheme="minorHAnsi" w:cstheme="minorHAnsi"/>
          <w:sz w:val="22"/>
        </w:rPr>
        <w:t xml:space="preserve"> Zivtiņu klintis</w:t>
      </w:r>
      <w:r w:rsidR="004A461E" w:rsidRPr="00B13E7B">
        <w:rPr>
          <w:rFonts w:asciiTheme="minorHAnsi" w:hAnsiTheme="minorHAnsi" w:cstheme="minorHAnsi"/>
          <w:sz w:val="22"/>
        </w:rPr>
        <w:t xml:space="preserve">: </w:t>
      </w:r>
      <w:r w:rsidRPr="00B13E7B">
        <w:rPr>
          <w:rFonts w:asciiTheme="minorHAnsi" w:hAnsiTheme="minorHAnsi" w:cstheme="minorHAnsi"/>
          <w:sz w:val="22"/>
        </w:rPr>
        <w:t>3</w:t>
      </w:r>
      <w:r w:rsidR="004A461E" w:rsidRPr="00B13E7B">
        <w:rPr>
          <w:rFonts w:asciiTheme="minorHAnsi" w:hAnsiTheme="minorHAnsi" w:cstheme="minorHAnsi"/>
          <w:sz w:val="22"/>
        </w:rPr>
        <w:t> jaunas informatīvās zīmes ar papildu informāciju par objektiem</w:t>
      </w:r>
    </w:p>
    <w:p w14:paraId="28C3917F"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Informatīvo stendu, apskates objektu zīmju izvietošanas vietas VAJ skatīt apsaimniekošanas pasākumu kartē.</w:t>
      </w:r>
    </w:p>
    <w:p w14:paraId="46AF4E8E"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Informācijas stendos pie populārākajām atpūtas vietām jāiekļauj piktogrammas, kas nodrošina starptautiski uztveramas informācijas pieejamību par atļautajām un aizliegtajām darbībām, </w:t>
      </w:r>
      <w:r w:rsidRPr="00B13E7B">
        <w:rPr>
          <w:rFonts w:asciiTheme="minorHAnsi" w:hAnsiTheme="minorHAnsi" w:cstheme="minorHAnsi"/>
          <w:sz w:val="22"/>
        </w:rPr>
        <w:lastRenderedPageBreak/>
        <w:t>piemēram, par dabas vērtību saglabāšanu pie stāvkrastiem, kas veicinātu apmeklētāju izpratnes veidošanu par stāvkrastu saglabāšanas nozīmību.</w:t>
      </w:r>
    </w:p>
    <w:p w14:paraId="2800498E"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Ķurmraga bākai atsevišķās vietās ir izdrupušas daļas, kas var apdraudēt objekta apmeklētājus, kas vēlas uzkāpt uz bākas. Informatīvajā zīmē pie Ķurmraga bākas jāiekļauj brīdinājumu zīme, kas informē par bākas tehnisko stāvokli un aizliegumu apmeklētājiem kāpt uz bākas.</w:t>
      </w:r>
    </w:p>
    <w:p w14:paraId="188E249C" w14:textId="5D61E9B4" w:rsidR="004A461E" w:rsidRPr="00B13E7B" w:rsidRDefault="004A461E" w:rsidP="6D6EF777">
      <w:pPr>
        <w:jc w:val="both"/>
        <w:rPr>
          <w:rFonts w:asciiTheme="minorHAnsi" w:hAnsiTheme="minorHAnsi"/>
          <w:sz w:val="22"/>
        </w:rPr>
      </w:pPr>
      <w:r w:rsidRPr="6D6EF777">
        <w:rPr>
          <w:rFonts w:asciiTheme="minorHAnsi" w:hAnsiTheme="minorHAnsi"/>
          <w:sz w:val="22"/>
        </w:rPr>
        <w:t>Informācijas stendi uzstādāmi saskaņā ar rokasgrāmatas “Īpaši aizsargājamo dabas teritoriju vienotais stils”</w:t>
      </w:r>
      <w:r w:rsidRPr="6D6EF777">
        <w:rPr>
          <w:rStyle w:val="FootnoteReference"/>
          <w:rFonts w:asciiTheme="minorHAnsi" w:hAnsiTheme="minorHAnsi"/>
          <w:sz w:val="22"/>
        </w:rPr>
        <w:footnoteReference w:id="32"/>
      </w:r>
      <w:r w:rsidRPr="6D6EF777">
        <w:rPr>
          <w:rFonts w:asciiTheme="minorHAnsi" w:hAnsiTheme="minorHAnsi"/>
          <w:sz w:val="22"/>
        </w:rPr>
        <w:t xml:space="preserve"> nosacījumiem.</w:t>
      </w:r>
    </w:p>
    <w:p w14:paraId="7BDF6590" w14:textId="77777777" w:rsidR="008A7009" w:rsidRPr="00B13E7B" w:rsidRDefault="008A7009" w:rsidP="004A461E">
      <w:pPr>
        <w:jc w:val="both"/>
        <w:rPr>
          <w:rFonts w:asciiTheme="minorHAnsi" w:hAnsiTheme="minorHAnsi" w:cstheme="minorHAnsi"/>
          <w:sz w:val="22"/>
          <w:u w:val="single"/>
        </w:rPr>
      </w:pPr>
      <w:r w:rsidRPr="00B13E7B">
        <w:rPr>
          <w:rFonts w:asciiTheme="minorHAnsi" w:hAnsiTheme="minorHAnsi" w:cstheme="minorHAnsi"/>
          <w:sz w:val="22"/>
          <w:u w:val="single"/>
        </w:rPr>
        <w:t>E.1.2. Ķurmraga bākas sakārtošana</w:t>
      </w:r>
    </w:p>
    <w:p w14:paraId="1F2D8245" w14:textId="77777777" w:rsidR="008A7009" w:rsidRPr="00B13E7B" w:rsidRDefault="008A7009" w:rsidP="008A7009">
      <w:pPr>
        <w:jc w:val="both"/>
        <w:rPr>
          <w:rFonts w:asciiTheme="minorHAnsi" w:hAnsiTheme="minorHAnsi" w:cstheme="minorHAnsi"/>
          <w:sz w:val="22"/>
        </w:rPr>
      </w:pPr>
      <w:r w:rsidRPr="00B13E7B">
        <w:rPr>
          <w:rFonts w:asciiTheme="minorHAnsi" w:hAnsiTheme="minorHAnsi" w:cstheme="minorHAnsi"/>
          <w:sz w:val="22"/>
        </w:rPr>
        <w:t>Ķurmraga bākai atsevišķās vietās ir izdrupušas daļas, kas var apdraudēt objekta apmeklētājus, kas vēlas uzkāpt uz bākas. Izstrādājami risinājumi (projekts) objekta sakārtošanai un veicama labākā un atbilstošākā bākas saglabāšanas risinājuma īstenošana.</w:t>
      </w:r>
    </w:p>
    <w:p w14:paraId="56B7042A" w14:textId="77777777" w:rsidR="008A7009" w:rsidRPr="00B13E7B" w:rsidRDefault="008A7009" w:rsidP="008A7009">
      <w:pPr>
        <w:jc w:val="both"/>
        <w:rPr>
          <w:rFonts w:asciiTheme="minorHAnsi" w:hAnsiTheme="minorHAnsi" w:cstheme="minorHAnsi"/>
          <w:sz w:val="22"/>
        </w:rPr>
      </w:pPr>
      <w:r w:rsidRPr="00B13E7B">
        <w:rPr>
          <w:rFonts w:asciiTheme="minorHAnsi" w:hAnsiTheme="minorHAnsi" w:cstheme="minorHAnsi"/>
          <w:sz w:val="22"/>
        </w:rPr>
        <w:t>Līdz projekta īstenošanai uzstādāma informatīvā brīdinājuma zīme, kas informē par bākas tehnisko stāvokli un aizliegumu apmeklētājiem kāpt uz bākas.</w:t>
      </w:r>
    </w:p>
    <w:p w14:paraId="31DC7325" w14:textId="77777777" w:rsidR="004A461E" w:rsidRPr="00B13E7B" w:rsidRDefault="004A461E" w:rsidP="004A461E">
      <w:pPr>
        <w:jc w:val="both"/>
        <w:rPr>
          <w:rFonts w:asciiTheme="minorHAnsi" w:hAnsiTheme="minorHAnsi" w:cstheme="minorHAnsi"/>
          <w:b/>
          <w:sz w:val="22"/>
        </w:rPr>
      </w:pPr>
      <w:r w:rsidRPr="00B13E7B">
        <w:rPr>
          <w:rFonts w:asciiTheme="minorHAnsi" w:hAnsiTheme="minorHAnsi" w:cstheme="minorHAnsi"/>
          <w:b/>
          <w:sz w:val="22"/>
        </w:rPr>
        <w:t>E.2. Nodrošināt atbilstošu rekreācijas infrastruktūru un samazināt antropogēno slodzi.</w:t>
      </w:r>
    </w:p>
    <w:p w14:paraId="725DC83C"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 xml:space="preserve">E.2.1.Antropogēnās slodzes samazināšana, uzturot atpūtas vietas un kempingus atbilstoši izsniegto atļauju nosacījumiem. </w:t>
      </w:r>
    </w:p>
    <w:p w14:paraId="6E0D2C6C" w14:textId="3D0FEBA9" w:rsidR="004A461E" w:rsidRPr="00B13E7B" w:rsidRDefault="004A461E" w:rsidP="6D6EF777">
      <w:pPr>
        <w:jc w:val="both"/>
        <w:rPr>
          <w:rFonts w:asciiTheme="minorHAnsi" w:hAnsiTheme="minorHAnsi"/>
          <w:sz w:val="22"/>
        </w:rPr>
      </w:pPr>
      <w:r w:rsidRPr="6D6EF777">
        <w:rPr>
          <w:rFonts w:asciiTheme="minorHAnsi" w:hAnsiTheme="minorHAnsi"/>
          <w:sz w:val="22"/>
        </w:rPr>
        <w:t xml:space="preserve">Atpūtas vietās, kempingos u.c. publiski pieejamās vietās īpašniekiem jānodrošina teritorijas un infrastruktūras apsaimniekošana un izmantošana atbilstoši paredzētajai darbībai izsniegtajām atļaujām, jo īpaši attiecībā uz notekūdeņu apsaimniekošanu, atkritumu apsaimniekošanu, tūrisma infrastruktūras objektu izbūves nosacījumiem un apsaimniekošanu. Tūrisma infrastruktūra </w:t>
      </w:r>
      <w:r w:rsidR="00E41956" w:rsidRPr="6D6EF777">
        <w:rPr>
          <w:rFonts w:asciiTheme="minorHAnsi" w:hAnsiTheme="minorHAnsi"/>
          <w:sz w:val="22"/>
        </w:rPr>
        <w:t>veidojama</w:t>
      </w:r>
      <w:r w:rsidRPr="6D6EF777">
        <w:rPr>
          <w:rFonts w:asciiTheme="minorHAnsi" w:hAnsiTheme="minorHAnsi"/>
          <w:sz w:val="22"/>
        </w:rPr>
        <w:t xml:space="preserve"> saskaņā ar rokasgrāmatas “Īpaši aizsargājamo dabas teritoriju vienotais stils”</w:t>
      </w:r>
      <w:r w:rsidRPr="6D6EF777">
        <w:rPr>
          <w:rStyle w:val="FootnoteReference"/>
          <w:rFonts w:asciiTheme="minorHAnsi" w:hAnsiTheme="minorHAnsi"/>
          <w:sz w:val="22"/>
        </w:rPr>
        <w:footnoteReference w:id="33"/>
      </w:r>
      <w:r w:rsidRPr="6D6EF777">
        <w:rPr>
          <w:rFonts w:asciiTheme="minorHAnsi" w:hAnsiTheme="minorHAnsi"/>
          <w:sz w:val="22"/>
        </w:rPr>
        <w:t xml:space="preserve"> nosacījumiem.</w:t>
      </w:r>
    </w:p>
    <w:p w14:paraId="683D6BC3"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E.2.2. Atkritumu regulāra savākšana visā VAJ teritorijā.</w:t>
      </w:r>
    </w:p>
    <w:p w14:paraId="5B63A36D"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Visefektīvākā atkritumu apsaimniekošanas metode ir nepieļaut to nokļūšanu dabā, izvietojot labi redzamās vietās uzaicinājumus visus atkritumus, kas tiek paņemti līdz uz piekrasti, neatstāt VAJ teritorijā, bet gan ņemt līdzi un nogādāt sadzīves atkritumu urnās ārpus VAJ teritorijas. Zīmes izvietojamas pie atpūtas vietām un kempingiem, kā arī pie apmeklētākajām noeju vietām uz jūru. </w:t>
      </w:r>
    </w:p>
    <w:p w14:paraId="6C99C584"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Ja zemes īpašnieks vai apsaimniekotājs uzstāda atkritumu tvertnes, tam jānodrošina atkritumu apsaimniekošana atbilstoši normatīvo aktu prasībām. </w:t>
      </w:r>
      <w:r w:rsidR="00E41956" w:rsidRPr="00B13E7B">
        <w:rPr>
          <w:rFonts w:asciiTheme="minorHAnsi" w:hAnsiTheme="minorHAnsi" w:cstheme="minorHAnsi"/>
          <w:sz w:val="22"/>
        </w:rPr>
        <w:t>Pašvaldībai un DAP jānodrošina regulāra pludmales apsaimniekošana, savācot sadzīves atkritumus.</w:t>
      </w:r>
    </w:p>
    <w:p w14:paraId="039BFB53" w14:textId="5E9E7F78" w:rsidR="004A461E" w:rsidRPr="00B13E7B" w:rsidRDefault="004A461E" w:rsidP="6D6EF777">
      <w:pPr>
        <w:jc w:val="both"/>
        <w:rPr>
          <w:rFonts w:asciiTheme="minorHAnsi" w:hAnsiTheme="minorHAnsi"/>
          <w:sz w:val="22"/>
        </w:rPr>
      </w:pPr>
      <w:r w:rsidRPr="6D6EF777">
        <w:rPr>
          <w:rFonts w:asciiTheme="minorHAnsi" w:hAnsiTheme="minorHAnsi"/>
          <w:sz w:val="22"/>
        </w:rPr>
        <w:t>Informatīvās zīmes un atkritumu tvertnes uzstādāmas saskaņā ar rokasgrāmatas “Īpaši aizsargājamo dabas teritoriju vienotais stils”</w:t>
      </w:r>
      <w:r w:rsidRPr="6D6EF777">
        <w:rPr>
          <w:rStyle w:val="FootnoteReference"/>
          <w:rFonts w:asciiTheme="minorHAnsi" w:hAnsiTheme="minorHAnsi"/>
          <w:sz w:val="22"/>
        </w:rPr>
        <w:footnoteReference w:id="34"/>
      </w:r>
      <w:r w:rsidRPr="6D6EF777">
        <w:rPr>
          <w:rFonts w:asciiTheme="minorHAnsi" w:hAnsiTheme="minorHAnsi"/>
          <w:sz w:val="22"/>
        </w:rPr>
        <w:t xml:space="preserve"> nosacījumiem.</w:t>
      </w:r>
    </w:p>
    <w:p w14:paraId="586E5A49"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E.2.3. Velomaršruta 101 (arī EiroVelo13 maršruta) izveide un uzturēšana</w:t>
      </w:r>
    </w:p>
    <w:p w14:paraId="4A1B9C93"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lastRenderedPageBreak/>
        <w:t xml:space="preserve">Velomaršruts 101, kas vienlaicīgi </w:t>
      </w:r>
      <w:r w:rsidRPr="00B13E7B">
        <w:rPr>
          <w:rFonts w:asciiTheme="minorHAnsi" w:hAnsiTheme="minorHAnsi" w:cstheme="minorHAnsi"/>
          <w:sz w:val="22"/>
          <w:u w:val="single"/>
        </w:rPr>
        <w:t>daļēji</w:t>
      </w:r>
      <w:r w:rsidRPr="00B13E7B">
        <w:rPr>
          <w:rFonts w:asciiTheme="minorHAnsi" w:hAnsiTheme="minorHAnsi" w:cstheme="minorHAnsi"/>
          <w:sz w:val="22"/>
        </w:rPr>
        <w:t xml:space="preserve"> sakrīt ar EiroVelo13 maršrutu, šobrīd ir labā kvalitātē tikai VAJ teritorijas Z un D daļā. Velomaršruts nav tikpat labi izmantojams VAJ vidus posmā: no Rankuļraga līdz mājām “Vecpeldes”. Velomaršruts, daļā maršruta apejot Kurliņupes grīvu, ved pa grantētu apvedceļu, kā arī atsevišķās</w:t>
      </w:r>
      <w:r w:rsidR="0088465E" w:rsidRPr="00B13E7B">
        <w:rPr>
          <w:rFonts w:asciiTheme="minorHAnsi" w:hAnsiTheme="minorHAnsi" w:cstheme="minorHAnsi"/>
          <w:sz w:val="22"/>
        </w:rPr>
        <w:t xml:space="preserve"> vietās (apejot mājas pie Ežurgas</w:t>
      </w:r>
      <w:r w:rsidRPr="00B13E7B">
        <w:rPr>
          <w:rFonts w:asciiTheme="minorHAnsi" w:hAnsiTheme="minorHAnsi" w:cstheme="minorHAnsi"/>
          <w:sz w:val="22"/>
        </w:rPr>
        <w:t xml:space="preserve"> klintīm) jāizmanto akmeņainā pludmale un stāvas kāpnes.</w:t>
      </w:r>
    </w:p>
    <w:p w14:paraId="0EF8860B"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EiroVelo13 maršruts, apejot šos grūti šķērsojamos posmus, marķēts pa autoceļu A1.</w:t>
      </w:r>
    </w:p>
    <w:p w14:paraId="351FA9CC"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Velomaršruts ir aprīkots ar norādes zīmēm, bet citi apsaimniekošanas pasākumi netiek īstenoti. Velomaršruta kvalitātes uzlabošanai pašvaldībai jāvienojas ar zemju īpašniekiem par problemātisko posmu šķērsošanu pa velobraucējiem izmantojamiem pārvietošanās ceļiem:</w:t>
      </w:r>
    </w:p>
    <w:p w14:paraId="4235B495" w14:textId="77777777" w:rsidR="004A461E" w:rsidRPr="00B13E7B" w:rsidRDefault="0088465E" w:rsidP="004A461E">
      <w:pPr>
        <w:pStyle w:val="ListParagraph"/>
        <w:numPr>
          <w:ilvl w:val="0"/>
          <w:numId w:val="25"/>
        </w:numPr>
        <w:jc w:val="both"/>
        <w:rPr>
          <w:rFonts w:asciiTheme="minorHAnsi" w:hAnsiTheme="minorHAnsi" w:cstheme="minorHAnsi"/>
          <w:sz w:val="22"/>
        </w:rPr>
      </w:pPr>
      <w:r w:rsidRPr="00B13E7B">
        <w:rPr>
          <w:rFonts w:asciiTheme="minorHAnsi" w:hAnsiTheme="minorHAnsi" w:cstheme="minorHAnsi"/>
          <w:sz w:val="22"/>
        </w:rPr>
        <w:t>pie Ežurgas</w:t>
      </w:r>
      <w:r w:rsidR="004A461E" w:rsidRPr="00B13E7B">
        <w:rPr>
          <w:rFonts w:asciiTheme="minorHAnsi" w:hAnsiTheme="minorHAnsi" w:cstheme="minorHAnsi"/>
          <w:sz w:val="22"/>
        </w:rPr>
        <w:t xml:space="preserve"> klintīm jāvienojas par pašvaldības īpašumā esošā servitūta ceļa iekļaušanu velomaršrutā;</w:t>
      </w:r>
    </w:p>
    <w:p w14:paraId="1A081D20" w14:textId="77777777" w:rsidR="004A461E" w:rsidRPr="00B13E7B" w:rsidRDefault="004A461E" w:rsidP="004A461E">
      <w:pPr>
        <w:pStyle w:val="ListParagraph"/>
        <w:numPr>
          <w:ilvl w:val="0"/>
          <w:numId w:val="25"/>
        </w:numPr>
        <w:jc w:val="both"/>
        <w:rPr>
          <w:rFonts w:asciiTheme="minorHAnsi" w:hAnsiTheme="minorHAnsi" w:cstheme="minorHAnsi"/>
          <w:sz w:val="22"/>
        </w:rPr>
      </w:pPr>
      <w:r w:rsidRPr="00B13E7B">
        <w:rPr>
          <w:rFonts w:asciiTheme="minorHAnsi" w:hAnsiTheme="minorHAnsi" w:cstheme="minorHAnsi"/>
          <w:sz w:val="22"/>
        </w:rPr>
        <w:t>vienoties ar zemju īpašniekiem par Kurliņupes šķērsošanu pa velobraucējiem izmantojamiem pārvietošanās ceļiem.</w:t>
      </w:r>
    </w:p>
    <w:p w14:paraId="3790F908"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Velomaršruta novietojumu, kas atbilst DA plāna izstrādē iesaistīto ekspertu vērtējumam, skatīt apsaimniekošanas pasākumu kartē.</w:t>
      </w:r>
    </w:p>
    <w:p w14:paraId="3D86F68A"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Velomaršruta brauktuves seguma nostiprināšanai, kur tas nepieciešams, ja antropogēnā slodze ir ievērojama, ieteicams izvēlēties grants/šķembu segumus. Lai šķērsotu Ežurgu u.c. virszemes noteces grāvjus vai strautus, izveidojami gājēju/riteņbraucēju tiltiņi/laipas.</w:t>
      </w:r>
    </w:p>
    <w:p w14:paraId="0DF329EA"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Lai velobraucēju plūsma tiktu organizēta un samazinātos antropogēnā slodze ārpus velomaršruta, uzstādāmas norādes un marķējums; ja nepieciešams, velomaršruta norobežošanai no privātīpašumiem var uzstādīt barjeras. </w:t>
      </w:r>
    </w:p>
    <w:p w14:paraId="32F91EE3"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Barjeras, tiltiņi, laipas u.c. objekti uzstādāmi saskaņā ar rokasgrāmatas “Īpaši aizsargājamo dabas teritoriju vienotais stils” nosacījumiem.</w:t>
      </w:r>
    </w:p>
    <w:p w14:paraId="12732315"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E.2.4. Jūrtakas uzturēšana</w:t>
      </w:r>
    </w:p>
    <w:p w14:paraId="1FCF287D" w14:textId="455C52B3" w:rsidR="004A461E" w:rsidRPr="00B13E7B" w:rsidRDefault="004A461E" w:rsidP="6D6EF777">
      <w:pPr>
        <w:jc w:val="both"/>
        <w:rPr>
          <w:rFonts w:asciiTheme="minorHAnsi" w:hAnsiTheme="minorHAnsi"/>
          <w:sz w:val="22"/>
        </w:rPr>
      </w:pPr>
      <w:r w:rsidRPr="6D6EF777">
        <w:rPr>
          <w:rFonts w:asciiTheme="minorHAnsi" w:hAnsiTheme="minorHAnsi"/>
          <w:sz w:val="22"/>
        </w:rPr>
        <w:t xml:space="preserve">Gar jūras krastu ir dabā marķēta pārgājienu taka, kas </w:t>
      </w:r>
      <w:r w:rsidRPr="6D6EF777">
        <w:rPr>
          <w:rFonts w:asciiTheme="minorHAnsi" w:hAnsiTheme="minorHAnsi"/>
          <w:sz w:val="22"/>
          <w:u w:val="single"/>
        </w:rPr>
        <w:t>nav aprīkota ar infrastruktūras elementiem</w:t>
      </w:r>
      <w:r w:rsidRPr="6D6EF777">
        <w:rPr>
          <w:rFonts w:asciiTheme="minorHAnsi" w:hAnsiTheme="minorHAnsi"/>
          <w:sz w:val="22"/>
        </w:rPr>
        <w:t xml:space="preserve">, piemēram, tiltiņiem, atpūtas vietām u.c. Dabā ir tikai maršruta marķējums (balts – zils – balts) uz kokiem, akmeņiem un citiem dabas objektiem un Jūrtakas uzlīmes uz ceļa zīmēm, kur tas nepieciešams. Vietās, kur Jūrtaka iet pa pludmali un ilgstoši nav jānogriežas (kā tas ir VAJ robežās), tā nav marķēta. Taka izveidota projekta “Pārgājienu maršruts gar Baltijas jūras piekrasti Latvijā un Igaunijā” ietvaros. Informācija par taku pieejama: </w:t>
      </w:r>
      <w:hyperlink r:id="rId70">
        <w:r w:rsidRPr="6D6EF777">
          <w:rPr>
            <w:rStyle w:val="Hyperlink"/>
            <w:rFonts w:asciiTheme="minorHAnsi" w:hAnsiTheme="minorHAnsi"/>
            <w:sz w:val="22"/>
          </w:rPr>
          <w:t>www.jurtaka.lv</w:t>
        </w:r>
      </w:hyperlink>
      <w:r w:rsidRPr="6D6EF777">
        <w:rPr>
          <w:rFonts w:asciiTheme="minorHAnsi" w:hAnsiTheme="minorHAnsi"/>
          <w:sz w:val="22"/>
        </w:rPr>
        <w:t xml:space="preserve">. </w:t>
      </w:r>
    </w:p>
    <w:p w14:paraId="5B28D2E2"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Takas maršrutu VAJ robežās skatīt apsaimniekošanas pasākumu kartē.</w:t>
      </w:r>
    </w:p>
    <w:p w14:paraId="3E5D1F99" w14:textId="395D2460" w:rsidR="00E41956" w:rsidRPr="00B13E7B" w:rsidRDefault="00E41956" w:rsidP="6D6EF777">
      <w:pPr>
        <w:jc w:val="both"/>
        <w:rPr>
          <w:rFonts w:asciiTheme="minorHAnsi" w:hAnsiTheme="minorHAnsi"/>
          <w:sz w:val="22"/>
        </w:rPr>
      </w:pPr>
      <w:r w:rsidRPr="6D6EF777">
        <w:rPr>
          <w:rFonts w:asciiTheme="minorHAnsi" w:hAnsiTheme="minorHAnsi"/>
          <w:sz w:val="22"/>
        </w:rPr>
        <w:t>Pašvaldībai un projekta īstenotājiem turpmāk jāveic takas uzturēšana  dabā un jānodrošina informācija par taku internetā un citos tūrisma informācijas līdzekļos arī pēc Eiropas Reģionālā attīstības fonda finansētā projekta noslēguma.</w:t>
      </w:r>
    </w:p>
    <w:p w14:paraId="1C5DE582"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 xml:space="preserve">E.2.5. </w:t>
      </w:r>
      <w:r w:rsidR="00E41956" w:rsidRPr="00B13E7B">
        <w:rPr>
          <w:rFonts w:asciiTheme="minorHAnsi" w:hAnsiTheme="minorHAnsi" w:cstheme="minorHAnsi"/>
          <w:sz w:val="22"/>
          <w:u w:val="single"/>
        </w:rPr>
        <w:t>Noeju uz jūru (kur nepieciešams ar takām) un laivu ielaišanas vietu izveide un uzturēšana</w:t>
      </w:r>
    </w:p>
    <w:p w14:paraId="726AF7E3" w14:textId="77777777" w:rsidR="00A927A0" w:rsidRPr="00B13E7B" w:rsidRDefault="00A927A0" w:rsidP="00A927A0">
      <w:pPr>
        <w:jc w:val="both"/>
        <w:rPr>
          <w:rFonts w:asciiTheme="minorHAnsi" w:hAnsiTheme="minorHAnsi" w:cstheme="minorHAnsi"/>
          <w:sz w:val="22"/>
        </w:rPr>
      </w:pPr>
      <w:r w:rsidRPr="00B13E7B">
        <w:rPr>
          <w:rFonts w:asciiTheme="minorHAnsi" w:hAnsiTheme="minorHAnsi" w:cstheme="minorHAnsi"/>
          <w:sz w:val="22"/>
        </w:rPr>
        <w:t>Noejas uz jūru izveidojamas vietās, kur tās paredzētas Salacgrīvas novada teritorijas plānojumā. Saskaņā ar Salacgrīvas novada teritorijas plānojumu noeju uz jūru vietas ir noteiktas un to skaits ir pietiekams un atbilstošs: kopumā VAJ teritorijā ir paredzētas 15 publiski pieejamu noeju uz jūru, no kurām 2 izmantojamas arī kā laivu ielaišanas vietas. Papildus ir uzturamas un izmantojamas arī 3 laivu ielaišanas vietas, kuras ir vēsturiski izmantotās (vairāk nekā 15-20 gadus) laivu ielaišanas vietas.</w:t>
      </w:r>
    </w:p>
    <w:p w14:paraId="3D0C0C7D"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lastRenderedPageBreak/>
        <w:t>Takas uz noejām uz jūru var ierīkot vietās, kur ir publiski pieejamās noejas uz jūru un, lai pie tām piekļūtu no pašvaldības ceļa, ir jāšķērso dabas pamatne. Noeju vietas skatīt apsaimniekošanas pasākumu kartē.</w:t>
      </w:r>
    </w:p>
    <w:p w14:paraId="652E8967"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Uz noejām uz jūru, lai apmeklētāju plūsmu organizētu, takas, ja tās šķērso piekrastes biotopu 2180 </w:t>
      </w:r>
      <w:r w:rsidRPr="00B13E7B">
        <w:rPr>
          <w:rFonts w:asciiTheme="minorHAnsi" w:hAnsiTheme="minorHAnsi" w:cstheme="minorHAnsi"/>
          <w:i/>
          <w:sz w:val="22"/>
        </w:rPr>
        <w:t>Mežainas piejūras kāpas</w:t>
      </w:r>
      <w:r w:rsidRPr="00B13E7B">
        <w:rPr>
          <w:rFonts w:asciiTheme="minorHAnsi" w:hAnsiTheme="minorHAnsi" w:cstheme="minorHAnsi"/>
          <w:sz w:val="22"/>
        </w:rPr>
        <w:t>, ieteicams marķēt. Taku nostiprināšanai, kur tas nepieciešams, ja antropogēnā slodze ir ievērojama, ieteicams izvēlēties grants/šķembu segumus.</w:t>
      </w:r>
    </w:p>
    <w:p w14:paraId="57CF429A"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Uz publiski pieejamajām noejām uz jūru vairumā gadījumu nav norāžu dabā ne no jūras, ne sauszemes puses. Lai apmeklētāju plūsmu organizētu un samazinātu antropogēno slodzi, uzstādāmas norādes uz publiski pieejamām noejām tā, lai teritorijas apmeklētājiem, īpaši tiem, kas iet gar jūru, būtu iespējams noteikt, kura noeja uz jūru ir privāta, kura – publiska, kā arī, uz kuru mājvietu, kempingu vai citu objektu tā ved.</w:t>
      </w:r>
    </w:p>
    <w:p w14:paraId="1E1B2BD0"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Publisko noeju vietas un laivu ielaišanas vietas skatīt apsaimniekošanas pasākumu kartē.</w:t>
      </w:r>
    </w:p>
    <w:p w14:paraId="42710B85" w14:textId="423E3663" w:rsidR="004A461E" w:rsidRPr="00B13E7B" w:rsidRDefault="004A461E" w:rsidP="6D6EF777">
      <w:pPr>
        <w:jc w:val="both"/>
        <w:rPr>
          <w:rFonts w:asciiTheme="minorHAnsi" w:hAnsiTheme="minorHAnsi"/>
          <w:sz w:val="22"/>
        </w:rPr>
      </w:pPr>
      <w:r w:rsidRPr="6D6EF777">
        <w:rPr>
          <w:rFonts w:asciiTheme="minorHAnsi" w:hAnsiTheme="minorHAnsi"/>
          <w:sz w:val="22"/>
        </w:rPr>
        <w:t>Noeju vietās, kur izbūvē kāpnes, jāņem vērā rokasgrāmatas “Īpaši aizsargājamo dabas teritoriju vienotais stils”</w:t>
      </w:r>
      <w:r w:rsidRPr="6D6EF777">
        <w:rPr>
          <w:rStyle w:val="FootnoteReference"/>
          <w:rFonts w:asciiTheme="minorHAnsi" w:hAnsiTheme="minorHAnsi"/>
          <w:sz w:val="22"/>
        </w:rPr>
        <w:footnoteReference w:id="35"/>
      </w:r>
      <w:r w:rsidRPr="6D6EF777">
        <w:rPr>
          <w:rFonts w:asciiTheme="minorHAnsi" w:hAnsiTheme="minorHAnsi"/>
          <w:sz w:val="22"/>
        </w:rPr>
        <w:t xml:space="preserve"> nosacījumi kāpņu būvniecībai.</w:t>
      </w:r>
    </w:p>
    <w:p w14:paraId="316F7DE4"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E.2.7. Autostāvvietas “Vasas” uzturēšana</w:t>
      </w:r>
    </w:p>
    <w:p w14:paraId="53E363C9" w14:textId="77777777" w:rsidR="004A461E" w:rsidRPr="00B13E7B" w:rsidRDefault="004A461E" w:rsidP="6D6EF777">
      <w:pPr>
        <w:jc w:val="both"/>
        <w:rPr>
          <w:rFonts w:asciiTheme="minorHAnsi" w:hAnsiTheme="minorHAnsi"/>
          <w:sz w:val="22"/>
        </w:rPr>
      </w:pPr>
      <w:r w:rsidRPr="39F7AE4B">
        <w:rPr>
          <w:rFonts w:asciiTheme="minorHAnsi" w:hAnsiTheme="minorHAnsi"/>
          <w:sz w:val="22"/>
        </w:rPr>
        <w:t>Vasaras sezonā LVM autostāvvietas “Vasas” noslodze ir lielāka, nekā objekta ietilpība, tāpēc pakalpojuma kvalitāte atkarīga no objekta apmeklētāju kultūras līmeņa. Objekts tiek regulāri apsaimniekots, bet, tā kā noslodze ir lielāka, nekā objekta ietilpība, apsaimniekošanas kvalitāte ir nepietiekama. Atkritumu konteineri sezonā bieži ir pārpildīti.</w:t>
      </w:r>
    </w:p>
    <w:p w14:paraId="3668A637"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Autostāvvietas apsaimniekotājam vēlams novērst iespēju automašīnas novietot tiešā jūras stāvkrasta nogāzes tuvumā un pastiprināt stāvlaukuma segumu ar atbilstošu materiālu.</w:t>
      </w:r>
    </w:p>
    <w:p w14:paraId="7EA4F5BD"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Autostāvvietas “Vasas” uzlabošanai, nostiprinot zemsedzi, ieteicams izmantot grants/šķembu segumu.</w:t>
      </w:r>
    </w:p>
    <w:p w14:paraId="43F0FFFB" w14:textId="77777777" w:rsidR="004A461E" w:rsidRPr="00B13E7B" w:rsidRDefault="00A927A0" w:rsidP="004A461E">
      <w:pPr>
        <w:jc w:val="both"/>
        <w:rPr>
          <w:rFonts w:asciiTheme="minorHAnsi" w:hAnsiTheme="minorHAnsi" w:cstheme="minorHAnsi"/>
          <w:sz w:val="22"/>
        </w:rPr>
      </w:pPr>
      <w:r w:rsidRPr="00B13E7B">
        <w:rPr>
          <w:rFonts w:asciiTheme="minorHAnsi" w:hAnsiTheme="minorHAnsi" w:cstheme="minorHAnsi"/>
          <w:sz w:val="22"/>
        </w:rPr>
        <w:t xml:space="preserve">Nākotnē, </w:t>
      </w:r>
      <w:r w:rsidR="004A461E" w:rsidRPr="00B13E7B">
        <w:rPr>
          <w:rFonts w:asciiTheme="minorHAnsi" w:hAnsiTheme="minorHAnsi" w:cstheme="minorHAnsi"/>
          <w:sz w:val="22"/>
        </w:rPr>
        <w:t xml:space="preserve">atjaunojot stāvlaukumu, nepieciešams </w:t>
      </w:r>
      <w:r w:rsidRPr="00B13E7B">
        <w:rPr>
          <w:rFonts w:asciiTheme="minorHAnsi" w:hAnsiTheme="minorHAnsi" w:cstheme="minorHAnsi"/>
          <w:sz w:val="22"/>
        </w:rPr>
        <w:t xml:space="preserve">izvērtēt un </w:t>
      </w:r>
      <w:r w:rsidR="004A461E" w:rsidRPr="00B13E7B">
        <w:rPr>
          <w:rFonts w:asciiTheme="minorHAnsi" w:hAnsiTheme="minorHAnsi" w:cstheme="minorHAnsi"/>
          <w:sz w:val="22"/>
        </w:rPr>
        <w:t>izskatīt iespējas ierīkot elektrības pieslēgumu kemperu un treileru vajadzībām (par maksu).</w:t>
      </w:r>
    </w:p>
    <w:p w14:paraId="50835DAF"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E.2.8. Jaunas LVM stāvvietas izveide VAJ piegulošajā teritorijā</w:t>
      </w:r>
    </w:p>
    <w:p w14:paraId="39B390A5"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Ņemot vērā, ka VAJ piekraste ir ļoti populāra atpūtas vieta ne tikai piekrastē esošo dabas vērtību apmeklējumam, bet arī vienkārši laika pavadīšanai jūras krastā, ir jāmeklē risinājums apmeklētāju plūsmas organizēšanai un apmeklētāju slodzes samazināšanai tiešā jūras krasta tuvumā. Šobrīd pieejamā autostāvvietu kopējā kapacitāte nepārsniedz 300-350 automašīnu. Vasaras sezonā tas ir nepietiekami, tāpēc tūristi automašīnas atstāj uz VAJ piebraucamajiem ceļiem gan vietās, kur tas ir atļauts (piem., uz Brīvnieku stigas), gan ārpus ceļa nodalījuma joslas (piem., jūras krastam paralēlā ceļa malās) vietās kur tas nav atļauts, tādējādi bojājot zemsedzi VAJ teritorijā ārpus ceļa zemes. </w:t>
      </w:r>
    </w:p>
    <w:p w14:paraId="0AB9C141"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Tā kā VAJ teritorijā pašvaldības īpašumā nav īpašumi, kur varētu izveidot papildu stāvlaukumus, kā arī VAJ DA plāna izstrādes laikā privāto zemju īpašnieki neizrādīja interesi par stāvlaukumu izveidi sev piederošajos īpašumos, papildu stāvlaukumu varētu izveidot LVM apsaimniekotajā teritorijā pie VAJ robežas uz Brīvnieku stigas apmēram 1,5 km no jūras krasta.</w:t>
      </w:r>
    </w:p>
    <w:p w14:paraId="2566FA16" w14:textId="4FC794D3" w:rsidR="004A461E" w:rsidRPr="00B13E7B" w:rsidRDefault="004A461E" w:rsidP="39F7AE4B">
      <w:pPr>
        <w:jc w:val="both"/>
        <w:rPr>
          <w:rFonts w:asciiTheme="minorHAnsi" w:hAnsiTheme="minorHAnsi"/>
          <w:sz w:val="22"/>
        </w:rPr>
      </w:pPr>
      <w:r w:rsidRPr="39F7AE4B">
        <w:rPr>
          <w:rFonts w:asciiTheme="minorHAnsi" w:hAnsiTheme="minorHAnsi"/>
          <w:sz w:val="22"/>
        </w:rPr>
        <w:lastRenderedPageBreak/>
        <w:t>Stāvlaukums izveidojams 20-30 automašīnu novietošanai, uzstādāms atkritumu konteiners, izveidojama neliela atpūtas vieta ar soliem un galdu, kā arī novietojama bioloģiskā tualete. Ja veido stāvlaukumu, šajā vietā jāuzstāda arī informatīvais stends. Ņemot vērā normatīvo aktu nosacījumus par nepieciešamo platību virszemes atklātai autonovietnei, vienas vieglās automašīnas izvietošanai nepieciešami aptuveni 25 m</w:t>
      </w:r>
      <w:r w:rsidRPr="39F7AE4B">
        <w:rPr>
          <w:rFonts w:asciiTheme="minorHAnsi" w:hAnsiTheme="minorHAnsi"/>
          <w:sz w:val="22"/>
          <w:vertAlign w:val="superscript"/>
        </w:rPr>
        <w:t>2</w:t>
      </w:r>
      <w:r w:rsidRPr="39F7AE4B">
        <w:rPr>
          <w:rFonts w:asciiTheme="minorHAnsi" w:hAnsiTheme="minorHAnsi"/>
          <w:sz w:val="22"/>
        </w:rPr>
        <w:t>. Tas nozīmē, ka jaunās stāvvietas izveidei būtu nepieciešami apmēram 500-750 m</w:t>
      </w:r>
      <w:r w:rsidRPr="39F7AE4B">
        <w:rPr>
          <w:rFonts w:asciiTheme="minorHAnsi" w:hAnsiTheme="minorHAnsi"/>
          <w:sz w:val="22"/>
          <w:vertAlign w:val="superscript"/>
        </w:rPr>
        <w:t>2</w:t>
      </w:r>
      <w:r w:rsidRPr="39F7AE4B">
        <w:rPr>
          <w:rFonts w:asciiTheme="minorHAnsi" w:hAnsiTheme="minorHAnsi"/>
          <w:sz w:val="22"/>
        </w:rPr>
        <w:t xml:space="preserve"> jeb ne vairāk par 0,1 h</w:t>
      </w:r>
      <w:r w:rsidR="1B74B283" w:rsidRPr="39F7AE4B">
        <w:rPr>
          <w:rFonts w:asciiTheme="minorHAnsi" w:hAnsiTheme="minorHAnsi"/>
          <w:sz w:val="22"/>
        </w:rPr>
        <w:t>ektāru</w:t>
      </w:r>
      <w:r w:rsidRPr="39F7AE4B">
        <w:rPr>
          <w:rFonts w:asciiTheme="minorHAnsi" w:hAnsiTheme="minorHAnsi"/>
          <w:sz w:val="22"/>
        </w:rPr>
        <w:t>.</w:t>
      </w:r>
    </w:p>
    <w:p w14:paraId="089D48C8"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VAJ apmeklētāju drošākai un ērtākai nokļūšanai līdz jūras krastam pēc stāvlaukuma izveides uz esošā autoceļa nosakāmi braukšanas ātruma ierobežojumi līdz 30 km/h, šajā nolūkā uzstādot ceļa zīmes ceļa malās.</w:t>
      </w:r>
    </w:p>
    <w:p w14:paraId="682D8162" w14:textId="77777777" w:rsidR="004A461E" w:rsidRPr="00B13E7B" w:rsidRDefault="004A461E" w:rsidP="004A461E">
      <w:pPr>
        <w:jc w:val="both"/>
        <w:rPr>
          <w:rFonts w:asciiTheme="minorHAnsi" w:hAnsiTheme="minorHAnsi" w:cstheme="minorHAnsi"/>
          <w:sz w:val="22"/>
          <w:u w:val="single"/>
        </w:rPr>
      </w:pPr>
      <w:r w:rsidRPr="00B13E7B">
        <w:rPr>
          <w:rFonts w:asciiTheme="minorHAnsi" w:hAnsiTheme="minorHAnsi" w:cstheme="minorHAnsi"/>
          <w:sz w:val="22"/>
          <w:u w:val="single"/>
        </w:rPr>
        <w:t xml:space="preserve">E.2.9. Preterozijas pasākumu īstenošana </w:t>
      </w:r>
    </w:p>
    <w:p w14:paraId="51D2E64B" w14:textId="77777777" w:rsidR="00A927A0" w:rsidRPr="00B13E7B" w:rsidRDefault="005A43C4" w:rsidP="004A461E">
      <w:pPr>
        <w:jc w:val="both"/>
        <w:rPr>
          <w:rFonts w:asciiTheme="minorHAnsi" w:hAnsiTheme="minorHAnsi" w:cstheme="minorHAnsi"/>
          <w:sz w:val="22"/>
        </w:rPr>
      </w:pPr>
      <w:r w:rsidRPr="00B13E7B">
        <w:rPr>
          <w:rFonts w:asciiTheme="minorHAnsi" w:hAnsiTheme="minorHAnsi" w:cstheme="minorHAnsi"/>
          <w:sz w:val="22"/>
        </w:rPr>
        <w:t xml:space="preserve">Teritorijā </w:t>
      </w:r>
      <w:r w:rsidR="00A927A0" w:rsidRPr="00B13E7B">
        <w:rPr>
          <w:rFonts w:asciiTheme="minorHAnsi" w:hAnsiTheme="minorHAnsi" w:cstheme="minorHAnsi"/>
          <w:sz w:val="22"/>
        </w:rPr>
        <w:t>atļauti tikai šādi preterozijas pasākumi krīzes situācijās, ievērojot sekojošus nosacījumus.</w:t>
      </w:r>
    </w:p>
    <w:p w14:paraId="12EC31FD"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b/>
          <w:sz w:val="22"/>
        </w:rPr>
        <w:t>1.</w:t>
      </w:r>
      <w:r w:rsidRPr="00B13E7B">
        <w:rPr>
          <w:rFonts w:asciiTheme="minorHAnsi" w:hAnsiTheme="minorHAnsi" w:cstheme="minorHAnsi"/>
          <w:sz w:val="22"/>
        </w:rPr>
        <w:t xml:space="preserve"> </w:t>
      </w:r>
      <w:r w:rsidR="00DE2415" w:rsidRPr="00B13E7B">
        <w:rPr>
          <w:rFonts w:asciiTheme="minorHAnsi" w:hAnsiTheme="minorHAnsi" w:cstheme="minorHAnsi"/>
          <w:sz w:val="22"/>
        </w:rPr>
        <w:t xml:space="preserve">Trešā </w:t>
      </w:r>
      <w:r w:rsidRPr="00B13E7B">
        <w:rPr>
          <w:rFonts w:asciiTheme="minorHAnsi" w:hAnsiTheme="minorHAnsi" w:cstheme="minorHAnsi"/>
          <w:sz w:val="22"/>
        </w:rPr>
        <w:t>erozijas riska klases iecirkņos</w:t>
      </w:r>
      <w:r w:rsidR="00B60F6E" w:rsidRPr="00B13E7B">
        <w:rPr>
          <w:rFonts w:asciiTheme="minorHAnsi" w:hAnsiTheme="minorHAnsi" w:cstheme="minorHAnsi"/>
          <w:sz w:val="22"/>
        </w:rPr>
        <w:t>, kas atrodas</w:t>
      </w:r>
      <w:r w:rsidR="00F01FFC" w:rsidRPr="00B13E7B">
        <w:rPr>
          <w:rFonts w:asciiTheme="minorHAnsi" w:hAnsiTheme="minorHAnsi" w:cstheme="minorHAnsi"/>
          <w:sz w:val="22"/>
        </w:rPr>
        <w:t xml:space="preserve"> ārpus dabas pieminekļu teritorijām un to tiešai ietekmes zonai</w:t>
      </w:r>
      <w:r w:rsidRPr="00B13E7B">
        <w:rPr>
          <w:rFonts w:asciiTheme="minorHAnsi" w:hAnsiTheme="minorHAnsi" w:cstheme="minorHAnsi"/>
          <w:sz w:val="22"/>
        </w:rPr>
        <w:t>:</w:t>
      </w:r>
    </w:p>
    <w:p w14:paraId="4698D68D"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 xml:space="preserve">1) atļauta vienkāršotu, atvieglota tipa invazīvo preterozijas pasākumu (laukakmeņu rip-rap u.c. no nesaistītiem elementiem veidotas būves) pielietošana līdz 100 m garos iecirkņos, veicot šā nosacījuma 2) un 3) punktā minētos kompensējošos pasākumus gadījumā, ja būves </w:t>
      </w:r>
      <w:r w:rsidR="00677A3E" w:rsidRPr="00B13E7B">
        <w:rPr>
          <w:rFonts w:asciiTheme="minorHAnsi" w:hAnsiTheme="minorHAnsi" w:cstheme="minorHAnsi"/>
          <w:sz w:val="22"/>
        </w:rPr>
        <w:t>vai pastāvīg</w:t>
      </w:r>
      <w:r w:rsidR="002F4A77" w:rsidRPr="00B13E7B">
        <w:rPr>
          <w:rFonts w:asciiTheme="minorHAnsi" w:hAnsiTheme="minorHAnsi" w:cstheme="minorHAnsi"/>
          <w:sz w:val="22"/>
        </w:rPr>
        <w:t>os</w:t>
      </w:r>
      <w:r w:rsidR="00677A3E" w:rsidRPr="00B13E7B">
        <w:rPr>
          <w:rFonts w:asciiTheme="minorHAnsi" w:hAnsiTheme="minorHAnsi" w:cstheme="minorHAnsi"/>
          <w:sz w:val="22"/>
        </w:rPr>
        <w:t xml:space="preserve"> infrastruktūras objektu</w:t>
      </w:r>
      <w:r w:rsidR="002F4A77" w:rsidRPr="00B13E7B">
        <w:rPr>
          <w:rFonts w:asciiTheme="minorHAnsi" w:hAnsiTheme="minorHAnsi" w:cstheme="minorHAnsi"/>
          <w:sz w:val="22"/>
        </w:rPr>
        <w:t>s</w:t>
      </w:r>
      <w:r w:rsidR="00677A3E" w:rsidRPr="00B13E7B">
        <w:rPr>
          <w:rFonts w:asciiTheme="minorHAnsi" w:hAnsiTheme="minorHAnsi" w:cstheme="minorHAnsi"/>
          <w:sz w:val="22"/>
        </w:rPr>
        <w:t xml:space="preserve"> </w:t>
      </w:r>
      <w:r w:rsidRPr="00B13E7B">
        <w:rPr>
          <w:rFonts w:asciiTheme="minorHAnsi" w:hAnsiTheme="minorHAnsi" w:cstheme="minorHAnsi"/>
          <w:sz w:val="22"/>
        </w:rPr>
        <w:t>ietekmē fonam neatbilstošas krasta nogāzes izmaiņas (erozijas pastiprināšanās). Segto krasta posmu īpatsvars konkrētajā erozijas riska klases iecirknī ir jāierobežo līdz 5% (aprēķinot blīvumu, ir jāņem vērā iecirknī jau esošas preterozijas būves);</w:t>
      </w:r>
    </w:p>
    <w:p w14:paraId="1C08EFE3"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2) epizodiska krasta nogāzes augšējās daļas piebarošana ar konkrētajai vietai atbilstošu smalkgraudainu materiālu (smiltīm). Optimāls rezultāts ir panākams, veicot piebarošanu reizi 5-10 gados ar intensitāti 10-20 m</w:t>
      </w:r>
      <w:r w:rsidRPr="00B13E7B">
        <w:rPr>
          <w:rFonts w:asciiTheme="minorHAnsi" w:hAnsiTheme="minorHAnsi" w:cstheme="minorHAnsi"/>
          <w:sz w:val="22"/>
          <w:vertAlign w:val="superscript"/>
        </w:rPr>
        <w:t>3</w:t>
      </w:r>
      <w:r w:rsidRPr="00B13E7B">
        <w:rPr>
          <w:rFonts w:asciiTheme="minorHAnsi" w:hAnsiTheme="minorHAnsi" w:cstheme="minorHAnsi"/>
          <w:sz w:val="22"/>
        </w:rPr>
        <w:t>/m (atkarībā no piebarojamā krasta posma garuma). Piebarošanai pakļauto krasta posmu kopgarums konkrētā riska klases iecirkņa robežās nav ierobežots;</w:t>
      </w:r>
    </w:p>
    <w:p w14:paraId="111EB3A8"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3) stāvkrastu saglabāšanos veicinoši pasākumi (gājēju laipas, kāpnes u.c.);</w:t>
      </w:r>
    </w:p>
    <w:p w14:paraId="4BC69AF5"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4) pēc vienkāršotu, atvieglota tipa invazīvo preterozijas pasākumu īstenošanas jāveic ietekmes uz krasta stabilitāti monitorings. Monitoringa ietvaros jānovērtē ikgadējās pludmales sanešu apjoma izmaiņas tiešā būves piekājē/tuvumā, 20-100 m attālumā no būves segtā krasta iecirkņa (abos spārnos), kā arī fona situācijā.</w:t>
      </w:r>
    </w:p>
    <w:p w14:paraId="19E4F8DA"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b/>
          <w:sz w:val="22"/>
        </w:rPr>
        <w:t>2.</w:t>
      </w:r>
      <w:r w:rsidR="00DE2415" w:rsidRPr="00B13E7B">
        <w:rPr>
          <w:rFonts w:asciiTheme="minorHAnsi" w:hAnsiTheme="minorHAnsi" w:cstheme="minorHAnsi"/>
          <w:sz w:val="22"/>
        </w:rPr>
        <w:t xml:space="preserve"> Ceturtā </w:t>
      </w:r>
      <w:r w:rsidRPr="00B13E7B">
        <w:rPr>
          <w:rFonts w:asciiTheme="minorHAnsi" w:hAnsiTheme="minorHAnsi" w:cstheme="minorHAnsi"/>
          <w:sz w:val="22"/>
        </w:rPr>
        <w:t>erozijas riska klases iecirkņos</w:t>
      </w:r>
      <w:r w:rsidR="00B60F6E" w:rsidRPr="00B13E7B">
        <w:rPr>
          <w:rFonts w:asciiTheme="minorHAnsi" w:hAnsiTheme="minorHAnsi" w:cstheme="minorHAnsi"/>
          <w:sz w:val="22"/>
        </w:rPr>
        <w:t>, kas atrodas ārpus dabas pieminekļu teritorijām un to tiešai ietekmes zonai</w:t>
      </w:r>
      <w:r w:rsidRPr="00B13E7B">
        <w:rPr>
          <w:rFonts w:asciiTheme="minorHAnsi" w:hAnsiTheme="minorHAnsi" w:cstheme="minorHAnsi"/>
          <w:sz w:val="22"/>
        </w:rPr>
        <w:t>:</w:t>
      </w:r>
    </w:p>
    <w:p w14:paraId="3CAA1EDF"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1) atļauta vienkāršotu, atvieglota tipa invazīvo preterozijas pasākumu (laukakmeņu rip-rap u.c. no nesaistītiem elementiem veidotas būves) pielietošana nākotnē iespējamās viļņu erozijas ierobežošanai tikai tajos krasta posmos, kur erozijas riska zonā vai tiešā tās tuvumā (&lt;5 m) atrodas apbūve vai pastāvīgi infrastruktūras objekti, kā arī veicot 3) un 4) punktā minētos kompensējošus pasākumus gadījumā, ja būves ietekmē tās tuvumā notiek fonam neatbilstošas krasta nogāzes izmaiņas (erozijas pastiprināšanās);</w:t>
      </w:r>
    </w:p>
    <w:p w14:paraId="4BA22477"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2) atļauts veikt atvieglota tipa invazīvo preterozijas pasākumu izmantošanu līdz 300 m garos iecirkņos. Segto krasta posmu īpatsvars konkrētajā erozijas riska klases iecirknī ir jāierobežo līdz 10%;</w:t>
      </w:r>
    </w:p>
    <w:p w14:paraId="530162B4"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3) epizodiska krasta nogāzes augšējās daļas piebarošana ar konkrētajai vietai atbilstošu smalkgraudainu materiālu (smiltīm). Optimāls rezultāts ir panākams, veicot piebarošanu reizi 5-10 gados ar intensitāti 10-20 m</w:t>
      </w:r>
      <w:r w:rsidRPr="00B13E7B">
        <w:rPr>
          <w:rFonts w:asciiTheme="minorHAnsi" w:hAnsiTheme="minorHAnsi" w:cstheme="minorHAnsi"/>
          <w:sz w:val="22"/>
          <w:vertAlign w:val="superscript"/>
        </w:rPr>
        <w:t>3</w:t>
      </w:r>
      <w:r w:rsidRPr="00B13E7B">
        <w:rPr>
          <w:rFonts w:asciiTheme="minorHAnsi" w:hAnsiTheme="minorHAnsi" w:cstheme="minorHAnsi"/>
          <w:sz w:val="22"/>
        </w:rPr>
        <w:t>/m (atkarībā no piebarojamā krasta posma garuma);</w:t>
      </w:r>
    </w:p>
    <w:p w14:paraId="2D873D89"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lastRenderedPageBreak/>
        <w:t>4) stāvkrastu saglabāšanos veicinoši pasākumi (gājēju laipas, kāpnes u.c.);</w:t>
      </w:r>
    </w:p>
    <w:p w14:paraId="16DE962F" w14:textId="77777777" w:rsidR="004A461E" w:rsidRPr="00B13E7B" w:rsidRDefault="004A461E" w:rsidP="004A461E">
      <w:pPr>
        <w:jc w:val="both"/>
        <w:rPr>
          <w:rFonts w:asciiTheme="minorHAnsi" w:hAnsiTheme="minorHAnsi" w:cstheme="minorHAnsi"/>
          <w:sz w:val="22"/>
        </w:rPr>
      </w:pPr>
      <w:r w:rsidRPr="00B13E7B">
        <w:rPr>
          <w:rFonts w:asciiTheme="minorHAnsi" w:hAnsiTheme="minorHAnsi" w:cstheme="minorHAnsi"/>
          <w:sz w:val="22"/>
        </w:rPr>
        <w:t>5) pēc vienkāršotu, atvieglota tipa invazīvo preterozijas pasākumu īstenošanas jāveic ietekmes uz krasta stabilitāti monitorings. Monitoringa ietvaros jānovērtē ikgadējās pludmales sanešu apjoma izmaiņas tiešā būves piekājē/tuvumā, 20-100 m attālumā no būves segtā krasta iecirkņa (abos spārnos), kā arī fona situācijā.</w:t>
      </w:r>
    </w:p>
    <w:p w14:paraId="162C0558" w14:textId="77777777" w:rsidR="00494DB5" w:rsidRPr="00B13E7B" w:rsidRDefault="00A927A0" w:rsidP="004A461E">
      <w:pPr>
        <w:jc w:val="both"/>
        <w:rPr>
          <w:rFonts w:asciiTheme="minorHAnsi" w:hAnsiTheme="minorHAnsi" w:cstheme="minorHAnsi"/>
          <w:sz w:val="22"/>
        </w:rPr>
      </w:pPr>
      <w:r w:rsidRPr="00B13E7B">
        <w:rPr>
          <w:rFonts w:asciiTheme="minorHAnsi" w:hAnsiTheme="minorHAnsi" w:cstheme="minorHAnsi"/>
          <w:sz w:val="22"/>
        </w:rPr>
        <w:t>Ņemot vērā to, ka erozija var apdraudēt esošo pašvaldības ceļu, preterozijas pasākumi īstenojami tikai ārkārtas situācijās. Ņemot vērā to, ka preterozijas pasākumi var būt dārgi un ilgtermiņā mazefektīvi, līdz ar to, lai uzturētu ceļu un tiktu nodrošināta piekļuve liegumam, iespējama esošā ceļa trases maiņa. Jauna ceļa posma izbūve veicama saskaņā ar normatīvajos aktos noteikto procedūru, vienlaikus VAJ plāna izstrādē iesaistītie speciālisti iesaka to plānot pa šobrīd dabā esošām dabiskām brauktuvēm vai elektrolīnijām.</w:t>
      </w:r>
    </w:p>
    <w:p w14:paraId="2F581EDF" w14:textId="77777777" w:rsidR="00A6563E" w:rsidRPr="00B13E7B" w:rsidRDefault="00A6563E" w:rsidP="004A461E">
      <w:pPr>
        <w:jc w:val="both"/>
        <w:rPr>
          <w:rFonts w:asciiTheme="minorHAnsi" w:hAnsiTheme="minorHAnsi" w:cstheme="minorHAnsi"/>
          <w:sz w:val="22"/>
        </w:rPr>
      </w:pPr>
      <w:r w:rsidRPr="00B13E7B">
        <w:rPr>
          <w:rFonts w:asciiTheme="minorHAnsi" w:hAnsiTheme="minorHAnsi" w:cstheme="minorHAnsi"/>
          <w:sz w:val="22"/>
        </w:rPr>
        <w:t xml:space="preserve">Preterozijas pasākumu īstenošanas vietas skatīt </w:t>
      </w:r>
      <w:r w:rsidR="00E21AE2" w:rsidRPr="00B13E7B">
        <w:rPr>
          <w:rFonts w:asciiTheme="minorHAnsi" w:hAnsiTheme="minorHAnsi" w:cstheme="minorHAnsi"/>
          <w:sz w:val="22"/>
        </w:rPr>
        <w:t>3</w:t>
      </w:r>
      <w:r w:rsidR="003A7295" w:rsidRPr="00B13E7B">
        <w:rPr>
          <w:rFonts w:asciiTheme="minorHAnsi" w:hAnsiTheme="minorHAnsi" w:cstheme="minorHAnsi"/>
          <w:sz w:val="22"/>
        </w:rPr>
        <w:t>.pielikuma 12.</w:t>
      </w:r>
      <w:r w:rsidR="0077353B">
        <w:rPr>
          <w:rFonts w:asciiTheme="minorHAnsi" w:hAnsiTheme="minorHAnsi" w:cstheme="minorHAnsi"/>
          <w:sz w:val="22"/>
        </w:rPr>
        <w:t>1</w:t>
      </w:r>
      <w:r w:rsidR="003A7295" w:rsidRPr="00B13E7B">
        <w:rPr>
          <w:rFonts w:asciiTheme="minorHAnsi" w:hAnsiTheme="minorHAnsi" w:cstheme="minorHAnsi"/>
          <w:sz w:val="22"/>
        </w:rPr>
        <w:t>4</w:t>
      </w:r>
      <w:r w:rsidRPr="00B13E7B">
        <w:rPr>
          <w:rFonts w:asciiTheme="minorHAnsi" w:hAnsiTheme="minorHAnsi" w:cstheme="minorHAnsi"/>
          <w:sz w:val="22"/>
        </w:rPr>
        <w:t>.attēlā.</w:t>
      </w:r>
    </w:p>
    <w:p w14:paraId="0FFAAE86" w14:textId="77777777" w:rsidR="00F90696" w:rsidRPr="00B13E7B" w:rsidRDefault="00F90696" w:rsidP="00F90696">
      <w:pPr>
        <w:jc w:val="both"/>
        <w:rPr>
          <w:rFonts w:asciiTheme="minorHAnsi" w:hAnsiTheme="minorHAnsi" w:cstheme="minorHAnsi"/>
          <w:sz w:val="22"/>
          <w:u w:val="single"/>
        </w:rPr>
      </w:pPr>
      <w:r w:rsidRPr="00B13E7B">
        <w:rPr>
          <w:rFonts w:asciiTheme="minorHAnsi" w:hAnsiTheme="minorHAnsi" w:cstheme="minorHAnsi"/>
          <w:sz w:val="22"/>
          <w:u w:val="single"/>
        </w:rPr>
        <w:t>E.2.10. Ugunsdrošības paaugstināšana DL teritorijā</w:t>
      </w:r>
    </w:p>
    <w:p w14:paraId="77882996" w14:textId="77777777" w:rsidR="00F90696" w:rsidRPr="00B13E7B" w:rsidRDefault="005A43C4" w:rsidP="004A461E">
      <w:pPr>
        <w:jc w:val="both"/>
        <w:rPr>
          <w:rFonts w:asciiTheme="minorHAnsi" w:hAnsiTheme="minorHAnsi" w:cstheme="minorHAnsi"/>
          <w:sz w:val="22"/>
        </w:rPr>
      </w:pPr>
      <w:r w:rsidRPr="00B13E7B">
        <w:rPr>
          <w:rFonts w:asciiTheme="minorHAnsi" w:hAnsiTheme="minorHAnsi" w:cstheme="minorHAnsi"/>
          <w:sz w:val="22"/>
        </w:rPr>
        <w:t>Ņemot vērā to, ka ugunsbīstamības sezonā VAJ ir problemātiski iegūt ūdeni ugunsdzēsības vajadzībām, tiek plānota ugunsdzēsības vajadzībām nepieciešamā dīķa izveide. Ugunsdzēsības vajadzībām dīķis izveidojams, pašvaldībai vienojoties ar zemes īpašnieku, kura īpašumā dīķis tiktu veidots, kā arī tas tiktu izveidots, ievērojot normatīvo aktu prasības. Iespējamā darbības vieta -  pie pašvaldības ceļa,  “Ozolnieku” vai “Jūrlauku” īpašumā.</w:t>
      </w:r>
    </w:p>
    <w:p w14:paraId="34A104AC" w14:textId="77777777" w:rsidR="009001F5" w:rsidRDefault="009001F5" w:rsidP="002B6D55">
      <w:pPr>
        <w:keepNext/>
        <w:jc w:val="both"/>
        <w:rPr>
          <w:rFonts w:asciiTheme="minorHAnsi" w:hAnsiTheme="minorHAnsi" w:cstheme="minorHAnsi"/>
          <w:sz w:val="22"/>
        </w:rPr>
        <w:sectPr w:rsidR="009001F5" w:rsidSect="005D1013">
          <w:pgSz w:w="11906" w:h="16838"/>
          <w:pgMar w:top="1134" w:right="1274" w:bottom="1276" w:left="1701" w:header="709" w:footer="709" w:gutter="0"/>
          <w:cols w:space="708"/>
          <w:docGrid w:linePitch="360"/>
        </w:sectPr>
      </w:pPr>
    </w:p>
    <w:p w14:paraId="5EBB5BE9" w14:textId="77777777" w:rsidR="004A461E" w:rsidRDefault="004A461E" w:rsidP="002B6D55">
      <w:pPr>
        <w:keepNext/>
        <w:jc w:val="both"/>
        <w:rPr>
          <w:rFonts w:asciiTheme="minorHAnsi" w:hAnsiTheme="minorHAnsi" w:cstheme="minorHAnsi"/>
          <w:sz w:val="22"/>
        </w:rPr>
      </w:pPr>
      <w:r w:rsidRPr="00B13E7B">
        <w:rPr>
          <w:rFonts w:asciiTheme="minorHAnsi" w:hAnsiTheme="minorHAnsi" w:cstheme="minorHAnsi"/>
          <w:sz w:val="22"/>
        </w:rPr>
        <w:lastRenderedPageBreak/>
        <w:t>5.2. tabula. Pārskats par plānotajiem biotopu apsaimniekošanas pasākumiem (ha) (tabulā iekļautie kodi: pasākumu numuri un apsaimniekošanas pasākumu kodi no DAP “Datu ievadīšana, Datu bāzes projektējuma apraksts”, 2019.g.)</w:t>
      </w:r>
    </w:p>
    <w:p w14:paraId="114B4F84" w14:textId="77777777" w:rsidR="009001F5" w:rsidRDefault="009001F5" w:rsidP="00DF1565">
      <w:pPr>
        <w:keepNext/>
        <w:spacing w:before="0" w:after="0"/>
        <w:jc w:val="both"/>
        <w:rPr>
          <w:rFonts w:asciiTheme="minorHAnsi" w:hAnsiTheme="minorHAnsi" w:cstheme="minorHAnsi"/>
          <w:sz w:val="22"/>
        </w:rPr>
      </w:pPr>
    </w:p>
    <w:tbl>
      <w:tblPr>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276"/>
        <w:gridCol w:w="851"/>
        <w:gridCol w:w="2409"/>
        <w:gridCol w:w="1276"/>
        <w:gridCol w:w="1276"/>
        <w:gridCol w:w="1559"/>
        <w:gridCol w:w="850"/>
        <w:gridCol w:w="1418"/>
        <w:gridCol w:w="709"/>
        <w:gridCol w:w="709"/>
      </w:tblGrid>
      <w:tr w:rsidR="009001F5" w:rsidRPr="00C20C3F" w14:paraId="3DDE555A" w14:textId="77777777" w:rsidTr="00DF1565">
        <w:tc>
          <w:tcPr>
            <w:tcW w:w="675" w:type="dxa"/>
            <w:vMerge w:val="restart"/>
          </w:tcPr>
          <w:p w14:paraId="5E101787" w14:textId="77777777" w:rsidR="009001F5" w:rsidRPr="00C20C3F" w:rsidRDefault="009001F5" w:rsidP="00DF1565">
            <w:pPr>
              <w:spacing w:before="0" w:after="0"/>
              <w:jc w:val="center"/>
              <w:rPr>
                <w:rFonts w:asciiTheme="minorHAnsi" w:hAnsiTheme="minorHAnsi"/>
                <w:sz w:val="20"/>
                <w:szCs w:val="20"/>
              </w:rPr>
            </w:pPr>
            <w:r w:rsidRPr="00C20C3F">
              <w:rPr>
                <w:rFonts w:asciiTheme="minorHAnsi" w:hAnsiTheme="minorHAnsi"/>
                <w:sz w:val="20"/>
                <w:szCs w:val="20"/>
              </w:rPr>
              <w:t>Nr. p.k.</w:t>
            </w:r>
          </w:p>
        </w:tc>
        <w:tc>
          <w:tcPr>
            <w:tcW w:w="1276" w:type="dxa"/>
            <w:vMerge w:val="restart"/>
          </w:tcPr>
          <w:p w14:paraId="3AA4AD9D" w14:textId="77777777" w:rsidR="009001F5" w:rsidRPr="00C20C3F" w:rsidRDefault="009001F5" w:rsidP="00DF1565">
            <w:pPr>
              <w:spacing w:before="0" w:after="0"/>
              <w:jc w:val="center"/>
              <w:rPr>
                <w:rFonts w:asciiTheme="minorHAnsi" w:hAnsiTheme="minorHAnsi"/>
                <w:sz w:val="20"/>
                <w:szCs w:val="20"/>
              </w:rPr>
            </w:pPr>
            <w:r w:rsidRPr="00C20C3F">
              <w:rPr>
                <w:rFonts w:asciiTheme="minorHAnsi" w:hAnsiTheme="minorHAnsi"/>
                <w:sz w:val="20"/>
                <w:szCs w:val="20"/>
              </w:rPr>
              <w:t>ES nozīmes aizsargājamā biotopa kods</w:t>
            </w:r>
          </w:p>
        </w:tc>
        <w:tc>
          <w:tcPr>
            <w:tcW w:w="851" w:type="dxa"/>
            <w:vMerge w:val="restart"/>
          </w:tcPr>
          <w:p w14:paraId="089C2B9A" w14:textId="77777777" w:rsidR="009001F5" w:rsidRPr="00C20C3F" w:rsidRDefault="009001F5" w:rsidP="00DF1565">
            <w:pPr>
              <w:spacing w:before="0" w:after="0"/>
              <w:jc w:val="center"/>
              <w:rPr>
                <w:rFonts w:asciiTheme="minorHAnsi" w:hAnsiTheme="minorHAnsi"/>
                <w:sz w:val="20"/>
                <w:szCs w:val="20"/>
              </w:rPr>
            </w:pPr>
            <w:r w:rsidRPr="00C20C3F">
              <w:rPr>
                <w:rFonts w:asciiTheme="minorHAnsi" w:hAnsiTheme="minorHAnsi"/>
                <w:sz w:val="20"/>
                <w:szCs w:val="20"/>
              </w:rPr>
              <w:t>Kopējā platība (ha)</w:t>
            </w:r>
          </w:p>
        </w:tc>
        <w:tc>
          <w:tcPr>
            <w:tcW w:w="2409" w:type="dxa"/>
            <w:vMerge w:val="restart"/>
          </w:tcPr>
          <w:p w14:paraId="209E37FA" w14:textId="77777777" w:rsidR="009001F5" w:rsidRPr="00C20C3F" w:rsidRDefault="009001F5" w:rsidP="00DF1565">
            <w:pPr>
              <w:spacing w:before="0" w:after="0"/>
              <w:jc w:val="center"/>
              <w:rPr>
                <w:rFonts w:asciiTheme="minorHAnsi" w:hAnsiTheme="minorHAnsi"/>
                <w:sz w:val="20"/>
                <w:szCs w:val="20"/>
              </w:rPr>
            </w:pPr>
            <w:r w:rsidRPr="00C20C3F">
              <w:rPr>
                <w:rFonts w:asciiTheme="minorHAnsi" w:hAnsiTheme="minorHAnsi"/>
                <w:sz w:val="20"/>
                <w:szCs w:val="20"/>
              </w:rPr>
              <w:t>Platība labā stāvoklī/turpina pašreizējo apsaimniekošanu (ha)</w:t>
            </w:r>
          </w:p>
        </w:tc>
        <w:tc>
          <w:tcPr>
            <w:tcW w:w="1276" w:type="dxa"/>
            <w:vMerge w:val="restart"/>
          </w:tcPr>
          <w:p w14:paraId="2023B8BD" w14:textId="77777777" w:rsidR="009001F5" w:rsidRPr="00C20C3F" w:rsidRDefault="009001F5" w:rsidP="00DF1565">
            <w:pPr>
              <w:spacing w:before="0" w:after="0"/>
              <w:jc w:val="center"/>
              <w:rPr>
                <w:rFonts w:asciiTheme="minorHAnsi" w:hAnsiTheme="minorHAnsi"/>
                <w:sz w:val="20"/>
                <w:szCs w:val="20"/>
              </w:rPr>
            </w:pPr>
            <w:r w:rsidRPr="00C20C3F">
              <w:rPr>
                <w:rFonts w:asciiTheme="minorHAnsi" w:hAnsiTheme="minorHAnsi"/>
                <w:sz w:val="20"/>
                <w:szCs w:val="20"/>
              </w:rPr>
              <w:t>Platības nelabvēlīgā stāvoklī (ha)</w:t>
            </w:r>
          </w:p>
        </w:tc>
        <w:tc>
          <w:tcPr>
            <w:tcW w:w="1276" w:type="dxa"/>
            <w:vMerge w:val="restart"/>
          </w:tcPr>
          <w:p w14:paraId="3800D046" w14:textId="77777777" w:rsidR="009001F5" w:rsidRPr="00C20C3F" w:rsidRDefault="009001F5" w:rsidP="00DF1565">
            <w:pPr>
              <w:spacing w:before="0" w:after="0"/>
              <w:jc w:val="center"/>
              <w:rPr>
                <w:rFonts w:asciiTheme="minorHAnsi" w:hAnsiTheme="minorHAnsi"/>
                <w:sz w:val="20"/>
                <w:szCs w:val="20"/>
              </w:rPr>
            </w:pPr>
            <w:r w:rsidRPr="00C20C3F">
              <w:rPr>
                <w:rFonts w:asciiTheme="minorHAnsi" w:hAnsiTheme="minorHAnsi"/>
                <w:sz w:val="20"/>
                <w:szCs w:val="20"/>
              </w:rPr>
              <w:t>Platības bez iejaukšanās (ha)</w:t>
            </w:r>
          </w:p>
        </w:tc>
        <w:tc>
          <w:tcPr>
            <w:tcW w:w="5245" w:type="dxa"/>
            <w:gridSpan w:val="5"/>
          </w:tcPr>
          <w:p w14:paraId="1682E783" w14:textId="77777777" w:rsidR="009001F5" w:rsidRPr="00C20C3F" w:rsidRDefault="009001F5" w:rsidP="00DF1565">
            <w:pPr>
              <w:spacing w:before="0" w:after="0"/>
              <w:jc w:val="center"/>
              <w:rPr>
                <w:rFonts w:asciiTheme="minorHAnsi" w:hAnsiTheme="minorHAnsi"/>
                <w:sz w:val="20"/>
                <w:szCs w:val="20"/>
              </w:rPr>
            </w:pPr>
            <w:r w:rsidRPr="00C20C3F">
              <w:rPr>
                <w:rFonts w:asciiTheme="minorHAnsi" w:hAnsiTheme="minorHAnsi"/>
                <w:sz w:val="20"/>
                <w:szCs w:val="20"/>
              </w:rPr>
              <w:t>Plānotie apsaimniekošanas pasākumi*</w:t>
            </w:r>
          </w:p>
        </w:tc>
      </w:tr>
      <w:tr w:rsidR="009001F5" w:rsidRPr="00C20C3F" w14:paraId="39D6DA01" w14:textId="77777777" w:rsidTr="00DF1565">
        <w:tc>
          <w:tcPr>
            <w:tcW w:w="675" w:type="dxa"/>
            <w:vMerge/>
          </w:tcPr>
          <w:p w14:paraId="1AABDC09" w14:textId="77777777" w:rsidR="009001F5" w:rsidRPr="00C20C3F" w:rsidRDefault="009001F5" w:rsidP="00DF1565">
            <w:pPr>
              <w:spacing w:before="0" w:after="0"/>
              <w:jc w:val="center"/>
              <w:rPr>
                <w:rFonts w:asciiTheme="minorHAnsi" w:hAnsiTheme="minorHAnsi"/>
                <w:sz w:val="20"/>
                <w:szCs w:val="20"/>
              </w:rPr>
            </w:pPr>
          </w:p>
        </w:tc>
        <w:tc>
          <w:tcPr>
            <w:tcW w:w="1276" w:type="dxa"/>
            <w:vMerge/>
          </w:tcPr>
          <w:p w14:paraId="3F82752B" w14:textId="77777777" w:rsidR="009001F5" w:rsidRPr="00C20C3F" w:rsidRDefault="009001F5" w:rsidP="00DF1565">
            <w:pPr>
              <w:spacing w:before="0" w:after="0"/>
              <w:jc w:val="center"/>
              <w:rPr>
                <w:rFonts w:asciiTheme="minorHAnsi" w:hAnsiTheme="minorHAnsi"/>
                <w:sz w:val="20"/>
                <w:szCs w:val="20"/>
              </w:rPr>
            </w:pPr>
          </w:p>
        </w:tc>
        <w:tc>
          <w:tcPr>
            <w:tcW w:w="851" w:type="dxa"/>
            <w:vMerge/>
          </w:tcPr>
          <w:p w14:paraId="6CA203BD" w14:textId="77777777" w:rsidR="009001F5" w:rsidRPr="00C20C3F" w:rsidRDefault="009001F5" w:rsidP="00DF1565">
            <w:pPr>
              <w:spacing w:before="0" w:after="0"/>
              <w:jc w:val="center"/>
              <w:rPr>
                <w:rFonts w:asciiTheme="minorHAnsi" w:hAnsiTheme="minorHAnsi"/>
                <w:sz w:val="20"/>
                <w:szCs w:val="20"/>
              </w:rPr>
            </w:pPr>
          </w:p>
        </w:tc>
        <w:tc>
          <w:tcPr>
            <w:tcW w:w="2409" w:type="dxa"/>
            <w:vMerge/>
          </w:tcPr>
          <w:p w14:paraId="1EEB5C65" w14:textId="77777777" w:rsidR="009001F5" w:rsidRPr="00C20C3F" w:rsidRDefault="009001F5" w:rsidP="00DF1565">
            <w:pPr>
              <w:spacing w:before="0" w:after="0"/>
              <w:jc w:val="center"/>
              <w:rPr>
                <w:rFonts w:asciiTheme="minorHAnsi" w:hAnsiTheme="minorHAnsi"/>
                <w:sz w:val="20"/>
                <w:szCs w:val="20"/>
              </w:rPr>
            </w:pPr>
          </w:p>
        </w:tc>
        <w:tc>
          <w:tcPr>
            <w:tcW w:w="1276" w:type="dxa"/>
            <w:vMerge/>
          </w:tcPr>
          <w:p w14:paraId="27EFE50A" w14:textId="77777777" w:rsidR="009001F5" w:rsidRPr="00C20C3F" w:rsidRDefault="009001F5" w:rsidP="00DF1565">
            <w:pPr>
              <w:spacing w:before="0" w:after="0"/>
              <w:jc w:val="center"/>
              <w:rPr>
                <w:rFonts w:asciiTheme="minorHAnsi" w:hAnsiTheme="minorHAnsi"/>
                <w:sz w:val="20"/>
                <w:szCs w:val="20"/>
              </w:rPr>
            </w:pPr>
          </w:p>
        </w:tc>
        <w:tc>
          <w:tcPr>
            <w:tcW w:w="1276" w:type="dxa"/>
            <w:vMerge/>
          </w:tcPr>
          <w:p w14:paraId="44D1216F" w14:textId="77777777" w:rsidR="009001F5" w:rsidRPr="00C20C3F" w:rsidRDefault="009001F5" w:rsidP="00DF1565">
            <w:pPr>
              <w:spacing w:before="0" w:after="0"/>
              <w:jc w:val="center"/>
              <w:rPr>
                <w:rFonts w:asciiTheme="minorHAnsi" w:hAnsiTheme="minorHAnsi"/>
                <w:sz w:val="20"/>
                <w:szCs w:val="20"/>
              </w:rPr>
            </w:pPr>
          </w:p>
        </w:tc>
        <w:tc>
          <w:tcPr>
            <w:tcW w:w="1559" w:type="dxa"/>
          </w:tcPr>
          <w:p w14:paraId="0BFFB8AB" w14:textId="77777777" w:rsidR="009001F5" w:rsidRPr="00C20C3F" w:rsidRDefault="009001F5" w:rsidP="00DF1565">
            <w:pPr>
              <w:keepNext/>
              <w:spacing w:before="0" w:after="0"/>
              <w:jc w:val="both"/>
              <w:rPr>
                <w:rFonts w:asciiTheme="minorHAnsi" w:hAnsiTheme="minorHAnsi" w:cstheme="minorHAnsi"/>
                <w:b/>
                <w:sz w:val="20"/>
                <w:szCs w:val="20"/>
              </w:rPr>
            </w:pPr>
            <w:r w:rsidRPr="00C20C3F">
              <w:rPr>
                <w:rFonts w:asciiTheme="minorHAnsi" w:hAnsiTheme="minorHAnsi" w:cstheme="minorHAnsi"/>
                <w:b/>
                <w:sz w:val="20"/>
                <w:szCs w:val="20"/>
              </w:rPr>
              <w:t>B.1.1.1.</w:t>
            </w:r>
          </w:p>
        </w:tc>
        <w:tc>
          <w:tcPr>
            <w:tcW w:w="850" w:type="dxa"/>
          </w:tcPr>
          <w:p w14:paraId="2988C07F" w14:textId="77777777" w:rsidR="009001F5" w:rsidRPr="00C20C3F" w:rsidRDefault="009001F5" w:rsidP="00DF1565">
            <w:pPr>
              <w:keepNext/>
              <w:spacing w:before="0" w:after="0"/>
              <w:jc w:val="both"/>
              <w:rPr>
                <w:rFonts w:asciiTheme="minorHAnsi" w:hAnsiTheme="minorHAnsi" w:cstheme="minorHAnsi"/>
                <w:b/>
                <w:sz w:val="20"/>
                <w:szCs w:val="20"/>
              </w:rPr>
            </w:pPr>
            <w:r w:rsidRPr="00C20C3F">
              <w:rPr>
                <w:rFonts w:asciiTheme="minorHAnsi" w:hAnsiTheme="minorHAnsi" w:cstheme="minorHAnsi"/>
                <w:b/>
                <w:sz w:val="20"/>
                <w:szCs w:val="20"/>
              </w:rPr>
              <w:t>B.1.3.2</w:t>
            </w:r>
          </w:p>
        </w:tc>
        <w:tc>
          <w:tcPr>
            <w:tcW w:w="1418" w:type="dxa"/>
          </w:tcPr>
          <w:p w14:paraId="4DF336EA" w14:textId="77777777" w:rsidR="009001F5" w:rsidRPr="00C20C3F" w:rsidRDefault="009001F5" w:rsidP="00DF1565">
            <w:pPr>
              <w:keepNext/>
              <w:spacing w:before="0" w:after="0"/>
              <w:jc w:val="both"/>
              <w:rPr>
                <w:rFonts w:asciiTheme="minorHAnsi" w:hAnsiTheme="minorHAnsi" w:cstheme="minorHAnsi"/>
                <w:b/>
                <w:sz w:val="20"/>
                <w:szCs w:val="20"/>
              </w:rPr>
            </w:pPr>
            <w:r w:rsidRPr="00C20C3F">
              <w:rPr>
                <w:rFonts w:asciiTheme="minorHAnsi" w:hAnsiTheme="minorHAnsi" w:cstheme="minorHAnsi"/>
                <w:b/>
                <w:sz w:val="20"/>
                <w:szCs w:val="20"/>
              </w:rPr>
              <w:t xml:space="preserve">B.2.1. </w:t>
            </w:r>
            <w:r w:rsidR="00DF1565">
              <w:rPr>
                <w:rFonts w:asciiTheme="minorHAnsi" w:hAnsiTheme="minorHAnsi" w:cstheme="minorHAnsi"/>
                <w:b/>
                <w:sz w:val="20"/>
                <w:szCs w:val="20"/>
              </w:rPr>
              <w:t xml:space="preserve">; </w:t>
            </w:r>
            <w:r w:rsidRPr="00C20C3F">
              <w:rPr>
                <w:rFonts w:asciiTheme="minorHAnsi" w:hAnsiTheme="minorHAnsi" w:cstheme="minorHAnsi"/>
                <w:b/>
                <w:sz w:val="20"/>
                <w:szCs w:val="20"/>
              </w:rPr>
              <w:t>B.2.2.</w:t>
            </w:r>
          </w:p>
        </w:tc>
        <w:tc>
          <w:tcPr>
            <w:tcW w:w="709" w:type="dxa"/>
          </w:tcPr>
          <w:p w14:paraId="01AE9410" w14:textId="77777777" w:rsidR="009001F5" w:rsidRPr="00C20C3F" w:rsidRDefault="009001F5" w:rsidP="00DF1565">
            <w:pPr>
              <w:keepNext/>
              <w:spacing w:before="0" w:after="0"/>
              <w:jc w:val="both"/>
              <w:rPr>
                <w:rFonts w:asciiTheme="minorHAnsi" w:hAnsiTheme="minorHAnsi" w:cstheme="minorHAnsi"/>
                <w:b/>
                <w:sz w:val="20"/>
                <w:szCs w:val="20"/>
              </w:rPr>
            </w:pPr>
            <w:r w:rsidRPr="00C20C3F">
              <w:rPr>
                <w:rFonts w:asciiTheme="minorHAnsi" w:hAnsiTheme="minorHAnsi" w:cstheme="minorHAnsi"/>
                <w:b/>
                <w:sz w:val="20"/>
                <w:szCs w:val="20"/>
              </w:rPr>
              <w:t>B.2.3.</w:t>
            </w:r>
          </w:p>
        </w:tc>
        <w:tc>
          <w:tcPr>
            <w:tcW w:w="709" w:type="dxa"/>
          </w:tcPr>
          <w:p w14:paraId="0408D3E3" w14:textId="77777777" w:rsidR="009001F5" w:rsidRPr="00C20C3F" w:rsidRDefault="009001F5" w:rsidP="00DF1565">
            <w:pPr>
              <w:keepNext/>
              <w:spacing w:before="0" w:after="0"/>
              <w:jc w:val="both"/>
              <w:rPr>
                <w:rFonts w:asciiTheme="minorHAnsi" w:hAnsiTheme="minorHAnsi" w:cstheme="minorHAnsi"/>
                <w:b/>
                <w:sz w:val="20"/>
                <w:szCs w:val="20"/>
              </w:rPr>
            </w:pPr>
            <w:r w:rsidRPr="00C20C3F">
              <w:rPr>
                <w:rFonts w:asciiTheme="minorHAnsi" w:hAnsiTheme="minorHAnsi" w:cstheme="minorHAnsi"/>
                <w:b/>
                <w:sz w:val="20"/>
                <w:szCs w:val="20"/>
              </w:rPr>
              <w:t>B.3.1.</w:t>
            </w:r>
          </w:p>
        </w:tc>
      </w:tr>
      <w:tr w:rsidR="009001F5" w:rsidRPr="00C20C3F" w14:paraId="6EEE74AF" w14:textId="77777777" w:rsidTr="00DF1565">
        <w:tc>
          <w:tcPr>
            <w:tcW w:w="675" w:type="dxa"/>
            <w:vMerge/>
          </w:tcPr>
          <w:p w14:paraId="3517F98F" w14:textId="77777777" w:rsidR="009001F5" w:rsidRPr="00C20C3F" w:rsidRDefault="009001F5" w:rsidP="00DF1565">
            <w:pPr>
              <w:spacing w:before="0" w:after="0"/>
              <w:jc w:val="center"/>
              <w:rPr>
                <w:rFonts w:asciiTheme="minorHAnsi" w:hAnsiTheme="minorHAnsi"/>
                <w:sz w:val="20"/>
                <w:szCs w:val="20"/>
              </w:rPr>
            </w:pPr>
          </w:p>
        </w:tc>
        <w:tc>
          <w:tcPr>
            <w:tcW w:w="1276" w:type="dxa"/>
            <w:vMerge/>
          </w:tcPr>
          <w:p w14:paraId="34223B45" w14:textId="77777777" w:rsidR="009001F5" w:rsidRPr="00C20C3F" w:rsidRDefault="009001F5" w:rsidP="00DF1565">
            <w:pPr>
              <w:spacing w:before="0" w:after="0"/>
              <w:jc w:val="center"/>
              <w:rPr>
                <w:rFonts w:asciiTheme="minorHAnsi" w:hAnsiTheme="minorHAnsi"/>
                <w:sz w:val="20"/>
                <w:szCs w:val="20"/>
              </w:rPr>
            </w:pPr>
          </w:p>
        </w:tc>
        <w:tc>
          <w:tcPr>
            <w:tcW w:w="851" w:type="dxa"/>
            <w:vMerge/>
          </w:tcPr>
          <w:p w14:paraId="539CD7A1" w14:textId="77777777" w:rsidR="009001F5" w:rsidRPr="00C20C3F" w:rsidRDefault="009001F5" w:rsidP="00DF1565">
            <w:pPr>
              <w:spacing w:before="0" w:after="0"/>
              <w:jc w:val="center"/>
              <w:rPr>
                <w:rFonts w:asciiTheme="minorHAnsi" w:hAnsiTheme="minorHAnsi"/>
                <w:sz w:val="20"/>
                <w:szCs w:val="20"/>
              </w:rPr>
            </w:pPr>
          </w:p>
        </w:tc>
        <w:tc>
          <w:tcPr>
            <w:tcW w:w="2409" w:type="dxa"/>
            <w:vMerge/>
          </w:tcPr>
          <w:p w14:paraId="6A9A2604" w14:textId="77777777" w:rsidR="009001F5" w:rsidRPr="00C20C3F" w:rsidRDefault="009001F5" w:rsidP="00DF1565">
            <w:pPr>
              <w:spacing w:before="0" w:after="0"/>
              <w:jc w:val="center"/>
              <w:rPr>
                <w:rFonts w:asciiTheme="minorHAnsi" w:hAnsiTheme="minorHAnsi"/>
                <w:sz w:val="20"/>
                <w:szCs w:val="20"/>
              </w:rPr>
            </w:pPr>
          </w:p>
        </w:tc>
        <w:tc>
          <w:tcPr>
            <w:tcW w:w="1276" w:type="dxa"/>
            <w:vMerge/>
          </w:tcPr>
          <w:p w14:paraId="3DD220FA" w14:textId="77777777" w:rsidR="009001F5" w:rsidRPr="00C20C3F" w:rsidRDefault="009001F5" w:rsidP="00DF1565">
            <w:pPr>
              <w:spacing w:before="0" w:after="0"/>
              <w:jc w:val="center"/>
              <w:rPr>
                <w:rFonts w:asciiTheme="minorHAnsi" w:hAnsiTheme="minorHAnsi"/>
                <w:sz w:val="20"/>
                <w:szCs w:val="20"/>
              </w:rPr>
            </w:pPr>
          </w:p>
        </w:tc>
        <w:tc>
          <w:tcPr>
            <w:tcW w:w="1276" w:type="dxa"/>
            <w:vMerge/>
          </w:tcPr>
          <w:p w14:paraId="7B186A81" w14:textId="77777777" w:rsidR="009001F5" w:rsidRPr="00C20C3F" w:rsidRDefault="009001F5" w:rsidP="00DF1565">
            <w:pPr>
              <w:spacing w:before="0" w:after="0"/>
              <w:jc w:val="center"/>
              <w:rPr>
                <w:rFonts w:asciiTheme="minorHAnsi" w:hAnsiTheme="minorHAnsi"/>
                <w:sz w:val="20"/>
                <w:szCs w:val="20"/>
              </w:rPr>
            </w:pPr>
          </w:p>
        </w:tc>
        <w:tc>
          <w:tcPr>
            <w:tcW w:w="5245" w:type="dxa"/>
            <w:gridSpan w:val="5"/>
          </w:tcPr>
          <w:p w14:paraId="17C30F2B" w14:textId="77777777" w:rsidR="009001F5" w:rsidRPr="00C20C3F" w:rsidRDefault="009001F5" w:rsidP="00DF1565">
            <w:pPr>
              <w:spacing w:before="0" w:after="0"/>
              <w:jc w:val="center"/>
              <w:rPr>
                <w:rFonts w:asciiTheme="minorHAnsi" w:hAnsiTheme="minorHAnsi"/>
                <w:sz w:val="20"/>
                <w:szCs w:val="20"/>
              </w:rPr>
            </w:pPr>
            <w:r w:rsidRPr="00C20C3F">
              <w:rPr>
                <w:rFonts w:asciiTheme="minorHAnsi" w:hAnsiTheme="minorHAnsi"/>
                <w:sz w:val="20"/>
                <w:szCs w:val="20"/>
              </w:rPr>
              <w:t>Plānotie apsaimniekošanas pasākumi**</w:t>
            </w:r>
          </w:p>
        </w:tc>
      </w:tr>
      <w:tr w:rsidR="009001F5" w:rsidRPr="00C20C3F" w14:paraId="6CD43BD0" w14:textId="77777777" w:rsidTr="00DF1565">
        <w:tc>
          <w:tcPr>
            <w:tcW w:w="675" w:type="dxa"/>
            <w:vMerge/>
          </w:tcPr>
          <w:p w14:paraId="4F24943C" w14:textId="77777777" w:rsidR="009001F5" w:rsidRPr="00C20C3F" w:rsidRDefault="009001F5" w:rsidP="00DF1565">
            <w:pPr>
              <w:spacing w:before="0" w:after="0"/>
              <w:jc w:val="center"/>
              <w:rPr>
                <w:rFonts w:asciiTheme="minorHAnsi" w:hAnsiTheme="minorHAnsi"/>
                <w:sz w:val="20"/>
                <w:szCs w:val="20"/>
              </w:rPr>
            </w:pPr>
          </w:p>
        </w:tc>
        <w:tc>
          <w:tcPr>
            <w:tcW w:w="1276" w:type="dxa"/>
            <w:vMerge/>
          </w:tcPr>
          <w:p w14:paraId="6AD9664E" w14:textId="77777777" w:rsidR="009001F5" w:rsidRPr="00C20C3F" w:rsidRDefault="009001F5" w:rsidP="00DF1565">
            <w:pPr>
              <w:spacing w:before="0" w:after="0"/>
              <w:jc w:val="center"/>
              <w:rPr>
                <w:rFonts w:asciiTheme="minorHAnsi" w:hAnsiTheme="minorHAnsi"/>
                <w:sz w:val="20"/>
                <w:szCs w:val="20"/>
              </w:rPr>
            </w:pPr>
          </w:p>
        </w:tc>
        <w:tc>
          <w:tcPr>
            <w:tcW w:w="851" w:type="dxa"/>
            <w:vMerge/>
          </w:tcPr>
          <w:p w14:paraId="6BF7610E" w14:textId="77777777" w:rsidR="009001F5" w:rsidRPr="00C20C3F" w:rsidRDefault="009001F5" w:rsidP="00DF1565">
            <w:pPr>
              <w:spacing w:before="0" w:after="0"/>
              <w:jc w:val="center"/>
              <w:rPr>
                <w:rFonts w:asciiTheme="minorHAnsi" w:hAnsiTheme="minorHAnsi"/>
                <w:sz w:val="20"/>
                <w:szCs w:val="20"/>
              </w:rPr>
            </w:pPr>
          </w:p>
        </w:tc>
        <w:tc>
          <w:tcPr>
            <w:tcW w:w="2409" w:type="dxa"/>
            <w:vMerge/>
          </w:tcPr>
          <w:p w14:paraId="25DC539F" w14:textId="77777777" w:rsidR="009001F5" w:rsidRPr="00C20C3F" w:rsidRDefault="009001F5" w:rsidP="00DF1565">
            <w:pPr>
              <w:spacing w:before="0" w:after="0"/>
              <w:jc w:val="center"/>
              <w:rPr>
                <w:rFonts w:asciiTheme="minorHAnsi" w:hAnsiTheme="minorHAnsi"/>
                <w:sz w:val="20"/>
                <w:szCs w:val="20"/>
              </w:rPr>
            </w:pPr>
          </w:p>
        </w:tc>
        <w:tc>
          <w:tcPr>
            <w:tcW w:w="1276" w:type="dxa"/>
            <w:vMerge/>
          </w:tcPr>
          <w:p w14:paraId="63E83F18" w14:textId="77777777" w:rsidR="009001F5" w:rsidRPr="00C20C3F" w:rsidRDefault="009001F5" w:rsidP="00DF1565">
            <w:pPr>
              <w:spacing w:before="0" w:after="0"/>
              <w:jc w:val="center"/>
              <w:rPr>
                <w:rFonts w:asciiTheme="minorHAnsi" w:hAnsiTheme="minorHAnsi"/>
                <w:sz w:val="20"/>
                <w:szCs w:val="20"/>
              </w:rPr>
            </w:pPr>
          </w:p>
        </w:tc>
        <w:tc>
          <w:tcPr>
            <w:tcW w:w="1276" w:type="dxa"/>
            <w:vMerge/>
          </w:tcPr>
          <w:p w14:paraId="6FBAD364" w14:textId="77777777" w:rsidR="009001F5" w:rsidRPr="00C20C3F" w:rsidRDefault="009001F5" w:rsidP="00DF1565">
            <w:pPr>
              <w:spacing w:before="0" w:after="0"/>
              <w:jc w:val="center"/>
              <w:rPr>
                <w:rFonts w:asciiTheme="minorHAnsi" w:hAnsiTheme="minorHAnsi"/>
                <w:sz w:val="20"/>
                <w:szCs w:val="20"/>
              </w:rPr>
            </w:pPr>
          </w:p>
        </w:tc>
        <w:tc>
          <w:tcPr>
            <w:tcW w:w="1559" w:type="dxa"/>
          </w:tcPr>
          <w:p w14:paraId="282ABF00" w14:textId="77777777" w:rsidR="009001F5" w:rsidRPr="00C20C3F" w:rsidRDefault="009001F5" w:rsidP="00DF1565">
            <w:pPr>
              <w:keepNext/>
              <w:spacing w:before="0" w:after="0"/>
              <w:jc w:val="both"/>
              <w:rPr>
                <w:rFonts w:asciiTheme="minorHAnsi" w:hAnsiTheme="minorHAnsi" w:cstheme="minorHAnsi"/>
                <w:b/>
                <w:sz w:val="20"/>
                <w:szCs w:val="20"/>
              </w:rPr>
            </w:pPr>
            <w:r w:rsidRPr="00C20C3F">
              <w:rPr>
                <w:rFonts w:asciiTheme="minorHAnsi" w:hAnsiTheme="minorHAnsi" w:cstheme="minorHAnsi"/>
                <w:b/>
                <w:sz w:val="20"/>
                <w:szCs w:val="20"/>
              </w:rPr>
              <w:t>430</w:t>
            </w:r>
            <w:r w:rsidR="00DF1565">
              <w:rPr>
                <w:rFonts w:asciiTheme="minorHAnsi" w:hAnsiTheme="minorHAnsi" w:cstheme="minorHAnsi"/>
                <w:b/>
                <w:sz w:val="20"/>
                <w:szCs w:val="20"/>
              </w:rPr>
              <w:t>;</w:t>
            </w:r>
            <w:r>
              <w:rPr>
                <w:rFonts w:asciiTheme="minorHAnsi" w:hAnsiTheme="minorHAnsi" w:cstheme="minorHAnsi"/>
                <w:b/>
                <w:sz w:val="20"/>
                <w:szCs w:val="20"/>
              </w:rPr>
              <w:t xml:space="preserve">  </w:t>
            </w:r>
            <w:r w:rsidRPr="00C20C3F">
              <w:rPr>
                <w:rFonts w:asciiTheme="minorHAnsi" w:hAnsiTheme="minorHAnsi" w:cstheme="minorHAnsi"/>
                <w:b/>
                <w:sz w:val="20"/>
                <w:szCs w:val="20"/>
              </w:rPr>
              <w:t>447</w:t>
            </w:r>
          </w:p>
        </w:tc>
        <w:tc>
          <w:tcPr>
            <w:tcW w:w="850" w:type="dxa"/>
          </w:tcPr>
          <w:p w14:paraId="4DDC4C14" w14:textId="77777777" w:rsidR="009001F5" w:rsidRPr="00C20C3F" w:rsidRDefault="009001F5" w:rsidP="00DF1565">
            <w:pPr>
              <w:keepNext/>
              <w:spacing w:before="0" w:after="0"/>
              <w:jc w:val="both"/>
              <w:rPr>
                <w:rFonts w:asciiTheme="minorHAnsi" w:hAnsiTheme="minorHAnsi" w:cstheme="minorHAnsi"/>
                <w:b/>
                <w:sz w:val="20"/>
                <w:szCs w:val="20"/>
              </w:rPr>
            </w:pPr>
            <w:r w:rsidRPr="00C20C3F">
              <w:rPr>
                <w:rFonts w:asciiTheme="minorHAnsi" w:hAnsiTheme="minorHAnsi" w:cstheme="minorHAnsi"/>
                <w:b/>
                <w:sz w:val="20"/>
                <w:szCs w:val="20"/>
              </w:rPr>
              <w:t>408</w:t>
            </w:r>
            <w:r w:rsidRPr="005A733F">
              <w:rPr>
                <w:rFonts w:asciiTheme="minorHAnsi" w:hAnsiTheme="minorHAnsi" w:cstheme="minorHAnsi"/>
                <w:b/>
                <w:sz w:val="20"/>
                <w:szCs w:val="20"/>
                <w:vertAlign w:val="superscript"/>
              </w:rPr>
              <w:t>1</w:t>
            </w:r>
          </w:p>
        </w:tc>
        <w:tc>
          <w:tcPr>
            <w:tcW w:w="1418" w:type="dxa"/>
          </w:tcPr>
          <w:p w14:paraId="6DF58958" w14:textId="77777777" w:rsidR="009001F5" w:rsidRPr="00C20C3F" w:rsidRDefault="009001F5" w:rsidP="00DF1565">
            <w:pPr>
              <w:keepNext/>
              <w:spacing w:before="0" w:after="0"/>
              <w:jc w:val="both"/>
              <w:rPr>
                <w:rFonts w:asciiTheme="minorHAnsi" w:hAnsiTheme="minorHAnsi" w:cstheme="minorHAnsi"/>
                <w:b/>
                <w:sz w:val="20"/>
                <w:szCs w:val="20"/>
              </w:rPr>
            </w:pPr>
            <w:r w:rsidRPr="00C20C3F">
              <w:rPr>
                <w:rFonts w:asciiTheme="minorHAnsi" w:hAnsiTheme="minorHAnsi" w:cstheme="minorHAnsi"/>
                <w:b/>
                <w:sz w:val="20"/>
                <w:szCs w:val="20"/>
              </w:rPr>
              <w:t>240</w:t>
            </w:r>
            <w:r w:rsidRPr="001E78D3">
              <w:rPr>
                <w:rFonts w:asciiTheme="minorHAnsi" w:hAnsiTheme="minorHAnsi" w:cstheme="minorHAnsi"/>
                <w:b/>
                <w:sz w:val="20"/>
                <w:szCs w:val="20"/>
                <w:vertAlign w:val="superscript"/>
              </w:rPr>
              <w:t>2</w:t>
            </w:r>
          </w:p>
        </w:tc>
        <w:tc>
          <w:tcPr>
            <w:tcW w:w="709" w:type="dxa"/>
          </w:tcPr>
          <w:p w14:paraId="2EF6C577" w14:textId="77777777" w:rsidR="009001F5" w:rsidRPr="00C20C3F" w:rsidRDefault="009001F5" w:rsidP="00DF1565">
            <w:pPr>
              <w:keepNext/>
              <w:spacing w:before="0" w:after="0"/>
              <w:jc w:val="both"/>
              <w:rPr>
                <w:rFonts w:asciiTheme="minorHAnsi" w:hAnsiTheme="minorHAnsi" w:cstheme="minorHAnsi"/>
                <w:b/>
                <w:sz w:val="20"/>
                <w:szCs w:val="20"/>
              </w:rPr>
            </w:pPr>
            <w:r w:rsidRPr="00C20C3F">
              <w:rPr>
                <w:rFonts w:asciiTheme="minorHAnsi" w:hAnsiTheme="minorHAnsi" w:cstheme="minorHAnsi"/>
                <w:b/>
                <w:sz w:val="20"/>
                <w:szCs w:val="20"/>
              </w:rPr>
              <w:t>341</w:t>
            </w:r>
          </w:p>
        </w:tc>
        <w:tc>
          <w:tcPr>
            <w:tcW w:w="709" w:type="dxa"/>
          </w:tcPr>
          <w:p w14:paraId="7E13B763" w14:textId="77777777" w:rsidR="009001F5" w:rsidRPr="00C20C3F" w:rsidRDefault="009001F5" w:rsidP="00DF1565">
            <w:pPr>
              <w:keepNext/>
              <w:spacing w:before="0" w:after="0"/>
              <w:jc w:val="both"/>
              <w:rPr>
                <w:rFonts w:asciiTheme="minorHAnsi" w:hAnsiTheme="minorHAnsi" w:cstheme="minorHAnsi"/>
                <w:b/>
                <w:sz w:val="20"/>
                <w:szCs w:val="20"/>
              </w:rPr>
            </w:pPr>
            <w:r w:rsidRPr="00C20C3F">
              <w:rPr>
                <w:rFonts w:asciiTheme="minorHAnsi" w:hAnsiTheme="minorHAnsi" w:cstheme="minorHAnsi"/>
                <w:b/>
                <w:sz w:val="20"/>
                <w:szCs w:val="20"/>
              </w:rPr>
              <w:t>376</w:t>
            </w:r>
          </w:p>
        </w:tc>
      </w:tr>
      <w:tr w:rsidR="009001F5" w:rsidRPr="00C20C3F" w14:paraId="0BE96FA5" w14:textId="77777777" w:rsidTr="00DF1565">
        <w:tc>
          <w:tcPr>
            <w:tcW w:w="675" w:type="dxa"/>
          </w:tcPr>
          <w:p w14:paraId="52C7A5B5" w14:textId="77777777" w:rsidR="009001F5" w:rsidRPr="00C20C3F" w:rsidRDefault="009001F5" w:rsidP="00DF1565">
            <w:pPr>
              <w:keepNext/>
              <w:spacing w:before="0" w:after="0"/>
              <w:jc w:val="both"/>
              <w:rPr>
                <w:rFonts w:asciiTheme="minorHAnsi" w:hAnsiTheme="minorHAnsi" w:cstheme="minorHAnsi"/>
                <w:sz w:val="20"/>
                <w:szCs w:val="20"/>
              </w:rPr>
            </w:pPr>
            <w:r w:rsidRPr="00C20C3F">
              <w:rPr>
                <w:rFonts w:asciiTheme="minorHAnsi" w:hAnsiTheme="minorHAnsi" w:cstheme="minorHAnsi"/>
                <w:sz w:val="20"/>
                <w:szCs w:val="20"/>
              </w:rPr>
              <w:t>1.</w:t>
            </w:r>
          </w:p>
        </w:tc>
        <w:tc>
          <w:tcPr>
            <w:tcW w:w="1276" w:type="dxa"/>
          </w:tcPr>
          <w:p w14:paraId="305711E3" w14:textId="77777777" w:rsidR="009001F5" w:rsidRPr="00C20C3F" w:rsidRDefault="009001F5" w:rsidP="00DF1565">
            <w:pPr>
              <w:keepNext/>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1210 </w:t>
            </w:r>
          </w:p>
        </w:tc>
        <w:tc>
          <w:tcPr>
            <w:tcW w:w="851" w:type="dxa"/>
          </w:tcPr>
          <w:p w14:paraId="227AEEA1"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0,54</w:t>
            </w:r>
          </w:p>
        </w:tc>
        <w:tc>
          <w:tcPr>
            <w:tcW w:w="2409" w:type="dxa"/>
          </w:tcPr>
          <w:p w14:paraId="1899B0D9" w14:textId="77777777" w:rsidR="009001F5" w:rsidRPr="00C20C3F" w:rsidRDefault="009001F5" w:rsidP="00DF1565">
            <w:pPr>
              <w:keepNext/>
              <w:spacing w:before="0" w:after="0"/>
              <w:jc w:val="both"/>
              <w:rPr>
                <w:rFonts w:asciiTheme="minorHAnsi" w:hAnsiTheme="minorHAnsi" w:cstheme="minorHAnsi"/>
                <w:sz w:val="20"/>
                <w:szCs w:val="20"/>
              </w:rPr>
            </w:pPr>
            <w:r w:rsidRPr="00C20C3F">
              <w:rPr>
                <w:rFonts w:asciiTheme="minorHAnsi" w:hAnsiTheme="minorHAnsi" w:cstheme="minorHAnsi"/>
                <w:sz w:val="20"/>
                <w:szCs w:val="20"/>
              </w:rPr>
              <w:t>0,54</w:t>
            </w:r>
          </w:p>
        </w:tc>
        <w:tc>
          <w:tcPr>
            <w:tcW w:w="1276" w:type="dxa"/>
          </w:tcPr>
          <w:p w14:paraId="23A8C1BC"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w:t>
            </w:r>
          </w:p>
        </w:tc>
        <w:tc>
          <w:tcPr>
            <w:tcW w:w="1276" w:type="dxa"/>
          </w:tcPr>
          <w:p w14:paraId="5E62E807" w14:textId="77777777" w:rsidR="009001F5" w:rsidRPr="00C20C3F" w:rsidRDefault="009001F5" w:rsidP="00DF1565">
            <w:pPr>
              <w:keepNext/>
              <w:spacing w:before="0" w:after="0"/>
              <w:jc w:val="both"/>
              <w:rPr>
                <w:rFonts w:asciiTheme="minorHAnsi" w:hAnsiTheme="minorHAnsi" w:cstheme="minorHAnsi"/>
                <w:sz w:val="20"/>
                <w:szCs w:val="20"/>
              </w:rPr>
            </w:pPr>
            <w:r w:rsidRPr="00C20C3F">
              <w:rPr>
                <w:rFonts w:asciiTheme="minorHAnsi" w:hAnsiTheme="minorHAnsi" w:cstheme="minorHAnsi"/>
                <w:sz w:val="20"/>
                <w:szCs w:val="20"/>
              </w:rPr>
              <w:t>0,54</w:t>
            </w:r>
          </w:p>
        </w:tc>
        <w:tc>
          <w:tcPr>
            <w:tcW w:w="1559" w:type="dxa"/>
          </w:tcPr>
          <w:p w14:paraId="5DC4596E" w14:textId="77777777" w:rsidR="009001F5" w:rsidRPr="00C20C3F" w:rsidRDefault="009001F5" w:rsidP="00DF1565">
            <w:pPr>
              <w:spacing w:before="0" w:after="0"/>
              <w:rPr>
                <w:rFonts w:asciiTheme="minorHAnsi" w:hAnsiTheme="minorHAnsi"/>
                <w:sz w:val="20"/>
                <w:szCs w:val="20"/>
              </w:rPr>
            </w:pPr>
          </w:p>
        </w:tc>
        <w:tc>
          <w:tcPr>
            <w:tcW w:w="850" w:type="dxa"/>
          </w:tcPr>
          <w:p w14:paraId="71E9947C" w14:textId="77777777" w:rsidR="009001F5" w:rsidRPr="00C20C3F" w:rsidRDefault="009001F5" w:rsidP="00DF1565">
            <w:pPr>
              <w:spacing w:before="0" w:after="0"/>
              <w:rPr>
                <w:rFonts w:asciiTheme="minorHAnsi" w:hAnsiTheme="minorHAnsi"/>
                <w:sz w:val="20"/>
                <w:szCs w:val="20"/>
              </w:rPr>
            </w:pPr>
          </w:p>
        </w:tc>
        <w:tc>
          <w:tcPr>
            <w:tcW w:w="1418" w:type="dxa"/>
          </w:tcPr>
          <w:p w14:paraId="1413D853" w14:textId="77777777" w:rsidR="009001F5" w:rsidRPr="00C20C3F" w:rsidRDefault="009001F5" w:rsidP="00DF1565">
            <w:pPr>
              <w:spacing w:before="0" w:after="0"/>
              <w:rPr>
                <w:rFonts w:asciiTheme="minorHAnsi" w:hAnsiTheme="minorHAnsi"/>
                <w:sz w:val="20"/>
                <w:szCs w:val="20"/>
              </w:rPr>
            </w:pPr>
          </w:p>
        </w:tc>
        <w:tc>
          <w:tcPr>
            <w:tcW w:w="709" w:type="dxa"/>
          </w:tcPr>
          <w:p w14:paraId="2A7A9836" w14:textId="77777777" w:rsidR="009001F5" w:rsidRPr="00C20C3F" w:rsidRDefault="009001F5" w:rsidP="00DF1565">
            <w:pPr>
              <w:spacing w:before="0" w:after="0"/>
              <w:rPr>
                <w:rFonts w:asciiTheme="minorHAnsi" w:hAnsiTheme="minorHAnsi"/>
                <w:sz w:val="20"/>
                <w:szCs w:val="20"/>
              </w:rPr>
            </w:pPr>
          </w:p>
        </w:tc>
        <w:tc>
          <w:tcPr>
            <w:tcW w:w="709" w:type="dxa"/>
          </w:tcPr>
          <w:p w14:paraId="47CE7A2C" w14:textId="77777777" w:rsidR="009001F5" w:rsidRPr="00C20C3F" w:rsidRDefault="009001F5" w:rsidP="00DF1565">
            <w:pPr>
              <w:spacing w:before="0" w:after="0"/>
              <w:rPr>
                <w:rFonts w:asciiTheme="minorHAnsi" w:hAnsiTheme="minorHAnsi"/>
                <w:sz w:val="20"/>
                <w:szCs w:val="20"/>
              </w:rPr>
            </w:pPr>
          </w:p>
        </w:tc>
      </w:tr>
      <w:tr w:rsidR="009001F5" w:rsidRPr="00C20C3F" w14:paraId="5EC2589D" w14:textId="77777777" w:rsidTr="00DF1565">
        <w:tc>
          <w:tcPr>
            <w:tcW w:w="675" w:type="dxa"/>
          </w:tcPr>
          <w:p w14:paraId="0D7DE049"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2.</w:t>
            </w:r>
          </w:p>
        </w:tc>
        <w:tc>
          <w:tcPr>
            <w:tcW w:w="1276" w:type="dxa"/>
          </w:tcPr>
          <w:p w14:paraId="5C51788B"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1220 </w:t>
            </w:r>
          </w:p>
        </w:tc>
        <w:tc>
          <w:tcPr>
            <w:tcW w:w="851" w:type="dxa"/>
          </w:tcPr>
          <w:p w14:paraId="78551C39"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12,52</w:t>
            </w:r>
          </w:p>
        </w:tc>
        <w:tc>
          <w:tcPr>
            <w:tcW w:w="2409" w:type="dxa"/>
          </w:tcPr>
          <w:p w14:paraId="1997D3EA"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12,52</w:t>
            </w:r>
          </w:p>
        </w:tc>
        <w:tc>
          <w:tcPr>
            <w:tcW w:w="1276" w:type="dxa"/>
          </w:tcPr>
          <w:p w14:paraId="6C357858"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w:t>
            </w:r>
          </w:p>
        </w:tc>
        <w:tc>
          <w:tcPr>
            <w:tcW w:w="1276" w:type="dxa"/>
          </w:tcPr>
          <w:p w14:paraId="119D18B9"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12,52</w:t>
            </w:r>
          </w:p>
        </w:tc>
        <w:tc>
          <w:tcPr>
            <w:tcW w:w="1559" w:type="dxa"/>
          </w:tcPr>
          <w:p w14:paraId="2C7DA92C" w14:textId="77777777" w:rsidR="009001F5" w:rsidRPr="00C20C3F" w:rsidRDefault="009001F5" w:rsidP="00DF1565">
            <w:pPr>
              <w:spacing w:before="0" w:after="0"/>
              <w:rPr>
                <w:rFonts w:asciiTheme="minorHAnsi" w:hAnsiTheme="minorHAnsi"/>
                <w:sz w:val="20"/>
                <w:szCs w:val="20"/>
              </w:rPr>
            </w:pPr>
          </w:p>
        </w:tc>
        <w:tc>
          <w:tcPr>
            <w:tcW w:w="850" w:type="dxa"/>
          </w:tcPr>
          <w:p w14:paraId="3F904CCB" w14:textId="77777777" w:rsidR="009001F5" w:rsidRPr="00C20C3F" w:rsidRDefault="009001F5" w:rsidP="00DF1565">
            <w:pPr>
              <w:spacing w:before="0" w:after="0"/>
              <w:rPr>
                <w:rFonts w:asciiTheme="minorHAnsi" w:hAnsiTheme="minorHAnsi"/>
                <w:sz w:val="20"/>
                <w:szCs w:val="20"/>
              </w:rPr>
            </w:pPr>
          </w:p>
        </w:tc>
        <w:tc>
          <w:tcPr>
            <w:tcW w:w="1418" w:type="dxa"/>
          </w:tcPr>
          <w:p w14:paraId="040360B8" w14:textId="77777777" w:rsidR="009001F5" w:rsidRPr="00C20C3F" w:rsidRDefault="009001F5" w:rsidP="00DF1565">
            <w:pPr>
              <w:spacing w:before="0" w:after="0"/>
              <w:rPr>
                <w:rFonts w:asciiTheme="minorHAnsi" w:hAnsiTheme="minorHAnsi"/>
                <w:sz w:val="20"/>
                <w:szCs w:val="20"/>
              </w:rPr>
            </w:pPr>
          </w:p>
        </w:tc>
        <w:tc>
          <w:tcPr>
            <w:tcW w:w="709" w:type="dxa"/>
          </w:tcPr>
          <w:p w14:paraId="17A1CA98" w14:textId="77777777" w:rsidR="009001F5" w:rsidRPr="00C20C3F" w:rsidRDefault="009001F5" w:rsidP="00DF1565">
            <w:pPr>
              <w:spacing w:before="0" w:after="0"/>
              <w:rPr>
                <w:rFonts w:asciiTheme="minorHAnsi" w:hAnsiTheme="minorHAnsi"/>
                <w:sz w:val="20"/>
                <w:szCs w:val="20"/>
              </w:rPr>
            </w:pPr>
          </w:p>
        </w:tc>
        <w:tc>
          <w:tcPr>
            <w:tcW w:w="709" w:type="dxa"/>
          </w:tcPr>
          <w:p w14:paraId="1A55251A" w14:textId="77777777" w:rsidR="009001F5" w:rsidRPr="00C20C3F" w:rsidRDefault="009001F5" w:rsidP="00DF1565">
            <w:pPr>
              <w:spacing w:before="0" w:after="0"/>
              <w:rPr>
                <w:rFonts w:asciiTheme="minorHAnsi" w:hAnsiTheme="minorHAnsi"/>
                <w:sz w:val="20"/>
                <w:szCs w:val="20"/>
              </w:rPr>
            </w:pPr>
          </w:p>
        </w:tc>
      </w:tr>
      <w:tr w:rsidR="009001F5" w:rsidRPr="00C20C3F" w14:paraId="690196C4" w14:textId="77777777" w:rsidTr="00DF1565">
        <w:tc>
          <w:tcPr>
            <w:tcW w:w="675" w:type="dxa"/>
          </w:tcPr>
          <w:p w14:paraId="3849A2E2"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3.</w:t>
            </w:r>
          </w:p>
        </w:tc>
        <w:tc>
          <w:tcPr>
            <w:tcW w:w="1276" w:type="dxa"/>
          </w:tcPr>
          <w:p w14:paraId="68E85858"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1230</w:t>
            </w:r>
          </w:p>
        </w:tc>
        <w:tc>
          <w:tcPr>
            <w:tcW w:w="851" w:type="dxa"/>
          </w:tcPr>
          <w:p w14:paraId="1ACEB68D"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3,87</w:t>
            </w:r>
          </w:p>
        </w:tc>
        <w:tc>
          <w:tcPr>
            <w:tcW w:w="2409" w:type="dxa"/>
          </w:tcPr>
          <w:p w14:paraId="343EED74"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3,87</w:t>
            </w:r>
          </w:p>
        </w:tc>
        <w:tc>
          <w:tcPr>
            <w:tcW w:w="1276" w:type="dxa"/>
          </w:tcPr>
          <w:p w14:paraId="1DC72599"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w:t>
            </w:r>
          </w:p>
        </w:tc>
        <w:tc>
          <w:tcPr>
            <w:tcW w:w="1276" w:type="dxa"/>
          </w:tcPr>
          <w:p w14:paraId="42474512"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3,87</w:t>
            </w:r>
          </w:p>
        </w:tc>
        <w:tc>
          <w:tcPr>
            <w:tcW w:w="1559" w:type="dxa"/>
          </w:tcPr>
          <w:p w14:paraId="4F6D2C48" w14:textId="77777777" w:rsidR="009001F5" w:rsidRPr="00C20C3F" w:rsidRDefault="009001F5" w:rsidP="00DF1565">
            <w:pPr>
              <w:spacing w:before="0" w:after="0"/>
              <w:rPr>
                <w:rFonts w:asciiTheme="minorHAnsi" w:hAnsiTheme="minorHAnsi"/>
                <w:sz w:val="20"/>
                <w:szCs w:val="20"/>
              </w:rPr>
            </w:pPr>
          </w:p>
        </w:tc>
        <w:tc>
          <w:tcPr>
            <w:tcW w:w="850" w:type="dxa"/>
          </w:tcPr>
          <w:p w14:paraId="31F27C88" w14:textId="77777777" w:rsidR="009001F5" w:rsidRPr="00C20C3F" w:rsidRDefault="009001F5" w:rsidP="00DF1565">
            <w:pPr>
              <w:spacing w:before="0" w:after="0"/>
              <w:rPr>
                <w:rFonts w:asciiTheme="minorHAnsi" w:hAnsiTheme="minorHAnsi"/>
                <w:sz w:val="20"/>
                <w:szCs w:val="20"/>
              </w:rPr>
            </w:pPr>
          </w:p>
        </w:tc>
        <w:tc>
          <w:tcPr>
            <w:tcW w:w="1418" w:type="dxa"/>
          </w:tcPr>
          <w:p w14:paraId="79B88F8C" w14:textId="77777777" w:rsidR="009001F5" w:rsidRPr="00C20C3F" w:rsidRDefault="009001F5" w:rsidP="00DF1565">
            <w:pPr>
              <w:spacing w:before="0" w:after="0"/>
              <w:rPr>
                <w:rFonts w:asciiTheme="minorHAnsi" w:hAnsiTheme="minorHAnsi"/>
                <w:sz w:val="20"/>
                <w:szCs w:val="20"/>
              </w:rPr>
            </w:pPr>
          </w:p>
        </w:tc>
        <w:tc>
          <w:tcPr>
            <w:tcW w:w="709" w:type="dxa"/>
          </w:tcPr>
          <w:p w14:paraId="145C11DD" w14:textId="77777777" w:rsidR="009001F5" w:rsidRPr="00C20C3F" w:rsidRDefault="009001F5" w:rsidP="00DF1565">
            <w:pPr>
              <w:spacing w:before="0" w:after="0"/>
              <w:rPr>
                <w:rFonts w:asciiTheme="minorHAnsi" w:hAnsiTheme="minorHAnsi"/>
                <w:sz w:val="20"/>
                <w:szCs w:val="20"/>
              </w:rPr>
            </w:pPr>
          </w:p>
        </w:tc>
        <w:tc>
          <w:tcPr>
            <w:tcW w:w="709" w:type="dxa"/>
          </w:tcPr>
          <w:p w14:paraId="6B40E7A7" w14:textId="77777777" w:rsidR="009001F5" w:rsidRPr="00C20C3F" w:rsidRDefault="009001F5" w:rsidP="00DF1565">
            <w:pPr>
              <w:spacing w:before="0" w:after="0"/>
              <w:rPr>
                <w:rFonts w:asciiTheme="minorHAnsi" w:hAnsiTheme="minorHAnsi"/>
                <w:sz w:val="20"/>
                <w:szCs w:val="20"/>
              </w:rPr>
            </w:pPr>
          </w:p>
        </w:tc>
      </w:tr>
      <w:tr w:rsidR="009001F5" w:rsidRPr="00C20C3F" w14:paraId="47016A35" w14:textId="77777777" w:rsidTr="00DF1565">
        <w:tc>
          <w:tcPr>
            <w:tcW w:w="675" w:type="dxa"/>
          </w:tcPr>
          <w:p w14:paraId="68C3671B"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4.</w:t>
            </w:r>
          </w:p>
        </w:tc>
        <w:tc>
          <w:tcPr>
            <w:tcW w:w="1276" w:type="dxa"/>
          </w:tcPr>
          <w:p w14:paraId="5DB01D99"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2110 </w:t>
            </w:r>
          </w:p>
        </w:tc>
        <w:tc>
          <w:tcPr>
            <w:tcW w:w="851" w:type="dxa"/>
          </w:tcPr>
          <w:p w14:paraId="600A8E5A"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8,9</w:t>
            </w:r>
          </w:p>
        </w:tc>
        <w:tc>
          <w:tcPr>
            <w:tcW w:w="2409" w:type="dxa"/>
          </w:tcPr>
          <w:p w14:paraId="7075A460"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8,9</w:t>
            </w:r>
          </w:p>
        </w:tc>
        <w:tc>
          <w:tcPr>
            <w:tcW w:w="1276" w:type="dxa"/>
          </w:tcPr>
          <w:p w14:paraId="6366EE9C"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w:t>
            </w:r>
          </w:p>
        </w:tc>
        <w:tc>
          <w:tcPr>
            <w:tcW w:w="1276" w:type="dxa"/>
          </w:tcPr>
          <w:p w14:paraId="17ED7702"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8,9</w:t>
            </w:r>
          </w:p>
        </w:tc>
        <w:tc>
          <w:tcPr>
            <w:tcW w:w="1559" w:type="dxa"/>
          </w:tcPr>
          <w:p w14:paraId="3FFF7D4A" w14:textId="77777777" w:rsidR="009001F5" w:rsidRPr="00C20C3F" w:rsidRDefault="009001F5" w:rsidP="00DF1565">
            <w:pPr>
              <w:spacing w:before="0" w:after="0"/>
              <w:rPr>
                <w:rFonts w:asciiTheme="minorHAnsi" w:hAnsiTheme="minorHAnsi"/>
                <w:sz w:val="20"/>
                <w:szCs w:val="20"/>
              </w:rPr>
            </w:pPr>
          </w:p>
        </w:tc>
        <w:tc>
          <w:tcPr>
            <w:tcW w:w="850" w:type="dxa"/>
          </w:tcPr>
          <w:p w14:paraId="287B69A3" w14:textId="77777777" w:rsidR="009001F5" w:rsidRPr="00C20C3F" w:rsidRDefault="009001F5" w:rsidP="00DF1565">
            <w:pPr>
              <w:spacing w:before="0" w:after="0"/>
              <w:rPr>
                <w:rFonts w:asciiTheme="minorHAnsi" w:hAnsiTheme="minorHAnsi"/>
                <w:sz w:val="20"/>
                <w:szCs w:val="20"/>
              </w:rPr>
            </w:pPr>
          </w:p>
        </w:tc>
        <w:tc>
          <w:tcPr>
            <w:tcW w:w="1418" w:type="dxa"/>
          </w:tcPr>
          <w:p w14:paraId="63A0829D" w14:textId="77777777" w:rsidR="009001F5" w:rsidRPr="00C20C3F" w:rsidRDefault="009001F5" w:rsidP="00DF1565">
            <w:pPr>
              <w:spacing w:before="0" w:after="0"/>
              <w:rPr>
                <w:rFonts w:asciiTheme="minorHAnsi" w:hAnsiTheme="minorHAnsi"/>
                <w:sz w:val="20"/>
                <w:szCs w:val="20"/>
              </w:rPr>
            </w:pPr>
          </w:p>
        </w:tc>
        <w:tc>
          <w:tcPr>
            <w:tcW w:w="709" w:type="dxa"/>
          </w:tcPr>
          <w:p w14:paraId="39CA8924" w14:textId="77777777" w:rsidR="009001F5" w:rsidRPr="00C20C3F" w:rsidRDefault="009001F5" w:rsidP="00DF1565">
            <w:pPr>
              <w:spacing w:before="0" w:after="0"/>
              <w:rPr>
                <w:rFonts w:asciiTheme="minorHAnsi" w:hAnsiTheme="minorHAnsi"/>
                <w:sz w:val="20"/>
                <w:szCs w:val="20"/>
              </w:rPr>
            </w:pPr>
          </w:p>
        </w:tc>
        <w:tc>
          <w:tcPr>
            <w:tcW w:w="709" w:type="dxa"/>
          </w:tcPr>
          <w:p w14:paraId="1BB6F150" w14:textId="77777777" w:rsidR="009001F5" w:rsidRPr="00C20C3F" w:rsidRDefault="009001F5" w:rsidP="00DF1565">
            <w:pPr>
              <w:spacing w:before="0" w:after="0"/>
              <w:rPr>
                <w:rFonts w:asciiTheme="minorHAnsi" w:hAnsiTheme="minorHAnsi"/>
                <w:sz w:val="20"/>
                <w:szCs w:val="20"/>
              </w:rPr>
            </w:pPr>
          </w:p>
        </w:tc>
      </w:tr>
      <w:tr w:rsidR="009001F5" w:rsidRPr="00C20C3F" w14:paraId="791918C8" w14:textId="77777777" w:rsidTr="00DF1565">
        <w:tc>
          <w:tcPr>
            <w:tcW w:w="675" w:type="dxa"/>
          </w:tcPr>
          <w:p w14:paraId="1EFBB40E"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5.</w:t>
            </w:r>
          </w:p>
        </w:tc>
        <w:tc>
          <w:tcPr>
            <w:tcW w:w="1276" w:type="dxa"/>
          </w:tcPr>
          <w:p w14:paraId="3FC7A6A0"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2120 </w:t>
            </w:r>
          </w:p>
        </w:tc>
        <w:tc>
          <w:tcPr>
            <w:tcW w:w="851" w:type="dxa"/>
          </w:tcPr>
          <w:p w14:paraId="684092F5"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0,96</w:t>
            </w:r>
          </w:p>
        </w:tc>
        <w:tc>
          <w:tcPr>
            <w:tcW w:w="2409" w:type="dxa"/>
          </w:tcPr>
          <w:p w14:paraId="39BE5FD9"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0,96</w:t>
            </w:r>
          </w:p>
        </w:tc>
        <w:tc>
          <w:tcPr>
            <w:tcW w:w="1276" w:type="dxa"/>
          </w:tcPr>
          <w:p w14:paraId="5610828C"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w:t>
            </w:r>
          </w:p>
        </w:tc>
        <w:tc>
          <w:tcPr>
            <w:tcW w:w="1276" w:type="dxa"/>
          </w:tcPr>
          <w:p w14:paraId="513F506B"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0,96</w:t>
            </w:r>
          </w:p>
        </w:tc>
        <w:tc>
          <w:tcPr>
            <w:tcW w:w="1559" w:type="dxa"/>
          </w:tcPr>
          <w:p w14:paraId="04338875" w14:textId="77777777" w:rsidR="009001F5" w:rsidRPr="00C20C3F" w:rsidRDefault="009001F5" w:rsidP="00DF1565">
            <w:pPr>
              <w:spacing w:before="0" w:after="0"/>
              <w:rPr>
                <w:rFonts w:asciiTheme="minorHAnsi" w:hAnsiTheme="minorHAnsi"/>
                <w:sz w:val="20"/>
                <w:szCs w:val="20"/>
              </w:rPr>
            </w:pPr>
          </w:p>
        </w:tc>
        <w:tc>
          <w:tcPr>
            <w:tcW w:w="850" w:type="dxa"/>
          </w:tcPr>
          <w:p w14:paraId="2CCB938B" w14:textId="77777777" w:rsidR="009001F5" w:rsidRPr="00C20C3F" w:rsidRDefault="009001F5" w:rsidP="00DF1565">
            <w:pPr>
              <w:spacing w:before="0" w:after="0"/>
              <w:rPr>
                <w:rFonts w:asciiTheme="minorHAnsi" w:hAnsiTheme="minorHAnsi"/>
                <w:sz w:val="20"/>
                <w:szCs w:val="20"/>
              </w:rPr>
            </w:pPr>
          </w:p>
        </w:tc>
        <w:tc>
          <w:tcPr>
            <w:tcW w:w="1418" w:type="dxa"/>
          </w:tcPr>
          <w:p w14:paraId="796B98D5" w14:textId="77777777" w:rsidR="009001F5" w:rsidRPr="00C20C3F" w:rsidRDefault="009001F5" w:rsidP="00DF1565">
            <w:pPr>
              <w:spacing w:before="0" w:after="0"/>
              <w:rPr>
                <w:rFonts w:asciiTheme="minorHAnsi" w:hAnsiTheme="minorHAnsi"/>
                <w:sz w:val="20"/>
                <w:szCs w:val="20"/>
              </w:rPr>
            </w:pPr>
          </w:p>
        </w:tc>
        <w:tc>
          <w:tcPr>
            <w:tcW w:w="709" w:type="dxa"/>
          </w:tcPr>
          <w:p w14:paraId="344BE600" w14:textId="77777777" w:rsidR="009001F5" w:rsidRPr="00C20C3F" w:rsidRDefault="009001F5" w:rsidP="00DF1565">
            <w:pPr>
              <w:spacing w:before="0" w:after="0"/>
              <w:rPr>
                <w:rFonts w:asciiTheme="minorHAnsi" w:hAnsiTheme="minorHAnsi"/>
                <w:sz w:val="20"/>
                <w:szCs w:val="20"/>
              </w:rPr>
            </w:pPr>
          </w:p>
        </w:tc>
        <w:tc>
          <w:tcPr>
            <w:tcW w:w="709" w:type="dxa"/>
          </w:tcPr>
          <w:p w14:paraId="7EE3B4B9" w14:textId="77777777" w:rsidR="009001F5" w:rsidRPr="00C20C3F" w:rsidRDefault="009001F5" w:rsidP="00DF1565">
            <w:pPr>
              <w:spacing w:before="0" w:after="0"/>
              <w:rPr>
                <w:rFonts w:asciiTheme="minorHAnsi" w:hAnsiTheme="minorHAnsi"/>
                <w:sz w:val="20"/>
                <w:szCs w:val="20"/>
              </w:rPr>
            </w:pPr>
          </w:p>
        </w:tc>
      </w:tr>
      <w:tr w:rsidR="009001F5" w:rsidRPr="00C20C3F" w14:paraId="78454E06" w14:textId="77777777" w:rsidTr="00DF1565">
        <w:tc>
          <w:tcPr>
            <w:tcW w:w="675" w:type="dxa"/>
          </w:tcPr>
          <w:p w14:paraId="23C99920"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6.</w:t>
            </w:r>
          </w:p>
        </w:tc>
        <w:tc>
          <w:tcPr>
            <w:tcW w:w="1276" w:type="dxa"/>
          </w:tcPr>
          <w:p w14:paraId="1D2479B1"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2130* </w:t>
            </w:r>
          </w:p>
        </w:tc>
        <w:tc>
          <w:tcPr>
            <w:tcW w:w="851" w:type="dxa"/>
          </w:tcPr>
          <w:p w14:paraId="67958867"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1,45</w:t>
            </w:r>
          </w:p>
        </w:tc>
        <w:tc>
          <w:tcPr>
            <w:tcW w:w="2409" w:type="dxa"/>
          </w:tcPr>
          <w:p w14:paraId="778165C1"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1,45</w:t>
            </w:r>
          </w:p>
        </w:tc>
        <w:tc>
          <w:tcPr>
            <w:tcW w:w="1276" w:type="dxa"/>
          </w:tcPr>
          <w:p w14:paraId="2B35B766"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w:t>
            </w:r>
          </w:p>
        </w:tc>
        <w:tc>
          <w:tcPr>
            <w:tcW w:w="1276" w:type="dxa"/>
          </w:tcPr>
          <w:p w14:paraId="2F6F84A1"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1,45</w:t>
            </w:r>
          </w:p>
        </w:tc>
        <w:tc>
          <w:tcPr>
            <w:tcW w:w="1559" w:type="dxa"/>
          </w:tcPr>
          <w:p w14:paraId="17D63EA2" w14:textId="77777777" w:rsidR="009001F5" w:rsidRPr="00C20C3F" w:rsidRDefault="009001F5" w:rsidP="00DF1565">
            <w:pPr>
              <w:spacing w:before="0" w:after="0"/>
              <w:rPr>
                <w:rFonts w:asciiTheme="minorHAnsi" w:hAnsiTheme="minorHAnsi"/>
                <w:sz w:val="20"/>
                <w:szCs w:val="20"/>
              </w:rPr>
            </w:pPr>
          </w:p>
        </w:tc>
        <w:tc>
          <w:tcPr>
            <w:tcW w:w="850" w:type="dxa"/>
          </w:tcPr>
          <w:p w14:paraId="52E608EF" w14:textId="77777777" w:rsidR="009001F5" w:rsidRPr="00C20C3F" w:rsidRDefault="009001F5" w:rsidP="00DF1565">
            <w:pPr>
              <w:spacing w:before="0" w:after="0"/>
              <w:rPr>
                <w:rFonts w:asciiTheme="minorHAnsi" w:hAnsiTheme="minorHAnsi"/>
                <w:sz w:val="20"/>
                <w:szCs w:val="20"/>
              </w:rPr>
            </w:pPr>
          </w:p>
        </w:tc>
        <w:tc>
          <w:tcPr>
            <w:tcW w:w="1418" w:type="dxa"/>
          </w:tcPr>
          <w:p w14:paraId="074E47F7" w14:textId="77777777" w:rsidR="009001F5" w:rsidRPr="00C20C3F" w:rsidRDefault="009001F5" w:rsidP="00DF1565">
            <w:pPr>
              <w:spacing w:before="0" w:after="0"/>
              <w:rPr>
                <w:rFonts w:asciiTheme="minorHAnsi" w:hAnsiTheme="minorHAnsi"/>
                <w:sz w:val="20"/>
                <w:szCs w:val="20"/>
              </w:rPr>
            </w:pPr>
          </w:p>
        </w:tc>
        <w:tc>
          <w:tcPr>
            <w:tcW w:w="709" w:type="dxa"/>
          </w:tcPr>
          <w:p w14:paraId="4A852BA6" w14:textId="77777777" w:rsidR="009001F5" w:rsidRPr="00C20C3F" w:rsidRDefault="009001F5" w:rsidP="00DF1565">
            <w:pPr>
              <w:spacing w:before="0" w:after="0"/>
              <w:rPr>
                <w:rFonts w:asciiTheme="minorHAnsi" w:hAnsiTheme="minorHAnsi"/>
                <w:sz w:val="20"/>
                <w:szCs w:val="20"/>
              </w:rPr>
            </w:pPr>
          </w:p>
        </w:tc>
        <w:tc>
          <w:tcPr>
            <w:tcW w:w="709" w:type="dxa"/>
          </w:tcPr>
          <w:p w14:paraId="1299FC03" w14:textId="77777777" w:rsidR="009001F5" w:rsidRPr="00C20C3F" w:rsidRDefault="009001F5" w:rsidP="00DF1565">
            <w:pPr>
              <w:spacing w:before="0" w:after="0"/>
              <w:rPr>
                <w:rFonts w:asciiTheme="minorHAnsi" w:hAnsiTheme="minorHAnsi"/>
                <w:sz w:val="20"/>
                <w:szCs w:val="20"/>
              </w:rPr>
            </w:pPr>
          </w:p>
        </w:tc>
      </w:tr>
      <w:tr w:rsidR="009001F5" w:rsidRPr="00C20C3F" w14:paraId="08D773B5" w14:textId="77777777" w:rsidTr="00DF1565">
        <w:tc>
          <w:tcPr>
            <w:tcW w:w="675" w:type="dxa"/>
          </w:tcPr>
          <w:p w14:paraId="79ECF762"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7.</w:t>
            </w:r>
          </w:p>
        </w:tc>
        <w:tc>
          <w:tcPr>
            <w:tcW w:w="1276" w:type="dxa"/>
          </w:tcPr>
          <w:p w14:paraId="392B782A"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2180 </w:t>
            </w:r>
          </w:p>
        </w:tc>
        <w:tc>
          <w:tcPr>
            <w:tcW w:w="851" w:type="dxa"/>
          </w:tcPr>
          <w:p w14:paraId="05F61EDA"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42,38</w:t>
            </w:r>
          </w:p>
        </w:tc>
        <w:tc>
          <w:tcPr>
            <w:tcW w:w="2409" w:type="dxa"/>
          </w:tcPr>
          <w:p w14:paraId="56CBC89D"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42,38</w:t>
            </w:r>
          </w:p>
        </w:tc>
        <w:tc>
          <w:tcPr>
            <w:tcW w:w="1276" w:type="dxa"/>
          </w:tcPr>
          <w:p w14:paraId="6DEBDF28"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w:t>
            </w:r>
          </w:p>
        </w:tc>
        <w:tc>
          <w:tcPr>
            <w:tcW w:w="1276" w:type="dxa"/>
          </w:tcPr>
          <w:p w14:paraId="0289AC64"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42,38</w:t>
            </w:r>
          </w:p>
        </w:tc>
        <w:tc>
          <w:tcPr>
            <w:tcW w:w="1559" w:type="dxa"/>
          </w:tcPr>
          <w:p w14:paraId="53508331" w14:textId="77777777" w:rsidR="009001F5" w:rsidRPr="00C20C3F" w:rsidRDefault="009001F5" w:rsidP="00DF1565">
            <w:pPr>
              <w:spacing w:before="0" w:after="0"/>
              <w:rPr>
                <w:rFonts w:asciiTheme="minorHAnsi" w:hAnsiTheme="minorHAnsi"/>
                <w:sz w:val="20"/>
                <w:szCs w:val="20"/>
              </w:rPr>
            </w:pPr>
          </w:p>
        </w:tc>
        <w:tc>
          <w:tcPr>
            <w:tcW w:w="850" w:type="dxa"/>
          </w:tcPr>
          <w:p w14:paraId="4C694B97" w14:textId="77777777" w:rsidR="009001F5" w:rsidRPr="00C20C3F" w:rsidRDefault="009001F5" w:rsidP="00DF1565">
            <w:pPr>
              <w:spacing w:before="0" w:after="0"/>
              <w:rPr>
                <w:rFonts w:asciiTheme="minorHAnsi" w:hAnsiTheme="minorHAnsi"/>
                <w:sz w:val="20"/>
                <w:szCs w:val="20"/>
              </w:rPr>
            </w:pPr>
          </w:p>
        </w:tc>
        <w:tc>
          <w:tcPr>
            <w:tcW w:w="1418" w:type="dxa"/>
          </w:tcPr>
          <w:p w14:paraId="5EB26D91" w14:textId="77777777" w:rsidR="009001F5" w:rsidRPr="00C20C3F" w:rsidRDefault="009001F5" w:rsidP="00DF1565">
            <w:pPr>
              <w:spacing w:before="0" w:after="0"/>
              <w:rPr>
                <w:rFonts w:asciiTheme="minorHAnsi" w:hAnsiTheme="minorHAnsi"/>
                <w:sz w:val="20"/>
                <w:szCs w:val="20"/>
              </w:rPr>
            </w:pPr>
          </w:p>
        </w:tc>
        <w:tc>
          <w:tcPr>
            <w:tcW w:w="709" w:type="dxa"/>
          </w:tcPr>
          <w:p w14:paraId="3BC8F9AD" w14:textId="77777777" w:rsidR="009001F5" w:rsidRPr="00C20C3F" w:rsidRDefault="009001F5" w:rsidP="00DF1565">
            <w:pPr>
              <w:spacing w:before="0" w:after="0"/>
              <w:rPr>
                <w:rFonts w:asciiTheme="minorHAnsi" w:hAnsiTheme="minorHAnsi"/>
                <w:sz w:val="20"/>
                <w:szCs w:val="20"/>
              </w:rPr>
            </w:pPr>
          </w:p>
        </w:tc>
        <w:tc>
          <w:tcPr>
            <w:tcW w:w="709" w:type="dxa"/>
          </w:tcPr>
          <w:p w14:paraId="18D160CB" w14:textId="77777777" w:rsidR="009001F5" w:rsidRPr="00C20C3F" w:rsidRDefault="009001F5" w:rsidP="00DF1565">
            <w:pPr>
              <w:spacing w:before="0" w:after="0"/>
              <w:rPr>
                <w:rFonts w:asciiTheme="minorHAnsi" w:hAnsiTheme="minorHAnsi"/>
                <w:sz w:val="20"/>
                <w:szCs w:val="20"/>
              </w:rPr>
            </w:pPr>
          </w:p>
        </w:tc>
      </w:tr>
      <w:tr w:rsidR="009001F5" w:rsidRPr="00C20C3F" w14:paraId="766DD776" w14:textId="77777777" w:rsidTr="00DF1565">
        <w:tc>
          <w:tcPr>
            <w:tcW w:w="675" w:type="dxa"/>
          </w:tcPr>
          <w:p w14:paraId="593FEA78"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8.</w:t>
            </w:r>
          </w:p>
        </w:tc>
        <w:tc>
          <w:tcPr>
            <w:tcW w:w="1276" w:type="dxa"/>
          </w:tcPr>
          <w:p w14:paraId="3FF8EACB"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6120*</w:t>
            </w:r>
          </w:p>
        </w:tc>
        <w:tc>
          <w:tcPr>
            <w:tcW w:w="851" w:type="dxa"/>
          </w:tcPr>
          <w:p w14:paraId="1B9F2D67"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0,5</w:t>
            </w:r>
          </w:p>
        </w:tc>
        <w:tc>
          <w:tcPr>
            <w:tcW w:w="2409" w:type="dxa"/>
          </w:tcPr>
          <w:p w14:paraId="3ABAB77F"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w:t>
            </w:r>
          </w:p>
        </w:tc>
        <w:tc>
          <w:tcPr>
            <w:tcW w:w="1276" w:type="dxa"/>
          </w:tcPr>
          <w:p w14:paraId="3484E19F"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0,5</w:t>
            </w:r>
          </w:p>
        </w:tc>
        <w:tc>
          <w:tcPr>
            <w:tcW w:w="1276" w:type="dxa"/>
          </w:tcPr>
          <w:p w14:paraId="0D0293DE"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w:t>
            </w:r>
          </w:p>
        </w:tc>
        <w:tc>
          <w:tcPr>
            <w:tcW w:w="1559" w:type="dxa"/>
          </w:tcPr>
          <w:p w14:paraId="4E4F0C6E"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0,5</w:t>
            </w:r>
          </w:p>
        </w:tc>
        <w:tc>
          <w:tcPr>
            <w:tcW w:w="850" w:type="dxa"/>
          </w:tcPr>
          <w:p w14:paraId="61AC30FB" w14:textId="77777777" w:rsidR="009001F5" w:rsidRPr="00C20C3F" w:rsidRDefault="009001F5" w:rsidP="00DF1565">
            <w:pPr>
              <w:spacing w:before="0" w:after="0"/>
              <w:rPr>
                <w:rFonts w:asciiTheme="minorHAnsi" w:hAnsiTheme="minorHAnsi"/>
                <w:sz w:val="20"/>
                <w:szCs w:val="20"/>
              </w:rPr>
            </w:pPr>
          </w:p>
        </w:tc>
        <w:tc>
          <w:tcPr>
            <w:tcW w:w="1418" w:type="dxa"/>
          </w:tcPr>
          <w:p w14:paraId="26B1A375" w14:textId="77777777" w:rsidR="009001F5" w:rsidRPr="00C20C3F" w:rsidRDefault="009001F5" w:rsidP="00DF1565">
            <w:pPr>
              <w:spacing w:before="0" w:after="0"/>
              <w:rPr>
                <w:rFonts w:asciiTheme="minorHAnsi" w:hAnsiTheme="minorHAnsi"/>
                <w:sz w:val="20"/>
                <w:szCs w:val="20"/>
              </w:rPr>
            </w:pPr>
          </w:p>
        </w:tc>
        <w:tc>
          <w:tcPr>
            <w:tcW w:w="709" w:type="dxa"/>
          </w:tcPr>
          <w:p w14:paraId="211FC6EA" w14:textId="77777777" w:rsidR="009001F5" w:rsidRPr="00C20C3F" w:rsidRDefault="009001F5" w:rsidP="00DF1565">
            <w:pPr>
              <w:spacing w:before="0" w:after="0"/>
              <w:rPr>
                <w:rFonts w:asciiTheme="minorHAnsi" w:hAnsiTheme="minorHAnsi"/>
                <w:sz w:val="20"/>
                <w:szCs w:val="20"/>
              </w:rPr>
            </w:pPr>
          </w:p>
        </w:tc>
        <w:tc>
          <w:tcPr>
            <w:tcW w:w="709" w:type="dxa"/>
          </w:tcPr>
          <w:p w14:paraId="33E3B857"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0,5</w:t>
            </w:r>
          </w:p>
        </w:tc>
      </w:tr>
      <w:tr w:rsidR="009001F5" w:rsidRPr="00C20C3F" w14:paraId="17010BFB" w14:textId="77777777" w:rsidTr="00DF1565">
        <w:tc>
          <w:tcPr>
            <w:tcW w:w="675" w:type="dxa"/>
          </w:tcPr>
          <w:p w14:paraId="13FEDCE6"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9.</w:t>
            </w:r>
          </w:p>
        </w:tc>
        <w:tc>
          <w:tcPr>
            <w:tcW w:w="1276" w:type="dxa"/>
          </w:tcPr>
          <w:p w14:paraId="4903A812"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6230* </w:t>
            </w:r>
          </w:p>
        </w:tc>
        <w:tc>
          <w:tcPr>
            <w:tcW w:w="851" w:type="dxa"/>
          </w:tcPr>
          <w:p w14:paraId="543D788C"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1,75</w:t>
            </w:r>
          </w:p>
        </w:tc>
        <w:tc>
          <w:tcPr>
            <w:tcW w:w="2409" w:type="dxa"/>
          </w:tcPr>
          <w:p w14:paraId="18352308"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w:t>
            </w:r>
          </w:p>
        </w:tc>
        <w:tc>
          <w:tcPr>
            <w:tcW w:w="1276" w:type="dxa"/>
          </w:tcPr>
          <w:p w14:paraId="3E1AEA69"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1,75</w:t>
            </w:r>
          </w:p>
        </w:tc>
        <w:tc>
          <w:tcPr>
            <w:tcW w:w="1276" w:type="dxa"/>
          </w:tcPr>
          <w:p w14:paraId="726E8AE5"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w:t>
            </w:r>
          </w:p>
        </w:tc>
        <w:tc>
          <w:tcPr>
            <w:tcW w:w="1559" w:type="dxa"/>
          </w:tcPr>
          <w:p w14:paraId="2D76AC43"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1,75</w:t>
            </w:r>
          </w:p>
        </w:tc>
        <w:tc>
          <w:tcPr>
            <w:tcW w:w="850" w:type="dxa"/>
          </w:tcPr>
          <w:p w14:paraId="764ED501" w14:textId="77777777" w:rsidR="009001F5" w:rsidRPr="00C20C3F" w:rsidRDefault="009001F5" w:rsidP="00DF1565">
            <w:pPr>
              <w:spacing w:before="0" w:after="0"/>
              <w:rPr>
                <w:rFonts w:asciiTheme="minorHAnsi" w:hAnsiTheme="minorHAnsi"/>
                <w:sz w:val="20"/>
                <w:szCs w:val="20"/>
              </w:rPr>
            </w:pPr>
          </w:p>
        </w:tc>
        <w:tc>
          <w:tcPr>
            <w:tcW w:w="1418" w:type="dxa"/>
          </w:tcPr>
          <w:p w14:paraId="0AB93745" w14:textId="77777777" w:rsidR="009001F5" w:rsidRPr="00C20C3F" w:rsidRDefault="009001F5" w:rsidP="00DF1565">
            <w:pPr>
              <w:spacing w:before="0" w:after="0"/>
              <w:rPr>
                <w:rFonts w:asciiTheme="minorHAnsi" w:hAnsiTheme="minorHAnsi"/>
                <w:sz w:val="20"/>
                <w:szCs w:val="20"/>
              </w:rPr>
            </w:pPr>
          </w:p>
        </w:tc>
        <w:tc>
          <w:tcPr>
            <w:tcW w:w="709" w:type="dxa"/>
          </w:tcPr>
          <w:p w14:paraId="49635555" w14:textId="77777777" w:rsidR="009001F5" w:rsidRPr="00C20C3F" w:rsidRDefault="009001F5" w:rsidP="00DF1565">
            <w:pPr>
              <w:spacing w:before="0" w:after="0"/>
              <w:rPr>
                <w:rFonts w:asciiTheme="minorHAnsi" w:hAnsiTheme="minorHAnsi"/>
                <w:sz w:val="20"/>
                <w:szCs w:val="20"/>
              </w:rPr>
            </w:pPr>
          </w:p>
        </w:tc>
        <w:tc>
          <w:tcPr>
            <w:tcW w:w="709" w:type="dxa"/>
          </w:tcPr>
          <w:p w14:paraId="22BF76A8"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1,75</w:t>
            </w:r>
          </w:p>
        </w:tc>
      </w:tr>
      <w:tr w:rsidR="009001F5" w:rsidRPr="00C20C3F" w14:paraId="0E0E32FC" w14:textId="77777777" w:rsidTr="00DF1565">
        <w:tc>
          <w:tcPr>
            <w:tcW w:w="675" w:type="dxa"/>
          </w:tcPr>
          <w:p w14:paraId="604F70E7"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10.</w:t>
            </w:r>
          </w:p>
        </w:tc>
        <w:tc>
          <w:tcPr>
            <w:tcW w:w="1276" w:type="dxa"/>
          </w:tcPr>
          <w:p w14:paraId="1AE4A440"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6270* </w:t>
            </w:r>
          </w:p>
        </w:tc>
        <w:tc>
          <w:tcPr>
            <w:tcW w:w="851" w:type="dxa"/>
          </w:tcPr>
          <w:p w14:paraId="6CC61EE9"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8,01</w:t>
            </w:r>
          </w:p>
        </w:tc>
        <w:tc>
          <w:tcPr>
            <w:tcW w:w="2409" w:type="dxa"/>
          </w:tcPr>
          <w:p w14:paraId="1403126B"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w:t>
            </w:r>
          </w:p>
        </w:tc>
        <w:tc>
          <w:tcPr>
            <w:tcW w:w="1276" w:type="dxa"/>
          </w:tcPr>
          <w:p w14:paraId="0AB16C6B"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8,01</w:t>
            </w:r>
          </w:p>
        </w:tc>
        <w:tc>
          <w:tcPr>
            <w:tcW w:w="1276" w:type="dxa"/>
          </w:tcPr>
          <w:p w14:paraId="24ADEC2E"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w:t>
            </w:r>
          </w:p>
        </w:tc>
        <w:tc>
          <w:tcPr>
            <w:tcW w:w="1559" w:type="dxa"/>
          </w:tcPr>
          <w:p w14:paraId="5853DE49"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8,01</w:t>
            </w:r>
          </w:p>
        </w:tc>
        <w:tc>
          <w:tcPr>
            <w:tcW w:w="850" w:type="dxa"/>
          </w:tcPr>
          <w:p w14:paraId="17A53FC6" w14:textId="77777777" w:rsidR="009001F5" w:rsidRPr="00C20C3F" w:rsidRDefault="009001F5" w:rsidP="00DF1565">
            <w:pPr>
              <w:spacing w:before="0" w:after="0"/>
              <w:rPr>
                <w:rFonts w:asciiTheme="minorHAnsi" w:hAnsiTheme="minorHAnsi"/>
                <w:sz w:val="20"/>
                <w:szCs w:val="20"/>
              </w:rPr>
            </w:pPr>
          </w:p>
        </w:tc>
        <w:tc>
          <w:tcPr>
            <w:tcW w:w="1418" w:type="dxa"/>
          </w:tcPr>
          <w:p w14:paraId="1CDEAE01" w14:textId="77777777" w:rsidR="009001F5" w:rsidRPr="00C20C3F" w:rsidRDefault="009001F5" w:rsidP="00DF1565">
            <w:pPr>
              <w:spacing w:before="0" w:after="0"/>
              <w:rPr>
                <w:rFonts w:asciiTheme="minorHAnsi" w:hAnsiTheme="minorHAnsi"/>
                <w:sz w:val="20"/>
                <w:szCs w:val="20"/>
              </w:rPr>
            </w:pPr>
          </w:p>
        </w:tc>
        <w:tc>
          <w:tcPr>
            <w:tcW w:w="709" w:type="dxa"/>
          </w:tcPr>
          <w:p w14:paraId="50F07069" w14:textId="77777777" w:rsidR="009001F5" w:rsidRPr="00C20C3F" w:rsidRDefault="009001F5" w:rsidP="00DF1565">
            <w:pPr>
              <w:spacing w:before="0" w:after="0"/>
              <w:rPr>
                <w:rFonts w:asciiTheme="minorHAnsi" w:hAnsiTheme="minorHAnsi"/>
                <w:sz w:val="20"/>
                <w:szCs w:val="20"/>
              </w:rPr>
            </w:pPr>
          </w:p>
        </w:tc>
        <w:tc>
          <w:tcPr>
            <w:tcW w:w="709" w:type="dxa"/>
          </w:tcPr>
          <w:p w14:paraId="41990EF0"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8,01</w:t>
            </w:r>
          </w:p>
        </w:tc>
      </w:tr>
      <w:tr w:rsidR="009001F5" w:rsidRPr="00C20C3F" w14:paraId="153D2759" w14:textId="77777777" w:rsidTr="00DF1565">
        <w:tc>
          <w:tcPr>
            <w:tcW w:w="675" w:type="dxa"/>
          </w:tcPr>
          <w:p w14:paraId="66F21260"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11.</w:t>
            </w:r>
          </w:p>
        </w:tc>
        <w:tc>
          <w:tcPr>
            <w:tcW w:w="1276" w:type="dxa"/>
          </w:tcPr>
          <w:p w14:paraId="57BDD7E0"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6410 </w:t>
            </w:r>
          </w:p>
        </w:tc>
        <w:tc>
          <w:tcPr>
            <w:tcW w:w="851" w:type="dxa"/>
          </w:tcPr>
          <w:p w14:paraId="4E6081A2"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14,46</w:t>
            </w:r>
          </w:p>
        </w:tc>
        <w:tc>
          <w:tcPr>
            <w:tcW w:w="2409" w:type="dxa"/>
          </w:tcPr>
          <w:p w14:paraId="7A47D5F3"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w:t>
            </w:r>
          </w:p>
        </w:tc>
        <w:tc>
          <w:tcPr>
            <w:tcW w:w="1276" w:type="dxa"/>
          </w:tcPr>
          <w:p w14:paraId="392E8FEB"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14,46</w:t>
            </w:r>
          </w:p>
        </w:tc>
        <w:tc>
          <w:tcPr>
            <w:tcW w:w="1276" w:type="dxa"/>
          </w:tcPr>
          <w:p w14:paraId="7A172603"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w:t>
            </w:r>
          </w:p>
        </w:tc>
        <w:tc>
          <w:tcPr>
            <w:tcW w:w="1559" w:type="dxa"/>
          </w:tcPr>
          <w:p w14:paraId="50765BF1"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14,46</w:t>
            </w:r>
          </w:p>
        </w:tc>
        <w:tc>
          <w:tcPr>
            <w:tcW w:w="850" w:type="dxa"/>
          </w:tcPr>
          <w:p w14:paraId="2FF85D32" w14:textId="77777777" w:rsidR="009001F5" w:rsidRPr="00C20C3F" w:rsidRDefault="009001F5" w:rsidP="00DF1565">
            <w:pPr>
              <w:spacing w:before="0" w:after="0"/>
              <w:rPr>
                <w:rFonts w:asciiTheme="minorHAnsi" w:hAnsiTheme="minorHAnsi"/>
                <w:sz w:val="20"/>
                <w:szCs w:val="20"/>
              </w:rPr>
            </w:pPr>
          </w:p>
        </w:tc>
        <w:tc>
          <w:tcPr>
            <w:tcW w:w="1418" w:type="dxa"/>
          </w:tcPr>
          <w:p w14:paraId="1E954643" w14:textId="77777777" w:rsidR="009001F5" w:rsidRPr="00C20C3F" w:rsidRDefault="009001F5" w:rsidP="00DF1565">
            <w:pPr>
              <w:spacing w:before="0" w:after="0"/>
              <w:rPr>
                <w:rFonts w:asciiTheme="minorHAnsi" w:hAnsiTheme="minorHAnsi"/>
                <w:sz w:val="20"/>
                <w:szCs w:val="20"/>
              </w:rPr>
            </w:pPr>
          </w:p>
        </w:tc>
        <w:tc>
          <w:tcPr>
            <w:tcW w:w="709" w:type="dxa"/>
          </w:tcPr>
          <w:p w14:paraId="6491E9B1"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1,5</w:t>
            </w:r>
          </w:p>
        </w:tc>
        <w:tc>
          <w:tcPr>
            <w:tcW w:w="709" w:type="dxa"/>
          </w:tcPr>
          <w:p w14:paraId="3CF7D217"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14,46</w:t>
            </w:r>
          </w:p>
        </w:tc>
      </w:tr>
      <w:tr w:rsidR="009001F5" w:rsidRPr="00C20C3F" w14:paraId="41C0376E" w14:textId="77777777" w:rsidTr="00DF1565">
        <w:tc>
          <w:tcPr>
            <w:tcW w:w="675" w:type="dxa"/>
          </w:tcPr>
          <w:p w14:paraId="28AEFEB8"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12.</w:t>
            </w:r>
          </w:p>
        </w:tc>
        <w:tc>
          <w:tcPr>
            <w:tcW w:w="1276" w:type="dxa"/>
          </w:tcPr>
          <w:p w14:paraId="30DD4794"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6510 </w:t>
            </w:r>
          </w:p>
        </w:tc>
        <w:tc>
          <w:tcPr>
            <w:tcW w:w="851" w:type="dxa"/>
          </w:tcPr>
          <w:p w14:paraId="14C09A18"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5,84</w:t>
            </w:r>
          </w:p>
        </w:tc>
        <w:tc>
          <w:tcPr>
            <w:tcW w:w="2409" w:type="dxa"/>
          </w:tcPr>
          <w:p w14:paraId="5C3CA05E"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w:t>
            </w:r>
          </w:p>
        </w:tc>
        <w:tc>
          <w:tcPr>
            <w:tcW w:w="1276" w:type="dxa"/>
          </w:tcPr>
          <w:p w14:paraId="3F50DBB0"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5,84</w:t>
            </w:r>
          </w:p>
        </w:tc>
        <w:tc>
          <w:tcPr>
            <w:tcW w:w="1276" w:type="dxa"/>
          </w:tcPr>
          <w:p w14:paraId="64F40815"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w:t>
            </w:r>
          </w:p>
        </w:tc>
        <w:tc>
          <w:tcPr>
            <w:tcW w:w="1559" w:type="dxa"/>
          </w:tcPr>
          <w:p w14:paraId="0E5F5683"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5,84</w:t>
            </w:r>
          </w:p>
        </w:tc>
        <w:tc>
          <w:tcPr>
            <w:tcW w:w="850" w:type="dxa"/>
          </w:tcPr>
          <w:p w14:paraId="627AA0AC" w14:textId="77777777" w:rsidR="009001F5" w:rsidRPr="00C20C3F" w:rsidRDefault="009001F5" w:rsidP="00DF1565">
            <w:pPr>
              <w:spacing w:before="0" w:after="0"/>
              <w:rPr>
                <w:rFonts w:asciiTheme="minorHAnsi" w:hAnsiTheme="minorHAnsi"/>
                <w:sz w:val="20"/>
                <w:szCs w:val="20"/>
              </w:rPr>
            </w:pPr>
          </w:p>
        </w:tc>
        <w:tc>
          <w:tcPr>
            <w:tcW w:w="1418" w:type="dxa"/>
          </w:tcPr>
          <w:p w14:paraId="5A7AF15D" w14:textId="77777777" w:rsidR="009001F5" w:rsidRPr="00C20C3F" w:rsidRDefault="009001F5" w:rsidP="00DF1565">
            <w:pPr>
              <w:spacing w:before="0" w:after="0"/>
              <w:rPr>
                <w:rFonts w:asciiTheme="minorHAnsi" w:hAnsiTheme="minorHAnsi"/>
                <w:sz w:val="20"/>
                <w:szCs w:val="20"/>
              </w:rPr>
            </w:pPr>
          </w:p>
        </w:tc>
        <w:tc>
          <w:tcPr>
            <w:tcW w:w="709" w:type="dxa"/>
          </w:tcPr>
          <w:p w14:paraId="06686FEF" w14:textId="77777777" w:rsidR="009001F5" w:rsidRPr="00C20C3F" w:rsidRDefault="009001F5" w:rsidP="00DF1565">
            <w:pPr>
              <w:spacing w:before="0" w:after="0"/>
              <w:rPr>
                <w:rFonts w:asciiTheme="minorHAnsi" w:hAnsiTheme="minorHAnsi"/>
                <w:sz w:val="20"/>
                <w:szCs w:val="20"/>
              </w:rPr>
            </w:pPr>
          </w:p>
        </w:tc>
        <w:tc>
          <w:tcPr>
            <w:tcW w:w="709" w:type="dxa"/>
          </w:tcPr>
          <w:p w14:paraId="2CD77418"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5,84</w:t>
            </w:r>
          </w:p>
        </w:tc>
      </w:tr>
      <w:tr w:rsidR="009001F5" w:rsidRPr="00C20C3F" w14:paraId="65FEA3DA" w14:textId="77777777" w:rsidTr="00DF1565">
        <w:tc>
          <w:tcPr>
            <w:tcW w:w="675" w:type="dxa"/>
          </w:tcPr>
          <w:p w14:paraId="05958F32"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13.</w:t>
            </w:r>
          </w:p>
        </w:tc>
        <w:tc>
          <w:tcPr>
            <w:tcW w:w="1276" w:type="dxa"/>
          </w:tcPr>
          <w:p w14:paraId="74B98943"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6530* </w:t>
            </w:r>
          </w:p>
        </w:tc>
        <w:tc>
          <w:tcPr>
            <w:tcW w:w="851" w:type="dxa"/>
          </w:tcPr>
          <w:p w14:paraId="1394489A"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7,88</w:t>
            </w:r>
          </w:p>
        </w:tc>
        <w:tc>
          <w:tcPr>
            <w:tcW w:w="2409" w:type="dxa"/>
          </w:tcPr>
          <w:p w14:paraId="47D0068E"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w:t>
            </w:r>
          </w:p>
        </w:tc>
        <w:tc>
          <w:tcPr>
            <w:tcW w:w="1276" w:type="dxa"/>
          </w:tcPr>
          <w:p w14:paraId="2BAC9BF1"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7,88</w:t>
            </w:r>
          </w:p>
        </w:tc>
        <w:tc>
          <w:tcPr>
            <w:tcW w:w="1276" w:type="dxa"/>
          </w:tcPr>
          <w:p w14:paraId="644F76FB"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w:t>
            </w:r>
          </w:p>
        </w:tc>
        <w:tc>
          <w:tcPr>
            <w:tcW w:w="1559" w:type="dxa"/>
          </w:tcPr>
          <w:p w14:paraId="4B1EF22E"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7,88</w:t>
            </w:r>
          </w:p>
        </w:tc>
        <w:tc>
          <w:tcPr>
            <w:tcW w:w="850" w:type="dxa"/>
          </w:tcPr>
          <w:p w14:paraId="401A7268" w14:textId="77777777" w:rsidR="009001F5" w:rsidRPr="00C20C3F" w:rsidRDefault="009001F5" w:rsidP="00DF1565">
            <w:pPr>
              <w:spacing w:before="0" w:after="0"/>
              <w:rPr>
                <w:rFonts w:asciiTheme="minorHAnsi" w:hAnsiTheme="minorHAnsi"/>
                <w:sz w:val="20"/>
                <w:szCs w:val="20"/>
              </w:rPr>
            </w:pPr>
          </w:p>
        </w:tc>
        <w:tc>
          <w:tcPr>
            <w:tcW w:w="1418" w:type="dxa"/>
          </w:tcPr>
          <w:p w14:paraId="752F30A4" w14:textId="77777777" w:rsidR="009001F5" w:rsidRPr="00C20C3F" w:rsidRDefault="009001F5" w:rsidP="00DF1565">
            <w:pPr>
              <w:spacing w:before="0" w:after="0"/>
              <w:rPr>
                <w:rFonts w:asciiTheme="minorHAnsi" w:hAnsiTheme="minorHAnsi"/>
                <w:sz w:val="20"/>
                <w:szCs w:val="20"/>
              </w:rPr>
            </w:pPr>
          </w:p>
        </w:tc>
        <w:tc>
          <w:tcPr>
            <w:tcW w:w="709" w:type="dxa"/>
          </w:tcPr>
          <w:p w14:paraId="7F8AEECF"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4,63</w:t>
            </w:r>
          </w:p>
        </w:tc>
        <w:tc>
          <w:tcPr>
            <w:tcW w:w="709" w:type="dxa"/>
          </w:tcPr>
          <w:p w14:paraId="2E2F4D49"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7,88</w:t>
            </w:r>
          </w:p>
        </w:tc>
      </w:tr>
      <w:tr w:rsidR="009001F5" w:rsidRPr="00C20C3F" w14:paraId="2FD6568C" w14:textId="77777777" w:rsidTr="00DF1565">
        <w:tc>
          <w:tcPr>
            <w:tcW w:w="675" w:type="dxa"/>
          </w:tcPr>
          <w:p w14:paraId="7127C9D8"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14.</w:t>
            </w:r>
          </w:p>
        </w:tc>
        <w:tc>
          <w:tcPr>
            <w:tcW w:w="1276" w:type="dxa"/>
          </w:tcPr>
          <w:p w14:paraId="65A33D8E"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9070 </w:t>
            </w:r>
          </w:p>
        </w:tc>
        <w:tc>
          <w:tcPr>
            <w:tcW w:w="851" w:type="dxa"/>
          </w:tcPr>
          <w:p w14:paraId="27E82C7C"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1,53</w:t>
            </w:r>
          </w:p>
        </w:tc>
        <w:tc>
          <w:tcPr>
            <w:tcW w:w="2409" w:type="dxa"/>
          </w:tcPr>
          <w:p w14:paraId="7B01FE74"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w:t>
            </w:r>
          </w:p>
        </w:tc>
        <w:tc>
          <w:tcPr>
            <w:tcW w:w="1276" w:type="dxa"/>
          </w:tcPr>
          <w:p w14:paraId="1ADB7824"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1,53</w:t>
            </w:r>
          </w:p>
        </w:tc>
        <w:tc>
          <w:tcPr>
            <w:tcW w:w="1276" w:type="dxa"/>
          </w:tcPr>
          <w:p w14:paraId="1070CA40"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w:t>
            </w:r>
          </w:p>
        </w:tc>
        <w:tc>
          <w:tcPr>
            <w:tcW w:w="1559" w:type="dxa"/>
          </w:tcPr>
          <w:p w14:paraId="6213DFB2"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1,53</w:t>
            </w:r>
          </w:p>
        </w:tc>
        <w:tc>
          <w:tcPr>
            <w:tcW w:w="850" w:type="dxa"/>
          </w:tcPr>
          <w:p w14:paraId="3048BA75" w14:textId="77777777" w:rsidR="009001F5" w:rsidRPr="00C20C3F" w:rsidRDefault="009001F5" w:rsidP="00DF1565">
            <w:pPr>
              <w:spacing w:before="0" w:after="0"/>
              <w:rPr>
                <w:rFonts w:asciiTheme="minorHAnsi" w:hAnsiTheme="minorHAnsi"/>
                <w:sz w:val="20"/>
                <w:szCs w:val="20"/>
              </w:rPr>
            </w:pPr>
          </w:p>
        </w:tc>
        <w:tc>
          <w:tcPr>
            <w:tcW w:w="1418" w:type="dxa"/>
          </w:tcPr>
          <w:p w14:paraId="3793568E" w14:textId="77777777" w:rsidR="009001F5" w:rsidRPr="00C20C3F" w:rsidRDefault="009001F5" w:rsidP="00DF1565">
            <w:pPr>
              <w:spacing w:before="0" w:after="0"/>
              <w:rPr>
                <w:rFonts w:asciiTheme="minorHAnsi" w:hAnsiTheme="minorHAnsi"/>
                <w:sz w:val="20"/>
                <w:szCs w:val="20"/>
              </w:rPr>
            </w:pPr>
          </w:p>
        </w:tc>
        <w:tc>
          <w:tcPr>
            <w:tcW w:w="709" w:type="dxa"/>
          </w:tcPr>
          <w:p w14:paraId="081CEB47" w14:textId="77777777" w:rsidR="009001F5" w:rsidRPr="00C20C3F" w:rsidRDefault="009001F5" w:rsidP="00DF1565">
            <w:pPr>
              <w:spacing w:before="0" w:after="0"/>
              <w:rPr>
                <w:rFonts w:asciiTheme="minorHAnsi" w:hAnsiTheme="minorHAnsi"/>
                <w:sz w:val="20"/>
                <w:szCs w:val="20"/>
              </w:rPr>
            </w:pPr>
          </w:p>
        </w:tc>
        <w:tc>
          <w:tcPr>
            <w:tcW w:w="709" w:type="dxa"/>
          </w:tcPr>
          <w:p w14:paraId="755C693B"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1,53</w:t>
            </w:r>
          </w:p>
        </w:tc>
      </w:tr>
      <w:tr w:rsidR="009001F5" w:rsidRPr="00C20C3F" w14:paraId="02A4ED2E" w14:textId="77777777" w:rsidTr="00DF1565">
        <w:tc>
          <w:tcPr>
            <w:tcW w:w="675" w:type="dxa"/>
          </w:tcPr>
          <w:p w14:paraId="511DCD9F"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15.</w:t>
            </w:r>
          </w:p>
        </w:tc>
        <w:tc>
          <w:tcPr>
            <w:tcW w:w="1276" w:type="dxa"/>
          </w:tcPr>
          <w:p w14:paraId="7A90E378"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9010* </w:t>
            </w:r>
          </w:p>
        </w:tc>
        <w:tc>
          <w:tcPr>
            <w:tcW w:w="851" w:type="dxa"/>
          </w:tcPr>
          <w:p w14:paraId="35C65447"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80,91</w:t>
            </w:r>
          </w:p>
        </w:tc>
        <w:tc>
          <w:tcPr>
            <w:tcW w:w="2409" w:type="dxa"/>
          </w:tcPr>
          <w:p w14:paraId="74E61511"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80,91</w:t>
            </w:r>
          </w:p>
        </w:tc>
        <w:tc>
          <w:tcPr>
            <w:tcW w:w="1276" w:type="dxa"/>
          </w:tcPr>
          <w:p w14:paraId="79153FA0"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w:t>
            </w:r>
          </w:p>
        </w:tc>
        <w:tc>
          <w:tcPr>
            <w:tcW w:w="1276" w:type="dxa"/>
          </w:tcPr>
          <w:p w14:paraId="13A98D92"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80,91</w:t>
            </w:r>
          </w:p>
        </w:tc>
        <w:tc>
          <w:tcPr>
            <w:tcW w:w="1559" w:type="dxa"/>
          </w:tcPr>
          <w:p w14:paraId="54D4AFED" w14:textId="77777777" w:rsidR="009001F5" w:rsidRPr="00C20C3F" w:rsidRDefault="009001F5" w:rsidP="00DF1565">
            <w:pPr>
              <w:spacing w:before="0" w:after="0"/>
              <w:rPr>
                <w:rFonts w:asciiTheme="minorHAnsi" w:hAnsiTheme="minorHAnsi"/>
                <w:sz w:val="20"/>
                <w:szCs w:val="20"/>
              </w:rPr>
            </w:pPr>
          </w:p>
        </w:tc>
        <w:tc>
          <w:tcPr>
            <w:tcW w:w="850" w:type="dxa"/>
          </w:tcPr>
          <w:p w14:paraId="0FBA7733" w14:textId="77777777" w:rsidR="009001F5" w:rsidRPr="00C20C3F" w:rsidRDefault="009001F5" w:rsidP="00DF1565">
            <w:pPr>
              <w:spacing w:before="0" w:after="0"/>
              <w:rPr>
                <w:rFonts w:asciiTheme="minorHAnsi" w:hAnsiTheme="minorHAnsi"/>
                <w:sz w:val="20"/>
                <w:szCs w:val="20"/>
              </w:rPr>
            </w:pPr>
          </w:p>
        </w:tc>
        <w:tc>
          <w:tcPr>
            <w:tcW w:w="1418" w:type="dxa"/>
          </w:tcPr>
          <w:p w14:paraId="506B019F" w14:textId="77777777" w:rsidR="009001F5" w:rsidRPr="00C20C3F" w:rsidRDefault="009001F5" w:rsidP="00DF1565">
            <w:pPr>
              <w:spacing w:before="0" w:after="0"/>
              <w:rPr>
                <w:rFonts w:asciiTheme="minorHAnsi" w:hAnsiTheme="minorHAnsi"/>
                <w:sz w:val="20"/>
                <w:szCs w:val="20"/>
              </w:rPr>
            </w:pPr>
          </w:p>
        </w:tc>
        <w:tc>
          <w:tcPr>
            <w:tcW w:w="709" w:type="dxa"/>
          </w:tcPr>
          <w:p w14:paraId="4F7836D1" w14:textId="77777777" w:rsidR="009001F5" w:rsidRPr="00C20C3F" w:rsidRDefault="009001F5" w:rsidP="00DF1565">
            <w:pPr>
              <w:spacing w:before="0" w:after="0"/>
              <w:rPr>
                <w:rFonts w:asciiTheme="minorHAnsi" w:hAnsiTheme="minorHAnsi"/>
                <w:sz w:val="20"/>
                <w:szCs w:val="20"/>
              </w:rPr>
            </w:pPr>
          </w:p>
        </w:tc>
        <w:tc>
          <w:tcPr>
            <w:tcW w:w="709" w:type="dxa"/>
          </w:tcPr>
          <w:p w14:paraId="478D7399" w14:textId="77777777" w:rsidR="009001F5" w:rsidRPr="00C20C3F" w:rsidRDefault="009001F5" w:rsidP="00DF1565">
            <w:pPr>
              <w:spacing w:before="0" w:after="0"/>
              <w:rPr>
                <w:rFonts w:asciiTheme="minorHAnsi" w:hAnsiTheme="minorHAnsi"/>
                <w:sz w:val="20"/>
                <w:szCs w:val="20"/>
              </w:rPr>
            </w:pPr>
          </w:p>
        </w:tc>
      </w:tr>
      <w:tr w:rsidR="009001F5" w:rsidRPr="00C20C3F" w14:paraId="1FD55422" w14:textId="77777777" w:rsidTr="00DF1565">
        <w:tc>
          <w:tcPr>
            <w:tcW w:w="675" w:type="dxa"/>
          </w:tcPr>
          <w:p w14:paraId="4EC51FE6"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16.</w:t>
            </w:r>
          </w:p>
        </w:tc>
        <w:tc>
          <w:tcPr>
            <w:tcW w:w="1276" w:type="dxa"/>
          </w:tcPr>
          <w:p w14:paraId="69A70EF7"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9050 </w:t>
            </w:r>
          </w:p>
        </w:tc>
        <w:tc>
          <w:tcPr>
            <w:tcW w:w="851" w:type="dxa"/>
          </w:tcPr>
          <w:p w14:paraId="3B73A5F7"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15,28</w:t>
            </w:r>
          </w:p>
        </w:tc>
        <w:tc>
          <w:tcPr>
            <w:tcW w:w="2409" w:type="dxa"/>
          </w:tcPr>
          <w:p w14:paraId="3E6235D4"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15,28</w:t>
            </w:r>
          </w:p>
        </w:tc>
        <w:tc>
          <w:tcPr>
            <w:tcW w:w="1276" w:type="dxa"/>
          </w:tcPr>
          <w:p w14:paraId="179F370A"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w:t>
            </w:r>
          </w:p>
        </w:tc>
        <w:tc>
          <w:tcPr>
            <w:tcW w:w="1276" w:type="dxa"/>
          </w:tcPr>
          <w:p w14:paraId="7A642232"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15,28</w:t>
            </w:r>
          </w:p>
        </w:tc>
        <w:tc>
          <w:tcPr>
            <w:tcW w:w="1559" w:type="dxa"/>
          </w:tcPr>
          <w:p w14:paraId="1AB2B8F9" w14:textId="77777777" w:rsidR="009001F5" w:rsidRPr="00C20C3F" w:rsidRDefault="009001F5" w:rsidP="00DF1565">
            <w:pPr>
              <w:spacing w:before="0" w:after="0"/>
              <w:rPr>
                <w:rFonts w:asciiTheme="minorHAnsi" w:hAnsiTheme="minorHAnsi"/>
                <w:sz w:val="20"/>
                <w:szCs w:val="20"/>
              </w:rPr>
            </w:pPr>
          </w:p>
        </w:tc>
        <w:tc>
          <w:tcPr>
            <w:tcW w:w="850" w:type="dxa"/>
          </w:tcPr>
          <w:p w14:paraId="3919D227"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cstheme="minorHAnsi"/>
                <w:sz w:val="20"/>
                <w:szCs w:val="20"/>
              </w:rPr>
              <w:t>15,28</w:t>
            </w:r>
          </w:p>
        </w:tc>
        <w:tc>
          <w:tcPr>
            <w:tcW w:w="1418" w:type="dxa"/>
          </w:tcPr>
          <w:p w14:paraId="3615341F" w14:textId="77777777" w:rsidR="009001F5" w:rsidRPr="00B13E7B" w:rsidRDefault="009001F5" w:rsidP="00DF1565">
            <w:pPr>
              <w:spacing w:before="0" w:after="0"/>
              <w:jc w:val="both"/>
              <w:rPr>
                <w:rFonts w:asciiTheme="minorHAnsi" w:hAnsiTheme="minorHAnsi" w:cstheme="minorHAnsi"/>
              </w:rPr>
            </w:pPr>
            <w:r w:rsidRPr="00B13E7B">
              <w:rPr>
                <w:rFonts w:asciiTheme="minorHAnsi" w:hAnsiTheme="minorHAnsi" w:cstheme="minorHAnsi"/>
                <w:sz w:val="22"/>
              </w:rPr>
              <w:t>15,28</w:t>
            </w:r>
          </w:p>
        </w:tc>
        <w:tc>
          <w:tcPr>
            <w:tcW w:w="709" w:type="dxa"/>
          </w:tcPr>
          <w:p w14:paraId="3FBF0C5E" w14:textId="77777777" w:rsidR="009001F5" w:rsidRPr="00C20C3F" w:rsidRDefault="009001F5" w:rsidP="00DF1565">
            <w:pPr>
              <w:spacing w:before="0" w:after="0"/>
              <w:rPr>
                <w:rFonts w:asciiTheme="minorHAnsi" w:hAnsiTheme="minorHAnsi"/>
                <w:sz w:val="20"/>
                <w:szCs w:val="20"/>
              </w:rPr>
            </w:pPr>
          </w:p>
        </w:tc>
        <w:tc>
          <w:tcPr>
            <w:tcW w:w="709" w:type="dxa"/>
          </w:tcPr>
          <w:p w14:paraId="7896E9D9" w14:textId="77777777" w:rsidR="009001F5" w:rsidRPr="00C20C3F" w:rsidRDefault="009001F5" w:rsidP="00DF1565">
            <w:pPr>
              <w:spacing w:before="0" w:after="0"/>
              <w:rPr>
                <w:rFonts w:asciiTheme="minorHAnsi" w:hAnsiTheme="minorHAnsi"/>
                <w:sz w:val="20"/>
                <w:szCs w:val="20"/>
              </w:rPr>
            </w:pPr>
          </w:p>
        </w:tc>
      </w:tr>
      <w:tr w:rsidR="009001F5" w:rsidRPr="00C20C3F" w14:paraId="2C97DDB4" w14:textId="77777777" w:rsidTr="00DF1565">
        <w:tc>
          <w:tcPr>
            <w:tcW w:w="675" w:type="dxa"/>
          </w:tcPr>
          <w:p w14:paraId="478989AB"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17.</w:t>
            </w:r>
          </w:p>
        </w:tc>
        <w:tc>
          <w:tcPr>
            <w:tcW w:w="1276" w:type="dxa"/>
          </w:tcPr>
          <w:p w14:paraId="18AC9D4A"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9020* </w:t>
            </w:r>
          </w:p>
        </w:tc>
        <w:tc>
          <w:tcPr>
            <w:tcW w:w="851" w:type="dxa"/>
          </w:tcPr>
          <w:p w14:paraId="7CDF80C4"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28,34</w:t>
            </w:r>
          </w:p>
        </w:tc>
        <w:tc>
          <w:tcPr>
            <w:tcW w:w="2409" w:type="dxa"/>
          </w:tcPr>
          <w:p w14:paraId="6E940DFB"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28,34</w:t>
            </w:r>
          </w:p>
        </w:tc>
        <w:tc>
          <w:tcPr>
            <w:tcW w:w="1276" w:type="dxa"/>
          </w:tcPr>
          <w:p w14:paraId="6399B0EF"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w:t>
            </w:r>
          </w:p>
        </w:tc>
        <w:tc>
          <w:tcPr>
            <w:tcW w:w="1276" w:type="dxa"/>
          </w:tcPr>
          <w:p w14:paraId="0341DDE3"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28,34</w:t>
            </w:r>
          </w:p>
        </w:tc>
        <w:tc>
          <w:tcPr>
            <w:tcW w:w="1559" w:type="dxa"/>
          </w:tcPr>
          <w:p w14:paraId="1B319C6E" w14:textId="77777777" w:rsidR="009001F5" w:rsidRPr="00C20C3F" w:rsidRDefault="009001F5" w:rsidP="00DF1565">
            <w:pPr>
              <w:spacing w:before="0" w:after="0"/>
              <w:rPr>
                <w:rFonts w:asciiTheme="minorHAnsi" w:hAnsiTheme="minorHAnsi"/>
                <w:sz w:val="20"/>
                <w:szCs w:val="20"/>
              </w:rPr>
            </w:pPr>
          </w:p>
        </w:tc>
        <w:tc>
          <w:tcPr>
            <w:tcW w:w="850" w:type="dxa"/>
          </w:tcPr>
          <w:p w14:paraId="1DCF0334" w14:textId="77777777" w:rsidR="009001F5" w:rsidRPr="00C20C3F" w:rsidRDefault="009001F5" w:rsidP="00DF1565">
            <w:pPr>
              <w:spacing w:before="0" w:after="0"/>
              <w:rPr>
                <w:rFonts w:asciiTheme="minorHAnsi" w:hAnsiTheme="minorHAnsi"/>
                <w:sz w:val="20"/>
                <w:szCs w:val="20"/>
              </w:rPr>
            </w:pPr>
          </w:p>
        </w:tc>
        <w:tc>
          <w:tcPr>
            <w:tcW w:w="1418" w:type="dxa"/>
          </w:tcPr>
          <w:p w14:paraId="02A1467A" w14:textId="77777777" w:rsidR="009001F5" w:rsidRPr="00B13E7B" w:rsidRDefault="009001F5" w:rsidP="00DF1565">
            <w:pPr>
              <w:spacing w:before="0" w:after="0"/>
              <w:jc w:val="both"/>
              <w:rPr>
                <w:rFonts w:asciiTheme="minorHAnsi" w:hAnsiTheme="minorHAnsi" w:cstheme="minorHAnsi"/>
              </w:rPr>
            </w:pPr>
            <w:r w:rsidRPr="00B13E7B">
              <w:rPr>
                <w:rFonts w:asciiTheme="minorHAnsi" w:hAnsiTheme="minorHAnsi" w:cstheme="minorHAnsi"/>
                <w:sz w:val="22"/>
              </w:rPr>
              <w:t>28,34</w:t>
            </w:r>
          </w:p>
        </w:tc>
        <w:tc>
          <w:tcPr>
            <w:tcW w:w="709" w:type="dxa"/>
          </w:tcPr>
          <w:p w14:paraId="2E780729" w14:textId="77777777" w:rsidR="009001F5" w:rsidRPr="00C20C3F" w:rsidRDefault="009001F5" w:rsidP="00DF1565">
            <w:pPr>
              <w:spacing w:before="0" w:after="0"/>
              <w:rPr>
                <w:rFonts w:asciiTheme="minorHAnsi" w:hAnsiTheme="minorHAnsi"/>
                <w:sz w:val="20"/>
                <w:szCs w:val="20"/>
              </w:rPr>
            </w:pPr>
          </w:p>
        </w:tc>
        <w:tc>
          <w:tcPr>
            <w:tcW w:w="709" w:type="dxa"/>
          </w:tcPr>
          <w:p w14:paraId="7118DC78" w14:textId="77777777" w:rsidR="009001F5" w:rsidRPr="00C20C3F" w:rsidRDefault="009001F5" w:rsidP="00DF1565">
            <w:pPr>
              <w:spacing w:before="0" w:after="0"/>
              <w:rPr>
                <w:rFonts w:asciiTheme="minorHAnsi" w:hAnsiTheme="minorHAnsi"/>
                <w:sz w:val="20"/>
                <w:szCs w:val="20"/>
              </w:rPr>
            </w:pPr>
          </w:p>
        </w:tc>
      </w:tr>
      <w:tr w:rsidR="009001F5" w:rsidRPr="00C20C3F" w14:paraId="763408E6" w14:textId="77777777" w:rsidTr="00DF1565">
        <w:tc>
          <w:tcPr>
            <w:tcW w:w="675" w:type="dxa"/>
          </w:tcPr>
          <w:p w14:paraId="2D62ADC9"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18.</w:t>
            </w:r>
          </w:p>
        </w:tc>
        <w:tc>
          <w:tcPr>
            <w:tcW w:w="1276" w:type="dxa"/>
          </w:tcPr>
          <w:p w14:paraId="28E0DCE0"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9080* </w:t>
            </w:r>
          </w:p>
        </w:tc>
        <w:tc>
          <w:tcPr>
            <w:tcW w:w="851" w:type="dxa"/>
          </w:tcPr>
          <w:p w14:paraId="6C77B259"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86,82</w:t>
            </w:r>
          </w:p>
        </w:tc>
        <w:tc>
          <w:tcPr>
            <w:tcW w:w="2409" w:type="dxa"/>
          </w:tcPr>
          <w:p w14:paraId="2139AD8F"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86,82</w:t>
            </w:r>
          </w:p>
        </w:tc>
        <w:tc>
          <w:tcPr>
            <w:tcW w:w="1276" w:type="dxa"/>
          </w:tcPr>
          <w:p w14:paraId="41173C04"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w:t>
            </w:r>
          </w:p>
        </w:tc>
        <w:tc>
          <w:tcPr>
            <w:tcW w:w="1276" w:type="dxa"/>
          </w:tcPr>
          <w:p w14:paraId="310F84CE"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86,82</w:t>
            </w:r>
          </w:p>
        </w:tc>
        <w:tc>
          <w:tcPr>
            <w:tcW w:w="1559" w:type="dxa"/>
          </w:tcPr>
          <w:p w14:paraId="7876FC12" w14:textId="77777777" w:rsidR="009001F5" w:rsidRPr="00C20C3F" w:rsidRDefault="009001F5" w:rsidP="00DF1565">
            <w:pPr>
              <w:spacing w:before="0" w:after="0"/>
              <w:rPr>
                <w:rFonts w:asciiTheme="minorHAnsi" w:hAnsiTheme="minorHAnsi"/>
                <w:sz w:val="20"/>
                <w:szCs w:val="20"/>
              </w:rPr>
            </w:pPr>
          </w:p>
        </w:tc>
        <w:tc>
          <w:tcPr>
            <w:tcW w:w="850" w:type="dxa"/>
          </w:tcPr>
          <w:p w14:paraId="35703EDE" w14:textId="77777777" w:rsidR="009001F5" w:rsidRPr="00C20C3F" w:rsidRDefault="009001F5" w:rsidP="00DF1565">
            <w:pPr>
              <w:spacing w:before="0" w:after="0"/>
              <w:rPr>
                <w:rFonts w:asciiTheme="minorHAnsi" w:hAnsiTheme="minorHAnsi"/>
                <w:sz w:val="20"/>
                <w:szCs w:val="20"/>
              </w:rPr>
            </w:pPr>
          </w:p>
        </w:tc>
        <w:tc>
          <w:tcPr>
            <w:tcW w:w="1418" w:type="dxa"/>
          </w:tcPr>
          <w:p w14:paraId="08C86361" w14:textId="77777777" w:rsidR="009001F5" w:rsidRPr="00B13E7B" w:rsidRDefault="009001F5" w:rsidP="00DF1565">
            <w:pPr>
              <w:spacing w:before="0" w:after="0"/>
              <w:jc w:val="both"/>
              <w:rPr>
                <w:rFonts w:asciiTheme="minorHAnsi" w:hAnsiTheme="minorHAnsi" w:cstheme="minorHAnsi"/>
              </w:rPr>
            </w:pPr>
            <w:r w:rsidRPr="00B13E7B">
              <w:rPr>
                <w:rFonts w:asciiTheme="minorHAnsi" w:hAnsiTheme="minorHAnsi" w:cstheme="minorHAnsi"/>
                <w:sz w:val="22"/>
              </w:rPr>
              <w:t>86,82</w:t>
            </w:r>
          </w:p>
        </w:tc>
        <w:tc>
          <w:tcPr>
            <w:tcW w:w="709" w:type="dxa"/>
          </w:tcPr>
          <w:p w14:paraId="5E86F948" w14:textId="77777777" w:rsidR="009001F5" w:rsidRPr="00C20C3F" w:rsidRDefault="009001F5" w:rsidP="00DF1565">
            <w:pPr>
              <w:spacing w:before="0" w:after="0"/>
              <w:rPr>
                <w:rFonts w:asciiTheme="minorHAnsi" w:hAnsiTheme="minorHAnsi"/>
                <w:sz w:val="20"/>
                <w:szCs w:val="20"/>
              </w:rPr>
            </w:pPr>
          </w:p>
        </w:tc>
        <w:tc>
          <w:tcPr>
            <w:tcW w:w="709" w:type="dxa"/>
          </w:tcPr>
          <w:p w14:paraId="1946BE5E" w14:textId="77777777" w:rsidR="009001F5" w:rsidRPr="00C20C3F" w:rsidRDefault="009001F5" w:rsidP="00DF1565">
            <w:pPr>
              <w:spacing w:before="0" w:after="0"/>
              <w:rPr>
                <w:rFonts w:asciiTheme="minorHAnsi" w:hAnsiTheme="minorHAnsi"/>
                <w:sz w:val="20"/>
                <w:szCs w:val="20"/>
              </w:rPr>
            </w:pPr>
          </w:p>
        </w:tc>
      </w:tr>
      <w:tr w:rsidR="009001F5" w:rsidRPr="00C20C3F" w14:paraId="16A2D41E" w14:textId="77777777" w:rsidTr="00DF1565">
        <w:tc>
          <w:tcPr>
            <w:tcW w:w="675" w:type="dxa"/>
          </w:tcPr>
          <w:p w14:paraId="3DDDAEBF"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19.</w:t>
            </w:r>
          </w:p>
        </w:tc>
        <w:tc>
          <w:tcPr>
            <w:tcW w:w="1276" w:type="dxa"/>
          </w:tcPr>
          <w:p w14:paraId="52B54117"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9160 </w:t>
            </w:r>
          </w:p>
        </w:tc>
        <w:tc>
          <w:tcPr>
            <w:tcW w:w="851" w:type="dxa"/>
          </w:tcPr>
          <w:p w14:paraId="617AE46A"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1,</w:t>
            </w:r>
            <w:r w:rsidR="00A970F9">
              <w:rPr>
                <w:rFonts w:asciiTheme="minorHAnsi" w:hAnsiTheme="minorHAnsi"/>
                <w:sz w:val="20"/>
                <w:szCs w:val="20"/>
              </w:rPr>
              <w:t>05</w:t>
            </w:r>
          </w:p>
        </w:tc>
        <w:tc>
          <w:tcPr>
            <w:tcW w:w="2409" w:type="dxa"/>
          </w:tcPr>
          <w:p w14:paraId="21812E3F" w14:textId="77777777" w:rsidR="009001F5" w:rsidRPr="00C20C3F" w:rsidRDefault="009001F5" w:rsidP="00A970F9">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w:t>
            </w:r>
            <w:r w:rsidR="00A970F9">
              <w:rPr>
                <w:rFonts w:asciiTheme="minorHAnsi" w:hAnsiTheme="minorHAnsi" w:cstheme="minorHAnsi"/>
                <w:sz w:val="20"/>
                <w:szCs w:val="20"/>
              </w:rPr>
              <w:t>05</w:t>
            </w:r>
          </w:p>
        </w:tc>
        <w:tc>
          <w:tcPr>
            <w:tcW w:w="1276" w:type="dxa"/>
          </w:tcPr>
          <w:p w14:paraId="35B1FDC2"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w:t>
            </w:r>
          </w:p>
        </w:tc>
        <w:tc>
          <w:tcPr>
            <w:tcW w:w="1276" w:type="dxa"/>
          </w:tcPr>
          <w:p w14:paraId="668FF3DF" w14:textId="77777777" w:rsidR="009001F5" w:rsidRPr="00C20C3F" w:rsidRDefault="009001F5" w:rsidP="00A970F9">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1,</w:t>
            </w:r>
            <w:r w:rsidR="00A970F9">
              <w:rPr>
                <w:rFonts w:asciiTheme="minorHAnsi" w:hAnsiTheme="minorHAnsi" w:cstheme="minorHAnsi"/>
                <w:sz w:val="20"/>
                <w:szCs w:val="20"/>
              </w:rPr>
              <w:t>05</w:t>
            </w:r>
          </w:p>
        </w:tc>
        <w:tc>
          <w:tcPr>
            <w:tcW w:w="1559" w:type="dxa"/>
          </w:tcPr>
          <w:p w14:paraId="51C34A15" w14:textId="77777777" w:rsidR="009001F5" w:rsidRPr="00C20C3F" w:rsidRDefault="009001F5" w:rsidP="00DF1565">
            <w:pPr>
              <w:spacing w:before="0" w:after="0"/>
              <w:rPr>
                <w:rFonts w:asciiTheme="minorHAnsi" w:hAnsiTheme="minorHAnsi"/>
                <w:sz w:val="20"/>
                <w:szCs w:val="20"/>
              </w:rPr>
            </w:pPr>
          </w:p>
        </w:tc>
        <w:tc>
          <w:tcPr>
            <w:tcW w:w="850" w:type="dxa"/>
          </w:tcPr>
          <w:p w14:paraId="7E051CA8" w14:textId="77777777" w:rsidR="009001F5" w:rsidRPr="00C20C3F" w:rsidRDefault="009001F5" w:rsidP="00DF1565">
            <w:pPr>
              <w:spacing w:before="0" w:after="0"/>
              <w:rPr>
                <w:rFonts w:asciiTheme="minorHAnsi" w:hAnsiTheme="minorHAnsi"/>
                <w:sz w:val="20"/>
                <w:szCs w:val="20"/>
              </w:rPr>
            </w:pPr>
          </w:p>
        </w:tc>
        <w:tc>
          <w:tcPr>
            <w:tcW w:w="1418" w:type="dxa"/>
          </w:tcPr>
          <w:p w14:paraId="30BBB25F" w14:textId="77777777" w:rsidR="009001F5" w:rsidRPr="00B13E7B" w:rsidRDefault="009001F5" w:rsidP="00DF1565">
            <w:pPr>
              <w:spacing w:before="0" w:after="0"/>
              <w:jc w:val="both"/>
              <w:rPr>
                <w:rFonts w:asciiTheme="minorHAnsi" w:hAnsiTheme="minorHAnsi" w:cstheme="minorHAnsi"/>
              </w:rPr>
            </w:pPr>
            <w:r w:rsidRPr="00B13E7B">
              <w:rPr>
                <w:rFonts w:asciiTheme="minorHAnsi" w:hAnsiTheme="minorHAnsi" w:cstheme="minorHAnsi"/>
                <w:sz w:val="22"/>
              </w:rPr>
              <w:t>1,</w:t>
            </w:r>
            <w:r w:rsidR="00A970F9">
              <w:rPr>
                <w:rFonts w:asciiTheme="minorHAnsi" w:hAnsiTheme="minorHAnsi" w:cstheme="minorHAnsi"/>
                <w:sz w:val="22"/>
              </w:rPr>
              <w:t>05</w:t>
            </w:r>
          </w:p>
        </w:tc>
        <w:tc>
          <w:tcPr>
            <w:tcW w:w="709" w:type="dxa"/>
          </w:tcPr>
          <w:p w14:paraId="126953D2" w14:textId="77777777" w:rsidR="009001F5" w:rsidRPr="00C20C3F" w:rsidRDefault="009001F5" w:rsidP="00DF1565">
            <w:pPr>
              <w:spacing w:before="0" w:after="0"/>
              <w:rPr>
                <w:rFonts w:asciiTheme="minorHAnsi" w:hAnsiTheme="minorHAnsi"/>
                <w:sz w:val="20"/>
                <w:szCs w:val="20"/>
              </w:rPr>
            </w:pPr>
          </w:p>
        </w:tc>
        <w:tc>
          <w:tcPr>
            <w:tcW w:w="709" w:type="dxa"/>
          </w:tcPr>
          <w:p w14:paraId="1E5BF58C" w14:textId="77777777" w:rsidR="009001F5" w:rsidRPr="00C20C3F" w:rsidRDefault="009001F5" w:rsidP="00DF1565">
            <w:pPr>
              <w:spacing w:before="0" w:after="0"/>
              <w:rPr>
                <w:rFonts w:asciiTheme="minorHAnsi" w:hAnsiTheme="minorHAnsi"/>
                <w:sz w:val="20"/>
                <w:szCs w:val="20"/>
              </w:rPr>
            </w:pPr>
          </w:p>
        </w:tc>
      </w:tr>
      <w:tr w:rsidR="009001F5" w:rsidRPr="00C20C3F" w14:paraId="7F9F53B3" w14:textId="77777777" w:rsidTr="00DF1565">
        <w:tc>
          <w:tcPr>
            <w:tcW w:w="675" w:type="dxa"/>
          </w:tcPr>
          <w:p w14:paraId="440FAAF2"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20.</w:t>
            </w:r>
          </w:p>
        </w:tc>
        <w:tc>
          <w:tcPr>
            <w:tcW w:w="1276" w:type="dxa"/>
          </w:tcPr>
          <w:p w14:paraId="29B6B1CB"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 xml:space="preserve">91E0* </w:t>
            </w:r>
          </w:p>
        </w:tc>
        <w:tc>
          <w:tcPr>
            <w:tcW w:w="851" w:type="dxa"/>
          </w:tcPr>
          <w:p w14:paraId="5B0626FC"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sz w:val="20"/>
                <w:szCs w:val="20"/>
              </w:rPr>
              <w:t>21,71</w:t>
            </w:r>
          </w:p>
        </w:tc>
        <w:tc>
          <w:tcPr>
            <w:tcW w:w="2409" w:type="dxa"/>
          </w:tcPr>
          <w:p w14:paraId="3CA5C2A7"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21,71</w:t>
            </w:r>
          </w:p>
        </w:tc>
        <w:tc>
          <w:tcPr>
            <w:tcW w:w="1276" w:type="dxa"/>
          </w:tcPr>
          <w:p w14:paraId="0902E967" w14:textId="77777777" w:rsidR="009001F5" w:rsidRPr="00C20C3F" w:rsidRDefault="009001F5" w:rsidP="00DF1565">
            <w:pPr>
              <w:spacing w:before="0" w:after="0"/>
              <w:rPr>
                <w:rFonts w:asciiTheme="minorHAnsi" w:hAnsiTheme="minorHAnsi"/>
                <w:sz w:val="20"/>
                <w:szCs w:val="20"/>
              </w:rPr>
            </w:pPr>
            <w:r>
              <w:rPr>
                <w:rFonts w:asciiTheme="minorHAnsi" w:hAnsiTheme="minorHAnsi"/>
                <w:sz w:val="20"/>
                <w:szCs w:val="20"/>
              </w:rPr>
              <w:t>-</w:t>
            </w:r>
          </w:p>
        </w:tc>
        <w:tc>
          <w:tcPr>
            <w:tcW w:w="1276" w:type="dxa"/>
          </w:tcPr>
          <w:p w14:paraId="31F56061" w14:textId="77777777" w:rsidR="009001F5" w:rsidRPr="00C20C3F" w:rsidRDefault="009001F5" w:rsidP="00DF1565">
            <w:pPr>
              <w:spacing w:before="0" w:after="0"/>
              <w:jc w:val="both"/>
              <w:rPr>
                <w:rFonts w:asciiTheme="minorHAnsi" w:hAnsiTheme="minorHAnsi" w:cstheme="minorHAnsi"/>
                <w:sz w:val="20"/>
                <w:szCs w:val="20"/>
              </w:rPr>
            </w:pPr>
            <w:r w:rsidRPr="00C20C3F">
              <w:rPr>
                <w:rFonts w:asciiTheme="minorHAnsi" w:hAnsiTheme="minorHAnsi" w:cstheme="minorHAnsi"/>
                <w:sz w:val="20"/>
                <w:szCs w:val="20"/>
              </w:rPr>
              <w:t>21,71</w:t>
            </w:r>
          </w:p>
        </w:tc>
        <w:tc>
          <w:tcPr>
            <w:tcW w:w="1559" w:type="dxa"/>
          </w:tcPr>
          <w:p w14:paraId="053A08E0" w14:textId="77777777" w:rsidR="009001F5" w:rsidRPr="00C20C3F" w:rsidRDefault="009001F5" w:rsidP="00DF1565">
            <w:pPr>
              <w:spacing w:before="0" w:after="0"/>
              <w:rPr>
                <w:rFonts w:asciiTheme="minorHAnsi" w:hAnsiTheme="minorHAnsi"/>
                <w:sz w:val="20"/>
                <w:szCs w:val="20"/>
              </w:rPr>
            </w:pPr>
          </w:p>
        </w:tc>
        <w:tc>
          <w:tcPr>
            <w:tcW w:w="850" w:type="dxa"/>
          </w:tcPr>
          <w:p w14:paraId="00B9AC83" w14:textId="77777777" w:rsidR="009001F5" w:rsidRPr="00C20C3F" w:rsidRDefault="009001F5" w:rsidP="00DF1565">
            <w:pPr>
              <w:spacing w:before="0" w:after="0"/>
              <w:rPr>
                <w:rFonts w:asciiTheme="minorHAnsi" w:hAnsiTheme="minorHAnsi"/>
                <w:sz w:val="20"/>
                <w:szCs w:val="20"/>
              </w:rPr>
            </w:pPr>
            <w:r w:rsidRPr="00C20C3F">
              <w:rPr>
                <w:rFonts w:asciiTheme="minorHAnsi" w:hAnsiTheme="minorHAnsi" w:cstheme="minorHAnsi"/>
                <w:sz w:val="20"/>
                <w:szCs w:val="20"/>
              </w:rPr>
              <w:t>21,71</w:t>
            </w:r>
          </w:p>
        </w:tc>
        <w:tc>
          <w:tcPr>
            <w:tcW w:w="1418" w:type="dxa"/>
          </w:tcPr>
          <w:p w14:paraId="438494C3" w14:textId="77777777" w:rsidR="009001F5" w:rsidRPr="00B13E7B" w:rsidRDefault="009001F5" w:rsidP="00DF1565">
            <w:pPr>
              <w:spacing w:before="0" w:after="0"/>
              <w:jc w:val="both"/>
              <w:rPr>
                <w:rFonts w:asciiTheme="minorHAnsi" w:hAnsiTheme="minorHAnsi" w:cstheme="minorHAnsi"/>
              </w:rPr>
            </w:pPr>
            <w:r w:rsidRPr="00B13E7B">
              <w:rPr>
                <w:rFonts w:asciiTheme="minorHAnsi" w:hAnsiTheme="minorHAnsi" w:cstheme="minorHAnsi"/>
                <w:sz w:val="22"/>
              </w:rPr>
              <w:t>21,71</w:t>
            </w:r>
          </w:p>
        </w:tc>
        <w:tc>
          <w:tcPr>
            <w:tcW w:w="709" w:type="dxa"/>
          </w:tcPr>
          <w:p w14:paraId="1674D195" w14:textId="77777777" w:rsidR="009001F5" w:rsidRPr="00C20C3F" w:rsidRDefault="009001F5" w:rsidP="00DF1565">
            <w:pPr>
              <w:spacing w:before="0" w:after="0"/>
              <w:rPr>
                <w:rFonts w:asciiTheme="minorHAnsi" w:hAnsiTheme="minorHAnsi"/>
                <w:sz w:val="20"/>
                <w:szCs w:val="20"/>
              </w:rPr>
            </w:pPr>
          </w:p>
        </w:tc>
        <w:tc>
          <w:tcPr>
            <w:tcW w:w="709" w:type="dxa"/>
          </w:tcPr>
          <w:p w14:paraId="3C72A837" w14:textId="77777777" w:rsidR="009001F5" w:rsidRPr="00C20C3F" w:rsidRDefault="009001F5" w:rsidP="00DF1565">
            <w:pPr>
              <w:spacing w:before="0" w:after="0"/>
              <w:rPr>
                <w:rFonts w:asciiTheme="minorHAnsi" w:hAnsiTheme="minorHAnsi"/>
                <w:sz w:val="20"/>
                <w:szCs w:val="20"/>
              </w:rPr>
            </w:pPr>
          </w:p>
        </w:tc>
      </w:tr>
    </w:tbl>
    <w:p w14:paraId="4BC3AAF0" w14:textId="77777777" w:rsidR="009001F5" w:rsidRPr="00DF1565" w:rsidRDefault="009001F5" w:rsidP="00DF1565">
      <w:pPr>
        <w:keepNext/>
        <w:spacing w:before="0" w:after="0"/>
        <w:jc w:val="both"/>
        <w:rPr>
          <w:rFonts w:asciiTheme="minorHAnsi" w:hAnsiTheme="minorHAnsi" w:cstheme="minorHAnsi"/>
          <w:sz w:val="20"/>
          <w:szCs w:val="20"/>
        </w:rPr>
      </w:pPr>
      <w:r w:rsidRPr="001D7BB6">
        <w:rPr>
          <w:rFonts w:asciiTheme="minorHAnsi" w:hAnsiTheme="minorHAnsi" w:cstheme="minorHAnsi"/>
          <w:sz w:val="20"/>
          <w:szCs w:val="20"/>
        </w:rPr>
        <w:t xml:space="preserve">* DL </w:t>
      </w:r>
      <w:r w:rsidR="001525F3" w:rsidRPr="001D7BB6">
        <w:rPr>
          <w:rFonts w:asciiTheme="minorHAnsi" w:hAnsiTheme="minorHAnsi" w:cstheme="minorHAnsi"/>
          <w:sz w:val="20"/>
          <w:szCs w:val="20"/>
        </w:rPr>
        <w:t xml:space="preserve">VAJ </w:t>
      </w:r>
      <w:r w:rsidRPr="001D7BB6">
        <w:rPr>
          <w:rFonts w:asciiTheme="minorHAnsi" w:hAnsiTheme="minorHAnsi" w:cstheme="minorHAnsi"/>
          <w:sz w:val="20"/>
          <w:szCs w:val="20"/>
        </w:rPr>
        <w:t>ezers apsaimniekošanas pasākumu plānā</w:t>
      </w:r>
    </w:p>
    <w:p w14:paraId="1568CCCE" w14:textId="4F955A99" w:rsidR="009001F5" w:rsidRPr="00DF1565" w:rsidRDefault="009001F5" w:rsidP="6D6EF777">
      <w:pPr>
        <w:keepNext/>
        <w:spacing w:before="0" w:after="0"/>
        <w:jc w:val="both"/>
        <w:rPr>
          <w:rFonts w:asciiTheme="minorHAnsi" w:hAnsiTheme="minorHAnsi"/>
          <w:sz w:val="20"/>
          <w:szCs w:val="20"/>
        </w:rPr>
      </w:pPr>
      <w:r w:rsidRPr="39F7AE4B">
        <w:rPr>
          <w:rFonts w:asciiTheme="minorHAnsi" w:hAnsiTheme="minorHAnsi"/>
          <w:sz w:val="20"/>
          <w:szCs w:val="20"/>
        </w:rPr>
        <w:t xml:space="preserve">** Apsaimniekošanas pasākums atbilstoši klasifikatoram </w:t>
      </w:r>
      <w:r w:rsidR="2AA5761A" w:rsidRPr="39F7AE4B">
        <w:rPr>
          <w:rFonts w:asciiTheme="minorHAnsi" w:hAnsiTheme="minorHAnsi"/>
          <w:sz w:val="20"/>
          <w:szCs w:val="20"/>
        </w:rPr>
        <w:t>DDPS</w:t>
      </w:r>
      <w:r w:rsidRPr="39F7AE4B">
        <w:rPr>
          <w:rFonts w:asciiTheme="minorHAnsi" w:hAnsiTheme="minorHAnsi"/>
          <w:sz w:val="20"/>
          <w:szCs w:val="20"/>
        </w:rPr>
        <w:t xml:space="preserve"> slānī „Apsaimniekošanas pasākumi”</w:t>
      </w:r>
      <w:r w:rsidR="54C91DD8" w:rsidRPr="39F7AE4B">
        <w:rPr>
          <w:rFonts w:asciiTheme="minorHAnsi" w:hAnsiTheme="minorHAnsi"/>
          <w:sz w:val="20"/>
          <w:szCs w:val="20"/>
        </w:rPr>
        <w:t>,</w:t>
      </w:r>
      <w:r w:rsidRPr="39F7AE4B">
        <w:rPr>
          <w:rFonts w:asciiTheme="minorHAnsi" w:hAnsiTheme="minorHAnsi"/>
          <w:sz w:val="20"/>
          <w:szCs w:val="20"/>
        </w:rPr>
        <w:t xml:space="preserve"> ailē „Pasākuma tips”</w:t>
      </w:r>
    </w:p>
    <w:p w14:paraId="6E50E15B" w14:textId="77777777" w:rsidR="009001F5" w:rsidRPr="00DF1565" w:rsidRDefault="009001F5" w:rsidP="00DF1565">
      <w:pPr>
        <w:keepNext/>
        <w:spacing w:before="0" w:after="0"/>
        <w:jc w:val="both"/>
        <w:rPr>
          <w:rFonts w:asciiTheme="minorHAnsi" w:hAnsiTheme="minorHAnsi" w:cstheme="minorHAnsi"/>
          <w:sz w:val="20"/>
          <w:szCs w:val="20"/>
        </w:rPr>
      </w:pPr>
      <w:r w:rsidRPr="00DF1565">
        <w:rPr>
          <w:rFonts w:asciiTheme="minorHAnsi" w:hAnsiTheme="minorHAnsi" w:cstheme="minorHAnsi"/>
          <w:sz w:val="20"/>
          <w:szCs w:val="20"/>
          <w:vertAlign w:val="superscript"/>
        </w:rPr>
        <w:t>1</w:t>
      </w:r>
      <w:r w:rsidRPr="00DF1565">
        <w:rPr>
          <w:rFonts w:asciiTheme="minorHAnsi" w:hAnsiTheme="minorHAnsi" w:cstheme="minorHAnsi"/>
          <w:sz w:val="20"/>
          <w:szCs w:val="20"/>
        </w:rPr>
        <w:t xml:space="preserve"> Nevēlamā pameža un paaugas izvākšana - pasākums īstenojams visā biotopa platībā, bet tas nenozīmē, ka biotops tāpēc vērtējams kā nelabvēlīgā stāvoklī esošs biotops</w:t>
      </w:r>
    </w:p>
    <w:p w14:paraId="0C6E7693" w14:textId="77777777" w:rsidR="009001F5" w:rsidRPr="00DF1565" w:rsidRDefault="009001F5" w:rsidP="00DF1565">
      <w:pPr>
        <w:keepNext/>
        <w:spacing w:before="0" w:after="0"/>
        <w:rPr>
          <w:rFonts w:asciiTheme="minorHAnsi" w:hAnsiTheme="minorHAnsi" w:cstheme="minorHAnsi"/>
          <w:sz w:val="20"/>
          <w:szCs w:val="20"/>
        </w:rPr>
        <w:sectPr w:rsidR="009001F5" w:rsidRPr="00DF1565" w:rsidSect="009001F5">
          <w:pgSz w:w="16838" w:h="11906" w:orient="landscape"/>
          <w:pgMar w:top="1701" w:right="1134" w:bottom="1276" w:left="1276" w:header="709" w:footer="709" w:gutter="0"/>
          <w:cols w:space="708"/>
          <w:docGrid w:linePitch="360"/>
        </w:sectPr>
      </w:pPr>
      <w:r w:rsidRPr="00DF1565">
        <w:rPr>
          <w:rFonts w:asciiTheme="minorHAnsi" w:hAnsiTheme="minorHAnsi" w:cstheme="minorHAnsi"/>
          <w:sz w:val="20"/>
          <w:szCs w:val="20"/>
          <w:vertAlign w:val="superscript"/>
        </w:rPr>
        <w:t>2</w:t>
      </w:r>
      <w:r w:rsidRPr="00DF1565">
        <w:rPr>
          <w:rFonts w:asciiTheme="minorHAnsi" w:hAnsiTheme="minorHAnsi" w:cstheme="minorHAnsi"/>
          <w:sz w:val="20"/>
          <w:szCs w:val="20"/>
        </w:rPr>
        <w:t xml:space="preserve"> Atsevišķās vietās šajos biotopos, bet ir norādīta visa biotopa teritorija, kur pasākumu var īstenot, jo saskaņā ar biotopu eksperta vērtējumu invazīvās sugas var potenciāli apdraudēt visu biotopa teritoriju, neskatoties uz to, ka šobrīd invazīvā suga nav tikusi reģistrēta </w:t>
      </w:r>
    </w:p>
    <w:p w14:paraId="7A9A139D" w14:textId="77777777" w:rsidR="009001F5" w:rsidRPr="00B13E7B" w:rsidRDefault="009001F5" w:rsidP="002B6D55">
      <w:pPr>
        <w:keepNext/>
        <w:jc w:val="both"/>
        <w:rPr>
          <w:rFonts w:asciiTheme="minorHAnsi" w:hAnsiTheme="minorHAnsi" w:cstheme="minorHAnsi"/>
          <w:sz w:val="22"/>
        </w:rPr>
      </w:pPr>
    </w:p>
    <w:p w14:paraId="62DF3752" w14:textId="77777777" w:rsidR="004A461E" w:rsidRPr="008E6C5E" w:rsidRDefault="004A461E" w:rsidP="00B62A11">
      <w:pPr>
        <w:pStyle w:val="Heading1"/>
      </w:pPr>
      <w:bookmarkStart w:id="80" w:name="_Toc25744627"/>
      <w:bookmarkStart w:id="81" w:name="_Toc36108653"/>
      <w:r w:rsidRPr="008E6C5E">
        <w:t xml:space="preserve">6. daļa. </w:t>
      </w:r>
      <w:bookmarkEnd w:id="80"/>
      <w:r w:rsidR="00FB6E5A" w:rsidRPr="008E6C5E">
        <w:t>Priekšlikumi nepieciešamajiem grozījumiem pašvaldības teritorijas plānojumā</w:t>
      </w:r>
      <w:bookmarkEnd w:id="81"/>
    </w:p>
    <w:p w14:paraId="381D4A2D" w14:textId="4B9BAEDE" w:rsidR="00D36A43" w:rsidRDefault="00D36A43" w:rsidP="6D6EF777">
      <w:pPr>
        <w:pStyle w:val="tv213"/>
        <w:jc w:val="both"/>
        <w:rPr>
          <w:rFonts w:asciiTheme="minorHAnsi" w:hAnsiTheme="minorHAnsi" w:cstheme="minorBidi"/>
          <w:sz w:val="22"/>
          <w:szCs w:val="22"/>
        </w:rPr>
      </w:pPr>
      <w:r w:rsidRPr="6D6EF777">
        <w:rPr>
          <w:rFonts w:asciiTheme="minorHAnsi" w:hAnsiTheme="minorHAnsi" w:cstheme="minorBidi"/>
          <w:sz w:val="22"/>
          <w:szCs w:val="22"/>
        </w:rPr>
        <w:t xml:space="preserve">Salacgrīvas novada dome </w:t>
      </w:r>
      <w:r w:rsidR="71CD7CFA" w:rsidRPr="6D6EF777">
        <w:rPr>
          <w:rFonts w:asciiTheme="minorHAnsi" w:hAnsiTheme="minorHAnsi" w:cstheme="minorBidi"/>
          <w:sz w:val="22"/>
          <w:szCs w:val="22"/>
        </w:rPr>
        <w:t>2020.gada 19.februārī pieņēma</w:t>
      </w:r>
      <w:r w:rsidRPr="6D6EF777">
        <w:rPr>
          <w:rFonts w:asciiTheme="minorHAnsi" w:hAnsiTheme="minorHAnsi" w:cstheme="minorBidi"/>
          <w:sz w:val="22"/>
          <w:szCs w:val="22"/>
        </w:rPr>
        <w:t xml:space="preserve"> lēmumu Nr. 38 "Par "Salacgrīvas novada teritorijas plānojuma līdz 2030. gadam" un vides pārskata apstiprināšanu un saistošo noteikumu Nr. 4 "Salacgrīvas novada teritorijas plānojuma līdz 2030. gadam teritorijas izmantošanas un apbūves noteikumi un grafiskā daļa" izdošanu" (protokols Nr. 3; 2. §) un izdevusi saistošos noteikumus Nr. 4 "Salacgrīvas novada teritorijas plānojuma līdz 2030. gadam teritorijas izmantošanas un apbūves noteikumi un grafiskā daļa". </w:t>
      </w:r>
    </w:p>
    <w:p w14:paraId="1DDC8A0D" w14:textId="3F50CD53" w:rsidR="004A461E" w:rsidRPr="00B13E7B" w:rsidRDefault="00FB6E5A" w:rsidP="6D6EF777">
      <w:pPr>
        <w:pStyle w:val="tv213"/>
        <w:jc w:val="both"/>
        <w:rPr>
          <w:rFonts w:asciiTheme="minorHAnsi" w:hAnsiTheme="minorHAnsi" w:cstheme="minorBidi"/>
          <w:sz w:val="22"/>
          <w:szCs w:val="22"/>
        </w:rPr>
      </w:pPr>
      <w:r w:rsidRPr="6D6EF777">
        <w:rPr>
          <w:rFonts w:asciiTheme="minorHAnsi" w:hAnsiTheme="minorHAnsi" w:cstheme="minorBidi"/>
          <w:sz w:val="22"/>
          <w:szCs w:val="22"/>
        </w:rPr>
        <w:t xml:space="preserve">Pēc plāna un individuālo  aizsardzības un izmantošanas  noteikumu apstiprināšanas būs nepieciešams precizēt </w:t>
      </w:r>
      <w:r w:rsidR="2DA133DA" w:rsidRPr="6D6EF777">
        <w:rPr>
          <w:rFonts w:asciiTheme="minorHAnsi" w:hAnsiTheme="minorHAnsi" w:cstheme="minorBidi"/>
          <w:sz w:val="22"/>
          <w:szCs w:val="22"/>
        </w:rPr>
        <w:t>DL</w:t>
      </w:r>
      <w:r w:rsidRPr="6D6EF777">
        <w:rPr>
          <w:rFonts w:asciiTheme="minorHAnsi" w:hAnsiTheme="minorHAnsi" w:cstheme="minorBidi"/>
          <w:sz w:val="22"/>
          <w:szCs w:val="22"/>
        </w:rPr>
        <w:t xml:space="preserve"> </w:t>
      </w:r>
      <w:r w:rsidR="00B62A11" w:rsidRPr="6D6EF777">
        <w:rPr>
          <w:rFonts w:asciiTheme="minorHAnsi" w:hAnsiTheme="minorHAnsi" w:cstheme="minorBidi"/>
          <w:sz w:val="22"/>
          <w:szCs w:val="22"/>
        </w:rPr>
        <w:t xml:space="preserve">ārējo </w:t>
      </w:r>
      <w:r w:rsidRPr="6D6EF777">
        <w:rPr>
          <w:rFonts w:asciiTheme="minorHAnsi" w:hAnsiTheme="minorHAnsi" w:cstheme="minorBidi"/>
          <w:sz w:val="22"/>
          <w:szCs w:val="22"/>
        </w:rPr>
        <w:t>robežu un funkcionālo zonējumu plānojuma grafisk</w:t>
      </w:r>
      <w:r w:rsidR="00B62A11" w:rsidRPr="6D6EF777">
        <w:rPr>
          <w:rFonts w:asciiTheme="minorHAnsi" w:hAnsiTheme="minorHAnsi" w:cstheme="minorBidi"/>
          <w:sz w:val="22"/>
          <w:szCs w:val="22"/>
        </w:rPr>
        <w:t>ajā</w:t>
      </w:r>
      <w:r w:rsidRPr="6D6EF777">
        <w:rPr>
          <w:rFonts w:asciiTheme="minorHAnsi" w:hAnsiTheme="minorHAnsi" w:cstheme="minorBidi"/>
          <w:sz w:val="22"/>
          <w:szCs w:val="22"/>
        </w:rPr>
        <w:t xml:space="preserve"> daļā, kā arī teritorijas izmantošanas un apbūves noteikumos precizēt nosacījumus īpašumu sadalei ainavu aizsardzības zonā</w:t>
      </w:r>
      <w:r w:rsidR="004A461E" w:rsidRPr="6D6EF777">
        <w:rPr>
          <w:rFonts w:asciiTheme="minorHAnsi" w:hAnsiTheme="minorHAnsi" w:cstheme="minorBidi"/>
          <w:sz w:val="22"/>
          <w:szCs w:val="22"/>
        </w:rPr>
        <w:t>:</w:t>
      </w:r>
    </w:p>
    <w:p w14:paraId="53BEF93A" w14:textId="77777777" w:rsidR="004A461E" w:rsidRPr="00B13E7B" w:rsidRDefault="004A461E" w:rsidP="004A461E">
      <w:pPr>
        <w:pStyle w:val="tv213"/>
        <w:numPr>
          <w:ilvl w:val="0"/>
          <w:numId w:val="29"/>
        </w:numPr>
        <w:jc w:val="both"/>
        <w:rPr>
          <w:rFonts w:asciiTheme="minorHAnsi" w:hAnsiTheme="minorHAnsi" w:cstheme="minorHAnsi"/>
          <w:sz w:val="22"/>
          <w:szCs w:val="22"/>
        </w:rPr>
      </w:pPr>
      <w:r w:rsidRPr="00B13E7B">
        <w:rPr>
          <w:rFonts w:asciiTheme="minorHAnsi" w:hAnsiTheme="minorHAnsi" w:cstheme="minorHAnsi"/>
          <w:sz w:val="22"/>
          <w:szCs w:val="22"/>
        </w:rPr>
        <w:t xml:space="preserve">VAJ pieguļošo apdzīvoto vietu (blīvi apdzīvotā vieta pie Dzeņiem un Tūjas ciems) attīstībai vēlams noteikt rekomendējamo attīstības virzienu: </w:t>
      </w:r>
      <w:r w:rsidR="00E85268">
        <w:rPr>
          <w:rFonts w:asciiTheme="minorHAnsi" w:hAnsiTheme="minorHAnsi" w:cstheme="minorHAnsi"/>
          <w:sz w:val="22"/>
          <w:szCs w:val="22"/>
        </w:rPr>
        <w:t>uz</w:t>
      </w:r>
      <w:r w:rsidRPr="00B13E7B">
        <w:rPr>
          <w:rFonts w:asciiTheme="minorHAnsi" w:hAnsiTheme="minorHAnsi" w:cstheme="minorHAnsi"/>
          <w:sz w:val="22"/>
          <w:szCs w:val="22"/>
        </w:rPr>
        <w:t xml:space="preserve"> iekšzemi;</w:t>
      </w:r>
    </w:p>
    <w:p w14:paraId="613AE65C" w14:textId="6CBF4F9B" w:rsidR="004A461E" w:rsidRPr="00B13E7B" w:rsidRDefault="004A461E" w:rsidP="6D6EF777">
      <w:pPr>
        <w:pStyle w:val="tv213"/>
        <w:numPr>
          <w:ilvl w:val="0"/>
          <w:numId w:val="29"/>
        </w:numPr>
        <w:jc w:val="both"/>
        <w:rPr>
          <w:rFonts w:asciiTheme="minorHAnsi" w:hAnsiTheme="minorHAnsi" w:cstheme="minorBidi"/>
          <w:sz w:val="22"/>
          <w:szCs w:val="22"/>
        </w:rPr>
      </w:pPr>
      <w:r w:rsidRPr="6D6EF777">
        <w:rPr>
          <w:rFonts w:asciiTheme="minorHAnsi" w:hAnsiTheme="minorHAnsi" w:cstheme="minorBidi"/>
          <w:sz w:val="22"/>
          <w:szCs w:val="22"/>
        </w:rPr>
        <w:t xml:space="preserve">ieteikums Salacgrīvas novada pašvaldībai, </w:t>
      </w:r>
      <w:r w:rsidR="6CDD5FA0" w:rsidRPr="6D6EF777">
        <w:rPr>
          <w:rFonts w:asciiTheme="minorHAnsi" w:hAnsiTheme="minorHAnsi" w:cstheme="minorBidi"/>
          <w:sz w:val="22"/>
          <w:szCs w:val="22"/>
        </w:rPr>
        <w:t>veicot darbu</w:t>
      </w:r>
      <w:r w:rsidRPr="6D6EF777">
        <w:rPr>
          <w:rFonts w:asciiTheme="minorHAnsi" w:hAnsiTheme="minorHAnsi" w:cstheme="minorBidi"/>
          <w:sz w:val="22"/>
          <w:szCs w:val="22"/>
        </w:rPr>
        <w:t xml:space="preserve"> pie jaunā teritorijas plānojuma, noteikt un vēlāk sekot līdzi teritorijas plānojuma nosacījumiem žoga izbūvē. Žogam, ja to ierīko gar </w:t>
      </w:r>
      <w:r w:rsidR="00976EFA" w:rsidRPr="6D6EF777">
        <w:rPr>
          <w:rFonts w:asciiTheme="minorHAnsi" w:hAnsiTheme="minorHAnsi" w:cstheme="minorBidi"/>
          <w:sz w:val="22"/>
          <w:szCs w:val="22"/>
        </w:rPr>
        <w:t>auto</w:t>
      </w:r>
      <w:r w:rsidRPr="6D6EF777">
        <w:rPr>
          <w:rFonts w:asciiTheme="minorHAnsi" w:hAnsiTheme="minorHAnsi" w:cstheme="minorBidi"/>
          <w:sz w:val="22"/>
          <w:szCs w:val="22"/>
        </w:rPr>
        <w:t xml:space="preserve">ceļu, jābūt pa </w:t>
      </w:r>
      <w:r w:rsidR="00976EFA" w:rsidRPr="6D6EF777">
        <w:rPr>
          <w:rFonts w:asciiTheme="minorHAnsi" w:hAnsiTheme="minorHAnsi" w:cstheme="minorBidi"/>
          <w:sz w:val="22"/>
          <w:szCs w:val="22"/>
        </w:rPr>
        <w:t>auto</w:t>
      </w:r>
      <w:r w:rsidRPr="6D6EF777">
        <w:rPr>
          <w:rFonts w:asciiTheme="minorHAnsi" w:hAnsiTheme="minorHAnsi" w:cstheme="minorBidi"/>
          <w:sz w:val="22"/>
          <w:szCs w:val="22"/>
        </w:rPr>
        <w:t>ceļa nodalījuma joslas robežu. Šobrīd VAJ žogi atsevišķās vietās ir izbūvēti līdz ar brauktuves malu, tādējādi apgrūtinot</w:t>
      </w:r>
      <w:r w:rsidR="00E85268" w:rsidRPr="6D6EF777">
        <w:rPr>
          <w:rFonts w:asciiTheme="minorHAnsi" w:hAnsiTheme="minorHAnsi" w:cstheme="minorBidi"/>
          <w:sz w:val="22"/>
          <w:szCs w:val="22"/>
        </w:rPr>
        <w:t xml:space="preserve"> pār</w:t>
      </w:r>
      <w:r w:rsidR="00525F6E" w:rsidRPr="6D6EF777">
        <w:rPr>
          <w:rFonts w:asciiTheme="minorHAnsi" w:hAnsiTheme="minorHAnsi" w:cstheme="minorBidi"/>
          <w:sz w:val="22"/>
          <w:szCs w:val="22"/>
        </w:rPr>
        <w:t xml:space="preserve">vietošanos pa pašvaldības </w:t>
      </w:r>
      <w:r w:rsidRPr="6D6EF777">
        <w:rPr>
          <w:rFonts w:asciiTheme="minorHAnsi" w:hAnsiTheme="minorHAnsi" w:cstheme="minorBidi"/>
          <w:sz w:val="22"/>
          <w:szCs w:val="22"/>
        </w:rPr>
        <w:t>ceļiem;</w:t>
      </w:r>
    </w:p>
    <w:p w14:paraId="4EE91755" w14:textId="77777777" w:rsidR="004A461E" w:rsidRPr="00B13E7B" w:rsidRDefault="004A461E" w:rsidP="004A461E">
      <w:pPr>
        <w:pStyle w:val="tv213"/>
        <w:numPr>
          <w:ilvl w:val="0"/>
          <w:numId w:val="29"/>
        </w:numPr>
        <w:jc w:val="both"/>
        <w:rPr>
          <w:rFonts w:asciiTheme="minorHAnsi" w:hAnsiTheme="minorHAnsi" w:cstheme="minorHAnsi"/>
          <w:sz w:val="22"/>
          <w:szCs w:val="22"/>
        </w:rPr>
      </w:pPr>
      <w:r w:rsidRPr="00B13E7B">
        <w:rPr>
          <w:rFonts w:asciiTheme="minorHAnsi" w:hAnsiTheme="minorHAnsi" w:cstheme="minorHAnsi"/>
          <w:sz w:val="22"/>
          <w:szCs w:val="22"/>
        </w:rPr>
        <w:t>pašvaldības un LVM īpašumā esošo ceļu un nodalījuma joslu VAJ robežās mainīt uz DL neitrālo funkcionālo zonu.</w:t>
      </w:r>
    </w:p>
    <w:p w14:paraId="4BD55950" w14:textId="77777777" w:rsidR="004A461E" w:rsidRPr="00B13E7B" w:rsidRDefault="004A461E" w:rsidP="004A461E">
      <w:pPr>
        <w:pStyle w:val="tv213"/>
        <w:jc w:val="both"/>
        <w:rPr>
          <w:rFonts w:asciiTheme="minorHAnsi" w:hAnsiTheme="minorHAnsi" w:cstheme="minorHAnsi"/>
          <w:sz w:val="22"/>
          <w:szCs w:val="22"/>
        </w:rPr>
      </w:pPr>
      <w:r w:rsidRPr="00B13E7B">
        <w:rPr>
          <w:rFonts w:asciiTheme="minorHAnsi" w:hAnsiTheme="minorHAnsi" w:cstheme="minorHAnsi"/>
          <w:sz w:val="22"/>
          <w:szCs w:val="22"/>
        </w:rPr>
        <w:t>D</w:t>
      </w:r>
      <w:r w:rsidR="00596DF2" w:rsidRPr="00B13E7B">
        <w:rPr>
          <w:rFonts w:asciiTheme="minorHAnsi" w:hAnsiTheme="minorHAnsi" w:cstheme="minorHAnsi"/>
          <w:sz w:val="22"/>
          <w:szCs w:val="22"/>
        </w:rPr>
        <w:t>A plāna izstrādes ietvaros izstrādāti</w:t>
      </w:r>
      <w:r w:rsidRPr="00B13E7B">
        <w:rPr>
          <w:rFonts w:asciiTheme="minorHAnsi" w:hAnsiTheme="minorHAnsi" w:cstheme="minorHAnsi"/>
          <w:sz w:val="22"/>
          <w:szCs w:val="22"/>
        </w:rPr>
        <w:t xml:space="preserve"> </w:t>
      </w:r>
      <w:r w:rsidR="00596DF2" w:rsidRPr="00B13E7B">
        <w:rPr>
          <w:rFonts w:asciiTheme="minorHAnsi" w:hAnsiTheme="minorHAnsi" w:cstheme="minorHAnsi"/>
          <w:sz w:val="22"/>
          <w:szCs w:val="22"/>
        </w:rPr>
        <w:t>priekšlikumi jauniem MK noteikumiem</w:t>
      </w:r>
      <w:r w:rsidRPr="00B13E7B">
        <w:rPr>
          <w:rFonts w:asciiTheme="minorHAnsi" w:hAnsiTheme="minorHAnsi" w:cstheme="minorHAnsi"/>
          <w:sz w:val="22"/>
          <w:szCs w:val="22"/>
        </w:rPr>
        <w:t xml:space="preserve"> “Dabas lieguma "Vidzemes akmeņainā jūrmala" individuālie aizsardzības un izmantošanas noteikumi”: pašvaldības īpašumā esošo ceļu un nodalījuma joslu VAJ robežās noteikt kā DL neitrālo funkcionālo zonu.</w:t>
      </w:r>
    </w:p>
    <w:p w14:paraId="4C9BB109" w14:textId="77777777" w:rsidR="004A461E" w:rsidRPr="00B13E7B" w:rsidRDefault="004A461E" w:rsidP="004A461E">
      <w:pPr>
        <w:pStyle w:val="tv213"/>
        <w:jc w:val="both"/>
        <w:rPr>
          <w:rFonts w:asciiTheme="minorHAnsi" w:hAnsiTheme="minorHAnsi" w:cstheme="minorHAnsi"/>
          <w:sz w:val="22"/>
          <w:szCs w:val="22"/>
        </w:rPr>
      </w:pPr>
      <w:r w:rsidRPr="00B13E7B">
        <w:rPr>
          <w:rFonts w:asciiTheme="minorHAnsi" w:hAnsiTheme="minorHAnsi" w:cstheme="minorHAnsi"/>
          <w:sz w:val="22"/>
          <w:szCs w:val="22"/>
        </w:rPr>
        <w:t xml:space="preserve">Ņemot vērā ekspertu vērtējumu, šo zonu visā VAJ teritorijā var noteikt kā neitrālo funkcionālo zonu, jo specifiskas dabas vērtības, kuru dēļ transporta infrastruktūrai nevarētu mainīt zonējumu, netika konstatētas. </w:t>
      </w:r>
    </w:p>
    <w:p w14:paraId="0F24AAC9" w14:textId="77777777" w:rsidR="004A461E" w:rsidRPr="00B13E7B" w:rsidRDefault="004A461E" w:rsidP="004A461E">
      <w:pPr>
        <w:pStyle w:val="tv213"/>
        <w:jc w:val="both"/>
        <w:rPr>
          <w:rFonts w:asciiTheme="minorHAnsi" w:hAnsiTheme="minorHAnsi" w:cstheme="minorHAnsi"/>
          <w:sz w:val="22"/>
          <w:szCs w:val="22"/>
        </w:rPr>
      </w:pPr>
      <w:r w:rsidRPr="00B13E7B">
        <w:rPr>
          <w:rFonts w:asciiTheme="minorHAnsi" w:hAnsiTheme="minorHAnsi" w:cstheme="minorHAnsi"/>
          <w:sz w:val="22"/>
          <w:szCs w:val="22"/>
        </w:rPr>
        <w:t>Vienīgās problēmas šīs ieceres īstenošanai ir saistāmas ar precīzu transporta infrastruktūras zonu uzmērīšanu. DA plāna izstrāde notiek, izmantojot pieejamos kartogrāfiskos materiālus, kuros precīzs transporta infrastruktūras un to aizsargjoslu novietojums nav atspoguļots. Tāpat arī DA plāna izstrādes ietvaros precīza teritorijas topogrāfiskā uzmērīšana netiek veikta, tāpēc šādas izmaiņas – transporta infrastruktūras un tās aizsargjoslas noteikšana kā DL neitrālā funkcionālā zona – korekti var īstenot pēc tam, kad veikta precīza pašvaldības transporta infrastruktūras uzmērīšana.</w:t>
      </w:r>
    </w:p>
    <w:p w14:paraId="7574CBB9" w14:textId="6EF84FEF" w:rsidR="00FB6E5A" w:rsidRPr="00B13E7B" w:rsidRDefault="00FB6E5A" w:rsidP="6D6EF777">
      <w:pPr>
        <w:pStyle w:val="tv213"/>
        <w:jc w:val="both"/>
        <w:rPr>
          <w:rFonts w:asciiTheme="minorHAnsi" w:hAnsiTheme="minorHAnsi" w:cstheme="minorBidi"/>
          <w:sz w:val="22"/>
          <w:szCs w:val="22"/>
        </w:rPr>
      </w:pPr>
      <w:r w:rsidRPr="6D6EF777">
        <w:rPr>
          <w:rFonts w:asciiTheme="minorHAnsi" w:hAnsiTheme="minorHAnsi" w:cstheme="minorBidi"/>
          <w:sz w:val="22"/>
          <w:szCs w:val="22"/>
        </w:rPr>
        <w:t>Ja šīs izmaiņas – ceļu un nodalījuma joslu noteikšana VAJ kā neitrālā funkcionālā zona, netiek iestrādāta teritorijas plānojumā, M</w:t>
      </w:r>
      <w:r w:rsidR="2225F422" w:rsidRPr="6D6EF777">
        <w:rPr>
          <w:rFonts w:asciiTheme="minorHAnsi" w:hAnsiTheme="minorHAnsi" w:cstheme="minorBidi"/>
          <w:sz w:val="22"/>
          <w:szCs w:val="22"/>
        </w:rPr>
        <w:t>K</w:t>
      </w:r>
      <w:r w:rsidRPr="6D6EF777">
        <w:rPr>
          <w:rFonts w:asciiTheme="minorHAnsi" w:hAnsiTheme="minorHAnsi" w:cstheme="minorBidi"/>
          <w:sz w:val="22"/>
          <w:szCs w:val="22"/>
        </w:rPr>
        <w:t xml:space="preserve"> noteikumiem ir augstāks juridiskais spēks, nekā pašvaldības saistošiem noteikumiem, tāpēc teritorijas apsaimniekošana varēs notikt saskaņā ar jaunajiem MK noteikumiem “Dabas lieguma "Vidzemes akmeņainā jūrmala" individuālie aizsardzības un izmantošanas noteikumi”, pēc to apstiprināšanas.</w:t>
      </w:r>
    </w:p>
    <w:p w14:paraId="6EA63450" w14:textId="2E892F7E" w:rsidR="006375C3" w:rsidRDefault="00B3501C" w:rsidP="6D6EF777">
      <w:pPr>
        <w:shd w:val="clear" w:color="auto" w:fill="FFFFFF" w:themeFill="background1"/>
        <w:spacing w:after="0" w:line="293" w:lineRule="atLeast"/>
        <w:jc w:val="both"/>
        <w:rPr>
          <w:rFonts w:asciiTheme="minorHAnsi" w:eastAsia="Times New Roman" w:hAnsiTheme="minorHAnsi"/>
          <w:sz w:val="22"/>
          <w:lang w:eastAsia="lv-LV"/>
        </w:rPr>
      </w:pPr>
      <w:r w:rsidRPr="6D6EF777">
        <w:rPr>
          <w:rFonts w:asciiTheme="minorHAnsi" w:eastAsia="Times New Roman" w:hAnsiTheme="minorHAnsi"/>
          <w:sz w:val="22"/>
          <w:lang w:eastAsia="lv-LV"/>
        </w:rPr>
        <w:t>D</w:t>
      </w:r>
      <w:r w:rsidR="1D265AFB" w:rsidRPr="6D6EF777">
        <w:rPr>
          <w:rFonts w:asciiTheme="minorHAnsi" w:eastAsia="Times New Roman" w:hAnsiTheme="minorHAnsi"/>
          <w:sz w:val="22"/>
          <w:lang w:eastAsia="lv-LV"/>
        </w:rPr>
        <w:t>A</w:t>
      </w:r>
      <w:r w:rsidR="006375C3" w:rsidRPr="6D6EF777">
        <w:rPr>
          <w:rFonts w:asciiTheme="minorHAnsi" w:eastAsia="Times New Roman" w:hAnsiTheme="minorHAnsi"/>
          <w:sz w:val="22"/>
          <w:lang w:eastAsia="lv-LV"/>
        </w:rPr>
        <w:t xml:space="preserve"> </w:t>
      </w:r>
      <w:r w:rsidR="00DF1565" w:rsidRPr="6D6EF777">
        <w:rPr>
          <w:rFonts w:asciiTheme="minorHAnsi" w:eastAsia="Times New Roman" w:hAnsiTheme="minorHAnsi"/>
          <w:sz w:val="22"/>
          <w:lang w:eastAsia="lv-LV"/>
        </w:rPr>
        <w:t>plāna uzraudzības grupā, ko vadīja</w:t>
      </w:r>
      <w:r w:rsidR="006375C3" w:rsidRPr="6D6EF777">
        <w:rPr>
          <w:rFonts w:asciiTheme="minorHAnsi" w:eastAsia="Times New Roman" w:hAnsiTheme="minorHAnsi"/>
          <w:sz w:val="22"/>
          <w:lang w:eastAsia="lv-LV"/>
        </w:rPr>
        <w:t xml:space="preserve"> D</w:t>
      </w:r>
      <w:r w:rsidR="5DE543EC" w:rsidRPr="6D6EF777">
        <w:rPr>
          <w:rFonts w:asciiTheme="minorHAnsi" w:eastAsia="Times New Roman" w:hAnsiTheme="minorHAnsi"/>
          <w:sz w:val="22"/>
          <w:lang w:eastAsia="lv-LV"/>
        </w:rPr>
        <w:t>AP</w:t>
      </w:r>
      <w:r w:rsidR="006375C3" w:rsidRPr="6D6EF777">
        <w:rPr>
          <w:rFonts w:asciiTheme="minorHAnsi" w:eastAsia="Times New Roman" w:hAnsiTheme="minorHAnsi"/>
          <w:sz w:val="22"/>
          <w:lang w:eastAsia="lv-LV"/>
        </w:rPr>
        <w:t xml:space="preserve">, izvērtēti Salacgrīvas novada domes sniegtie priekšlikumi </w:t>
      </w:r>
      <w:r w:rsidR="198C2735" w:rsidRPr="6D6EF777">
        <w:rPr>
          <w:rFonts w:asciiTheme="minorHAnsi" w:eastAsia="Times New Roman" w:hAnsiTheme="minorHAnsi"/>
          <w:sz w:val="22"/>
          <w:lang w:eastAsia="lv-LV"/>
        </w:rPr>
        <w:t>DA</w:t>
      </w:r>
      <w:r w:rsidR="006375C3" w:rsidRPr="6D6EF777">
        <w:rPr>
          <w:rFonts w:asciiTheme="minorHAnsi" w:eastAsia="Times New Roman" w:hAnsiTheme="minorHAnsi"/>
          <w:sz w:val="22"/>
          <w:lang w:eastAsia="lv-LV"/>
        </w:rPr>
        <w:t xml:space="preserve"> plāna</w:t>
      </w:r>
      <w:r w:rsidR="28A1A4FF" w:rsidRPr="6D6EF777">
        <w:rPr>
          <w:rFonts w:asciiTheme="minorHAnsi" w:eastAsia="Times New Roman" w:hAnsiTheme="minorHAnsi"/>
          <w:sz w:val="22"/>
          <w:lang w:eastAsia="lv-LV"/>
        </w:rPr>
        <w:t xml:space="preserve"> projektam</w:t>
      </w:r>
      <w:r w:rsidR="006375C3" w:rsidRPr="6D6EF777">
        <w:rPr>
          <w:rFonts w:asciiTheme="minorHAnsi" w:eastAsia="Times New Roman" w:hAnsiTheme="minorHAnsi"/>
          <w:sz w:val="22"/>
          <w:lang w:eastAsia="lv-LV"/>
        </w:rPr>
        <w:t xml:space="preserve">. Plāna izstrādes uzraudzības grupa izvērtēja visus priekšlikumus un savstarpēji vienojoties ar pašvaldību un uzraudzības grupas dalībniekiem, visi iesniegtie priekšlikumi kopumā </w:t>
      </w:r>
      <w:r w:rsidR="006375C3" w:rsidRPr="6D6EF777">
        <w:rPr>
          <w:rFonts w:asciiTheme="minorHAnsi" w:eastAsia="Times New Roman" w:hAnsiTheme="minorHAnsi"/>
          <w:sz w:val="22"/>
          <w:lang w:eastAsia="lv-LV"/>
        </w:rPr>
        <w:lastRenderedPageBreak/>
        <w:t>tika atbalstīti un plānā tika veikti atbilstoši precizējumi. Pārskats par plāna uzraudzības grupas sanāksmi, kurā tika diskutēts par priekšlikumiem un veicamajiem precizējumiem, pievienots plāna pielikumā - sabiedriskās apspriešanas pārskatā.</w:t>
      </w:r>
    </w:p>
    <w:p w14:paraId="56A0069A" w14:textId="77777777" w:rsidR="004A461E" w:rsidRPr="00B13E7B" w:rsidRDefault="004A461E" w:rsidP="004A461E">
      <w:pPr>
        <w:spacing w:before="0" w:after="200" w:line="276" w:lineRule="auto"/>
        <w:jc w:val="both"/>
        <w:rPr>
          <w:rStyle w:val="Heading1Char"/>
        </w:rPr>
      </w:pPr>
      <w:r w:rsidRPr="008E6C5E">
        <w:rPr>
          <w:rStyle w:val="Heading1Char"/>
          <w:b w:val="0"/>
        </w:rPr>
        <w:br w:type="page"/>
      </w:r>
    </w:p>
    <w:p w14:paraId="35C5D619" w14:textId="77777777" w:rsidR="004A461E" w:rsidRPr="008E6C5E" w:rsidRDefault="004A461E" w:rsidP="00B777DB">
      <w:pPr>
        <w:pStyle w:val="Heading1"/>
      </w:pPr>
      <w:bookmarkStart w:id="82" w:name="_Toc25744628"/>
      <w:bookmarkStart w:id="83" w:name="_Toc36108654"/>
      <w:r w:rsidRPr="008E6C5E">
        <w:rPr>
          <w:rStyle w:val="Heading1Char"/>
          <w:b/>
        </w:rPr>
        <w:lastRenderedPageBreak/>
        <w:t>7. daļa. Priekšlikumi par VAJ jaunu IAIN projektā vai IAIN grozījumos ieteicamo teritorijas funkcionālo zonējumu</w:t>
      </w:r>
      <w:bookmarkEnd w:id="82"/>
      <w:bookmarkEnd w:id="83"/>
      <w:r w:rsidRPr="008E6C5E">
        <w:t xml:space="preserve"> </w:t>
      </w:r>
    </w:p>
    <w:p w14:paraId="5F4E2528" w14:textId="77777777" w:rsidR="004A461E" w:rsidRPr="00B13E7B" w:rsidRDefault="004A461E" w:rsidP="004A461E">
      <w:pPr>
        <w:pStyle w:val="tv213"/>
        <w:jc w:val="both"/>
        <w:rPr>
          <w:rFonts w:asciiTheme="minorHAnsi" w:hAnsiTheme="minorHAnsi" w:cstheme="minorHAnsi"/>
          <w:sz w:val="22"/>
          <w:szCs w:val="22"/>
        </w:rPr>
      </w:pPr>
      <w:r w:rsidRPr="00B13E7B">
        <w:rPr>
          <w:rFonts w:asciiTheme="minorHAnsi" w:hAnsiTheme="minorHAnsi" w:cstheme="minorHAnsi"/>
          <w:sz w:val="22"/>
          <w:szCs w:val="22"/>
        </w:rPr>
        <w:t>Ekspertu priekšlikumi VAJ IAIN:</w:t>
      </w:r>
    </w:p>
    <w:p w14:paraId="12E1EC7C" w14:textId="77777777" w:rsidR="004A461E" w:rsidRPr="00B13E7B" w:rsidRDefault="004A461E" w:rsidP="004A461E">
      <w:pPr>
        <w:pStyle w:val="tv213"/>
        <w:numPr>
          <w:ilvl w:val="0"/>
          <w:numId w:val="27"/>
        </w:numPr>
        <w:jc w:val="both"/>
        <w:rPr>
          <w:rFonts w:asciiTheme="minorHAnsi" w:hAnsiTheme="minorHAnsi" w:cstheme="minorHAnsi"/>
          <w:sz w:val="22"/>
          <w:szCs w:val="22"/>
        </w:rPr>
      </w:pPr>
      <w:r w:rsidRPr="00B13E7B">
        <w:rPr>
          <w:rFonts w:asciiTheme="minorHAnsi" w:hAnsiTheme="minorHAnsi" w:cstheme="minorHAnsi"/>
          <w:sz w:val="22"/>
          <w:szCs w:val="22"/>
        </w:rPr>
        <w:t>pašvaldības īpašumā esošo ceļu un nodalījuma joslu VAJ robežās, mainīt uz DL neitrālo funkcionālo zonu;</w:t>
      </w:r>
    </w:p>
    <w:p w14:paraId="2F3DAB7F" w14:textId="77777777" w:rsidR="004A461E" w:rsidRPr="00B13E7B" w:rsidRDefault="004A461E" w:rsidP="004A461E">
      <w:pPr>
        <w:pStyle w:val="tv213"/>
        <w:numPr>
          <w:ilvl w:val="0"/>
          <w:numId w:val="27"/>
        </w:numPr>
        <w:jc w:val="both"/>
        <w:rPr>
          <w:rFonts w:asciiTheme="minorHAnsi" w:hAnsiTheme="minorHAnsi" w:cstheme="minorHAnsi"/>
          <w:sz w:val="22"/>
          <w:szCs w:val="22"/>
        </w:rPr>
      </w:pPr>
      <w:r w:rsidRPr="00B13E7B">
        <w:rPr>
          <w:rFonts w:asciiTheme="minorHAnsi" w:hAnsiTheme="minorHAnsi" w:cstheme="minorHAnsi"/>
          <w:sz w:val="22"/>
          <w:szCs w:val="22"/>
        </w:rPr>
        <w:t>erozijas samazināšanai pludmalē aizliegt savākt noskalotos un izskalotos kokus;</w:t>
      </w:r>
    </w:p>
    <w:p w14:paraId="2D79C38D" w14:textId="77777777" w:rsidR="004A461E" w:rsidRPr="00B13E7B" w:rsidRDefault="004A461E" w:rsidP="004A461E">
      <w:pPr>
        <w:pStyle w:val="tv213"/>
        <w:numPr>
          <w:ilvl w:val="0"/>
          <w:numId w:val="27"/>
        </w:numPr>
        <w:jc w:val="both"/>
        <w:rPr>
          <w:rFonts w:asciiTheme="minorHAnsi" w:hAnsiTheme="minorHAnsi" w:cstheme="minorHAnsi"/>
          <w:sz w:val="22"/>
          <w:szCs w:val="22"/>
        </w:rPr>
      </w:pPr>
      <w:r w:rsidRPr="00B13E7B">
        <w:rPr>
          <w:rFonts w:asciiTheme="minorHAnsi" w:hAnsiTheme="minorHAnsi" w:cstheme="minorHAnsi"/>
          <w:sz w:val="22"/>
          <w:szCs w:val="22"/>
        </w:rPr>
        <w:t>VAJ teritorijā nepieļaut vēja elektrostaciju būvniecību (tas ir jau nodrošināts ar esošajiem ierobežojumiem: 10.12. punkts);</w:t>
      </w:r>
    </w:p>
    <w:p w14:paraId="7E543DA3" w14:textId="77777777" w:rsidR="004A461E" w:rsidRPr="00B13E7B" w:rsidRDefault="004A461E" w:rsidP="004A461E">
      <w:pPr>
        <w:pStyle w:val="tv213"/>
        <w:numPr>
          <w:ilvl w:val="0"/>
          <w:numId w:val="27"/>
        </w:numPr>
        <w:jc w:val="both"/>
        <w:rPr>
          <w:rFonts w:asciiTheme="minorHAnsi" w:hAnsiTheme="minorHAnsi" w:cstheme="minorHAnsi"/>
          <w:sz w:val="22"/>
          <w:szCs w:val="22"/>
        </w:rPr>
      </w:pPr>
      <w:r w:rsidRPr="00B13E7B">
        <w:rPr>
          <w:rFonts w:asciiTheme="minorHAnsi" w:hAnsiTheme="minorHAnsi" w:cstheme="minorHAnsi"/>
          <w:sz w:val="22"/>
          <w:szCs w:val="22"/>
        </w:rPr>
        <w:t xml:space="preserve">aizliegt zemes lietošanas veida maiņu ārpus apdzīvotām vietām, </w:t>
      </w:r>
      <w:r w:rsidR="00747B68" w:rsidRPr="00B13E7B">
        <w:rPr>
          <w:rFonts w:asciiTheme="minorHAnsi" w:hAnsiTheme="minorHAnsi" w:cstheme="minorHAnsi"/>
          <w:sz w:val="22"/>
          <w:szCs w:val="22"/>
        </w:rPr>
        <w:t>t.sk.</w:t>
      </w:r>
      <w:r w:rsidRPr="00B13E7B">
        <w:rPr>
          <w:rFonts w:asciiTheme="minorHAnsi" w:hAnsiTheme="minorHAnsi" w:cstheme="minorHAnsi"/>
          <w:sz w:val="22"/>
          <w:szCs w:val="22"/>
        </w:rPr>
        <w:t>, lai nodrošinātu atklāto ainavu uzturēšanu, VAJ teritorijā nav pieļaujama aizaugušo lauksaimniecības zemju apmežošana;</w:t>
      </w:r>
    </w:p>
    <w:p w14:paraId="2114DC0C" w14:textId="77777777" w:rsidR="004A461E" w:rsidRPr="00B13E7B" w:rsidRDefault="004A461E" w:rsidP="004A461E">
      <w:pPr>
        <w:pStyle w:val="tv213"/>
        <w:numPr>
          <w:ilvl w:val="0"/>
          <w:numId w:val="27"/>
        </w:numPr>
        <w:jc w:val="both"/>
        <w:rPr>
          <w:rFonts w:asciiTheme="minorHAnsi" w:hAnsiTheme="minorHAnsi" w:cstheme="minorHAnsi"/>
          <w:sz w:val="22"/>
          <w:szCs w:val="22"/>
        </w:rPr>
      </w:pPr>
      <w:r w:rsidRPr="00B13E7B">
        <w:rPr>
          <w:rFonts w:asciiTheme="minorHAnsi" w:hAnsiTheme="minorHAnsi" w:cstheme="minorHAnsi"/>
          <w:sz w:val="22"/>
          <w:szCs w:val="22"/>
        </w:rPr>
        <w:t>VAJ pieguļošo apdzīvoto vietu (ciemu) attīstībai vēlamais virziens: uz iekšzemi (priekšlikums jaunajam teritorijas plānojumam);</w:t>
      </w:r>
    </w:p>
    <w:p w14:paraId="2B20FAA2" w14:textId="77777777" w:rsidR="004A461E" w:rsidRPr="00B13E7B" w:rsidRDefault="004A461E" w:rsidP="004A461E">
      <w:pPr>
        <w:pStyle w:val="tv213"/>
        <w:numPr>
          <w:ilvl w:val="0"/>
          <w:numId w:val="27"/>
        </w:numPr>
        <w:jc w:val="both"/>
        <w:rPr>
          <w:rFonts w:asciiTheme="minorHAnsi" w:hAnsiTheme="minorHAnsi" w:cstheme="minorHAnsi"/>
          <w:sz w:val="22"/>
          <w:szCs w:val="22"/>
        </w:rPr>
      </w:pPr>
      <w:r w:rsidRPr="00B13E7B">
        <w:rPr>
          <w:rFonts w:asciiTheme="minorHAnsi" w:hAnsiTheme="minorHAnsi" w:cstheme="minorHAnsi"/>
          <w:sz w:val="22"/>
          <w:szCs w:val="22"/>
        </w:rPr>
        <w:t>Ķurmraga bākai atsevišķās vietās ir izdrupušas daļas, kas var apdraudēt objekta apmeklētājus, kas vēlas uzkāpt uz bākas. Pie objekta novietot brīdinājuma zīmi, kas informē par bākas tehnisko stāvokli un aizliegumu apmeklētājiem kāpt uz bākas. Ķrurmraga bākas bīstamību varētu atrisināt, iekļaujot VAJ IAIN nosacījumu, ka bākā aizliegts kāpt;</w:t>
      </w:r>
    </w:p>
    <w:p w14:paraId="061FF8BB" w14:textId="77777777" w:rsidR="004A461E" w:rsidRPr="00B13E7B" w:rsidRDefault="004A461E" w:rsidP="004A461E">
      <w:pPr>
        <w:pStyle w:val="tv213"/>
        <w:numPr>
          <w:ilvl w:val="0"/>
          <w:numId w:val="27"/>
        </w:numPr>
        <w:jc w:val="both"/>
        <w:rPr>
          <w:rFonts w:asciiTheme="minorHAnsi" w:hAnsiTheme="minorHAnsi" w:cstheme="minorHAnsi"/>
          <w:sz w:val="22"/>
          <w:szCs w:val="22"/>
        </w:rPr>
      </w:pPr>
      <w:r w:rsidRPr="00B13E7B">
        <w:rPr>
          <w:rFonts w:asciiTheme="minorHAnsi" w:hAnsiTheme="minorHAnsi" w:cstheme="minorHAnsi"/>
          <w:sz w:val="22"/>
          <w:szCs w:val="22"/>
        </w:rPr>
        <w:t>VAJ funkcionālo zonu precizējumi: zemes vienībai ar kadastra apzīmējumu 66600030193 ainavu aizsardzības zona precizējama tā, lai sakrīt ar zemes vienības robežām, tādējādi nedaudz samazinot DL zonas teritoriju;</w:t>
      </w:r>
    </w:p>
    <w:p w14:paraId="72587E4C" w14:textId="77777777" w:rsidR="004A461E" w:rsidRPr="00B13E7B" w:rsidRDefault="004A461E" w:rsidP="004A461E">
      <w:pPr>
        <w:pStyle w:val="tv213"/>
        <w:numPr>
          <w:ilvl w:val="0"/>
          <w:numId w:val="27"/>
        </w:numPr>
        <w:jc w:val="both"/>
        <w:rPr>
          <w:rFonts w:asciiTheme="minorHAnsi" w:hAnsiTheme="minorHAnsi" w:cstheme="minorHAnsi"/>
          <w:sz w:val="22"/>
          <w:szCs w:val="22"/>
        </w:rPr>
      </w:pPr>
      <w:r w:rsidRPr="00B13E7B">
        <w:rPr>
          <w:rFonts w:asciiTheme="minorHAnsi" w:hAnsiTheme="minorHAnsi" w:cstheme="minorHAnsi"/>
          <w:sz w:val="22"/>
          <w:szCs w:val="22"/>
        </w:rPr>
        <w:t>hidroloģiskā režīma uzturēšana, regulāri kopjot īpašumos esošos virszemes noteces grāvjus, izņemot DL regulējamā režīma funkcionālo zonu, kur pirms pasākuma īstenošanas jāsaņem DAP saskaņojums;</w:t>
      </w:r>
    </w:p>
    <w:p w14:paraId="52AEE1D5" w14:textId="77777777" w:rsidR="004A461E" w:rsidRPr="00B13E7B" w:rsidRDefault="004A461E" w:rsidP="004A461E">
      <w:pPr>
        <w:pStyle w:val="tv213"/>
        <w:numPr>
          <w:ilvl w:val="0"/>
          <w:numId w:val="27"/>
        </w:numPr>
        <w:jc w:val="both"/>
        <w:rPr>
          <w:rFonts w:asciiTheme="minorHAnsi" w:hAnsiTheme="minorHAnsi" w:cstheme="minorHAnsi"/>
          <w:sz w:val="22"/>
          <w:szCs w:val="22"/>
        </w:rPr>
      </w:pPr>
      <w:r w:rsidRPr="00B13E7B">
        <w:rPr>
          <w:rFonts w:asciiTheme="minorHAnsi" w:hAnsiTheme="minorHAnsi" w:cstheme="minorHAnsi"/>
          <w:sz w:val="22"/>
          <w:szCs w:val="22"/>
        </w:rPr>
        <w:t>ekstrēmā velotūrisma ierobežošana VAJ teritorijā.</w:t>
      </w:r>
    </w:p>
    <w:p w14:paraId="21F4DB12" w14:textId="77777777" w:rsidR="004A461E" w:rsidRPr="00B13E7B" w:rsidRDefault="004A461E" w:rsidP="004A461E">
      <w:pPr>
        <w:pStyle w:val="tv213"/>
        <w:jc w:val="both"/>
        <w:rPr>
          <w:rFonts w:asciiTheme="minorHAnsi" w:hAnsiTheme="minorHAnsi" w:cstheme="minorHAnsi"/>
          <w:b/>
          <w:i/>
          <w:sz w:val="22"/>
          <w:szCs w:val="22"/>
        </w:rPr>
      </w:pPr>
      <w:r w:rsidRPr="00B13E7B">
        <w:rPr>
          <w:rFonts w:asciiTheme="minorHAnsi" w:hAnsiTheme="minorHAnsi" w:cstheme="minorHAnsi"/>
          <w:b/>
          <w:i/>
          <w:sz w:val="22"/>
          <w:szCs w:val="22"/>
        </w:rPr>
        <w:t>Individuālo aizsardzības un izmantošanas noteikumu projekts</w:t>
      </w:r>
    </w:p>
    <w:p w14:paraId="7CCAA6BC" w14:textId="77777777" w:rsidR="003E40F4" w:rsidRPr="008E6C5E" w:rsidRDefault="003E40F4" w:rsidP="003E40F4">
      <w:pPr>
        <w:shd w:val="clear" w:color="auto" w:fill="FFFFFF"/>
        <w:jc w:val="both"/>
        <w:rPr>
          <w:rFonts w:eastAsia="Times New Roman" w:cs="Times New Roman"/>
          <w:bCs/>
          <w:i/>
          <w:sz w:val="22"/>
          <w:lang w:eastAsia="lv-LV"/>
        </w:rPr>
      </w:pPr>
      <w:r w:rsidRPr="008E6C5E">
        <w:rPr>
          <w:rFonts w:eastAsia="Times New Roman" w:cs="Times New Roman"/>
          <w:b/>
          <w:bCs/>
          <w:sz w:val="22"/>
          <w:lang w:eastAsia="lv-LV"/>
        </w:rPr>
        <w:t xml:space="preserve">Dabas lieguma "Vidzemes akmeņainā jūrmala" individuālie aizsardzības un izmantošanas noteikumi </w:t>
      </w:r>
      <w:r w:rsidRPr="008E6C5E">
        <w:rPr>
          <w:rFonts w:eastAsia="Times New Roman" w:cs="Times New Roman"/>
          <w:bCs/>
          <w:i/>
          <w:sz w:val="22"/>
          <w:lang w:eastAsia="lv-LV"/>
        </w:rPr>
        <w:t>(konsolidētā versija, punktiem, kuriem piedāvātas izmaiņas, pamatojums sniegts zemsvītrā)</w:t>
      </w:r>
    </w:p>
    <w:p w14:paraId="696D82E1" w14:textId="77777777" w:rsidR="003E40F4" w:rsidRPr="008E6C5E" w:rsidRDefault="003E40F4" w:rsidP="003E40F4">
      <w:pPr>
        <w:shd w:val="clear" w:color="auto" w:fill="FFFFFF"/>
        <w:jc w:val="right"/>
        <w:rPr>
          <w:rFonts w:eastAsia="Times New Roman" w:cs="Times New Roman"/>
          <w:i/>
          <w:iCs/>
          <w:sz w:val="22"/>
          <w:lang w:eastAsia="lv-LV"/>
        </w:rPr>
      </w:pPr>
      <w:r w:rsidRPr="008E6C5E">
        <w:rPr>
          <w:rFonts w:eastAsia="Times New Roman" w:cs="Times New Roman"/>
          <w:i/>
          <w:iCs/>
          <w:sz w:val="22"/>
          <w:lang w:eastAsia="lv-LV"/>
        </w:rPr>
        <w:t>Izdoti saskaņā ar likuma "</w:t>
      </w:r>
      <w:hyperlink r:id="rId71" w:tgtFrame="_blank" w:history="1">
        <w:r w:rsidRPr="008E6C5E">
          <w:rPr>
            <w:rFonts w:eastAsia="Times New Roman" w:cs="Times New Roman"/>
            <w:i/>
            <w:iCs/>
            <w:sz w:val="22"/>
            <w:lang w:eastAsia="lv-LV"/>
          </w:rPr>
          <w:t>Par īpaši aizsargājamām dabas teritorijām</w:t>
        </w:r>
      </w:hyperlink>
      <w:r w:rsidRPr="008E6C5E">
        <w:rPr>
          <w:rFonts w:eastAsia="Times New Roman" w:cs="Times New Roman"/>
          <w:i/>
          <w:iCs/>
          <w:sz w:val="22"/>
          <w:lang w:eastAsia="lv-LV"/>
        </w:rPr>
        <w:t>"</w:t>
      </w:r>
      <w:r w:rsidRPr="008E6C5E">
        <w:rPr>
          <w:rFonts w:eastAsia="Times New Roman" w:cs="Times New Roman"/>
          <w:i/>
          <w:iCs/>
          <w:sz w:val="22"/>
          <w:lang w:eastAsia="lv-LV"/>
        </w:rPr>
        <w:br/>
      </w:r>
      <w:hyperlink r:id="rId72" w:anchor="p13" w:tgtFrame="_blank" w:history="1">
        <w:r w:rsidRPr="008E6C5E">
          <w:rPr>
            <w:rFonts w:eastAsia="Times New Roman" w:cs="Times New Roman"/>
            <w:i/>
            <w:iCs/>
            <w:sz w:val="22"/>
            <w:lang w:eastAsia="lv-LV"/>
          </w:rPr>
          <w:t>13. panta</w:t>
        </w:r>
      </w:hyperlink>
      <w:r w:rsidRPr="008E6C5E">
        <w:rPr>
          <w:rFonts w:eastAsia="Times New Roman" w:cs="Times New Roman"/>
          <w:i/>
          <w:iCs/>
          <w:sz w:val="22"/>
          <w:lang w:eastAsia="lv-LV"/>
        </w:rPr>
        <w:t> otro daļu, </w:t>
      </w:r>
      <w:hyperlink r:id="rId73" w:anchor="p14" w:tgtFrame="_blank" w:history="1">
        <w:r w:rsidRPr="008E6C5E">
          <w:rPr>
            <w:rFonts w:eastAsia="Times New Roman" w:cs="Times New Roman"/>
            <w:i/>
            <w:iCs/>
            <w:sz w:val="22"/>
            <w:lang w:eastAsia="lv-LV"/>
          </w:rPr>
          <w:t>14. panta</w:t>
        </w:r>
      </w:hyperlink>
      <w:r w:rsidRPr="008E6C5E">
        <w:rPr>
          <w:rFonts w:eastAsia="Times New Roman" w:cs="Times New Roman"/>
          <w:i/>
          <w:iCs/>
          <w:sz w:val="22"/>
          <w:lang w:eastAsia="lv-LV"/>
        </w:rPr>
        <w:t> otro daļu un </w:t>
      </w:r>
      <w:hyperlink r:id="rId74" w:anchor="p17" w:tgtFrame="_blank" w:history="1">
        <w:r w:rsidRPr="008E6C5E">
          <w:rPr>
            <w:rFonts w:eastAsia="Times New Roman" w:cs="Times New Roman"/>
            <w:i/>
            <w:iCs/>
            <w:sz w:val="22"/>
            <w:lang w:eastAsia="lv-LV"/>
          </w:rPr>
          <w:t>17. panta</w:t>
        </w:r>
      </w:hyperlink>
      <w:r w:rsidRPr="008E6C5E">
        <w:rPr>
          <w:rFonts w:eastAsia="Times New Roman" w:cs="Times New Roman"/>
          <w:i/>
          <w:iCs/>
          <w:sz w:val="22"/>
          <w:lang w:eastAsia="lv-LV"/>
        </w:rPr>
        <w:t> otro daļu</w:t>
      </w:r>
    </w:p>
    <w:p w14:paraId="76CF4D94" w14:textId="77777777" w:rsidR="003E40F4" w:rsidRPr="008E6C5E" w:rsidRDefault="003E40F4" w:rsidP="003E40F4">
      <w:pPr>
        <w:shd w:val="clear" w:color="auto" w:fill="FFFFFF"/>
        <w:spacing w:after="0"/>
        <w:jc w:val="center"/>
        <w:rPr>
          <w:rFonts w:eastAsia="Times New Roman" w:cs="Times New Roman"/>
          <w:b/>
          <w:bCs/>
          <w:sz w:val="22"/>
          <w:lang w:eastAsia="lv-LV"/>
        </w:rPr>
      </w:pPr>
      <w:bookmarkStart w:id="84" w:name="n1"/>
      <w:bookmarkStart w:id="85" w:name="n-664722"/>
      <w:bookmarkEnd w:id="84"/>
      <w:bookmarkEnd w:id="85"/>
      <w:r w:rsidRPr="008E6C5E">
        <w:rPr>
          <w:rFonts w:eastAsia="Times New Roman" w:cs="Times New Roman"/>
          <w:b/>
          <w:bCs/>
          <w:sz w:val="22"/>
          <w:lang w:eastAsia="lv-LV"/>
        </w:rPr>
        <w:t>I. Vispārīgie jautājumi</w:t>
      </w:r>
    </w:p>
    <w:p w14:paraId="4538E90E" w14:textId="77777777" w:rsidR="003E40F4" w:rsidRPr="008E6C5E" w:rsidRDefault="003E40F4" w:rsidP="003E40F4">
      <w:pPr>
        <w:shd w:val="clear" w:color="auto" w:fill="FFFFFF"/>
        <w:spacing w:after="0" w:line="293" w:lineRule="atLeast"/>
        <w:jc w:val="both"/>
        <w:rPr>
          <w:rFonts w:eastAsia="Times New Roman" w:cs="Times New Roman"/>
          <w:sz w:val="22"/>
          <w:lang w:eastAsia="lv-LV"/>
        </w:rPr>
      </w:pPr>
      <w:bookmarkStart w:id="86" w:name="p1"/>
      <w:bookmarkStart w:id="87" w:name="p-664723"/>
      <w:bookmarkEnd w:id="86"/>
      <w:bookmarkEnd w:id="87"/>
      <w:r w:rsidRPr="008E6C5E">
        <w:rPr>
          <w:rFonts w:eastAsia="Times New Roman" w:cs="Times New Roman"/>
          <w:sz w:val="22"/>
          <w:lang w:eastAsia="lv-LV"/>
        </w:rPr>
        <w:t>1. Noteikumi nosaka:</w:t>
      </w:r>
    </w:p>
    <w:p w14:paraId="09C3597C"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1.1. dabas lieguma "Vidzemes akmeņainā jūrmala" (turpmāk – liegums) individuālo aizsardzības un izmantošanas kārtību;</w:t>
      </w:r>
    </w:p>
    <w:p w14:paraId="32696A04"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 xml:space="preserve">1.2.  dabas lieguma funkcionālo zonējumu; </w:t>
      </w:r>
    </w:p>
    <w:p w14:paraId="525B1ACC"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1.3.  dabas lieguma apzīmēšanai dabā lietojamās speciālās informatīvās zīmes paraugu un tās lietošanas un izveidošanas kārtību;</w:t>
      </w:r>
    </w:p>
    <w:p w14:paraId="71EB1834"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1.4.  dabas liegumā esošos dabas pieminekļu – aizsargājamo koku, kā arī aizsargājamo ģeoloģisko un ģeomorfoloģisko dabas pieminekļu (to skaitā dižakmeņu) – aizsardzības un izmantošanas kārtību.</w:t>
      </w:r>
    </w:p>
    <w:p w14:paraId="0A487F0E" w14:textId="77777777" w:rsidR="003E40F4" w:rsidRPr="008E6C5E" w:rsidRDefault="003E40F4" w:rsidP="003E40F4">
      <w:pPr>
        <w:shd w:val="clear" w:color="auto" w:fill="FFFFFF"/>
        <w:spacing w:after="0" w:line="293" w:lineRule="atLeast"/>
        <w:jc w:val="both"/>
        <w:rPr>
          <w:rFonts w:eastAsia="Times New Roman" w:cs="Times New Roman"/>
          <w:sz w:val="22"/>
          <w:lang w:eastAsia="lv-LV"/>
        </w:rPr>
      </w:pPr>
      <w:r w:rsidRPr="6D6EF777">
        <w:rPr>
          <w:rFonts w:eastAsia="Times New Roman" w:cs="Times New Roman"/>
          <w:sz w:val="22"/>
          <w:lang w:eastAsia="lv-LV"/>
        </w:rPr>
        <w:lastRenderedPageBreak/>
        <w:t xml:space="preserve">2. Dabas liegums izveidots, lai nodrošinātu maz pārveidotu Rīgas jūras līča piekrastes unikālo ainavu ar stāvkrastiem un akmeņainām pludmalēm, netraucētu dabisko piekrastes procesu norisi un Eiropas nozīmes īpaši aizsargājamo piekrastes, </w:t>
      </w:r>
      <w:r w:rsidR="00D36A43" w:rsidRPr="6D6EF777">
        <w:rPr>
          <w:rFonts w:eastAsia="Times New Roman" w:cs="Times New Roman"/>
          <w:sz w:val="22"/>
          <w:lang w:eastAsia="lv-LV"/>
        </w:rPr>
        <w:t>zālāju</w:t>
      </w:r>
      <w:r w:rsidRPr="6D6EF777">
        <w:rPr>
          <w:rFonts w:eastAsia="Times New Roman" w:cs="Times New Roman"/>
          <w:sz w:val="22"/>
          <w:lang w:eastAsia="lv-LV"/>
        </w:rPr>
        <w:t xml:space="preserve">  un mežu biotopu un ar to saistīto sugu saglabāšanu</w:t>
      </w:r>
      <w:r w:rsidRPr="6D6EF777">
        <w:rPr>
          <w:rStyle w:val="FootnoteReference"/>
          <w:rFonts w:eastAsia="Times New Roman" w:cs="Times New Roman"/>
          <w:sz w:val="22"/>
          <w:lang w:eastAsia="lv-LV"/>
        </w:rPr>
        <w:footnoteReference w:id="36"/>
      </w:r>
      <w:r w:rsidRPr="6D6EF777">
        <w:rPr>
          <w:rFonts w:eastAsia="Times New Roman" w:cs="Times New Roman"/>
          <w:sz w:val="22"/>
          <w:lang w:eastAsia="lv-LV"/>
        </w:rPr>
        <w:t>.</w:t>
      </w:r>
    </w:p>
    <w:p w14:paraId="6C09594C" w14:textId="77777777" w:rsidR="003E40F4" w:rsidRPr="008E6C5E" w:rsidRDefault="003E40F4" w:rsidP="003E40F4">
      <w:pPr>
        <w:shd w:val="clear" w:color="auto" w:fill="FFFFFF"/>
        <w:spacing w:after="0" w:line="293" w:lineRule="atLeast"/>
        <w:jc w:val="both"/>
        <w:rPr>
          <w:rFonts w:eastAsia="Times New Roman" w:cs="Times New Roman"/>
          <w:sz w:val="22"/>
          <w:lang w:eastAsia="lv-LV"/>
        </w:rPr>
      </w:pPr>
      <w:bookmarkStart w:id="88" w:name="p2"/>
      <w:bookmarkStart w:id="89" w:name="p-664724"/>
      <w:bookmarkEnd w:id="88"/>
      <w:bookmarkEnd w:id="89"/>
      <w:r w:rsidRPr="6D6EF777">
        <w:rPr>
          <w:rFonts w:eastAsia="Times New Roman" w:cs="Times New Roman"/>
          <w:sz w:val="22"/>
          <w:lang w:eastAsia="lv-LV"/>
        </w:rPr>
        <w:t>3. Dabas lieguma platība ir 1522</w:t>
      </w:r>
      <w:r w:rsidRPr="6D6EF777">
        <w:rPr>
          <w:rStyle w:val="FootnoteReference"/>
          <w:rFonts w:eastAsia="Times New Roman" w:cs="Times New Roman"/>
          <w:sz w:val="22"/>
          <w:lang w:eastAsia="lv-LV"/>
        </w:rPr>
        <w:footnoteReference w:id="37"/>
      </w:r>
      <w:r w:rsidRPr="6D6EF777">
        <w:rPr>
          <w:rFonts w:eastAsia="Times New Roman" w:cs="Times New Roman"/>
          <w:sz w:val="22"/>
          <w:lang w:eastAsia="lv-LV"/>
        </w:rPr>
        <w:t xml:space="preserve"> hektāri. Lieguma funkcionālo zonu shēma noteikta šo noteikumu </w:t>
      </w:r>
      <w:hyperlink r:id="rId75" w:anchor="piel1" w:history="1">
        <w:r w:rsidRPr="6D6EF777">
          <w:rPr>
            <w:rFonts w:eastAsia="Times New Roman" w:cs="Times New Roman"/>
            <w:sz w:val="22"/>
            <w:lang w:eastAsia="lv-LV"/>
          </w:rPr>
          <w:t>1. pielikumā</w:t>
        </w:r>
      </w:hyperlink>
      <w:r w:rsidRPr="6D6EF777">
        <w:rPr>
          <w:rFonts w:eastAsia="Times New Roman" w:cs="Times New Roman"/>
          <w:sz w:val="22"/>
          <w:lang w:eastAsia="lv-LV"/>
        </w:rPr>
        <w:t>.</w:t>
      </w:r>
      <w:r w:rsidRPr="6D6EF777">
        <w:rPr>
          <w:rStyle w:val="FootnoteReference"/>
          <w:rFonts w:eastAsia="Times New Roman" w:cs="Times New Roman"/>
          <w:sz w:val="22"/>
          <w:lang w:eastAsia="lv-LV"/>
        </w:rPr>
        <w:footnoteReference w:id="38"/>
      </w:r>
    </w:p>
    <w:p w14:paraId="11533C84" w14:textId="77777777" w:rsidR="003E40F4" w:rsidRPr="008E6C5E" w:rsidRDefault="003E40F4" w:rsidP="003E40F4">
      <w:pPr>
        <w:shd w:val="clear" w:color="auto" w:fill="FFFFFF"/>
        <w:spacing w:after="0" w:line="293" w:lineRule="atLeast"/>
        <w:jc w:val="both"/>
        <w:rPr>
          <w:rFonts w:eastAsia="Times New Roman" w:cs="Times New Roman"/>
          <w:sz w:val="22"/>
          <w:lang w:eastAsia="lv-LV"/>
        </w:rPr>
      </w:pPr>
      <w:bookmarkStart w:id="90" w:name="p3"/>
      <w:bookmarkStart w:id="91" w:name="p-664725"/>
      <w:bookmarkEnd w:id="90"/>
      <w:bookmarkEnd w:id="91"/>
      <w:r w:rsidRPr="008E6C5E">
        <w:rPr>
          <w:rFonts w:eastAsia="Times New Roman" w:cs="Times New Roman"/>
          <w:sz w:val="22"/>
          <w:lang w:eastAsia="lv-LV"/>
        </w:rPr>
        <w:t>4. Lieguma robežas dabā apzīmē ar speciālu informatīvo zīmi. Speciālās informatīvās zīmes paraugs un lietošanas kārtība noteikta šo noteikumu </w:t>
      </w:r>
      <w:hyperlink r:id="rId76" w:anchor="piel2" w:history="1">
        <w:r w:rsidRPr="008E6C5E">
          <w:rPr>
            <w:rFonts w:eastAsia="Times New Roman" w:cs="Times New Roman"/>
            <w:sz w:val="22"/>
            <w:lang w:eastAsia="lv-LV"/>
          </w:rPr>
          <w:t>2. pielikumā</w:t>
        </w:r>
      </w:hyperlink>
      <w:r w:rsidRPr="008E6C5E">
        <w:rPr>
          <w:rFonts w:eastAsia="Times New Roman" w:cs="Times New Roman"/>
          <w:sz w:val="22"/>
          <w:lang w:eastAsia="lv-LV"/>
        </w:rPr>
        <w:t>.</w:t>
      </w:r>
    </w:p>
    <w:p w14:paraId="59D5633F" w14:textId="77777777" w:rsidR="003E40F4" w:rsidRPr="008E6C5E" w:rsidRDefault="003E40F4" w:rsidP="003E40F4">
      <w:pPr>
        <w:shd w:val="clear" w:color="auto" w:fill="FFFFFF"/>
        <w:spacing w:after="0" w:line="293" w:lineRule="atLeast"/>
        <w:jc w:val="both"/>
        <w:rPr>
          <w:rFonts w:eastAsia="Times New Roman" w:cs="Times New Roman"/>
          <w:sz w:val="22"/>
          <w:lang w:eastAsia="lv-LV"/>
        </w:rPr>
      </w:pPr>
      <w:bookmarkStart w:id="92" w:name="p4"/>
      <w:bookmarkStart w:id="93" w:name="p-664726"/>
      <w:bookmarkEnd w:id="92"/>
      <w:bookmarkEnd w:id="93"/>
      <w:r w:rsidRPr="008E6C5E">
        <w:rPr>
          <w:rFonts w:eastAsia="Times New Roman" w:cs="Times New Roman"/>
          <w:sz w:val="22"/>
          <w:lang w:eastAsia="lv-LV"/>
        </w:rPr>
        <w:t>5. Liegumā ir noteiktas šādas funkcionālās zonas:</w:t>
      </w:r>
    </w:p>
    <w:p w14:paraId="13DE1778" w14:textId="77777777" w:rsidR="003E40F4" w:rsidRPr="008E6C5E" w:rsidRDefault="00AD6996"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5</w:t>
      </w:r>
      <w:r w:rsidR="003E40F4" w:rsidRPr="008E6C5E">
        <w:rPr>
          <w:rFonts w:eastAsia="Times New Roman" w:cs="Times New Roman"/>
          <w:sz w:val="22"/>
          <w:lang w:eastAsia="lv-LV"/>
        </w:rPr>
        <w:t>.1. regulējamā režīma zona,</w:t>
      </w:r>
    </w:p>
    <w:p w14:paraId="6B3ABD2D" w14:textId="77777777" w:rsidR="003E40F4" w:rsidRPr="008E6C5E" w:rsidRDefault="00AD6996"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5</w:t>
      </w:r>
      <w:r w:rsidR="003E40F4" w:rsidRPr="008E6C5E">
        <w:rPr>
          <w:rFonts w:eastAsia="Times New Roman" w:cs="Times New Roman"/>
          <w:sz w:val="22"/>
          <w:lang w:eastAsia="lv-LV"/>
        </w:rPr>
        <w:t>.2. dabas lieguma zona;</w:t>
      </w:r>
    </w:p>
    <w:p w14:paraId="712C0E23" w14:textId="77777777" w:rsidR="003E40F4" w:rsidRPr="008E6C5E" w:rsidRDefault="00AD6996"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5</w:t>
      </w:r>
      <w:r w:rsidR="003E40F4" w:rsidRPr="008E6C5E">
        <w:rPr>
          <w:rFonts w:eastAsia="Times New Roman" w:cs="Times New Roman"/>
          <w:sz w:val="22"/>
          <w:lang w:eastAsia="lv-LV"/>
        </w:rPr>
        <w:t>.3. ainavu aizsardzības zona;</w:t>
      </w:r>
    </w:p>
    <w:p w14:paraId="1515B76B" w14:textId="77777777" w:rsidR="003E40F4" w:rsidRPr="008E6C5E" w:rsidRDefault="00AD6996"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5</w:t>
      </w:r>
      <w:r w:rsidR="003E40F4" w:rsidRPr="008E6C5E">
        <w:rPr>
          <w:rFonts w:eastAsia="Times New Roman" w:cs="Times New Roman"/>
          <w:sz w:val="22"/>
          <w:lang w:eastAsia="lv-LV"/>
        </w:rPr>
        <w:t>.4. neitrālā zona.</w:t>
      </w:r>
    </w:p>
    <w:p w14:paraId="340D6E2F" w14:textId="77777777" w:rsidR="003E40F4" w:rsidRPr="008E6C5E" w:rsidRDefault="003E40F4" w:rsidP="00C037E7">
      <w:pPr>
        <w:shd w:val="clear" w:color="auto" w:fill="FFFFFF"/>
        <w:spacing w:after="0" w:line="293" w:lineRule="atLeast"/>
        <w:jc w:val="both"/>
        <w:rPr>
          <w:rFonts w:eastAsia="Times New Roman" w:cs="Times New Roman"/>
          <w:sz w:val="22"/>
          <w:lang w:eastAsia="lv-LV"/>
        </w:rPr>
      </w:pPr>
      <w:r w:rsidRPr="008E6C5E">
        <w:rPr>
          <w:rFonts w:eastAsia="Times New Roman" w:cs="Times New Roman"/>
          <w:sz w:val="22"/>
          <w:lang w:eastAsia="lv-LV"/>
        </w:rPr>
        <w:t>6. Dabas aizsardzības pārvalde var noteikt ierobežotas pieejamības informācijas statusu informācijai par liegumā esošo īpaši aizsargājamo sugu dzīvotņu un īpaši aizsargājamo biotopu atrašanās vietu, ja tās atklāšana var kaitēt vides aizsardzībai. Šādu informāciju drīkst izplatīt tikai ar Dabas aizsardzības pārvaldes rakstisku atļauju.</w:t>
      </w:r>
    </w:p>
    <w:p w14:paraId="12C5788E" w14:textId="77777777" w:rsidR="003E40F4" w:rsidRPr="008E6C5E" w:rsidRDefault="003E40F4" w:rsidP="00C037E7">
      <w:pPr>
        <w:shd w:val="clear" w:color="auto" w:fill="FFFFFF"/>
        <w:spacing w:after="0" w:line="293" w:lineRule="atLeast"/>
        <w:jc w:val="both"/>
        <w:rPr>
          <w:rFonts w:eastAsia="Times New Roman" w:cs="Times New Roman"/>
          <w:sz w:val="22"/>
          <w:lang w:eastAsia="lv-LV"/>
        </w:rPr>
      </w:pPr>
      <w:bookmarkStart w:id="94" w:name="p7"/>
      <w:bookmarkStart w:id="95" w:name="p-664730"/>
      <w:bookmarkEnd w:id="94"/>
      <w:bookmarkEnd w:id="95"/>
      <w:r w:rsidRPr="008E6C5E">
        <w:rPr>
          <w:rFonts w:eastAsia="Times New Roman" w:cs="Times New Roman"/>
          <w:sz w:val="22"/>
          <w:lang w:eastAsia="lv-LV"/>
        </w:rPr>
        <w:t>7. Dabas aizsardzības pārvalde, izsniedzot rakstisku atļauju šajos noteikumos minētajām darbībām, izmanto lieguma dabas aizsardzības plānā ietverto informāciju un jaunāko pieejamo informāciju par īpaši aizsargājamām sugām un biotopiem lieguma teritorijā.</w:t>
      </w:r>
    </w:p>
    <w:p w14:paraId="0EBFA657" w14:textId="77777777" w:rsidR="003E40F4" w:rsidRDefault="003E40F4" w:rsidP="00C037E7">
      <w:pPr>
        <w:shd w:val="clear" w:color="auto" w:fill="FFFFFF"/>
        <w:spacing w:after="0" w:line="293" w:lineRule="atLeast"/>
        <w:jc w:val="both"/>
        <w:rPr>
          <w:rFonts w:eastAsia="Times New Roman" w:cs="Times New Roman"/>
          <w:sz w:val="22"/>
          <w:lang w:eastAsia="lv-LV"/>
        </w:rPr>
      </w:pPr>
      <w:bookmarkStart w:id="96" w:name="p8"/>
      <w:bookmarkStart w:id="97" w:name="p-664731"/>
      <w:bookmarkEnd w:id="96"/>
      <w:bookmarkEnd w:id="97"/>
      <w:r w:rsidRPr="008E6C5E">
        <w:rPr>
          <w:rFonts w:eastAsia="Times New Roman" w:cs="Times New Roman"/>
          <w:sz w:val="22"/>
          <w:lang w:eastAsia="lv-LV"/>
        </w:rPr>
        <w:t>8. Dabas aizsardzības pārvaldes atļauja nav nepieciešama darbībām, kurām saskaņā ar normatīvajiem aktiem par ietekmes uz vidi novērtējumu Valsts vides dienests izsniedz tehniskos noteikumus vai veic sākotnējo ietekmes uz vidi novērtējumu. Ja minēto darbību rezultātā tiek mainīta zemes lietošanas kategorija, Dabas aizsardzības pārvaldes rakstiska atļauja zemes lietošanas kategorijas maiņai nav nepieciešama. Vērtējot šādas darbības, Valsts vides dienests vienlaikus izvērtē zemes lietošanas kategorijas maiņas iespējamību.</w:t>
      </w:r>
    </w:p>
    <w:p w14:paraId="138BB35B" w14:textId="77777777" w:rsidR="006375C3" w:rsidRPr="008C1494" w:rsidRDefault="009705E0" w:rsidP="00C037E7">
      <w:pPr>
        <w:shd w:val="clear" w:color="auto" w:fill="FFFFFF"/>
        <w:spacing w:after="0" w:line="293" w:lineRule="atLeast"/>
        <w:jc w:val="both"/>
        <w:rPr>
          <w:rFonts w:eastAsia="Times New Roman" w:cs="Times New Roman"/>
          <w:i/>
          <w:sz w:val="22"/>
          <w:lang w:eastAsia="lv-LV"/>
        </w:rPr>
      </w:pPr>
      <w:r w:rsidRPr="39F7AE4B">
        <w:rPr>
          <w:rFonts w:eastAsia="Times New Roman" w:cs="Times New Roman"/>
          <w:i/>
          <w:iCs/>
          <w:sz w:val="22"/>
          <w:lang w:eastAsia="lv-LV"/>
        </w:rPr>
        <w:t>9</w:t>
      </w:r>
      <w:r w:rsidR="006375C3" w:rsidRPr="6D6EF777">
        <w:rPr>
          <w:rStyle w:val="FootnoteReference"/>
          <w:rFonts w:eastAsia="Times New Roman" w:cs="Times New Roman"/>
          <w:sz w:val="22"/>
          <w:lang w:eastAsia="lv-LV"/>
        </w:rPr>
        <w:footnoteReference w:id="39"/>
      </w:r>
      <w:r w:rsidR="006375C3" w:rsidRPr="6D6EF777">
        <w:rPr>
          <w:rFonts w:eastAsia="Times New Roman" w:cs="Times New Roman"/>
          <w:sz w:val="22"/>
          <w:lang w:eastAsia="lv-LV"/>
        </w:rPr>
        <w:t xml:space="preserve">. </w:t>
      </w:r>
      <w:r w:rsidR="006375C3" w:rsidRPr="39F7AE4B">
        <w:rPr>
          <w:rFonts w:eastAsia="Times New Roman" w:cs="Times New Roman"/>
          <w:i/>
          <w:iCs/>
          <w:sz w:val="22"/>
          <w:lang w:eastAsia="lv-LV"/>
        </w:rPr>
        <w:t>Pašvaldība, izvērtējot Dabas aizsardzības pārvaldes atzinumu, var pieņemt lēmumu par zemes vienību sadalīšanu, apvienošanu un robežu grozīšanu, kuras pēc iepriekš minēto darbību veikšanas, atbilst šādām prasībām:</w:t>
      </w:r>
    </w:p>
    <w:p w14:paraId="703BFB4A" w14:textId="77777777" w:rsidR="006375C3" w:rsidRPr="008C1494" w:rsidRDefault="009705E0" w:rsidP="006375C3">
      <w:pPr>
        <w:shd w:val="clear" w:color="auto" w:fill="FFFFFF"/>
        <w:spacing w:after="0" w:line="293" w:lineRule="atLeast"/>
        <w:ind w:left="709" w:firstLine="11"/>
        <w:jc w:val="both"/>
        <w:rPr>
          <w:rFonts w:eastAsia="Times New Roman" w:cs="Times New Roman"/>
          <w:i/>
          <w:sz w:val="22"/>
          <w:lang w:eastAsia="lv-LV"/>
        </w:rPr>
      </w:pPr>
      <w:r w:rsidRPr="008C1494">
        <w:rPr>
          <w:rFonts w:eastAsia="Times New Roman" w:cs="Times New Roman"/>
          <w:i/>
          <w:sz w:val="22"/>
          <w:lang w:eastAsia="lv-LV"/>
        </w:rPr>
        <w:t>9</w:t>
      </w:r>
      <w:r w:rsidR="006375C3" w:rsidRPr="008C1494">
        <w:rPr>
          <w:rFonts w:eastAsia="Times New Roman" w:cs="Times New Roman"/>
          <w:i/>
          <w:sz w:val="22"/>
          <w:lang w:eastAsia="lv-LV"/>
        </w:rPr>
        <w:t>.1. ja jaunveidojamā vai sākotnējā zemes vienība atrodas vienlaikus dabas lieguma un/vai regulējamā režīma zonā, tad šādas zemes vienības minimālā vienlaidus platība pēc sadalīšanas ir 10 ha;</w:t>
      </w:r>
    </w:p>
    <w:p w14:paraId="344B20DC" w14:textId="77777777" w:rsidR="006375C3" w:rsidRPr="008C1494" w:rsidRDefault="009705E0" w:rsidP="006375C3">
      <w:pPr>
        <w:shd w:val="clear" w:color="auto" w:fill="FFFFFF"/>
        <w:spacing w:after="0" w:line="293" w:lineRule="atLeast"/>
        <w:ind w:left="709" w:firstLine="11"/>
        <w:jc w:val="both"/>
        <w:rPr>
          <w:rFonts w:eastAsia="Times New Roman" w:cs="Times New Roman"/>
          <w:i/>
          <w:sz w:val="22"/>
          <w:lang w:eastAsia="lv-LV"/>
        </w:rPr>
      </w:pPr>
      <w:r w:rsidRPr="008C1494">
        <w:rPr>
          <w:rFonts w:eastAsia="Times New Roman" w:cs="Times New Roman"/>
          <w:i/>
          <w:sz w:val="22"/>
          <w:lang w:eastAsia="lv-LV"/>
        </w:rPr>
        <w:lastRenderedPageBreak/>
        <w:t>9</w:t>
      </w:r>
      <w:r w:rsidR="006375C3" w:rsidRPr="008C1494">
        <w:rPr>
          <w:rFonts w:eastAsia="Times New Roman" w:cs="Times New Roman"/>
          <w:i/>
          <w:sz w:val="22"/>
          <w:lang w:eastAsia="lv-LV"/>
        </w:rPr>
        <w:t>.2. ja jaunveidojamā vai sākotnējā zemes vienība atrodas vienlaikus ainavu aizsardzības, lieguma un/vai regulējamā režīma zonā, tad šādas zemes vienības minimālā vienlaidus  platība pēc sadalīšanas ir 5 ha;</w:t>
      </w:r>
    </w:p>
    <w:p w14:paraId="6D997497" w14:textId="77777777" w:rsidR="006375C3" w:rsidRPr="008C1494" w:rsidRDefault="009705E0" w:rsidP="006375C3">
      <w:pPr>
        <w:shd w:val="clear" w:color="auto" w:fill="FFFFFF"/>
        <w:spacing w:after="0" w:line="293" w:lineRule="atLeast"/>
        <w:ind w:left="709" w:firstLine="11"/>
        <w:jc w:val="both"/>
        <w:rPr>
          <w:rFonts w:eastAsia="Times New Roman" w:cs="Times New Roman"/>
          <w:i/>
          <w:sz w:val="22"/>
          <w:lang w:eastAsia="lv-LV"/>
        </w:rPr>
      </w:pPr>
      <w:r w:rsidRPr="008C1494">
        <w:rPr>
          <w:rFonts w:eastAsia="Times New Roman" w:cs="Times New Roman"/>
          <w:i/>
          <w:sz w:val="22"/>
          <w:lang w:eastAsia="lv-LV"/>
        </w:rPr>
        <w:t>9</w:t>
      </w:r>
      <w:r w:rsidR="006375C3" w:rsidRPr="008C1494">
        <w:rPr>
          <w:rFonts w:eastAsia="Times New Roman" w:cs="Times New Roman"/>
          <w:i/>
          <w:sz w:val="22"/>
          <w:lang w:eastAsia="lv-LV"/>
        </w:rPr>
        <w:t>.3. ja jaunveidojamā vai sākotnējā zemes vienība atrodas tikai ainavu aizsardzības zonā, tad šādas zemes vienības minimālā vienlaidus platība pēc sadalīšanas ir 3 ha;</w:t>
      </w:r>
    </w:p>
    <w:p w14:paraId="3FDF2AFA" w14:textId="77777777" w:rsidR="006375C3" w:rsidRPr="008C1494" w:rsidRDefault="009705E0" w:rsidP="006375C3">
      <w:pPr>
        <w:shd w:val="clear" w:color="auto" w:fill="FFFFFF"/>
        <w:spacing w:after="0" w:line="293" w:lineRule="atLeast"/>
        <w:ind w:left="709" w:firstLine="11"/>
        <w:jc w:val="both"/>
        <w:rPr>
          <w:rFonts w:eastAsia="Times New Roman" w:cs="Times New Roman"/>
          <w:i/>
          <w:sz w:val="22"/>
          <w:lang w:eastAsia="lv-LV"/>
        </w:rPr>
      </w:pPr>
      <w:r w:rsidRPr="008C1494">
        <w:rPr>
          <w:rFonts w:eastAsia="Times New Roman" w:cs="Times New Roman"/>
          <w:i/>
          <w:sz w:val="22"/>
          <w:lang w:eastAsia="lv-LV"/>
        </w:rPr>
        <w:t>9</w:t>
      </w:r>
      <w:r w:rsidR="006375C3" w:rsidRPr="008C1494">
        <w:rPr>
          <w:rFonts w:eastAsia="Times New Roman" w:cs="Times New Roman"/>
          <w:i/>
          <w:sz w:val="22"/>
          <w:lang w:eastAsia="lv-LV"/>
        </w:rPr>
        <w:t>.4. atdalāmajām zemes vienībām ir jānodrošina piekļuve no publiskās infrastruktūras;</w:t>
      </w:r>
    </w:p>
    <w:p w14:paraId="43BE3537" w14:textId="77777777" w:rsidR="006375C3" w:rsidRPr="006375C3" w:rsidRDefault="009705E0" w:rsidP="006375C3">
      <w:pPr>
        <w:shd w:val="clear" w:color="auto" w:fill="FFFFFF"/>
        <w:spacing w:after="0" w:line="293" w:lineRule="atLeast"/>
        <w:ind w:left="709" w:firstLine="11"/>
        <w:jc w:val="both"/>
        <w:rPr>
          <w:rFonts w:eastAsia="Times New Roman" w:cs="Times New Roman"/>
          <w:i/>
          <w:lang w:eastAsia="lv-LV"/>
        </w:rPr>
      </w:pPr>
      <w:r w:rsidRPr="008C1494">
        <w:rPr>
          <w:rFonts w:eastAsia="Times New Roman" w:cs="Times New Roman"/>
          <w:i/>
          <w:sz w:val="22"/>
          <w:lang w:eastAsia="lv-LV"/>
        </w:rPr>
        <w:t>9</w:t>
      </w:r>
      <w:r w:rsidR="006375C3" w:rsidRPr="008C1494">
        <w:rPr>
          <w:rFonts w:eastAsia="Times New Roman" w:cs="Times New Roman"/>
          <w:i/>
          <w:sz w:val="22"/>
          <w:lang w:eastAsia="lv-LV"/>
        </w:rPr>
        <w:t>.5. minētie nosacījumi neattiecas uz zemes vienībām ārpus krasta kāpu aizsargjoslas, kas tiek atdalītas publiski pieejamu dabas tūrisma un izziņas infrastruktūras objektu būvniecībai, kā arī inženierbūvju atjaunošanai un uzturēšanai.</w:t>
      </w:r>
      <w:r w:rsidR="006375C3" w:rsidRPr="006375C3">
        <w:rPr>
          <w:i/>
        </w:rPr>
        <w:t xml:space="preserve"> </w:t>
      </w:r>
    </w:p>
    <w:p w14:paraId="3B77827F" w14:textId="77777777" w:rsidR="003E40F4" w:rsidRPr="008E6C5E" w:rsidRDefault="003E40F4" w:rsidP="003E40F4">
      <w:pPr>
        <w:shd w:val="clear" w:color="auto" w:fill="FFFFFF"/>
        <w:spacing w:after="0"/>
        <w:jc w:val="center"/>
        <w:rPr>
          <w:rFonts w:eastAsia="Times New Roman" w:cs="Times New Roman"/>
          <w:b/>
          <w:bCs/>
          <w:sz w:val="22"/>
          <w:lang w:eastAsia="lv-LV"/>
        </w:rPr>
      </w:pPr>
      <w:bookmarkStart w:id="98" w:name="n2"/>
      <w:bookmarkStart w:id="99" w:name="n-664727"/>
      <w:bookmarkEnd w:id="98"/>
      <w:bookmarkEnd w:id="99"/>
      <w:r w:rsidRPr="008E6C5E">
        <w:rPr>
          <w:rFonts w:eastAsia="Times New Roman" w:cs="Times New Roman"/>
          <w:b/>
          <w:bCs/>
          <w:sz w:val="22"/>
          <w:lang w:eastAsia="lv-LV"/>
        </w:rPr>
        <w:t>II. Vispārīgie aprobežojumi visā dabas lieguma teritorijā</w:t>
      </w:r>
    </w:p>
    <w:p w14:paraId="1C2D400F" w14:textId="77777777" w:rsidR="003E40F4" w:rsidRPr="008E6C5E" w:rsidRDefault="009705E0" w:rsidP="00C037E7">
      <w:pPr>
        <w:shd w:val="clear" w:color="auto" w:fill="FFFFFF"/>
        <w:spacing w:after="0" w:line="293" w:lineRule="atLeast"/>
        <w:jc w:val="both"/>
        <w:rPr>
          <w:rFonts w:eastAsia="Times New Roman" w:cs="Times New Roman"/>
          <w:sz w:val="22"/>
          <w:lang w:eastAsia="lv-LV"/>
        </w:rPr>
      </w:pPr>
      <w:bookmarkStart w:id="100" w:name="p5"/>
      <w:bookmarkStart w:id="101" w:name="p-664728"/>
      <w:bookmarkStart w:id="102" w:name="p6"/>
      <w:bookmarkStart w:id="103" w:name="p-664729"/>
      <w:bookmarkStart w:id="104" w:name="p9"/>
      <w:bookmarkStart w:id="105" w:name="p-664732"/>
      <w:bookmarkStart w:id="106" w:name="p10"/>
      <w:bookmarkStart w:id="107" w:name="p-664733"/>
      <w:bookmarkEnd w:id="100"/>
      <w:bookmarkEnd w:id="101"/>
      <w:bookmarkEnd w:id="102"/>
      <w:bookmarkEnd w:id="103"/>
      <w:bookmarkEnd w:id="104"/>
      <w:bookmarkEnd w:id="105"/>
      <w:bookmarkEnd w:id="106"/>
      <w:bookmarkEnd w:id="107"/>
      <w:r>
        <w:rPr>
          <w:rFonts w:eastAsia="Times New Roman" w:cs="Times New Roman"/>
          <w:sz w:val="22"/>
          <w:lang w:eastAsia="lv-LV"/>
        </w:rPr>
        <w:t>10</w:t>
      </w:r>
      <w:r w:rsidR="003E40F4" w:rsidRPr="008E6C5E">
        <w:rPr>
          <w:rFonts w:eastAsia="Times New Roman" w:cs="Times New Roman"/>
          <w:sz w:val="22"/>
          <w:lang w:eastAsia="lv-LV"/>
        </w:rPr>
        <w:t>. Visā lieguma teritorijā aizliegts:</w:t>
      </w:r>
    </w:p>
    <w:p w14:paraId="6D5B9537" w14:textId="77777777" w:rsidR="003E40F4" w:rsidRPr="008E6C5E" w:rsidRDefault="009705E0" w:rsidP="003E40F4">
      <w:pPr>
        <w:shd w:val="clear" w:color="auto" w:fill="FFFFFF"/>
        <w:spacing w:after="0" w:line="293" w:lineRule="atLeast"/>
        <w:ind w:left="900"/>
        <w:jc w:val="both"/>
        <w:rPr>
          <w:rFonts w:eastAsia="Times New Roman" w:cs="Times New Roman"/>
          <w:sz w:val="22"/>
          <w:lang w:eastAsia="lv-LV"/>
        </w:rPr>
      </w:pPr>
      <w:r w:rsidRPr="6D6EF777">
        <w:rPr>
          <w:rFonts w:eastAsia="Times New Roman" w:cs="Times New Roman"/>
          <w:sz w:val="22"/>
          <w:lang w:eastAsia="lv-LV"/>
        </w:rPr>
        <w:t>10</w:t>
      </w:r>
      <w:r w:rsidR="003E40F4" w:rsidRPr="6D6EF777">
        <w:rPr>
          <w:rFonts w:eastAsia="Times New Roman" w:cs="Times New Roman"/>
          <w:sz w:val="22"/>
          <w:lang w:eastAsia="lv-LV"/>
        </w:rPr>
        <w:t>.1. Zemes īpašniekiem (lietotājiem) aizliegts savā īpašumā (lietojumā) ierobežot apmeklētāju pārvietošanos pa ceļiem un takām, kas ved uz publisku infrastruktūru un paredzētas aizsargājamās teritorijas apskatei.</w:t>
      </w:r>
      <w:r w:rsidR="003E40F4" w:rsidRPr="6D6EF777">
        <w:rPr>
          <w:rStyle w:val="FootnoteReference"/>
          <w:rFonts w:eastAsia="Times New Roman" w:cs="Times New Roman"/>
          <w:sz w:val="22"/>
          <w:lang w:eastAsia="lv-LV"/>
        </w:rPr>
        <w:footnoteReference w:id="40"/>
      </w:r>
      <w:r w:rsidR="0091646D" w:rsidRPr="6D6EF777">
        <w:rPr>
          <w:rFonts w:eastAsia="Times New Roman" w:cs="Times New Roman"/>
          <w:sz w:val="22"/>
          <w:lang w:eastAsia="lv-LV"/>
        </w:rPr>
        <w:t xml:space="preserve"> Atbilstoši šo noteikumu 3.pielikumam.</w:t>
      </w:r>
    </w:p>
    <w:p w14:paraId="59BE234C"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.2. degradēt dabas un kultūrvēsturiskās ainavas struktūru, ekoloģiski un estētiski vērtīgus ainavas elementus un kultūrvides īpatnības;</w:t>
      </w:r>
    </w:p>
    <w:p w14:paraId="28A0627D"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.3. ierīkot jaunus atkritumu poligonus, kā arī piesārņot un piegružot vidi ar atkritumiem un uzglabāt atkritumus tam neparedzētās vietās;</w:t>
      </w:r>
    </w:p>
    <w:p w14:paraId="075CC63D"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.4. pļaut pļavas virzienā no lauka malām uz centru;</w:t>
      </w:r>
    </w:p>
    <w:p w14:paraId="72DF9473"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.5. dedzināt sauso zāli un niedres;</w:t>
      </w:r>
    </w:p>
    <w:p w14:paraId="120AC6B5"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 xml:space="preserve">.6. no 15. marta līdz 31. jūlijam veikt </w:t>
      </w:r>
      <w:r w:rsidR="00021CE0" w:rsidRPr="008E6C5E">
        <w:rPr>
          <w:rFonts w:eastAsia="Times New Roman" w:cs="Times New Roman"/>
          <w:sz w:val="22"/>
          <w:lang w:eastAsia="lv-LV"/>
        </w:rPr>
        <w:t>koku un  krūmu ciršanu  meža zemēs  un mežsaimniecisko darbību, izņemot:</w:t>
      </w:r>
    </w:p>
    <w:p w14:paraId="5F116BE9" w14:textId="77777777" w:rsidR="003E40F4" w:rsidRPr="008E6C5E" w:rsidRDefault="009705E0" w:rsidP="003E40F4">
      <w:pPr>
        <w:shd w:val="clear" w:color="auto" w:fill="FFFFFF"/>
        <w:spacing w:after="0" w:line="293" w:lineRule="atLeast"/>
        <w:ind w:left="9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.6.1. meža nekoksnes vērtību ieguvi;</w:t>
      </w:r>
    </w:p>
    <w:p w14:paraId="1FA26337" w14:textId="77777777" w:rsidR="003E40F4" w:rsidRPr="008E6C5E" w:rsidRDefault="009705E0" w:rsidP="003E40F4">
      <w:pPr>
        <w:shd w:val="clear" w:color="auto" w:fill="FFFFFF"/>
        <w:spacing w:after="0" w:line="293" w:lineRule="atLeast"/>
        <w:ind w:left="9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.6.2. meža ugunsdrošības pasākumus;</w:t>
      </w:r>
    </w:p>
    <w:p w14:paraId="6C96D2A0" w14:textId="77777777" w:rsidR="003E40F4" w:rsidRPr="008E6C5E" w:rsidRDefault="009705E0" w:rsidP="003E40F4">
      <w:pPr>
        <w:shd w:val="clear" w:color="auto" w:fill="FFFFFF"/>
        <w:spacing w:after="0" w:line="293" w:lineRule="atLeast"/>
        <w:ind w:left="9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.6.3. meža atjaunošanu ar rokas darbarīkiem un bīstamo koku (koku, kas apdraud cilvēka dzīvību un veselību, tuvumā esošās ēkas vai infrastruktūras objektus) ciršanu un novākšanu;</w:t>
      </w:r>
    </w:p>
    <w:p w14:paraId="1A307DA5"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.7. atzarot augošus kokus mežaudzēs, izņemot koku atzarošanu skatu punktu ierīkošanai un uzturēšanai, elektrolīniju un citu lineāro komunikāciju uzturēšanai, kā arī satiksmes drošībai uz ceļiem;</w:t>
      </w:r>
    </w:p>
    <w:p w14:paraId="3A8D9028"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 xml:space="preserve">.8. pārvietoties ar mehāniskiem transportlīdzekļiem, tai skaitā automašīnām, traktortehniku, motocikliem, tricikliem, kvadricikliem, mopēdiem un sniega motocikliem, </w:t>
      </w:r>
      <w:r w:rsidR="003E40F4" w:rsidRPr="008E6C5E">
        <w:rPr>
          <w:rFonts w:eastAsia="Times New Roman" w:cs="Times New Roman"/>
          <w:sz w:val="22"/>
          <w:lang w:eastAsia="lv-LV"/>
        </w:rPr>
        <w:lastRenderedPageBreak/>
        <w:t>ārpus ceļiem un dabiskām brauktuvēm, kā arī pa pludmali, kāpām un purviem, izņemot pārvietošanos, kas saistīta ar šo teritoriju apsaimniekošanu, uzraudzību vai valsts aizsardzības uzdevumu veikšanu, glābšanas un meklēšanas darbiem;</w:t>
      </w:r>
    </w:p>
    <w:p w14:paraId="7BD962BA"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sidRPr="6D6EF777">
        <w:rPr>
          <w:rFonts w:eastAsia="Times New Roman" w:cs="Times New Roman"/>
          <w:sz w:val="22"/>
          <w:lang w:eastAsia="lv-LV"/>
        </w:rPr>
        <w:t>10</w:t>
      </w:r>
      <w:r w:rsidR="003E40F4" w:rsidRPr="6D6EF777">
        <w:rPr>
          <w:rFonts w:eastAsia="Times New Roman" w:cs="Times New Roman"/>
          <w:sz w:val="22"/>
          <w:lang w:eastAsia="lv-LV"/>
        </w:rPr>
        <w:t>.9. ierīkot nometnes un celt teltis ārpus esošām atpūtas vietām, izņemot pagalmus un neitrālo zonu</w:t>
      </w:r>
      <w:r w:rsidR="003E40F4" w:rsidRPr="6D6EF777">
        <w:rPr>
          <w:rStyle w:val="FootnoteReference"/>
          <w:rFonts w:eastAsia="Times New Roman" w:cs="Times New Roman"/>
          <w:sz w:val="22"/>
          <w:lang w:eastAsia="lv-LV"/>
        </w:rPr>
        <w:footnoteReference w:id="41"/>
      </w:r>
      <w:r w:rsidR="003E40F4" w:rsidRPr="6D6EF777">
        <w:rPr>
          <w:rFonts w:eastAsia="Times New Roman" w:cs="Times New Roman"/>
          <w:sz w:val="22"/>
          <w:lang w:eastAsia="lv-LV"/>
        </w:rPr>
        <w:t>;</w:t>
      </w:r>
    </w:p>
    <w:p w14:paraId="7E6E906D"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.10. kurināt ugunskurus ārpus īpaši norādītām vai speciāli ierīkotām vietām, izņemot ugunskurus pagalmos un ugunskurus ciršanas atlieku sadedzināšanai atbilstoši meža apsaimniekošanu regulējošiem normatīvajiem aktiem;</w:t>
      </w:r>
    </w:p>
    <w:p w14:paraId="2197060C"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.11. rīkot autosacensības, motosacensības, kā arī rallijus, treniņbraucienus un izmēģinājuma braucienus;</w:t>
      </w:r>
    </w:p>
    <w:p w14:paraId="6C82E115"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.12. bojāt zemsedzi mežā, vācot savvaļas ogas un sēnes;</w:t>
      </w:r>
    </w:p>
    <w:p w14:paraId="46622909"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.13. uzstādīt vēja elektrostacijas;</w:t>
      </w:r>
    </w:p>
    <w:p w14:paraId="1DA89186"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9.14. iegūt derīgos izrakteņus, izņemot pazemes ūdens ieguvi personiskajām vajadzībām;</w:t>
      </w:r>
    </w:p>
    <w:p w14:paraId="4DB2E24B"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sidRPr="6D6EF777">
        <w:rPr>
          <w:rFonts w:eastAsia="Times New Roman" w:cs="Times New Roman"/>
          <w:sz w:val="22"/>
          <w:lang w:eastAsia="lv-LV"/>
        </w:rPr>
        <w:t>10</w:t>
      </w:r>
      <w:r w:rsidR="003E40F4" w:rsidRPr="6D6EF777">
        <w:rPr>
          <w:rFonts w:eastAsia="Times New Roman" w:cs="Times New Roman"/>
          <w:sz w:val="22"/>
          <w:lang w:eastAsia="lv-LV"/>
        </w:rPr>
        <w:t xml:space="preserve">.15. </w:t>
      </w:r>
      <w:r w:rsidR="003E40F4" w:rsidRPr="6D6EF777">
        <w:rPr>
          <w:sz w:val="22"/>
        </w:rPr>
        <w:t>bojāt vai iznīcināt (arī uzarot, kultivējot vai ieaudzējot mežu) bioloģiski vērtīgos zālājus, kas reģistrēti dabas datu pārvaldības sistēmā, meža pļavas un lauces, izņemot gadījumu, ja tas nepieciešams īpaši aizsargājamo sugu dzīvotņu un īpaši aizsargājamo biotopu aizsardzībai, saglabāšanai vai atjaunošanai;</w:t>
      </w:r>
      <w:r w:rsidR="003E40F4" w:rsidRPr="6D6EF777">
        <w:rPr>
          <w:rStyle w:val="FootnoteReference"/>
          <w:sz w:val="22"/>
        </w:rPr>
        <w:footnoteReference w:id="42"/>
      </w:r>
      <w:r w:rsidR="003E40F4" w:rsidRPr="6D6EF777">
        <w:rPr>
          <w:sz w:val="22"/>
        </w:rPr>
        <w:t xml:space="preserve"> </w:t>
      </w:r>
    </w:p>
    <w:p w14:paraId="4E492413"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sidRPr="6D6EF777">
        <w:rPr>
          <w:rFonts w:eastAsia="Times New Roman" w:cs="Times New Roman"/>
          <w:sz w:val="22"/>
          <w:lang w:eastAsia="lv-LV"/>
        </w:rPr>
        <w:t>10</w:t>
      </w:r>
      <w:r w:rsidR="003E40F4" w:rsidRPr="6D6EF777">
        <w:rPr>
          <w:rFonts w:eastAsia="Times New Roman" w:cs="Times New Roman"/>
          <w:sz w:val="22"/>
          <w:lang w:eastAsia="lv-LV"/>
        </w:rPr>
        <w:t>.16. lauksaimniecības zemēs ieaudzēt mežu vai pieļaut lauksaimniecības zemju dabisko apmežošanos;</w:t>
      </w:r>
      <w:r w:rsidR="003E40F4" w:rsidRPr="6D6EF777">
        <w:rPr>
          <w:rStyle w:val="FootnoteReference"/>
          <w:rFonts w:eastAsia="Times New Roman" w:cs="Times New Roman"/>
          <w:sz w:val="22"/>
          <w:lang w:eastAsia="lv-LV"/>
        </w:rPr>
        <w:footnoteReference w:id="43"/>
      </w:r>
    </w:p>
    <w:p w14:paraId="16D59A64"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10</w:t>
      </w:r>
      <w:r w:rsidR="003E40F4" w:rsidRPr="008E6C5E">
        <w:rPr>
          <w:rFonts w:eastAsia="Times New Roman" w:cs="Times New Roman"/>
          <w:sz w:val="22"/>
          <w:lang w:eastAsia="lv-LV"/>
        </w:rPr>
        <w:t>.</w:t>
      </w:r>
      <w:r>
        <w:rPr>
          <w:rFonts w:eastAsia="Times New Roman" w:cs="Times New Roman"/>
          <w:sz w:val="22"/>
          <w:lang w:eastAsia="lv-LV"/>
        </w:rPr>
        <w:t>17</w:t>
      </w:r>
      <w:r w:rsidR="003E40F4" w:rsidRPr="008E6C5E">
        <w:rPr>
          <w:rFonts w:eastAsia="Times New Roman" w:cs="Times New Roman"/>
          <w:sz w:val="22"/>
          <w:lang w:eastAsia="lv-LV"/>
        </w:rPr>
        <w:t>. veikt darbības, kas izraisa augsnes eroziju ;</w:t>
      </w:r>
    </w:p>
    <w:p w14:paraId="6DACD369"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10.18</w:t>
      </w:r>
      <w:r w:rsidR="003E40F4" w:rsidRPr="008E6C5E">
        <w:rPr>
          <w:rFonts w:eastAsia="Times New Roman" w:cs="Times New Roman"/>
          <w:sz w:val="22"/>
          <w:lang w:eastAsia="lv-LV"/>
        </w:rPr>
        <w:t>. medīt ūdensputnus;</w:t>
      </w:r>
    </w:p>
    <w:p w14:paraId="2E156739"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sidRPr="6D6EF777">
        <w:rPr>
          <w:rFonts w:eastAsia="Times New Roman" w:cs="Times New Roman"/>
          <w:sz w:val="22"/>
          <w:lang w:eastAsia="lv-LV"/>
        </w:rPr>
        <w:t>10.19</w:t>
      </w:r>
      <w:r w:rsidR="00CE220B" w:rsidRPr="6D6EF777">
        <w:rPr>
          <w:rFonts w:eastAsia="Times New Roman" w:cs="Times New Roman"/>
          <w:sz w:val="22"/>
          <w:lang w:eastAsia="lv-LV"/>
        </w:rPr>
        <w:t>.</w:t>
      </w:r>
      <w:r w:rsidR="003E40F4" w:rsidRPr="6D6EF777">
        <w:rPr>
          <w:rFonts w:eastAsia="Times New Roman" w:cs="Times New Roman"/>
          <w:sz w:val="22"/>
          <w:lang w:eastAsia="lv-LV"/>
        </w:rPr>
        <w:t xml:space="preserve"> novākt un pārvietot krasta kāpu aizsargjoslā noskalotos un izskalotos kokus, lai mazinātu krasta eroziju</w:t>
      </w:r>
      <w:r w:rsidR="003E40F4" w:rsidRPr="6D6EF777">
        <w:rPr>
          <w:rStyle w:val="FootnoteReference"/>
          <w:rFonts w:eastAsia="Times New Roman" w:cs="Times New Roman"/>
          <w:sz w:val="22"/>
          <w:lang w:eastAsia="lv-LV"/>
        </w:rPr>
        <w:footnoteReference w:id="44"/>
      </w:r>
      <w:r w:rsidR="003E40F4" w:rsidRPr="6D6EF777">
        <w:rPr>
          <w:rFonts w:eastAsia="Times New Roman" w:cs="Times New Roman"/>
          <w:sz w:val="22"/>
          <w:lang w:eastAsia="lv-LV"/>
        </w:rPr>
        <w:t>.</w:t>
      </w:r>
    </w:p>
    <w:p w14:paraId="36A59615" w14:textId="77777777" w:rsidR="003E40F4" w:rsidRPr="008E6C5E" w:rsidRDefault="009705E0" w:rsidP="00C037E7">
      <w:pPr>
        <w:shd w:val="clear" w:color="auto" w:fill="FFFFFF"/>
        <w:spacing w:after="0" w:line="293" w:lineRule="atLeast"/>
        <w:jc w:val="both"/>
        <w:rPr>
          <w:rFonts w:eastAsia="Times New Roman" w:cs="Times New Roman"/>
          <w:sz w:val="22"/>
          <w:lang w:eastAsia="lv-LV"/>
        </w:rPr>
      </w:pPr>
      <w:bookmarkStart w:id="108" w:name="p11"/>
      <w:bookmarkStart w:id="109" w:name="p-664734"/>
      <w:bookmarkEnd w:id="108"/>
      <w:bookmarkEnd w:id="109"/>
      <w:r>
        <w:rPr>
          <w:rFonts w:eastAsia="Times New Roman" w:cs="Times New Roman"/>
          <w:sz w:val="22"/>
          <w:lang w:eastAsia="lv-LV"/>
        </w:rPr>
        <w:t>11</w:t>
      </w:r>
      <w:r w:rsidR="003E40F4" w:rsidRPr="008E6C5E">
        <w:rPr>
          <w:rFonts w:eastAsia="Times New Roman" w:cs="Times New Roman"/>
          <w:sz w:val="22"/>
          <w:lang w:eastAsia="lv-LV"/>
        </w:rPr>
        <w:t>. Visā lieguma teritorijā bez Dabas aizsardzības pārvaldes rakstiskas atļaujas aizliegts:</w:t>
      </w:r>
    </w:p>
    <w:p w14:paraId="3F622C93" w14:textId="77777777" w:rsidR="003E40F4" w:rsidRPr="008E6C5E" w:rsidRDefault="009705E0" w:rsidP="6D6EF777">
      <w:pPr>
        <w:shd w:val="clear" w:color="auto" w:fill="FFFFFF" w:themeFill="background1"/>
        <w:spacing w:after="0" w:line="293" w:lineRule="atLeast"/>
        <w:ind w:left="600" w:firstLine="300"/>
        <w:jc w:val="both"/>
        <w:rPr>
          <w:rFonts w:eastAsia="Times New Roman" w:cs="Times New Roman"/>
          <w:sz w:val="22"/>
          <w:highlight w:val="yellow"/>
          <w:lang w:eastAsia="lv-LV"/>
        </w:rPr>
      </w:pPr>
      <w:r w:rsidRPr="6D6EF777">
        <w:rPr>
          <w:rFonts w:eastAsia="Times New Roman" w:cs="Times New Roman"/>
          <w:sz w:val="22"/>
          <w:lang w:eastAsia="lv-LV"/>
        </w:rPr>
        <w:t>11</w:t>
      </w:r>
      <w:r w:rsidR="003E40F4" w:rsidRPr="6D6EF777">
        <w:rPr>
          <w:rFonts w:eastAsia="Times New Roman" w:cs="Times New Roman"/>
          <w:sz w:val="22"/>
          <w:lang w:eastAsia="lv-LV"/>
        </w:rPr>
        <w:t>.1 mainīt esošo ceļu platumu un ceļa trases novietojumu un ierīkot jaunus pašvaldību, komersantu un māju ceļus</w:t>
      </w:r>
      <w:r w:rsidR="003E40F4" w:rsidRPr="6D6EF777">
        <w:rPr>
          <w:rStyle w:val="FootnoteReference"/>
          <w:rFonts w:eastAsia="Times New Roman" w:cs="Times New Roman"/>
          <w:sz w:val="22"/>
          <w:lang w:eastAsia="lv-LV"/>
        </w:rPr>
        <w:footnoteReference w:id="45"/>
      </w:r>
      <w:r w:rsidR="003E40F4" w:rsidRPr="6D6EF777">
        <w:rPr>
          <w:rFonts w:eastAsia="Times New Roman" w:cs="Times New Roman"/>
          <w:sz w:val="22"/>
          <w:lang w:eastAsia="lv-LV"/>
        </w:rPr>
        <w:t xml:space="preserve">; </w:t>
      </w:r>
    </w:p>
    <w:p w14:paraId="1F125C79"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sidRPr="6D6EF777">
        <w:rPr>
          <w:rFonts w:eastAsia="Times New Roman" w:cs="Times New Roman"/>
          <w:sz w:val="22"/>
          <w:lang w:eastAsia="lv-LV"/>
        </w:rPr>
        <w:lastRenderedPageBreak/>
        <w:t>11</w:t>
      </w:r>
      <w:r w:rsidR="003E40F4" w:rsidRPr="6D6EF777">
        <w:rPr>
          <w:rFonts w:eastAsia="Times New Roman" w:cs="Times New Roman"/>
          <w:sz w:val="22"/>
          <w:lang w:eastAsia="lv-LV"/>
        </w:rPr>
        <w:t>.2. veikt darbības, kas izraisa pazemes ūdeņu, gruntsūdeņu un virszemes ūdeņu līmeņa maiņu, izņemot dabas lieguma, ainavu aizsardzības un neitrālajā zonā vēsturisko strautu un virszemes noteces grāvju uzturēšanu, neveicot to iztaisnošanu vai padziļināšanu</w:t>
      </w:r>
      <w:r w:rsidR="003E40F4" w:rsidRPr="6D6EF777">
        <w:rPr>
          <w:rStyle w:val="FootnoteReference"/>
          <w:rFonts w:eastAsia="Times New Roman" w:cs="Times New Roman"/>
          <w:sz w:val="22"/>
          <w:lang w:eastAsia="lv-LV"/>
        </w:rPr>
        <w:footnoteReference w:id="46"/>
      </w:r>
      <w:r w:rsidR="003E40F4" w:rsidRPr="6D6EF777">
        <w:rPr>
          <w:rFonts w:eastAsia="Times New Roman" w:cs="Times New Roman"/>
          <w:sz w:val="22"/>
          <w:lang w:eastAsia="lv-LV"/>
        </w:rPr>
        <w:t>;</w:t>
      </w:r>
    </w:p>
    <w:p w14:paraId="3DD6B76A"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11</w:t>
      </w:r>
      <w:r w:rsidR="003E40F4" w:rsidRPr="008E6C5E">
        <w:rPr>
          <w:rFonts w:eastAsia="Times New Roman" w:cs="Times New Roman"/>
          <w:sz w:val="22"/>
          <w:lang w:eastAsia="lv-LV"/>
        </w:rPr>
        <w:t>.3. organizēt publiskus velotūrisma braucienus un sacensības, autosacensības, motosacensības, kā arī rallijus, treniņbraucienus un izmēģinājuma braucienus, kuros piedalās vairāk nekā 50 cilvēku;</w:t>
      </w:r>
    </w:p>
    <w:p w14:paraId="22CBF9EC" w14:textId="77777777" w:rsidR="003E40F4" w:rsidRPr="008E6C5E" w:rsidRDefault="009705E0" w:rsidP="003E40F4">
      <w:pPr>
        <w:shd w:val="clear" w:color="auto" w:fill="FFFFFF"/>
        <w:spacing w:after="0" w:line="293" w:lineRule="atLeast"/>
        <w:ind w:left="600" w:firstLine="300"/>
        <w:jc w:val="both"/>
        <w:rPr>
          <w:rFonts w:eastAsia="Times New Roman" w:cs="Times New Roman"/>
          <w:sz w:val="22"/>
          <w:lang w:eastAsia="lv-LV"/>
        </w:rPr>
      </w:pPr>
      <w:r>
        <w:rPr>
          <w:rFonts w:eastAsia="Times New Roman" w:cs="Times New Roman"/>
          <w:sz w:val="22"/>
          <w:lang w:eastAsia="lv-LV"/>
        </w:rPr>
        <w:t>11</w:t>
      </w:r>
      <w:r w:rsidR="003E40F4" w:rsidRPr="008E6C5E">
        <w:rPr>
          <w:rFonts w:eastAsia="Times New Roman" w:cs="Times New Roman"/>
          <w:sz w:val="22"/>
          <w:lang w:eastAsia="lv-LV"/>
        </w:rPr>
        <w:t>.4. celt un ierīkot jaunas hidrotehniskas būves un meliorācijas sistēmas;</w:t>
      </w:r>
    </w:p>
    <w:p w14:paraId="4A5459E3"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1</w:t>
      </w:r>
      <w:r w:rsidRPr="008E6C5E">
        <w:rPr>
          <w:rFonts w:eastAsia="Times New Roman" w:cs="Times New Roman"/>
          <w:sz w:val="22"/>
          <w:lang w:eastAsia="lv-LV"/>
        </w:rPr>
        <w:t>.5. ierīkot publiski pieejamus dabas tūrisma un izziņas infrastruktūras objektus (piemēram, takas, maršrutus, informācijas stendus, skatu torņus, telšu vietas, stāvlaukumus, tualetes, atkritumu tvertnes, apmeklētāju centrus un informācijas centrus);</w:t>
      </w:r>
    </w:p>
    <w:p w14:paraId="1595E795"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1</w:t>
      </w:r>
      <w:r w:rsidRPr="008E6C5E">
        <w:rPr>
          <w:rFonts w:eastAsia="Times New Roman" w:cs="Times New Roman"/>
          <w:sz w:val="22"/>
          <w:lang w:eastAsia="lv-LV"/>
        </w:rPr>
        <w:t>.6. krasta kāpu aizsargjoslā cirst kokus kopšanas cirtē;</w:t>
      </w:r>
    </w:p>
    <w:p w14:paraId="11787625" w14:textId="77777777" w:rsidR="003E40F4" w:rsidRPr="008E6C5E" w:rsidRDefault="00C037E7" w:rsidP="00C037E7">
      <w:pPr>
        <w:shd w:val="clear" w:color="auto" w:fill="FFFFFF"/>
        <w:spacing w:after="0" w:line="293" w:lineRule="atLeast"/>
        <w:jc w:val="both"/>
        <w:rPr>
          <w:rFonts w:eastAsia="Times New Roman" w:cs="Times New Roman"/>
          <w:sz w:val="22"/>
          <w:lang w:eastAsia="lv-LV"/>
        </w:rPr>
      </w:pPr>
      <w:r w:rsidRPr="6D6EF777">
        <w:rPr>
          <w:rFonts w:eastAsia="Times New Roman" w:cs="Times New Roman"/>
          <w:sz w:val="22"/>
          <w:lang w:eastAsia="lv-LV"/>
        </w:rPr>
        <w:t>1</w:t>
      </w:r>
      <w:r w:rsidR="009705E0" w:rsidRPr="6D6EF777">
        <w:rPr>
          <w:rFonts w:eastAsia="Times New Roman" w:cs="Times New Roman"/>
          <w:sz w:val="22"/>
          <w:lang w:eastAsia="lv-LV"/>
        </w:rPr>
        <w:t>2</w:t>
      </w:r>
      <w:r w:rsidRPr="6D6EF777">
        <w:rPr>
          <w:rFonts w:eastAsia="Times New Roman" w:cs="Times New Roman"/>
          <w:sz w:val="22"/>
          <w:lang w:eastAsia="lv-LV"/>
        </w:rPr>
        <w:t xml:space="preserve">. </w:t>
      </w:r>
      <w:r w:rsidR="003E40F4" w:rsidRPr="6D6EF777">
        <w:rPr>
          <w:rFonts w:eastAsia="Times New Roman" w:cs="Times New Roman"/>
          <w:sz w:val="22"/>
          <w:lang w:eastAsia="lv-LV"/>
        </w:rPr>
        <w:t xml:space="preserve">Visā lieguma teritorijā ārpus krasta kāpu aizsargjoslas bez Dabas aizsardzības pārvaldes atļaujas var īstenot esošo virszemes grāvju uzturēšanas darbus, izvācot apaugumu un sanesumus, ja netiek mainīts grāvju novietojums un platums, kā arī tie netiek padziļināti vairāk kā par 50 cm. </w:t>
      </w:r>
      <w:r w:rsidR="00F37310" w:rsidRPr="6D6EF777">
        <w:rPr>
          <w:rFonts w:eastAsia="Times New Roman" w:cs="Times New Roman"/>
          <w:sz w:val="22"/>
          <w:lang w:eastAsia="lv-LV"/>
        </w:rPr>
        <w:t xml:space="preserve">Krasta kāpu aizsargjoslā darbi var tikt īstenoti, ja tiek veikta esošo virszemes grāvju uzturēšanas darbi ārpus krasta kāpu aizsargjoslas, un jānodrošina netraucēta virszemes ūdeņu novadīšana pieņemošajā ūdenstecē vai jūrā, lai neveidotos jaunas pārmitras teritorijas. </w:t>
      </w:r>
      <w:r w:rsidR="003E40F4" w:rsidRPr="6D6EF777">
        <w:rPr>
          <w:rFonts w:eastAsia="Times New Roman" w:cs="Times New Roman"/>
          <w:sz w:val="22"/>
          <w:lang w:eastAsia="lv-LV"/>
        </w:rPr>
        <w:t>Uzturēšanas darbi īstenojami,  izmantojot rokas darba rīkus  vai piemērotu traktortehniku.</w:t>
      </w:r>
      <w:r w:rsidR="003E40F4" w:rsidRPr="6D6EF777">
        <w:rPr>
          <w:rStyle w:val="FootnoteReference"/>
          <w:rFonts w:eastAsia="Times New Roman" w:cs="Times New Roman"/>
          <w:sz w:val="22"/>
          <w:lang w:eastAsia="lv-LV"/>
        </w:rPr>
        <w:footnoteReference w:id="47"/>
      </w:r>
    </w:p>
    <w:p w14:paraId="3C11C533" w14:textId="77777777" w:rsidR="003E40F4" w:rsidRPr="008E6C5E" w:rsidRDefault="009705E0" w:rsidP="00C037E7">
      <w:pPr>
        <w:shd w:val="clear" w:color="auto" w:fill="FFFFFF"/>
        <w:spacing w:after="0" w:line="293" w:lineRule="atLeast"/>
        <w:jc w:val="both"/>
        <w:rPr>
          <w:rFonts w:eastAsia="Times New Roman" w:cs="Times New Roman"/>
          <w:sz w:val="22"/>
          <w:lang w:eastAsia="lv-LV"/>
        </w:rPr>
      </w:pPr>
      <w:r w:rsidRPr="6D6EF777">
        <w:rPr>
          <w:rFonts w:eastAsia="Times New Roman" w:cs="Times New Roman"/>
          <w:sz w:val="22"/>
          <w:lang w:eastAsia="lv-LV"/>
        </w:rPr>
        <w:t>13</w:t>
      </w:r>
      <w:r w:rsidR="00C037E7" w:rsidRPr="6D6EF777">
        <w:rPr>
          <w:rFonts w:eastAsia="Times New Roman" w:cs="Times New Roman"/>
          <w:sz w:val="22"/>
          <w:lang w:eastAsia="lv-LV"/>
        </w:rPr>
        <w:t>.</w:t>
      </w:r>
      <w:r w:rsidR="00581A6A" w:rsidRPr="6D6EF777">
        <w:rPr>
          <w:rFonts w:eastAsia="Times New Roman" w:cs="Times New Roman"/>
          <w:sz w:val="22"/>
          <w:lang w:eastAsia="lv-LV"/>
        </w:rPr>
        <w:t xml:space="preserve"> L</w:t>
      </w:r>
      <w:r w:rsidR="003E40F4" w:rsidRPr="6D6EF777">
        <w:rPr>
          <w:rFonts w:eastAsia="Times New Roman" w:cs="Times New Roman"/>
          <w:sz w:val="22"/>
          <w:lang w:eastAsia="lv-LV"/>
        </w:rPr>
        <w:t>ieguma pludmales teritorijā aizliegts bojāt, sadalīt un pārvietot akmeņus, kā arī vākt akmeņus un smiltis</w:t>
      </w:r>
      <w:r w:rsidR="003E40F4" w:rsidRPr="6D6EF777">
        <w:rPr>
          <w:rStyle w:val="FootnoteReference"/>
          <w:rFonts w:eastAsia="Times New Roman" w:cs="Times New Roman"/>
          <w:sz w:val="22"/>
          <w:lang w:eastAsia="lv-LV"/>
        </w:rPr>
        <w:footnoteReference w:id="48"/>
      </w:r>
      <w:r w:rsidR="00581A6A" w:rsidRPr="6D6EF777">
        <w:rPr>
          <w:rFonts w:eastAsia="Times New Roman" w:cs="Times New Roman"/>
          <w:sz w:val="22"/>
          <w:lang w:eastAsia="lv-LV"/>
        </w:rPr>
        <w:t>.</w:t>
      </w:r>
    </w:p>
    <w:p w14:paraId="03B938EE" w14:textId="77777777" w:rsidR="003E40F4" w:rsidRPr="008E6C5E" w:rsidRDefault="003E40F4" w:rsidP="00CE220B">
      <w:pPr>
        <w:shd w:val="clear" w:color="auto" w:fill="FFFFFF"/>
        <w:spacing w:after="0"/>
        <w:jc w:val="center"/>
        <w:rPr>
          <w:rFonts w:eastAsia="Times New Roman" w:cs="Times New Roman"/>
          <w:b/>
          <w:bCs/>
          <w:sz w:val="22"/>
          <w:lang w:eastAsia="lv-LV"/>
        </w:rPr>
      </w:pPr>
      <w:bookmarkStart w:id="110" w:name="p12"/>
      <w:bookmarkStart w:id="111" w:name="p-664735"/>
      <w:bookmarkStart w:id="112" w:name="n3"/>
      <w:bookmarkStart w:id="113" w:name="n-664736"/>
      <w:bookmarkEnd w:id="110"/>
      <w:bookmarkEnd w:id="111"/>
      <w:bookmarkEnd w:id="112"/>
      <w:bookmarkEnd w:id="113"/>
      <w:r w:rsidRPr="008E6C5E">
        <w:rPr>
          <w:rFonts w:eastAsia="Times New Roman" w:cs="Times New Roman"/>
          <w:b/>
          <w:bCs/>
          <w:sz w:val="22"/>
          <w:lang w:eastAsia="lv-LV"/>
        </w:rPr>
        <w:t>III. Regulējamā režīma zona</w:t>
      </w:r>
    </w:p>
    <w:p w14:paraId="386A5171" w14:textId="77777777" w:rsidR="003E40F4" w:rsidRPr="008E6C5E" w:rsidRDefault="00C037E7" w:rsidP="00C037E7">
      <w:pPr>
        <w:shd w:val="clear" w:color="auto" w:fill="FFFFFF"/>
        <w:spacing w:after="0" w:line="293" w:lineRule="atLeast"/>
        <w:jc w:val="both"/>
        <w:rPr>
          <w:rFonts w:eastAsia="Times New Roman" w:cs="Times New Roman"/>
          <w:sz w:val="22"/>
          <w:lang w:eastAsia="lv-LV"/>
        </w:rPr>
      </w:pPr>
      <w:bookmarkStart w:id="114" w:name="p13"/>
      <w:bookmarkStart w:id="115" w:name="p-664737"/>
      <w:bookmarkEnd w:id="114"/>
      <w:bookmarkEnd w:id="115"/>
      <w:r w:rsidRPr="008E6C5E">
        <w:rPr>
          <w:rFonts w:eastAsia="Times New Roman" w:cs="Times New Roman"/>
          <w:sz w:val="22"/>
          <w:lang w:eastAsia="lv-LV"/>
        </w:rPr>
        <w:t>1</w:t>
      </w:r>
      <w:r w:rsidR="009705E0">
        <w:rPr>
          <w:rFonts w:eastAsia="Times New Roman" w:cs="Times New Roman"/>
          <w:sz w:val="22"/>
          <w:lang w:eastAsia="lv-LV"/>
        </w:rPr>
        <w:t>4</w:t>
      </w:r>
      <w:r w:rsidR="003E40F4" w:rsidRPr="008E6C5E">
        <w:rPr>
          <w:rFonts w:eastAsia="Times New Roman" w:cs="Times New Roman"/>
          <w:sz w:val="22"/>
          <w:lang w:eastAsia="lv-LV"/>
        </w:rPr>
        <w:t xml:space="preserve">. Regulējamā režīma zona ir izveidota, lai nodrošinātu ES nozīmes meža biotopu un ar tiem saistīto sugu saglabāšanu, kā arī jūras piekrastes dabiskos attīstības procesus. </w:t>
      </w:r>
    </w:p>
    <w:p w14:paraId="29F0667E" w14:textId="77777777" w:rsidR="003E40F4" w:rsidRPr="008E6C5E" w:rsidRDefault="00C037E7" w:rsidP="00C037E7">
      <w:pPr>
        <w:shd w:val="clear" w:color="auto" w:fill="FFFFFF"/>
        <w:spacing w:after="0" w:line="293" w:lineRule="atLeast"/>
        <w:jc w:val="both"/>
        <w:rPr>
          <w:rFonts w:eastAsia="Times New Roman" w:cs="Times New Roman"/>
          <w:sz w:val="22"/>
          <w:lang w:eastAsia="lv-LV"/>
        </w:rPr>
      </w:pPr>
      <w:bookmarkStart w:id="116" w:name="p14"/>
      <w:bookmarkStart w:id="117" w:name="p-664738"/>
      <w:bookmarkEnd w:id="116"/>
      <w:bookmarkEnd w:id="117"/>
      <w:r w:rsidRPr="008E6C5E">
        <w:rPr>
          <w:rFonts w:eastAsia="Times New Roman" w:cs="Times New Roman"/>
          <w:sz w:val="22"/>
          <w:lang w:eastAsia="lv-LV"/>
        </w:rPr>
        <w:t>1</w:t>
      </w:r>
      <w:r w:rsidR="009705E0">
        <w:rPr>
          <w:rFonts w:eastAsia="Times New Roman" w:cs="Times New Roman"/>
          <w:sz w:val="22"/>
          <w:lang w:eastAsia="lv-LV"/>
        </w:rPr>
        <w:t>5</w:t>
      </w:r>
      <w:r w:rsidR="003E40F4" w:rsidRPr="008E6C5E">
        <w:rPr>
          <w:rFonts w:eastAsia="Times New Roman" w:cs="Times New Roman"/>
          <w:sz w:val="22"/>
          <w:lang w:eastAsia="lv-LV"/>
        </w:rPr>
        <w:t>. Regulējamā režīma zonā aizliegta saimnieciskā un cita veida darbība, izņemot:</w:t>
      </w:r>
    </w:p>
    <w:p w14:paraId="3827C78B"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5</w:t>
      </w:r>
      <w:r w:rsidRPr="008E6C5E">
        <w:rPr>
          <w:rFonts w:eastAsia="Times New Roman" w:cs="Times New Roman"/>
          <w:sz w:val="22"/>
          <w:lang w:eastAsia="lv-LV"/>
        </w:rPr>
        <w:t>.1. aizsardzības režīma ievērošanas kontroli;</w:t>
      </w:r>
    </w:p>
    <w:p w14:paraId="455A91A4"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5</w:t>
      </w:r>
      <w:r w:rsidRPr="008E6C5E">
        <w:rPr>
          <w:rFonts w:eastAsia="Times New Roman" w:cs="Times New Roman"/>
          <w:sz w:val="22"/>
          <w:lang w:eastAsia="lv-LV"/>
        </w:rPr>
        <w:t>.2. meža ugunsdzēsības pasākumu īstenošanu, cilvēku glābšanu un meklēšanu;</w:t>
      </w:r>
    </w:p>
    <w:p w14:paraId="2DA368EA"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6D6EF777">
        <w:rPr>
          <w:rFonts w:eastAsia="Times New Roman" w:cs="Times New Roman"/>
          <w:sz w:val="22"/>
          <w:lang w:eastAsia="lv-LV"/>
        </w:rPr>
        <w:t>1</w:t>
      </w:r>
      <w:r w:rsidR="009705E0" w:rsidRPr="6D6EF777">
        <w:rPr>
          <w:rFonts w:eastAsia="Times New Roman" w:cs="Times New Roman"/>
          <w:sz w:val="22"/>
          <w:lang w:eastAsia="lv-LV"/>
        </w:rPr>
        <w:t>5</w:t>
      </w:r>
      <w:r w:rsidRPr="6D6EF777">
        <w:rPr>
          <w:rFonts w:eastAsia="Times New Roman" w:cs="Times New Roman"/>
          <w:sz w:val="22"/>
          <w:lang w:eastAsia="lv-LV"/>
        </w:rPr>
        <w:t>.3. esošo ceļu uzturēšanu</w:t>
      </w:r>
      <w:r w:rsidRPr="6D6EF777">
        <w:rPr>
          <w:rStyle w:val="FootnoteReference"/>
          <w:rFonts w:eastAsia="Times New Roman" w:cs="Times New Roman"/>
          <w:sz w:val="22"/>
          <w:lang w:eastAsia="lv-LV"/>
        </w:rPr>
        <w:footnoteReference w:id="49"/>
      </w:r>
      <w:r w:rsidRPr="6D6EF777">
        <w:rPr>
          <w:rFonts w:eastAsia="Times New Roman" w:cs="Times New Roman"/>
          <w:sz w:val="22"/>
          <w:lang w:eastAsia="lv-LV"/>
        </w:rPr>
        <w:t>;</w:t>
      </w:r>
    </w:p>
    <w:p w14:paraId="6B21B213"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5</w:t>
      </w:r>
      <w:r w:rsidRPr="008E6C5E">
        <w:rPr>
          <w:rFonts w:eastAsia="Times New Roman" w:cs="Times New Roman"/>
          <w:sz w:val="22"/>
          <w:lang w:eastAsia="lv-LV"/>
        </w:rPr>
        <w:t>.4. savvaļas sēņu, augu un to produktu vākšanu un iegūšanu personiskajām vajadzībām;</w:t>
      </w:r>
    </w:p>
    <w:p w14:paraId="3459654E"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lastRenderedPageBreak/>
        <w:t>1</w:t>
      </w:r>
      <w:r w:rsidR="009705E0">
        <w:rPr>
          <w:rFonts w:eastAsia="Times New Roman" w:cs="Times New Roman"/>
          <w:sz w:val="22"/>
          <w:lang w:eastAsia="lv-LV"/>
        </w:rPr>
        <w:t>5</w:t>
      </w:r>
      <w:r w:rsidRPr="008E6C5E">
        <w:rPr>
          <w:rFonts w:eastAsia="Times New Roman" w:cs="Times New Roman"/>
          <w:sz w:val="22"/>
          <w:lang w:eastAsia="lv-LV"/>
        </w:rPr>
        <w:t>.5. kopšanas cirti baltalkšņu audzēs, saglabājot mežaudzēs augošu koku biezību pirmajā stāvā ne mazāku par 0,4;</w:t>
      </w:r>
    </w:p>
    <w:p w14:paraId="792119E0"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5</w:t>
      </w:r>
      <w:r w:rsidRPr="008E6C5E">
        <w:rPr>
          <w:rFonts w:eastAsia="Times New Roman" w:cs="Times New Roman"/>
          <w:sz w:val="22"/>
          <w:lang w:eastAsia="lv-LV"/>
        </w:rPr>
        <w:t xml:space="preserve">.6. meža monitoringu un meža inventarizācijas veikšanu, </w:t>
      </w:r>
    </w:p>
    <w:p w14:paraId="41BE8B50"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6D6EF777">
        <w:rPr>
          <w:rFonts w:eastAsia="Times New Roman" w:cs="Times New Roman"/>
          <w:sz w:val="22"/>
          <w:lang w:eastAsia="lv-LV"/>
        </w:rPr>
        <w:t>1</w:t>
      </w:r>
      <w:r w:rsidR="009705E0" w:rsidRPr="6D6EF777">
        <w:rPr>
          <w:rFonts w:eastAsia="Times New Roman" w:cs="Times New Roman"/>
          <w:sz w:val="22"/>
          <w:lang w:eastAsia="lv-LV"/>
        </w:rPr>
        <w:t>5</w:t>
      </w:r>
      <w:r w:rsidRPr="6D6EF777">
        <w:rPr>
          <w:rFonts w:eastAsia="Times New Roman" w:cs="Times New Roman"/>
          <w:sz w:val="22"/>
          <w:lang w:eastAsia="lv-LV"/>
        </w:rPr>
        <w:t>.7. medības, izņemot ūdensputnu medības</w:t>
      </w:r>
      <w:r w:rsidRPr="6D6EF777">
        <w:rPr>
          <w:rStyle w:val="FootnoteReference"/>
          <w:rFonts w:eastAsia="Times New Roman" w:cs="Times New Roman"/>
          <w:sz w:val="22"/>
          <w:lang w:eastAsia="lv-LV"/>
        </w:rPr>
        <w:footnoteReference w:id="50"/>
      </w:r>
    </w:p>
    <w:p w14:paraId="6E27748A" w14:textId="77777777" w:rsidR="003E40F4" w:rsidRPr="008E6C5E" w:rsidRDefault="003E40F4" w:rsidP="00C037E7">
      <w:pPr>
        <w:shd w:val="clear" w:color="auto" w:fill="FFFFFF"/>
        <w:spacing w:after="0" w:line="293" w:lineRule="atLeast"/>
        <w:jc w:val="both"/>
        <w:rPr>
          <w:rFonts w:eastAsia="Times New Roman" w:cs="Times New Roman"/>
          <w:sz w:val="22"/>
          <w:lang w:eastAsia="lv-LV"/>
        </w:rPr>
      </w:pPr>
      <w:bookmarkStart w:id="118" w:name="p15"/>
      <w:bookmarkStart w:id="119" w:name="p-664739"/>
      <w:bookmarkEnd w:id="118"/>
      <w:bookmarkEnd w:id="119"/>
      <w:r w:rsidRPr="008E6C5E">
        <w:rPr>
          <w:rFonts w:eastAsia="Times New Roman" w:cs="Times New Roman"/>
          <w:sz w:val="22"/>
          <w:lang w:eastAsia="lv-LV"/>
        </w:rPr>
        <w:t>1</w:t>
      </w:r>
      <w:r w:rsidR="009705E0">
        <w:rPr>
          <w:rFonts w:eastAsia="Times New Roman" w:cs="Times New Roman"/>
          <w:sz w:val="22"/>
          <w:lang w:eastAsia="lv-LV"/>
        </w:rPr>
        <w:t>6</w:t>
      </w:r>
      <w:r w:rsidRPr="008E6C5E">
        <w:rPr>
          <w:rFonts w:eastAsia="Times New Roman" w:cs="Times New Roman"/>
          <w:sz w:val="22"/>
          <w:lang w:eastAsia="lv-LV"/>
        </w:rPr>
        <w:t>. Regulējamā režīma zonā aizliegta saimnieciskā un cita veida darbība, izņemot šādas darbības ar Dabas aizsardzības pārvaldes rakstisku atļauju:</w:t>
      </w:r>
    </w:p>
    <w:p w14:paraId="42FDA4CB"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6</w:t>
      </w:r>
      <w:r w:rsidRPr="008E6C5E">
        <w:rPr>
          <w:rFonts w:eastAsia="Times New Roman" w:cs="Times New Roman"/>
          <w:sz w:val="22"/>
          <w:lang w:eastAsia="lv-LV"/>
        </w:rPr>
        <w:t>.1. apsaimniekošanas pasākumus, kuri nepieciešami īpaši aizsargājamo sugu un biotopu aizsardzībai, saglabāšanai vai atjaunošanai;</w:t>
      </w:r>
    </w:p>
    <w:p w14:paraId="0A538DE3"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6</w:t>
      </w:r>
      <w:r w:rsidRPr="008E6C5E">
        <w:rPr>
          <w:rFonts w:eastAsia="Times New Roman" w:cs="Times New Roman"/>
          <w:sz w:val="22"/>
          <w:lang w:eastAsia="lv-LV"/>
        </w:rPr>
        <w:t>.2. zinātnisko pētījumu veikšana;</w:t>
      </w:r>
    </w:p>
    <w:p w14:paraId="6F44EE71"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6</w:t>
      </w:r>
      <w:r w:rsidRPr="008E6C5E">
        <w:rPr>
          <w:rFonts w:eastAsia="Times New Roman" w:cs="Times New Roman"/>
          <w:sz w:val="22"/>
          <w:lang w:eastAsia="lv-LV"/>
        </w:rPr>
        <w:t>.3. vides monitoringa īstenošana;</w:t>
      </w:r>
    </w:p>
    <w:p w14:paraId="42ECC36D"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6</w:t>
      </w:r>
      <w:r w:rsidRPr="008E6C5E">
        <w:rPr>
          <w:rFonts w:eastAsia="Times New Roman" w:cs="Times New Roman"/>
          <w:sz w:val="22"/>
          <w:lang w:eastAsia="lv-LV"/>
        </w:rPr>
        <w:t>.4. dabas tūrisma organizēšana;</w:t>
      </w:r>
    </w:p>
    <w:p w14:paraId="2940BF9B"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6D6EF777">
        <w:rPr>
          <w:rFonts w:eastAsia="Times New Roman" w:cs="Times New Roman"/>
          <w:sz w:val="22"/>
          <w:lang w:eastAsia="lv-LV"/>
        </w:rPr>
        <w:t>1</w:t>
      </w:r>
      <w:r w:rsidR="009705E0" w:rsidRPr="6D6EF777">
        <w:rPr>
          <w:rFonts w:eastAsia="Times New Roman" w:cs="Times New Roman"/>
          <w:sz w:val="22"/>
          <w:lang w:eastAsia="lv-LV"/>
        </w:rPr>
        <w:t>6</w:t>
      </w:r>
      <w:r w:rsidRPr="6D6EF777">
        <w:rPr>
          <w:rFonts w:eastAsia="Times New Roman" w:cs="Times New Roman"/>
          <w:sz w:val="22"/>
          <w:lang w:eastAsia="lv-LV"/>
        </w:rPr>
        <w:t>.5. ceļu un elektrolīniju atjaunošana un pārbūve esošā trases novietojumā un platumā</w:t>
      </w:r>
      <w:r w:rsidRPr="6D6EF777">
        <w:rPr>
          <w:rStyle w:val="FootnoteReference"/>
          <w:rFonts w:eastAsia="Times New Roman" w:cs="Times New Roman"/>
          <w:sz w:val="22"/>
          <w:lang w:eastAsia="lv-LV"/>
        </w:rPr>
        <w:footnoteReference w:id="51"/>
      </w:r>
      <w:r w:rsidRPr="6D6EF777">
        <w:rPr>
          <w:rFonts w:eastAsia="Times New Roman" w:cs="Times New Roman"/>
          <w:sz w:val="22"/>
          <w:lang w:eastAsia="lv-LV"/>
        </w:rPr>
        <w:t>;</w:t>
      </w:r>
    </w:p>
    <w:p w14:paraId="3BA08F0B" w14:textId="77777777" w:rsidR="003E40F4" w:rsidRDefault="003E40F4" w:rsidP="003E40F4">
      <w:pPr>
        <w:shd w:val="clear" w:color="auto" w:fill="FFFFFF"/>
        <w:spacing w:after="0" w:line="293" w:lineRule="atLeast"/>
        <w:ind w:left="600" w:firstLine="300"/>
        <w:jc w:val="both"/>
        <w:rPr>
          <w:rFonts w:eastAsia="Times New Roman" w:cs="Times New Roman"/>
          <w:sz w:val="22"/>
          <w:lang w:eastAsia="lv-LV"/>
        </w:rPr>
      </w:pPr>
      <w:r w:rsidRPr="6D6EF777">
        <w:rPr>
          <w:rFonts w:eastAsia="Times New Roman" w:cs="Times New Roman"/>
          <w:sz w:val="22"/>
          <w:lang w:eastAsia="lv-LV"/>
        </w:rPr>
        <w:t>1</w:t>
      </w:r>
      <w:r w:rsidR="009705E0" w:rsidRPr="6D6EF777">
        <w:rPr>
          <w:rFonts w:eastAsia="Times New Roman" w:cs="Times New Roman"/>
          <w:sz w:val="22"/>
          <w:lang w:eastAsia="lv-LV"/>
        </w:rPr>
        <w:t>6</w:t>
      </w:r>
      <w:r w:rsidRPr="6D6EF777">
        <w:rPr>
          <w:rFonts w:eastAsia="Times New Roman" w:cs="Times New Roman"/>
          <w:sz w:val="22"/>
          <w:lang w:eastAsia="lv-LV"/>
        </w:rPr>
        <w:t>.6. strautu un vēsturisko virszemes noteces grāvju uzturēšana</w:t>
      </w:r>
      <w:r w:rsidRPr="6D6EF777">
        <w:rPr>
          <w:rStyle w:val="FootnoteReference"/>
          <w:rFonts w:eastAsia="Times New Roman" w:cs="Times New Roman"/>
          <w:sz w:val="22"/>
          <w:lang w:eastAsia="lv-LV"/>
        </w:rPr>
        <w:footnoteReference w:id="52"/>
      </w:r>
      <w:r w:rsidRPr="6D6EF777">
        <w:rPr>
          <w:rFonts w:eastAsia="Times New Roman" w:cs="Times New Roman"/>
          <w:sz w:val="22"/>
          <w:lang w:eastAsia="lv-LV"/>
        </w:rPr>
        <w:t>.</w:t>
      </w:r>
    </w:p>
    <w:p w14:paraId="36E0F644" w14:textId="77777777" w:rsidR="003E40F4" w:rsidRPr="008E6C5E" w:rsidRDefault="003E40F4" w:rsidP="00CE220B">
      <w:pPr>
        <w:shd w:val="clear" w:color="auto" w:fill="FFFFFF"/>
        <w:spacing w:after="0"/>
        <w:jc w:val="center"/>
        <w:rPr>
          <w:rFonts w:eastAsia="Times New Roman" w:cs="Times New Roman"/>
          <w:b/>
          <w:bCs/>
          <w:sz w:val="22"/>
          <w:lang w:eastAsia="lv-LV"/>
        </w:rPr>
      </w:pPr>
      <w:bookmarkStart w:id="120" w:name="n4"/>
      <w:bookmarkStart w:id="121" w:name="n-664740"/>
      <w:bookmarkEnd w:id="120"/>
      <w:bookmarkEnd w:id="121"/>
      <w:r w:rsidRPr="008E6C5E">
        <w:rPr>
          <w:rFonts w:eastAsia="Times New Roman" w:cs="Times New Roman"/>
          <w:b/>
          <w:bCs/>
          <w:sz w:val="22"/>
          <w:lang w:eastAsia="lv-LV"/>
        </w:rPr>
        <w:t>IV. Dabas lieguma zona</w:t>
      </w:r>
    </w:p>
    <w:p w14:paraId="0803B9FC" w14:textId="77777777" w:rsidR="003E40F4" w:rsidRPr="008E6C5E" w:rsidRDefault="003E40F4" w:rsidP="00C037E7">
      <w:pPr>
        <w:shd w:val="clear" w:color="auto" w:fill="FFFFFF"/>
        <w:spacing w:after="0" w:line="293" w:lineRule="atLeast"/>
        <w:jc w:val="both"/>
        <w:rPr>
          <w:rFonts w:eastAsia="Times New Roman" w:cs="Times New Roman"/>
          <w:sz w:val="22"/>
          <w:lang w:eastAsia="lv-LV"/>
        </w:rPr>
      </w:pPr>
      <w:bookmarkStart w:id="122" w:name="p16"/>
      <w:bookmarkStart w:id="123" w:name="p-664741"/>
      <w:bookmarkEnd w:id="122"/>
      <w:bookmarkEnd w:id="123"/>
      <w:r w:rsidRPr="6D6EF777">
        <w:rPr>
          <w:rFonts w:eastAsia="Times New Roman" w:cs="Times New Roman"/>
          <w:sz w:val="22"/>
          <w:lang w:eastAsia="lv-LV"/>
        </w:rPr>
        <w:t>1</w:t>
      </w:r>
      <w:r w:rsidR="009705E0" w:rsidRPr="6D6EF777">
        <w:rPr>
          <w:rFonts w:eastAsia="Times New Roman" w:cs="Times New Roman"/>
          <w:sz w:val="22"/>
          <w:lang w:eastAsia="lv-LV"/>
        </w:rPr>
        <w:t>7</w:t>
      </w:r>
      <w:r w:rsidRPr="6D6EF777">
        <w:rPr>
          <w:rFonts w:eastAsia="Times New Roman" w:cs="Times New Roman"/>
          <w:sz w:val="22"/>
          <w:lang w:eastAsia="lv-LV"/>
        </w:rPr>
        <w:t>. Dabas lieguma zona ir izveidota, lai saglabātu jūras piekrastei raksturīgos dabiskos biotopus un  tiem raksturīgās sugas,  kā arī vēsturiski izveidojušos ainavu, nodrošinātu netraucētus krasta procesus  un ES nozīmes meža biotopu un ar tiem saistīto sugu saglabāšanu</w:t>
      </w:r>
      <w:r w:rsidRPr="6D6EF777">
        <w:rPr>
          <w:rStyle w:val="FootnoteReference"/>
          <w:rFonts w:eastAsia="Times New Roman" w:cs="Times New Roman"/>
          <w:sz w:val="22"/>
          <w:lang w:eastAsia="lv-LV"/>
        </w:rPr>
        <w:footnoteReference w:id="53"/>
      </w:r>
      <w:r w:rsidRPr="6D6EF777">
        <w:rPr>
          <w:rFonts w:eastAsia="Times New Roman" w:cs="Times New Roman"/>
          <w:sz w:val="22"/>
          <w:lang w:eastAsia="lv-LV"/>
        </w:rPr>
        <w:t>.</w:t>
      </w:r>
    </w:p>
    <w:p w14:paraId="44E1032D" w14:textId="77777777" w:rsidR="003E40F4" w:rsidRPr="008E6C5E" w:rsidRDefault="003E40F4" w:rsidP="00C037E7">
      <w:pPr>
        <w:shd w:val="clear" w:color="auto" w:fill="FFFFFF"/>
        <w:spacing w:after="0" w:line="293" w:lineRule="atLeast"/>
        <w:jc w:val="both"/>
        <w:rPr>
          <w:rFonts w:eastAsia="Times New Roman" w:cs="Times New Roman"/>
          <w:sz w:val="22"/>
          <w:lang w:eastAsia="lv-LV"/>
        </w:rPr>
      </w:pPr>
      <w:bookmarkStart w:id="124" w:name="p17"/>
      <w:bookmarkStart w:id="125" w:name="p-664742"/>
      <w:bookmarkEnd w:id="124"/>
      <w:bookmarkEnd w:id="125"/>
      <w:r w:rsidRPr="6D6EF777">
        <w:rPr>
          <w:rFonts w:eastAsia="Times New Roman" w:cs="Times New Roman"/>
          <w:sz w:val="22"/>
          <w:lang w:eastAsia="lv-LV"/>
        </w:rPr>
        <w:t>1</w:t>
      </w:r>
      <w:r w:rsidR="009705E0" w:rsidRPr="6D6EF777">
        <w:rPr>
          <w:rFonts w:eastAsia="Times New Roman" w:cs="Times New Roman"/>
          <w:sz w:val="22"/>
          <w:lang w:eastAsia="lv-LV"/>
        </w:rPr>
        <w:t>8</w:t>
      </w:r>
      <w:r w:rsidRPr="6D6EF777">
        <w:rPr>
          <w:rFonts w:eastAsia="Times New Roman" w:cs="Times New Roman"/>
          <w:sz w:val="22"/>
          <w:lang w:eastAsia="lv-LV"/>
        </w:rPr>
        <w:t>. Dabas lieguma zonā aizliegts</w:t>
      </w:r>
      <w:r w:rsidRPr="6D6EF777">
        <w:rPr>
          <w:rStyle w:val="FootnoteReference"/>
          <w:rFonts w:eastAsia="Times New Roman" w:cs="Times New Roman"/>
          <w:sz w:val="22"/>
          <w:lang w:eastAsia="lv-LV"/>
        </w:rPr>
        <w:footnoteReference w:id="54"/>
      </w:r>
      <w:r w:rsidRPr="6D6EF777">
        <w:rPr>
          <w:rFonts w:eastAsia="Times New Roman" w:cs="Times New Roman"/>
          <w:sz w:val="22"/>
          <w:lang w:eastAsia="lv-LV"/>
        </w:rPr>
        <w:t>:</w:t>
      </w:r>
    </w:p>
    <w:p w14:paraId="426A7A03"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8</w:t>
      </w:r>
      <w:r w:rsidRPr="008E6C5E">
        <w:rPr>
          <w:rFonts w:eastAsia="Times New Roman" w:cs="Times New Roman"/>
          <w:sz w:val="22"/>
          <w:lang w:eastAsia="lv-LV"/>
        </w:rPr>
        <w:t>.1. būvēt jaunas būves, izņemot publiski pieejamu dabas tūrisma un izziņas infrastruktūras ierīkošanu, ja ir saņemta Dabas aizsardzības pārvaldes rakstiska atļauja;</w:t>
      </w:r>
    </w:p>
    <w:p w14:paraId="553A80A4"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8</w:t>
      </w:r>
      <w:r w:rsidRPr="008E6C5E">
        <w:rPr>
          <w:rFonts w:eastAsia="Times New Roman" w:cs="Times New Roman"/>
          <w:sz w:val="22"/>
          <w:lang w:eastAsia="lv-LV"/>
        </w:rPr>
        <w:t>.2. pārvietoties pa stāvkrastiem ārpus īpaši ierīkotām noejām;</w:t>
      </w:r>
    </w:p>
    <w:p w14:paraId="3CD12A43" w14:textId="77777777" w:rsidR="006375C3" w:rsidRDefault="003E40F4" w:rsidP="003E40F4">
      <w:pPr>
        <w:shd w:val="clear" w:color="auto" w:fill="FFFFFF"/>
        <w:spacing w:after="0" w:line="293" w:lineRule="atLeast"/>
        <w:ind w:left="600" w:firstLine="300"/>
        <w:jc w:val="both"/>
        <w:rPr>
          <w:rFonts w:eastAsia="Times New Roman" w:cs="Times New Roman"/>
          <w:sz w:val="22"/>
          <w:lang w:eastAsia="lv-LV"/>
        </w:rPr>
      </w:pPr>
      <w:r w:rsidRPr="6D6EF777">
        <w:rPr>
          <w:sz w:val="22"/>
        </w:rPr>
        <w:t>1</w:t>
      </w:r>
      <w:r w:rsidR="009705E0" w:rsidRPr="6D6EF777">
        <w:rPr>
          <w:sz w:val="22"/>
        </w:rPr>
        <w:t>8</w:t>
      </w:r>
      <w:r w:rsidRPr="6D6EF777">
        <w:rPr>
          <w:sz w:val="22"/>
        </w:rPr>
        <w:t xml:space="preserve">.3. </w:t>
      </w:r>
      <w:r w:rsidR="006375C3" w:rsidRPr="6D6EF777">
        <w:rPr>
          <w:rFonts w:eastAsia="Times New Roman" w:cs="Times New Roman"/>
          <w:sz w:val="22"/>
          <w:lang w:eastAsia="lv-LV"/>
        </w:rPr>
        <w:t xml:space="preserve">veikt darbības, kas maina lauksaimniecībā izmantojamās, meža, krūmāja, purva, ūdensobjekta zemes vai pārējās zemes lietošanas veida kategorijas, izņemot, ja tas </w:t>
      </w:r>
      <w:r w:rsidR="006375C3" w:rsidRPr="6D6EF777">
        <w:rPr>
          <w:rFonts w:eastAsia="Times New Roman" w:cs="Times New Roman"/>
          <w:sz w:val="22"/>
          <w:lang w:eastAsia="lv-LV"/>
        </w:rPr>
        <w:lastRenderedPageBreak/>
        <w:t>nepieciešams publiski pieejamas dabas tūrisma un infrastruktūras ierīkošanai</w:t>
      </w:r>
      <w:r w:rsidR="006375C3" w:rsidRPr="6D6EF777">
        <w:rPr>
          <w:rStyle w:val="FootnoteReference"/>
          <w:rFonts w:eastAsia="Times New Roman" w:cs="Times New Roman"/>
          <w:sz w:val="22"/>
          <w:lang w:eastAsia="lv-LV"/>
        </w:rPr>
        <w:footnoteReference w:id="55"/>
      </w:r>
      <w:r w:rsidR="006375C3" w:rsidRPr="6D6EF777">
        <w:rPr>
          <w:rFonts w:eastAsia="Times New Roman" w:cs="Times New Roman"/>
          <w:sz w:val="22"/>
          <w:lang w:eastAsia="lv-LV"/>
        </w:rPr>
        <w:t xml:space="preserve">, vai ja tas saistīts ar  vēsturisko lauksaimniecības zemju  atjaunošanu; </w:t>
      </w:r>
    </w:p>
    <w:p w14:paraId="64D951DE"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CE220B">
        <w:rPr>
          <w:rFonts w:eastAsia="Times New Roman" w:cs="Times New Roman"/>
          <w:sz w:val="22"/>
          <w:lang w:eastAsia="lv-LV"/>
        </w:rPr>
        <w:t>1</w:t>
      </w:r>
      <w:r w:rsidR="009705E0">
        <w:rPr>
          <w:rFonts w:eastAsia="Times New Roman" w:cs="Times New Roman"/>
          <w:sz w:val="22"/>
          <w:lang w:eastAsia="lv-LV"/>
        </w:rPr>
        <w:t>8</w:t>
      </w:r>
      <w:r w:rsidRPr="00CE220B">
        <w:rPr>
          <w:rFonts w:eastAsia="Times New Roman" w:cs="Times New Roman"/>
          <w:sz w:val="22"/>
          <w:lang w:eastAsia="lv-LV"/>
        </w:rPr>
        <w:t>.4.  cirst kokus galv</w:t>
      </w:r>
      <w:r w:rsidRPr="008E6C5E">
        <w:rPr>
          <w:rFonts w:eastAsia="Times New Roman" w:cs="Times New Roman"/>
          <w:sz w:val="22"/>
          <w:lang w:eastAsia="lv-LV"/>
        </w:rPr>
        <w:t>enajā cirtē un rekonstruktīvajā cirtē;</w:t>
      </w:r>
    </w:p>
    <w:p w14:paraId="0EBFEE42"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8</w:t>
      </w:r>
      <w:r w:rsidRPr="008E6C5E">
        <w:rPr>
          <w:rFonts w:eastAsia="Times New Roman" w:cs="Times New Roman"/>
          <w:sz w:val="22"/>
          <w:lang w:eastAsia="lv-LV"/>
        </w:rPr>
        <w:t>.5. cirst kokus kopšanas cirtē (izņemot slimību inficētos, kaitēkļu invadētos vai citādi bojātos kokus), ja valdaudzes vecums pārsniedz:</w:t>
      </w:r>
    </w:p>
    <w:p w14:paraId="568FFA55"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8</w:t>
      </w:r>
      <w:r w:rsidRPr="008E6C5E">
        <w:rPr>
          <w:rFonts w:eastAsia="Times New Roman" w:cs="Times New Roman"/>
          <w:sz w:val="22"/>
          <w:lang w:eastAsia="lv-LV"/>
        </w:rPr>
        <w:t>.5.1. priežu un ozolu audzēm – 60 gadu;</w:t>
      </w:r>
    </w:p>
    <w:p w14:paraId="63A7B3EF"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8</w:t>
      </w:r>
      <w:r w:rsidRPr="008E6C5E">
        <w:rPr>
          <w:rFonts w:eastAsia="Times New Roman" w:cs="Times New Roman"/>
          <w:sz w:val="22"/>
          <w:lang w:eastAsia="lv-LV"/>
        </w:rPr>
        <w:t>.5.2. egļu, bērzu, melnalkšņu un ošu audzēm – 50 gadu;</w:t>
      </w:r>
    </w:p>
    <w:p w14:paraId="2895B02D"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8</w:t>
      </w:r>
      <w:r w:rsidRPr="008E6C5E">
        <w:rPr>
          <w:rFonts w:eastAsia="Times New Roman" w:cs="Times New Roman"/>
          <w:sz w:val="22"/>
          <w:lang w:eastAsia="lv-LV"/>
        </w:rPr>
        <w:t>.5.3. apšu audzēm – 30 gadu;</w:t>
      </w:r>
    </w:p>
    <w:p w14:paraId="4450722D" w14:textId="77777777" w:rsidR="003E40F4" w:rsidRPr="008E6C5E" w:rsidRDefault="003E40F4"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8</w:t>
      </w:r>
      <w:r w:rsidRPr="008E6C5E">
        <w:rPr>
          <w:rFonts w:eastAsia="Times New Roman" w:cs="Times New Roman"/>
          <w:sz w:val="22"/>
          <w:lang w:eastAsia="lv-LV"/>
        </w:rPr>
        <w:t>.</w:t>
      </w:r>
      <w:r w:rsidR="00C037E7" w:rsidRPr="008E6C5E">
        <w:rPr>
          <w:rFonts w:eastAsia="Times New Roman" w:cs="Times New Roman"/>
          <w:sz w:val="22"/>
          <w:lang w:eastAsia="lv-LV"/>
        </w:rPr>
        <w:t>6</w:t>
      </w:r>
      <w:r w:rsidRPr="008E6C5E">
        <w:rPr>
          <w:rFonts w:eastAsia="Times New Roman" w:cs="Times New Roman"/>
          <w:sz w:val="22"/>
          <w:lang w:eastAsia="lv-LV"/>
        </w:rPr>
        <w:t>. mežaudzēs cirst nokaltušus kokus, kuru caurmērs 1,3 metru augstumā no sakņu kakla ir lielāks par 25 centimetriem, izņemot bīstamos kokus, kā arī esošajā īpašumā vai valdījumā ne vairāk kā piecus kubikmetrus no hektāra gadā, ja ir saņemts Dabas aizsardzības pārvaldes rakstisks atzinums.</w:t>
      </w:r>
    </w:p>
    <w:p w14:paraId="0AAFBB22" w14:textId="77777777" w:rsidR="003E40F4" w:rsidRPr="008E6C5E" w:rsidRDefault="003E40F4" w:rsidP="003E40F4">
      <w:pPr>
        <w:shd w:val="clear" w:color="auto" w:fill="FFFFFF"/>
        <w:spacing w:after="0" w:line="293" w:lineRule="atLeast"/>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9</w:t>
      </w:r>
      <w:r w:rsidRPr="008E6C5E">
        <w:rPr>
          <w:rFonts w:eastAsia="Times New Roman" w:cs="Times New Roman"/>
          <w:sz w:val="22"/>
          <w:lang w:eastAsia="lv-LV"/>
        </w:rPr>
        <w:t>.  Dabas lieguma zonā bez Dabas aizsardzības pārvaldes rakstiskas atļaujas aizliegts:</w:t>
      </w:r>
    </w:p>
    <w:p w14:paraId="4C6FDFDA" w14:textId="77777777" w:rsidR="003E40F4" w:rsidRPr="008E6C5E" w:rsidRDefault="003E40F4" w:rsidP="003E40F4">
      <w:pPr>
        <w:shd w:val="clear" w:color="auto" w:fill="FFFFFF"/>
        <w:spacing w:after="0" w:line="293" w:lineRule="atLeast"/>
        <w:ind w:left="6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9</w:t>
      </w:r>
      <w:r w:rsidRPr="008E6C5E">
        <w:rPr>
          <w:rFonts w:eastAsia="Times New Roman" w:cs="Times New Roman"/>
          <w:sz w:val="22"/>
          <w:lang w:eastAsia="lv-LV"/>
        </w:rPr>
        <w:t>.1. veikt inženierbūvju, tai skaitā ceļu, atjaunošanu vai pārbūvi, ja tiek mainīts trases platums un novietojums;</w:t>
      </w:r>
    </w:p>
    <w:p w14:paraId="50F54651" w14:textId="77777777" w:rsidR="00B60381" w:rsidRPr="008E6C5E" w:rsidRDefault="003E40F4" w:rsidP="00B60381">
      <w:pPr>
        <w:shd w:val="clear" w:color="auto" w:fill="FFFFFF"/>
        <w:spacing w:after="0" w:line="293" w:lineRule="atLeast"/>
        <w:ind w:firstLine="6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9</w:t>
      </w:r>
      <w:r w:rsidRPr="008E6C5E">
        <w:rPr>
          <w:rFonts w:eastAsia="Times New Roman" w:cs="Times New Roman"/>
          <w:sz w:val="22"/>
          <w:lang w:eastAsia="lv-LV"/>
        </w:rPr>
        <w:t xml:space="preserve">.2. atjaunot un </w:t>
      </w:r>
      <w:r w:rsidR="00B60381" w:rsidRPr="008E6C5E">
        <w:rPr>
          <w:rFonts w:eastAsia="Times New Roman" w:cs="Times New Roman"/>
          <w:sz w:val="22"/>
          <w:lang w:eastAsia="lv-LV"/>
        </w:rPr>
        <w:t>ieaudzēt mežu stādot vai sējot;</w:t>
      </w:r>
    </w:p>
    <w:p w14:paraId="428A8574" w14:textId="77777777" w:rsidR="00B60381" w:rsidRPr="008E6C5E" w:rsidRDefault="003E40F4" w:rsidP="00B60381">
      <w:pPr>
        <w:shd w:val="clear" w:color="auto" w:fill="FFFFFF"/>
        <w:spacing w:after="0" w:line="293" w:lineRule="atLeast"/>
        <w:ind w:firstLine="6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9</w:t>
      </w:r>
      <w:r w:rsidRPr="008E6C5E">
        <w:rPr>
          <w:rFonts w:eastAsia="Times New Roman" w:cs="Times New Roman"/>
          <w:sz w:val="22"/>
          <w:lang w:eastAsia="lv-LV"/>
        </w:rPr>
        <w:t>.</w:t>
      </w:r>
      <w:r w:rsidR="00B60381" w:rsidRPr="008E6C5E">
        <w:rPr>
          <w:rFonts w:eastAsia="Times New Roman" w:cs="Times New Roman"/>
          <w:sz w:val="22"/>
          <w:lang w:eastAsia="lv-LV"/>
        </w:rPr>
        <w:t>3. veikt zinātniskos pētījumus;</w:t>
      </w:r>
    </w:p>
    <w:p w14:paraId="07BE49FF" w14:textId="77777777" w:rsidR="003E40F4" w:rsidRPr="008E6C5E" w:rsidRDefault="003E40F4" w:rsidP="00B60381">
      <w:pPr>
        <w:shd w:val="clear" w:color="auto" w:fill="FFFFFF"/>
        <w:spacing w:after="0" w:line="293" w:lineRule="atLeast"/>
        <w:ind w:firstLine="600"/>
        <w:jc w:val="both"/>
        <w:rPr>
          <w:rFonts w:eastAsia="Times New Roman" w:cs="Times New Roman"/>
          <w:sz w:val="22"/>
          <w:lang w:eastAsia="lv-LV"/>
        </w:rPr>
      </w:pPr>
      <w:r w:rsidRPr="008E6C5E">
        <w:rPr>
          <w:rFonts w:eastAsia="Times New Roman" w:cs="Times New Roman"/>
          <w:sz w:val="22"/>
          <w:lang w:eastAsia="lv-LV"/>
        </w:rPr>
        <w:t>1</w:t>
      </w:r>
      <w:r w:rsidR="009705E0">
        <w:rPr>
          <w:rFonts w:eastAsia="Times New Roman" w:cs="Times New Roman"/>
          <w:sz w:val="22"/>
          <w:lang w:eastAsia="lv-LV"/>
        </w:rPr>
        <w:t>9</w:t>
      </w:r>
      <w:r w:rsidRPr="008E6C5E">
        <w:rPr>
          <w:rFonts w:eastAsia="Times New Roman" w:cs="Times New Roman"/>
          <w:sz w:val="22"/>
          <w:lang w:eastAsia="lv-LV"/>
        </w:rPr>
        <w:t>.4. ierīkot un paplašināt kuģošanas līdzekļu bāzes.</w:t>
      </w:r>
    </w:p>
    <w:p w14:paraId="352386A4" w14:textId="77777777" w:rsidR="003E40F4" w:rsidRPr="008E6C5E" w:rsidRDefault="009705E0" w:rsidP="00B60381">
      <w:pPr>
        <w:shd w:val="clear" w:color="auto" w:fill="FFFFFF"/>
        <w:spacing w:after="0" w:line="293" w:lineRule="atLeast"/>
        <w:jc w:val="both"/>
        <w:rPr>
          <w:sz w:val="22"/>
        </w:rPr>
      </w:pPr>
      <w:bookmarkStart w:id="126" w:name="p18"/>
      <w:bookmarkStart w:id="127" w:name="p-664743"/>
      <w:bookmarkStart w:id="128" w:name="p19"/>
      <w:bookmarkStart w:id="129" w:name="p-664744"/>
      <w:bookmarkEnd w:id="126"/>
      <w:bookmarkEnd w:id="127"/>
      <w:bookmarkEnd w:id="128"/>
      <w:bookmarkEnd w:id="129"/>
      <w:r>
        <w:rPr>
          <w:rFonts w:eastAsia="Times New Roman" w:cs="Times New Roman"/>
          <w:sz w:val="22"/>
          <w:lang w:eastAsia="lv-LV"/>
        </w:rPr>
        <w:t>20</w:t>
      </w:r>
      <w:r w:rsidR="003E40F4" w:rsidRPr="008E6C5E">
        <w:rPr>
          <w:rFonts w:eastAsia="Times New Roman" w:cs="Times New Roman"/>
          <w:sz w:val="22"/>
          <w:lang w:eastAsia="lv-LV"/>
        </w:rPr>
        <w:t xml:space="preserve">. </w:t>
      </w:r>
      <w:r w:rsidR="003E40F4" w:rsidRPr="008E6C5E">
        <w:rPr>
          <w:sz w:val="22"/>
        </w:rPr>
        <w:t xml:space="preserve">Dabas lieguma zonā </w:t>
      </w:r>
      <w:bookmarkStart w:id="130" w:name="_Hlk27914060"/>
      <w:r w:rsidR="003E40F4" w:rsidRPr="008E6C5E">
        <w:rPr>
          <w:sz w:val="22"/>
        </w:rPr>
        <w:t>bez Dabas aizsardzības pārvaldes rakstiska atzinuma aizliegts:</w:t>
      </w:r>
    </w:p>
    <w:p w14:paraId="6DD0D4E8" w14:textId="77777777" w:rsidR="003E40F4" w:rsidRPr="008E6C5E" w:rsidRDefault="009705E0" w:rsidP="00B60381">
      <w:pPr>
        <w:shd w:val="clear" w:color="auto" w:fill="FFFFFF"/>
        <w:spacing w:after="0" w:line="293" w:lineRule="atLeast"/>
        <w:ind w:firstLine="720"/>
        <w:jc w:val="both"/>
        <w:rPr>
          <w:sz w:val="22"/>
        </w:rPr>
      </w:pPr>
      <w:r>
        <w:rPr>
          <w:sz w:val="22"/>
        </w:rPr>
        <w:t>20</w:t>
      </w:r>
      <w:r w:rsidR="003E40F4" w:rsidRPr="008E6C5E">
        <w:rPr>
          <w:sz w:val="22"/>
        </w:rPr>
        <w:t>.1. cirst slimību inficētos, kaitēkļu invadētos vai citādi bojātos kokus kopšanas cirtē, sanitārajā cirtē un galvenajā cirtē ;</w:t>
      </w:r>
    </w:p>
    <w:p w14:paraId="79E94CD3" w14:textId="77777777" w:rsidR="003E40F4" w:rsidRPr="008E6C5E" w:rsidRDefault="009705E0" w:rsidP="00B60381">
      <w:pPr>
        <w:shd w:val="clear" w:color="auto" w:fill="FFFFFF"/>
        <w:spacing w:after="0" w:line="293" w:lineRule="atLeast"/>
        <w:ind w:firstLine="720"/>
        <w:jc w:val="both"/>
        <w:rPr>
          <w:rFonts w:eastAsia="Times New Roman" w:cs="Times New Roman"/>
          <w:sz w:val="22"/>
          <w:lang w:eastAsia="lv-LV"/>
        </w:rPr>
      </w:pPr>
      <w:r>
        <w:rPr>
          <w:rFonts w:eastAsia="Times New Roman" w:cs="Times New Roman"/>
          <w:sz w:val="22"/>
          <w:lang w:eastAsia="lv-LV"/>
        </w:rPr>
        <w:t>20</w:t>
      </w:r>
      <w:r w:rsidR="003E40F4" w:rsidRPr="008E6C5E">
        <w:rPr>
          <w:rFonts w:eastAsia="Times New Roman" w:cs="Times New Roman"/>
          <w:sz w:val="22"/>
          <w:lang w:eastAsia="lv-LV"/>
        </w:rPr>
        <w:t>.2. cirst kokus citā cirtē;</w:t>
      </w:r>
    </w:p>
    <w:p w14:paraId="108EFEEF" w14:textId="77777777" w:rsidR="003E40F4" w:rsidRPr="008E6C5E" w:rsidRDefault="009705E0" w:rsidP="00B60381">
      <w:pPr>
        <w:shd w:val="clear" w:color="auto" w:fill="FFFFFF"/>
        <w:spacing w:after="0" w:line="293" w:lineRule="atLeast"/>
        <w:ind w:firstLine="720"/>
        <w:jc w:val="both"/>
        <w:rPr>
          <w:rFonts w:eastAsia="Times New Roman" w:cs="Times New Roman"/>
          <w:sz w:val="22"/>
          <w:lang w:eastAsia="lv-LV"/>
        </w:rPr>
      </w:pPr>
      <w:r>
        <w:rPr>
          <w:rFonts w:eastAsia="Times New Roman" w:cs="Times New Roman"/>
          <w:sz w:val="22"/>
          <w:lang w:eastAsia="lv-LV"/>
        </w:rPr>
        <w:t>20</w:t>
      </w:r>
      <w:r w:rsidR="003E40F4" w:rsidRPr="008E6C5E">
        <w:rPr>
          <w:rFonts w:eastAsia="Times New Roman" w:cs="Times New Roman"/>
          <w:sz w:val="22"/>
          <w:lang w:eastAsia="lv-LV"/>
        </w:rPr>
        <w:t>.3. cirst uz jūras stāvkrasta augšējās krants esošus kokus, izņemot  bīstamos kokus, kā arī kuru nociršana nepieciešama ārkārtas situācijas seku likvidēšanai.  Par bīstamu koku uzskatāms, koks  kuru sakņu sistēma ir atsegta vairāk par 30 %  vai apdraud cilvēku dzīvību un veselību.</w:t>
      </w:r>
    </w:p>
    <w:p w14:paraId="396A2375" w14:textId="77777777" w:rsidR="003E40F4" w:rsidRPr="008E6C5E" w:rsidRDefault="00C037E7" w:rsidP="00B60381">
      <w:pPr>
        <w:shd w:val="clear" w:color="auto" w:fill="FFFFFF"/>
        <w:spacing w:after="0" w:line="293" w:lineRule="atLeast"/>
        <w:jc w:val="both"/>
        <w:rPr>
          <w:sz w:val="22"/>
        </w:rPr>
      </w:pPr>
      <w:r w:rsidRPr="008E6C5E">
        <w:rPr>
          <w:sz w:val="22"/>
        </w:rPr>
        <w:t>2</w:t>
      </w:r>
      <w:r w:rsidR="009705E0">
        <w:rPr>
          <w:sz w:val="22"/>
        </w:rPr>
        <w:t>1</w:t>
      </w:r>
      <w:r w:rsidR="003E40F4" w:rsidRPr="008E6C5E">
        <w:rPr>
          <w:sz w:val="22"/>
        </w:rPr>
        <w:t xml:space="preserve">. Sanitārā cirte atļauta tikai gadījumos, ja meža slimību, kaitēkļu, dzīvnieku vai citādi bojātie koki rada masveidīgas kaitēkļu savairošanās draudus un var izraisīt mežaudžu bojāeju ārpus dabas lieguma zonas un ir saņemts Valsts meža dienesta sanitārais atzinums. Veicot cirti, saglabā visus augtspējīgos kokus. </w:t>
      </w:r>
    </w:p>
    <w:p w14:paraId="19B8D2DF" w14:textId="77777777" w:rsidR="003E40F4" w:rsidRDefault="00C037E7" w:rsidP="00C037E7">
      <w:pPr>
        <w:shd w:val="clear" w:color="auto" w:fill="FFFFFF"/>
        <w:spacing w:after="0" w:line="293" w:lineRule="atLeast"/>
        <w:jc w:val="both"/>
        <w:rPr>
          <w:sz w:val="22"/>
        </w:rPr>
      </w:pPr>
      <w:r w:rsidRPr="6D6EF777">
        <w:rPr>
          <w:sz w:val="22"/>
        </w:rPr>
        <w:lastRenderedPageBreak/>
        <w:t>2</w:t>
      </w:r>
      <w:r w:rsidR="009705E0" w:rsidRPr="6D6EF777">
        <w:rPr>
          <w:sz w:val="22"/>
        </w:rPr>
        <w:t>2</w:t>
      </w:r>
      <w:r w:rsidR="003E40F4" w:rsidRPr="6D6EF777">
        <w:rPr>
          <w:sz w:val="22"/>
        </w:rPr>
        <w:t>. Valsts meža dienests 1</w:t>
      </w:r>
      <w:r w:rsidR="009705E0" w:rsidRPr="6D6EF777">
        <w:rPr>
          <w:sz w:val="22"/>
        </w:rPr>
        <w:t>9</w:t>
      </w:r>
      <w:r w:rsidR="003E40F4" w:rsidRPr="6D6EF777">
        <w:rPr>
          <w:sz w:val="22"/>
        </w:rPr>
        <w:t xml:space="preserve">. punktā minētajos gadījumos atļauju izsniedz pēc Dabas aizsardzības pārvaldes atzinuma saņemšanas. Dabas aizsardzības pārvalde atzinumu sniedz 10 darbdienu laikā pēc Valsts meža dienesta pieprasījuma saņemšanas. </w:t>
      </w:r>
      <w:r w:rsidR="003E40F4" w:rsidRPr="6D6EF777">
        <w:rPr>
          <w:rStyle w:val="FootnoteReference"/>
          <w:sz w:val="22"/>
        </w:rPr>
        <w:footnoteReference w:id="56"/>
      </w:r>
    </w:p>
    <w:p w14:paraId="09EC8866" w14:textId="77777777" w:rsidR="003E40F4" w:rsidRPr="008E6C5E" w:rsidRDefault="003E40F4" w:rsidP="003E40F4">
      <w:pPr>
        <w:shd w:val="clear" w:color="auto" w:fill="FFFFFF"/>
        <w:spacing w:after="0"/>
        <w:jc w:val="center"/>
        <w:rPr>
          <w:rFonts w:eastAsia="Times New Roman" w:cs="Times New Roman"/>
          <w:b/>
          <w:bCs/>
          <w:sz w:val="22"/>
          <w:lang w:eastAsia="lv-LV"/>
        </w:rPr>
      </w:pPr>
      <w:bookmarkStart w:id="131" w:name="n5"/>
      <w:bookmarkStart w:id="132" w:name="n-664745"/>
      <w:bookmarkEnd w:id="130"/>
      <w:bookmarkEnd w:id="131"/>
      <w:bookmarkEnd w:id="132"/>
      <w:r w:rsidRPr="008E6C5E">
        <w:rPr>
          <w:rFonts w:eastAsia="Times New Roman" w:cs="Times New Roman"/>
          <w:b/>
          <w:bCs/>
          <w:sz w:val="22"/>
          <w:lang w:eastAsia="lv-LV"/>
        </w:rPr>
        <w:t>V. Ainavu aizsardzības zona</w:t>
      </w:r>
    </w:p>
    <w:p w14:paraId="372E1289" w14:textId="77777777" w:rsidR="003E40F4" w:rsidRPr="008E6C5E" w:rsidRDefault="00581A6A" w:rsidP="00C037E7">
      <w:pPr>
        <w:shd w:val="clear" w:color="auto" w:fill="FFFFFF"/>
        <w:spacing w:after="0" w:line="293" w:lineRule="atLeast"/>
        <w:jc w:val="both"/>
        <w:rPr>
          <w:rFonts w:eastAsia="Times New Roman" w:cs="Times New Roman"/>
          <w:sz w:val="22"/>
          <w:lang w:eastAsia="lv-LV"/>
        </w:rPr>
      </w:pPr>
      <w:bookmarkStart w:id="133" w:name="p20"/>
      <w:bookmarkStart w:id="134" w:name="p-664746"/>
      <w:bookmarkEnd w:id="133"/>
      <w:bookmarkEnd w:id="134"/>
      <w:r>
        <w:rPr>
          <w:rFonts w:eastAsia="Times New Roman" w:cs="Times New Roman"/>
          <w:sz w:val="22"/>
          <w:lang w:eastAsia="lv-LV"/>
        </w:rPr>
        <w:t>2</w:t>
      </w:r>
      <w:r w:rsidR="009705E0">
        <w:rPr>
          <w:rFonts w:eastAsia="Times New Roman" w:cs="Times New Roman"/>
          <w:sz w:val="22"/>
          <w:lang w:eastAsia="lv-LV"/>
        </w:rPr>
        <w:t>3</w:t>
      </w:r>
      <w:r>
        <w:rPr>
          <w:rFonts w:eastAsia="Times New Roman" w:cs="Times New Roman"/>
          <w:sz w:val="22"/>
          <w:lang w:eastAsia="lv-LV"/>
        </w:rPr>
        <w:t>.</w:t>
      </w:r>
      <w:r w:rsidR="003E40F4" w:rsidRPr="008E6C5E">
        <w:rPr>
          <w:rFonts w:eastAsia="Times New Roman" w:cs="Times New Roman"/>
          <w:sz w:val="22"/>
          <w:lang w:eastAsia="lv-LV"/>
        </w:rPr>
        <w:t xml:space="preserve"> Ainavu aizsardzības zona izveidota, lai saglabātu liegumam raksturīgo ainavu un piekrastes bioloģisko daudzveidību, vienlaikus pieļaujot ilgtspējīgu saimniecisko darbību.</w:t>
      </w:r>
    </w:p>
    <w:p w14:paraId="56273737" w14:textId="77777777" w:rsidR="003E40F4" w:rsidRPr="008E6C5E" w:rsidRDefault="00C037E7" w:rsidP="00C037E7">
      <w:pPr>
        <w:shd w:val="clear" w:color="auto" w:fill="FFFFFF"/>
        <w:spacing w:after="0" w:line="293" w:lineRule="atLeast"/>
        <w:jc w:val="both"/>
        <w:rPr>
          <w:rFonts w:eastAsia="Times New Roman" w:cs="Times New Roman"/>
          <w:sz w:val="22"/>
          <w:lang w:eastAsia="lv-LV"/>
        </w:rPr>
      </w:pPr>
      <w:bookmarkStart w:id="135" w:name="p21"/>
      <w:bookmarkStart w:id="136" w:name="p-664747"/>
      <w:bookmarkEnd w:id="135"/>
      <w:bookmarkEnd w:id="136"/>
      <w:r w:rsidRPr="008E6C5E">
        <w:rPr>
          <w:rFonts w:eastAsia="Times New Roman" w:cs="Times New Roman"/>
          <w:sz w:val="22"/>
          <w:lang w:eastAsia="lv-LV"/>
        </w:rPr>
        <w:t>2</w:t>
      </w:r>
      <w:r w:rsidR="009705E0">
        <w:rPr>
          <w:rFonts w:eastAsia="Times New Roman" w:cs="Times New Roman"/>
          <w:sz w:val="22"/>
          <w:lang w:eastAsia="lv-LV"/>
        </w:rPr>
        <w:t>4</w:t>
      </w:r>
      <w:r w:rsidR="003E40F4" w:rsidRPr="008E6C5E">
        <w:rPr>
          <w:rFonts w:eastAsia="Times New Roman" w:cs="Times New Roman"/>
          <w:sz w:val="22"/>
          <w:lang w:eastAsia="lv-LV"/>
        </w:rPr>
        <w:t>. Ainavu aizsardzības zonā aizliegts:</w:t>
      </w:r>
    </w:p>
    <w:p w14:paraId="428D2D81"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2</w:t>
      </w:r>
      <w:r w:rsidR="009705E0">
        <w:rPr>
          <w:rFonts w:eastAsia="Times New Roman" w:cs="Times New Roman"/>
          <w:sz w:val="22"/>
          <w:lang w:eastAsia="lv-LV"/>
        </w:rPr>
        <w:t>4</w:t>
      </w:r>
      <w:r w:rsidR="003E40F4" w:rsidRPr="008E6C5E">
        <w:rPr>
          <w:rFonts w:eastAsia="Times New Roman" w:cs="Times New Roman"/>
          <w:sz w:val="22"/>
          <w:lang w:eastAsia="lv-LV"/>
        </w:rPr>
        <w:t>.1. veikt jebkādas darbības, kas būtiski pārveido teritorijai raksturīgo ainavu;</w:t>
      </w:r>
    </w:p>
    <w:p w14:paraId="4ED5EC22"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00CE220B">
        <w:rPr>
          <w:sz w:val="22"/>
        </w:rPr>
        <w:t>2</w:t>
      </w:r>
      <w:r w:rsidR="009705E0">
        <w:rPr>
          <w:sz w:val="22"/>
        </w:rPr>
        <w:t>4</w:t>
      </w:r>
      <w:r w:rsidR="003E40F4" w:rsidRPr="00CE220B">
        <w:rPr>
          <w:sz w:val="22"/>
        </w:rPr>
        <w:t xml:space="preserve">.2. </w:t>
      </w:r>
      <w:r w:rsidR="00CE220B" w:rsidRPr="00CE220B">
        <w:rPr>
          <w:rFonts w:eastAsia="Times New Roman" w:cs="Times New Roman"/>
          <w:sz w:val="22"/>
          <w:lang w:eastAsia="lv-LV"/>
        </w:rPr>
        <w:t>veikt darbības, kas maina meža zemes lietošanas kategoriju, izņemot dabiski applūdušas, pārpurvojušās zemes lietošanas kategorijas maiņu uz dabā konstatēto zemes lietošanas kategoriju u</w:t>
      </w:r>
      <w:r w:rsidR="00CE220B" w:rsidRPr="008C1494">
        <w:rPr>
          <w:rFonts w:eastAsia="Times New Roman" w:cs="Times New Roman"/>
          <w:sz w:val="22"/>
          <w:lang w:eastAsia="lv-LV"/>
        </w:rPr>
        <w:t xml:space="preserve">n </w:t>
      </w:r>
      <w:r w:rsidR="0076530D" w:rsidRPr="008C1494">
        <w:rPr>
          <w:rFonts w:eastAsia="Times New Roman" w:cs="Times New Roman"/>
          <w:sz w:val="22"/>
          <w:lang w:eastAsia="lv-LV"/>
        </w:rPr>
        <w:t>lai veiktu lauksaimniecības zemju atjaunošanu</w:t>
      </w:r>
      <w:r w:rsidR="006375C3" w:rsidRPr="008C1494">
        <w:rPr>
          <w:rFonts w:eastAsia="Times New Roman" w:cs="Times New Roman"/>
          <w:sz w:val="22"/>
          <w:lang w:eastAsia="lv-LV"/>
        </w:rPr>
        <w:t>;</w:t>
      </w:r>
    </w:p>
    <w:p w14:paraId="6C689F19"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2</w:t>
      </w:r>
      <w:r w:rsidR="009705E0">
        <w:rPr>
          <w:rFonts w:eastAsia="Times New Roman" w:cs="Times New Roman"/>
          <w:sz w:val="22"/>
          <w:lang w:eastAsia="lv-LV"/>
        </w:rPr>
        <w:t>4</w:t>
      </w:r>
      <w:r w:rsidR="003E40F4" w:rsidRPr="008E6C5E">
        <w:rPr>
          <w:rFonts w:eastAsia="Times New Roman" w:cs="Times New Roman"/>
          <w:sz w:val="22"/>
          <w:lang w:eastAsia="lv-LV"/>
        </w:rPr>
        <w:t>.3. veicot kopšanas cirti, izcirst valdošās koku sugas valdaudzes kokus, ja valdošās koku sugas vecums pārsniedz:</w:t>
      </w:r>
    </w:p>
    <w:p w14:paraId="767180E3" w14:textId="77777777" w:rsidR="003E40F4" w:rsidRPr="008E6C5E" w:rsidRDefault="008A09E0" w:rsidP="003E40F4">
      <w:pPr>
        <w:shd w:val="clear" w:color="auto" w:fill="FFFFFF"/>
        <w:spacing w:after="0" w:line="293" w:lineRule="atLeast"/>
        <w:ind w:left="900" w:firstLine="300"/>
        <w:jc w:val="both"/>
        <w:rPr>
          <w:rFonts w:eastAsia="Times New Roman" w:cs="Times New Roman"/>
          <w:sz w:val="22"/>
          <w:lang w:eastAsia="lv-LV"/>
        </w:rPr>
      </w:pPr>
      <w:r w:rsidRPr="008E6C5E">
        <w:rPr>
          <w:rFonts w:eastAsia="Times New Roman" w:cs="Times New Roman"/>
          <w:sz w:val="22"/>
          <w:lang w:eastAsia="lv-LV"/>
        </w:rPr>
        <w:t>2</w:t>
      </w:r>
      <w:r w:rsidR="009705E0">
        <w:rPr>
          <w:rFonts w:eastAsia="Times New Roman" w:cs="Times New Roman"/>
          <w:sz w:val="22"/>
          <w:lang w:eastAsia="lv-LV"/>
        </w:rPr>
        <w:t>4</w:t>
      </w:r>
      <w:r w:rsidR="003E40F4" w:rsidRPr="008E6C5E">
        <w:rPr>
          <w:rFonts w:eastAsia="Times New Roman" w:cs="Times New Roman"/>
          <w:sz w:val="22"/>
          <w:lang w:eastAsia="lv-LV"/>
        </w:rPr>
        <w:t>.3.1. priežu un ozolu audzēm – 80 gadu;</w:t>
      </w:r>
    </w:p>
    <w:p w14:paraId="2E246D55" w14:textId="77777777" w:rsidR="003E40F4" w:rsidRPr="008E6C5E" w:rsidRDefault="008A09E0" w:rsidP="003E40F4">
      <w:pPr>
        <w:shd w:val="clear" w:color="auto" w:fill="FFFFFF"/>
        <w:spacing w:after="0" w:line="293" w:lineRule="atLeast"/>
        <w:ind w:left="900" w:firstLine="300"/>
        <w:jc w:val="both"/>
        <w:rPr>
          <w:rFonts w:eastAsia="Times New Roman" w:cs="Times New Roman"/>
          <w:sz w:val="22"/>
          <w:lang w:eastAsia="lv-LV"/>
        </w:rPr>
      </w:pPr>
      <w:r w:rsidRPr="008E6C5E">
        <w:rPr>
          <w:rFonts w:eastAsia="Times New Roman" w:cs="Times New Roman"/>
          <w:sz w:val="22"/>
          <w:lang w:eastAsia="lv-LV"/>
        </w:rPr>
        <w:t>2</w:t>
      </w:r>
      <w:r w:rsidR="009705E0">
        <w:rPr>
          <w:rFonts w:eastAsia="Times New Roman" w:cs="Times New Roman"/>
          <w:sz w:val="22"/>
          <w:lang w:eastAsia="lv-LV"/>
        </w:rPr>
        <w:t>4</w:t>
      </w:r>
      <w:r w:rsidR="003E40F4" w:rsidRPr="008E6C5E">
        <w:rPr>
          <w:rFonts w:eastAsia="Times New Roman" w:cs="Times New Roman"/>
          <w:sz w:val="22"/>
          <w:lang w:eastAsia="lv-LV"/>
        </w:rPr>
        <w:t>.3.2. egļu, bērzu, melnalkšņu un ošu audzēm – 60 gadu;</w:t>
      </w:r>
    </w:p>
    <w:p w14:paraId="370B1256" w14:textId="77777777" w:rsidR="003E40F4" w:rsidRPr="008E6C5E" w:rsidRDefault="008A09E0" w:rsidP="003E40F4">
      <w:pPr>
        <w:shd w:val="clear" w:color="auto" w:fill="FFFFFF"/>
        <w:spacing w:after="0" w:line="293" w:lineRule="atLeast"/>
        <w:ind w:left="900" w:firstLine="300"/>
        <w:jc w:val="both"/>
        <w:rPr>
          <w:rFonts w:eastAsia="Times New Roman" w:cs="Times New Roman"/>
          <w:sz w:val="22"/>
          <w:lang w:eastAsia="lv-LV"/>
        </w:rPr>
      </w:pPr>
      <w:r w:rsidRPr="008E6C5E">
        <w:rPr>
          <w:rFonts w:eastAsia="Times New Roman" w:cs="Times New Roman"/>
          <w:sz w:val="22"/>
          <w:lang w:eastAsia="lv-LV"/>
        </w:rPr>
        <w:t>2</w:t>
      </w:r>
      <w:r w:rsidR="009705E0">
        <w:rPr>
          <w:rFonts w:eastAsia="Times New Roman" w:cs="Times New Roman"/>
          <w:sz w:val="22"/>
          <w:lang w:eastAsia="lv-LV"/>
        </w:rPr>
        <w:t>4</w:t>
      </w:r>
      <w:r w:rsidR="003E40F4" w:rsidRPr="008E6C5E">
        <w:rPr>
          <w:rFonts w:eastAsia="Times New Roman" w:cs="Times New Roman"/>
          <w:sz w:val="22"/>
          <w:lang w:eastAsia="lv-LV"/>
        </w:rPr>
        <w:t>.3.3. apšu audzēm – 35 gadus.</w:t>
      </w:r>
    </w:p>
    <w:p w14:paraId="686A4822" w14:textId="77777777" w:rsidR="003E40F4" w:rsidRPr="008E6C5E" w:rsidRDefault="003E40F4" w:rsidP="00C037E7">
      <w:pPr>
        <w:shd w:val="clear" w:color="auto" w:fill="FFFFFF"/>
        <w:spacing w:after="0" w:line="293" w:lineRule="atLeast"/>
        <w:jc w:val="both"/>
        <w:rPr>
          <w:rFonts w:eastAsia="Times New Roman" w:cs="Times New Roman"/>
          <w:sz w:val="22"/>
          <w:lang w:eastAsia="lv-LV"/>
        </w:rPr>
      </w:pPr>
      <w:bookmarkStart w:id="137" w:name="p22"/>
      <w:bookmarkStart w:id="138" w:name="p-664748"/>
      <w:bookmarkStart w:id="139" w:name="p23"/>
      <w:bookmarkStart w:id="140" w:name="p-664749"/>
      <w:bookmarkEnd w:id="137"/>
      <w:bookmarkEnd w:id="138"/>
      <w:bookmarkEnd w:id="139"/>
      <w:bookmarkEnd w:id="140"/>
      <w:r w:rsidRPr="6D6EF777">
        <w:rPr>
          <w:rFonts w:eastAsia="Times New Roman" w:cs="Times New Roman"/>
          <w:sz w:val="22"/>
          <w:lang w:eastAsia="lv-LV"/>
        </w:rPr>
        <w:t>2</w:t>
      </w:r>
      <w:r w:rsidR="009705E0" w:rsidRPr="6D6EF777">
        <w:rPr>
          <w:rFonts w:eastAsia="Times New Roman" w:cs="Times New Roman"/>
          <w:sz w:val="22"/>
          <w:lang w:eastAsia="lv-LV"/>
        </w:rPr>
        <w:t>5</w:t>
      </w:r>
      <w:r w:rsidRPr="6D6EF777">
        <w:rPr>
          <w:rFonts w:eastAsia="Times New Roman" w:cs="Times New Roman"/>
          <w:sz w:val="22"/>
          <w:lang w:eastAsia="lv-LV"/>
        </w:rPr>
        <w:t>. Ainavu aizsardzības zonā bez Dabas aizsardzības pārvaldes rakstiska atzinuma aizliegts:</w:t>
      </w:r>
      <w:r w:rsidRPr="6D6EF777">
        <w:rPr>
          <w:rStyle w:val="FootnoteReference"/>
          <w:rFonts w:eastAsia="Times New Roman" w:cs="Times New Roman"/>
          <w:sz w:val="22"/>
          <w:lang w:eastAsia="lv-LV"/>
        </w:rPr>
        <w:footnoteReference w:id="57"/>
      </w:r>
    </w:p>
    <w:p w14:paraId="479F17A4" w14:textId="77777777" w:rsidR="003E40F4" w:rsidRPr="008E6C5E" w:rsidRDefault="003E40F4" w:rsidP="003E40F4">
      <w:pPr>
        <w:shd w:val="clear" w:color="auto" w:fill="FFFFFF"/>
        <w:spacing w:after="0" w:line="293" w:lineRule="atLeast"/>
        <w:ind w:firstLine="300"/>
        <w:jc w:val="both"/>
        <w:rPr>
          <w:rFonts w:eastAsia="Times New Roman" w:cs="Times New Roman"/>
          <w:sz w:val="22"/>
          <w:lang w:eastAsia="lv-LV"/>
        </w:rPr>
      </w:pPr>
      <w:r w:rsidRPr="008E6C5E">
        <w:rPr>
          <w:rFonts w:eastAsia="Times New Roman" w:cs="Times New Roman"/>
          <w:sz w:val="22"/>
          <w:lang w:eastAsia="lv-LV"/>
        </w:rPr>
        <w:t>2</w:t>
      </w:r>
      <w:r w:rsidR="009705E0">
        <w:rPr>
          <w:rFonts w:eastAsia="Times New Roman" w:cs="Times New Roman"/>
          <w:sz w:val="22"/>
          <w:lang w:eastAsia="lv-LV"/>
        </w:rPr>
        <w:t>5</w:t>
      </w:r>
      <w:r w:rsidRPr="008E6C5E">
        <w:rPr>
          <w:rFonts w:eastAsia="Times New Roman" w:cs="Times New Roman"/>
          <w:sz w:val="22"/>
          <w:lang w:eastAsia="lv-LV"/>
        </w:rPr>
        <w:t>.1. cirst slimību inficētos, kaitēkļu invadētos vai citādi bojātos kokus kopšanas cirtē, sanitārajā cirtē un galvenajā cirtē ;</w:t>
      </w:r>
    </w:p>
    <w:p w14:paraId="7CB870E9" w14:textId="77777777" w:rsidR="003E40F4" w:rsidRPr="008E6C5E" w:rsidRDefault="003E40F4" w:rsidP="003E40F4">
      <w:pPr>
        <w:shd w:val="clear" w:color="auto" w:fill="FFFFFF"/>
        <w:spacing w:after="0" w:line="293" w:lineRule="atLeast"/>
        <w:ind w:firstLine="300"/>
        <w:jc w:val="both"/>
        <w:rPr>
          <w:rFonts w:eastAsia="Times New Roman" w:cs="Times New Roman"/>
          <w:sz w:val="22"/>
          <w:lang w:eastAsia="lv-LV"/>
        </w:rPr>
      </w:pPr>
      <w:r w:rsidRPr="008E6C5E">
        <w:rPr>
          <w:rFonts w:eastAsia="Times New Roman" w:cs="Times New Roman"/>
          <w:sz w:val="22"/>
          <w:lang w:eastAsia="lv-LV"/>
        </w:rPr>
        <w:t>2</w:t>
      </w:r>
      <w:r w:rsidR="009705E0">
        <w:rPr>
          <w:rFonts w:eastAsia="Times New Roman" w:cs="Times New Roman"/>
          <w:sz w:val="22"/>
          <w:lang w:eastAsia="lv-LV"/>
        </w:rPr>
        <w:t>5</w:t>
      </w:r>
      <w:r w:rsidRPr="008E6C5E">
        <w:rPr>
          <w:rFonts w:eastAsia="Times New Roman" w:cs="Times New Roman"/>
          <w:sz w:val="22"/>
          <w:lang w:eastAsia="lv-LV"/>
        </w:rPr>
        <w:t>.2. cirst kokus citā cirtē;</w:t>
      </w:r>
    </w:p>
    <w:p w14:paraId="02CBBC02" w14:textId="77777777" w:rsidR="003E40F4" w:rsidRPr="008E6C5E" w:rsidRDefault="003E40F4" w:rsidP="003E40F4">
      <w:pPr>
        <w:shd w:val="clear" w:color="auto" w:fill="FFFFFF"/>
        <w:spacing w:after="0" w:line="293" w:lineRule="atLeast"/>
        <w:ind w:firstLine="300"/>
        <w:jc w:val="both"/>
        <w:rPr>
          <w:rFonts w:eastAsia="Times New Roman" w:cs="Times New Roman"/>
          <w:sz w:val="22"/>
          <w:lang w:eastAsia="lv-LV"/>
        </w:rPr>
      </w:pPr>
      <w:r w:rsidRPr="008E6C5E">
        <w:rPr>
          <w:rFonts w:eastAsia="Times New Roman" w:cs="Times New Roman"/>
          <w:sz w:val="22"/>
          <w:lang w:eastAsia="lv-LV"/>
        </w:rPr>
        <w:t>2</w:t>
      </w:r>
      <w:r w:rsidR="009705E0">
        <w:rPr>
          <w:rFonts w:eastAsia="Times New Roman" w:cs="Times New Roman"/>
          <w:sz w:val="22"/>
          <w:lang w:eastAsia="lv-LV"/>
        </w:rPr>
        <w:t>5</w:t>
      </w:r>
      <w:r w:rsidRPr="008E6C5E">
        <w:rPr>
          <w:rFonts w:eastAsia="Times New Roman" w:cs="Times New Roman"/>
          <w:sz w:val="22"/>
          <w:lang w:eastAsia="lv-LV"/>
        </w:rPr>
        <w:t>.3. cirst uz jūras stāvkrasta augšējās krants esošus kokus, izņemot  bīstamos kokus, kā arī kuru nociršana nepieciešama ārkārtas situācijas seku likvidēšanai.  Par bīstamu koku uzskatāms, koks  kuru sakņu sistēma ir atsegta vairāk par 30 %  vai apdraud cilvēku dzīvību un veselību.</w:t>
      </w:r>
    </w:p>
    <w:p w14:paraId="2AD9E8FD" w14:textId="77777777" w:rsidR="003E40F4" w:rsidRPr="008E6C5E" w:rsidRDefault="003E40F4" w:rsidP="00C037E7">
      <w:pPr>
        <w:shd w:val="clear" w:color="auto" w:fill="FFFFFF"/>
        <w:spacing w:after="0" w:line="293" w:lineRule="atLeast"/>
        <w:jc w:val="both"/>
        <w:rPr>
          <w:rFonts w:eastAsia="Times New Roman" w:cs="Times New Roman"/>
          <w:sz w:val="22"/>
          <w:lang w:eastAsia="lv-LV"/>
        </w:rPr>
      </w:pPr>
      <w:r w:rsidRPr="008E6C5E">
        <w:rPr>
          <w:rFonts w:eastAsia="Times New Roman" w:cs="Times New Roman"/>
          <w:sz w:val="22"/>
          <w:lang w:eastAsia="lv-LV"/>
        </w:rPr>
        <w:t>2</w:t>
      </w:r>
      <w:r w:rsidR="009705E0">
        <w:rPr>
          <w:rFonts w:eastAsia="Times New Roman" w:cs="Times New Roman"/>
          <w:sz w:val="22"/>
          <w:lang w:eastAsia="lv-LV"/>
        </w:rPr>
        <w:t>6</w:t>
      </w:r>
      <w:r w:rsidRPr="008E6C5E">
        <w:rPr>
          <w:rFonts w:eastAsia="Times New Roman" w:cs="Times New Roman"/>
          <w:sz w:val="22"/>
          <w:lang w:eastAsia="lv-LV"/>
        </w:rPr>
        <w:t xml:space="preserve">. Sanitārā cirte atļauta tikai gadījumos, ja meža slimību, kaitēkļu, dzīvnieku vai citādi bojātie koki rada masveidīgas kaitēkļu savairošanās draudus un var izraisīt mežaudžu bojāeju ārpus dabas lieguma un ir saņemts Valsts meža dienesta sanitārais atzinums. Veicot cirti, saglabā visus augtspējīgos kokus. </w:t>
      </w:r>
    </w:p>
    <w:p w14:paraId="061A6A0B" w14:textId="77777777" w:rsidR="003E40F4" w:rsidRPr="008E6C5E" w:rsidRDefault="003E40F4" w:rsidP="00C037E7">
      <w:pPr>
        <w:shd w:val="clear" w:color="auto" w:fill="FFFFFF"/>
        <w:spacing w:after="0" w:line="293" w:lineRule="atLeast"/>
        <w:jc w:val="both"/>
        <w:rPr>
          <w:rFonts w:eastAsia="Times New Roman" w:cs="Times New Roman"/>
          <w:sz w:val="22"/>
          <w:lang w:eastAsia="lv-LV"/>
        </w:rPr>
      </w:pPr>
      <w:r w:rsidRPr="008E6C5E">
        <w:rPr>
          <w:rFonts w:eastAsia="Times New Roman" w:cs="Times New Roman"/>
          <w:sz w:val="22"/>
          <w:lang w:eastAsia="lv-LV"/>
        </w:rPr>
        <w:t>2</w:t>
      </w:r>
      <w:r w:rsidR="009705E0">
        <w:rPr>
          <w:rFonts w:eastAsia="Times New Roman" w:cs="Times New Roman"/>
          <w:sz w:val="22"/>
          <w:lang w:eastAsia="lv-LV"/>
        </w:rPr>
        <w:t>7</w:t>
      </w:r>
      <w:r w:rsidRPr="008E6C5E">
        <w:rPr>
          <w:rFonts w:eastAsia="Times New Roman" w:cs="Times New Roman"/>
          <w:sz w:val="22"/>
          <w:lang w:eastAsia="lv-LV"/>
        </w:rPr>
        <w:t>. Valsts meža dienests 2</w:t>
      </w:r>
      <w:r w:rsidR="009705E0">
        <w:rPr>
          <w:rFonts w:eastAsia="Times New Roman" w:cs="Times New Roman"/>
          <w:sz w:val="22"/>
          <w:lang w:eastAsia="lv-LV"/>
        </w:rPr>
        <w:t>1</w:t>
      </w:r>
      <w:r w:rsidRPr="008E6C5E">
        <w:rPr>
          <w:rFonts w:eastAsia="Times New Roman" w:cs="Times New Roman"/>
          <w:sz w:val="22"/>
          <w:lang w:eastAsia="lv-LV"/>
        </w:rPr>
        <w:t xml:space="preserve">. punktā minētajos gadījumos atļauju izsniedz pēc Dabas aizsardzības pārvaldes atzinuma saņemšanas. Dabas aizsardzības pārvalde atzinumu sniedz 10 darbdienu laikā pēc Valsts meža dienesta pieprasījuma saņemšanas.  </w:t>
      </w:r>
    </w:p>
    <w:p w14:paraId="3A8DC46B" w14:textId="77777777" w:rsidR="00765ED5" w:rsidRPr="008C1494" w:rsidRDefault="003E40F4" w:rsidP="008C1494">
      <w:pPr>
        <w:shd w:val="clear" w:color="auto" w:fill="FFFFFF"/>
        <w:spacing w:after="0" w:line="293" w:lineRule="atLeast"/>
        <w:jc w:val="both"/>
        <w:rPr>
          <w:rFonts w:eastAsia="Times New Roman" w:cs="Times New Roman"/>
          <w:sz w:val="22"/>
          <w:lang w:eastAsia="lv-LV"/>
        </w:rPr>
      </w:pPr>
      <w:r w:rsidRPr="008E6C5E">
        <w:rPr>
          <w:rFonts w:eastAsia="Times New Roman" w:cs="Times New Roman"/>
          <w:sz w:val="22"/>
          <w:lang w:eastAsia="lv-LV"/>
        </w:rPr>
        <w:lastRenderedPageBreak/>
        <w:t>2</w:t>
      </w:r>
      <w:r w:rsidR="009705E0">
        <w:rPr>
          <w:rFonts w:eastAsia="Times New Roman" w:cs="Times New Roman"/>
          <w:sz w:val="22"/>
          <w:lang w:eastAsia="lv-LV"/>
        </w:rPr>
        <w:t>8</w:t>
      </w:r>
      <w:r w:rsidRPr="008E6C5E">
        <w:rPr>
          <w:rFonts w:eastAsia="Times New Roman" w:cs="Times New Roman"/>
          <w:sz w:val="22"/>
          <w:lang w:eastAsia="lv-LV"/>
        </w:rPr>
        <w:t>.  Būvniecība ainavu aizsardzības zonā pieļaujama atbilstoši vietējās pašvaldības teritorijas plānojumam, ievērojot šajos noteikumos, kā arī būvniecību un vides aizsardzību regulējošajos normatīvajos aktos noteikto kārtību un ierobežojumus.</w:t>
      </w:r>
    </w:p>
    <w:p w14:paraId="2EB849C4" w14:textId="77777777" w:rsidR="003E40F4" w:rsidRPr="008E6C5E" w:rsidRDefault="003E40F4" w:rsidP="003E40F4">
      <w:pPr>
        <w:shd w:val="clear" w:color="auto" w:fill="FFFFFF"/>
        <w:spacing w:after="0"/>
        <w:jc w:val="center"/>
        <w:rPr>
          <w:rFonts w:eastAsia="Times New Roman" w:cs="Times New Roman"/>
          <w:b/>
          <w:bCs/>
          <w:sz w:val="22"/>
          <w:lang w:eastAsia="lv-LV"/>
        </w:rPr>
      </w:pPr>
      <w:bookmarkStart w:id="141" w:name="n6"/>
      <w:bookmarkStart w:id="142" w:name="n-664750"/>
      <w:bookmarkEnd w:id="141"/>
      <w:bookmarkEnd w:id="142"/>
      <w:r w:rsidRPr="008E6C5E">
        <w:rPr>
          <w:rFonts w:eastAsia="Times New Roman" w:cs="Times New Roman"/>
          <w:b/>
          <w:bCs/>
          <w:sz w:val="22"/>
          <w:lang w:eastAsia="lv-LV"/>
        </w:rPr>
        <w:t>VI. Neitrālā zona</w:t>
      </w:r>
    </w:p>
    <w:p w14:paraId="77DF4F28" w14:textId="77777777" w:rsidR="003E40F4" w:rsidRPr="008E6C5E" w:rsidRDefault="003E40F4" w:rsidP="00C037E7">
      <w:pPr>
        <w:shd w:val="clear" w:color="auto" w:fill="FFFFFF"/>
        <w:spacing w:after="0" w:line="293" w:lineRule="atLeast"/>
        <w:jc w:val="both"/>
        <w:rPr>
          <w:rFonts w:eastAsia="Times New Roman" w:cs="Times New Roman"/>
          <w:sz w:val="22"/>
          <w:lang w:eastAsia="lv-LV"/>
        </w:rPr>
      </w:pPr>
      <w:bookmarkStart w:id="143" w:name="p24"/>
      <w:bookmarkStart w:id="144" w:name="p-664751"/>
      <w:bookmarkEnd w:id="143"/>
      <w:bookmarkEnd w:id="144"/>
      <w:r w:rsidRPr="008E6C5E">
        <w:rPr>
          <w:rFonts w:eastAsia="Times New Roman" w:cs="Times New Roman"/>
          <w:sz w:val="22"/>
          <w:lang w:eastAsia="lv-LV"/>
        </w:rPr>
        <w:t>2</w:t>
      </w:r>
      <w:r w:rsidR="008A09E0" w:rsidRPr="008E6C5E">
        <w:rPr>
          <w:rFonts w:eastAsia="Times New Roman" w:cs="Times New Roman"/>
          <w:sz w:val="22"/>
          <w:lang w:eastAsia="lv-LV"/>
        </w:rPr>
        <w:t>9</w:t>
      </w:r>
      <w:r w:rsidRPr="008E6C5E">
        <w:rPr>
          <w:rFonts w:eastAsia="Times New Roman" w:cs="Times New Roman"/>
          <w:sz w:val="22"/>
          <w:lang w:eastAsia="lv-LV"/>
        </w:rPr>
        <w:t>. Neitrālā zona izveidota, lai nodrošinātu ceļu uzturēšanu un ceļu būvniecību, ja tā saistīta ar jūras krasta erozijas procesu darbības rezultātiem, kā arī nodrošinātu pārējās lieguma teritorijas ilgtspējīgu saimniecisko izmantošanu un attīstību.</w:t>
      </w:r>
    </w:p>
    <w:p w14:paraId="1188D70A" w14:textId="77777777" w:rsidR="003E40F4" w:rsidRPr="008E6C5E" w:rsidRDefault="008A09E0" w:rsidP="00C037E7">
      <w:pPr>
        <w:shd w:val="clear" w:color="auto" w:fill="FFFFFF"/>
        <w:spacing w:after="0" w:line="293" w:lineRule="atLeast"/>
        <w:jc w:val="both"/>
        <w:rPr>
          <w:rFonts w:eastAsia="Times New Roman" w:cs="Times New Roman"/>
          <w:sz w:val="22"/>
          <w:lang w:eastAsia="lv-LV"/>
        </w:rPr>
      </w:pPr>
      <w:r w:rsidRPr="008E6C5E">
        <w:rPr>
          <w:rFonts w:eastAsia="Times New Roman" w:cs="Times New Roman"/>
          <w:sz w:val="22"/>
          <w:lang w:eastAsia="lv-LV"/>
        </w:rPr>
        <w:t>30</w:t>
      </w:r>
      <w:r w:rsidR="003E40F4" w:rsidRPr="008E6C5E">
        <w:rPr>
          <w:rFonts w:eastAsia="Times New Roman" w:cs="Times New Roman"/>
          <w:sz w:val="22"/>
          <w:lang w:eastAsia="lv-LV"/>
        </w:rPr>
        <w:t>. Visā dabas lieguma teritorijā esošie pašvaldības autoceļi to zemes nodalījuma joslas platumā ir noteikti kā neitrālā zona.</w:t>
      </w:r>
    </w:p>
    <w:p w14:paraId="76BCC8A9" w14:textId="77777777" w:rsidR="003E40F4" w:rsidRPr="008E6C5E" w:rsidRDefault="008A09E0" w:rsidP="00C037E7">
      <w:pPr>
        <w:shd w:val="clear" w:color="auto" w:fill="FFFFFF"/>
        <w:spacing w:after="0" w:line="293" w:lineRule="atLeast"/>
        <w:jc w:val="both"/>
        <w:rPr>
          <w:rFonts w:eastAsia="Times New Roman" w:cs="Times New Roman"/>
          <w:sz w:val="22"/>
          <w:lang w:eastAsia="lv-LV"/>
        </w:rPr>
      </w:pPr>
      <w:bookmarkStart w:id="145" w:name="p25"/>
      <w:bookmarkStart w:id="146" w:name="p-664752"/>
      <w:bookmarkEnd w:id="145"/>
      <w:bookmarkEnd w:id="146"/>
      <w:r w:rsidRPr="008E6C5E">
        <w:rPr>
          <w:rFonts w:eastAsia="Times New Roman" w:cs="Times New Roman"/>
          <w:sz w:val="22"/>
          <w:lang w:eastAsia="lv-LV"/>
        </w:rPr>
        <w:t>31</w:t>
      </w:r>
      <w:r w:rsidR="003E40F4" w:rsidRPr="008E6C5E">
        <w:rPr>
          <w:rFonts w:eastAsia="Times New Roman" w:cs="Times New Roman"/>
          <w:sz w:val="22"/>
          <w:lang w:eastAsia="lv-LV"/>
        </w:rPr>
        <w:t>. Būvniecība neitrālajā zonā pieļaujama atbilstoši vietējās pašvaldības teritorijas plānojumam, ievērojot šajos noteikumos, kā arī būvniecību un vides aizsardzību regulējošajos normatīvajos aktos noteikto kārtību un ierobežojumus.</w:t>
      </w:r>
    </w:p>
    <w:p w14:paraId="701D430A" w14:textId="77777777" w:rsidR="003E40F4" w:rsidRPr="008E6C5E" w:rsidRDefault="003E40F4" w:rsidP="003E40F4">
      <w:pPr>
        <w:shd w:val="clear" w:color="auto" w:fill="FFFFFF"/>
        <w:spacing w:after="0"/>
        <w:jc w:val="center"/>
        <w:rPr>
          <w:rFonts w:eastAsia="Times New Roman" w:cs="Times New Roman"/>
          <w:b/>
          <w:bCs/>
          <w:sz w:val="22"/>
          <w:lang w:eastAsia="lv-LV"/>
        </w:rPr>
      </w:pPr>
      <w:bookmarkStart w:id="147" w:name="n7"/>
      <w:bookmarkStart w:id="148" w:name="n-664753"/>
      <w:bookmarkEnd w:id="147"/>
      <w:bookmarkEnd w:id="148"/>
      <w:r w:rsidRPr="008E6C5E">
        <w:rPr>
          <w:rFonts w:eastAsia="Times New Roman" w:cs="Times New Roman"/>
          <w:b/>
          <w:bCs/>
          <w:sz w:val="22"/>
          <w:lang w:eastAsia="lv-LV"/>
        </w:rPr>
        <w:t>VII. Dabas pieminekļi</w:t>
      </w:r>
    </w:p>
    <w:p w14:paraId="25321295" w14:textId="77777777" w:rsidR="003E40F4" w:rsidRPr="008E6C5E" w:rsidRDefault="008A09E0" w:rsidP="00C037E7">
      <w:pPr>
        <w:shd w:val="clear" w:color="auto" w:fill="FFFFFF"/>
        <w:spacing w:after="0" w:line="293" w:lineRule="atLeast"/>
        <w:jc w:val="both"/>
        <w:rPr>
          <w:rFonts w:eastAsia="Times New Roman" w:cs="Times New Roman"/>
          <w:sz w:val="22"/>
          <w:lang w:eastAsia="lv-LV"/>
        </w:rPr>
      </w:pPr>
      <w:bookmarkStart w:id="149" w:name="p26"/>
      <w:bookmarkStart w:id="150" w:name="p-664754"/>
      <w:bookmarkEnd w:id="149"/>
      <w:bookmarkEnd w:id="150"/>
      <w:r w:rsidRPr="008E6C5E">
        <w:rPr>
          <w:rFonts w:eastAsia="Times New Roman" w:cs="Times New Roman"/>
          <w:sz w:val="22"/>
          <w:lang w:eastAsia="lv-LV"/>
        </w:rPr>
        <w:t>32</w:t>
      </w:r>
      <w:r w:rsidR="003E40F4" w:rsidRPr="008E6C5E">
        <w:rPr>
          <w:rFonts w:eastAsia="Times New Roman" w:cs="Times New Roman"/>
          <w:sz w:val="22"/>
          <w:lang w:eastAsia="lv-LV"/>
        </w:rPr>
        <w:t>. Liegumā esošie dabas pieminekļi ir aizsargājamie ģeoloģiskie un ģeomorfoloģiskie dabas pieminekļi, tai skaitā dižakmeņi (laukakmeņi, kuru virszemes tilpums ir 10 kubikmetri un vairāk) un 10 metru plata josla ap tiem (mērot no dižakmens ārējās malas) un aizsargājamie koki – vietējo un svešzemju sugu dižkoki (koki, kuru apkārtmērs 1,3 metru augstumā no koka sakņu kakla vai augstums nav mazāks par šo noteikumu </w:t>
      </w:r>
      <w:hyperlink r:id="rId77" w:anchor="piel3" w:history="1">
        <w:r w:rsidR="00287BB5" w:rsidRPr="008E6C5E">
          <w:rPr>
            <w:rFonts w:eastAsia="Times New Roman" w:cs="Times New Roman"/>
            <w:sz w:val="22"/>
            <w:lang w:eastAsia="lv-LV"/>
          </w:rPr>
          <w:t>4</w:t>
        </w:r>
        <w:r w:rsidR="003E40F4" w:rsidRPr="008E6C5E">
          <w:rPr>
            <w:rFonts w:eastAsia="Times New Roman" w:cs="Times New Roman"/>
            <w:sz w:val="22"/>
            <w:lang w:eastAsia="lv-LV"/>
          </w:rPr>
          <w:t>. pielikumā</w:t>
        </w:r>
      </w:hyperlink>
      <w:r w:rsidR="003E40F4" w:rsidRPr="008E6C5E">
        <w:rPr>
          <w:rFonts w:eastAsia="Times New Roman" w:cs="Times New Roman"/>
          <w:sz w:val="22"/>
          <w:lang w:eastAsia="lv-LV"/>
        </w:rPr>
        <w:t> noteiktajiem izmēriem, tai skaitā sausi koki un koku stumbeņi) un teritorija ap kokiem vainagu projekcijas platībā, kā arī 10 metru plata josla no tās (mērot no aizsargājamā koka vainaga projekcijas ārējās malas).</w:t>
      </w:r>
    </w:p>
    <w:p w14:paraId="1D799DAF" w14:textId="77777777" w:rsidR="003E40F4" w:rsidRPr="008E6C5E" w:rsidRDefault="008A09E0" w:rsidP="00C037E7">
      <w:pPr>
        <w:shd w:val="clear" w:color="auto" w:fill="FFFFFF"/>
        <w:spacing w:after="0" w:line="293" w:lineRule="atLeast"/>
        <w:jc w:val="both"/>
        <w:rPr>
          <w:rFonts w:eastAsia="Times New Roman" w:cs="Times New Roman"/>
          <w:sz w:val="22"/>
          <w:lang w:eastAsia="lv-LV"/>
        </w:rPr>
      </w:pPr>
      <w:bookmarkStart w:id="151" w:name="p27"/>
      <w:bookmarkStart w:id="152" w:name="p-664755"/>
      <w:bookmarkEnd w:id="151"/>
      <w:bookmarkEnd w:id="152"/>
      <w:r w:rsidRPr="008E6C5E">
        <w:rPr>
          <w:rFonts w:eastAsia="Times New Roman" w:cs="Times New Roman"/>
          <w:sz w:val="22"/>
          <w:lang w:eastAsia="lv-LV"/>
        </w:rPr>
        <w:t>33</w:t>
      </w:r>
      <w:r w:rsidR="003E40F4" w:rsidRPr="008E6C5E">
        <w:rPr>
          <w:rFonts w:eastAsia="Times New Roman" w:cs="Times New Roman"/>
          <w:sz w:val="22"/>
          <w:lang w:eastAsia="lv-LV"/>
        </w:rPr>
        <w:t>. Dabas pieminekļu teritorijā aizliegts:</w:t>
      </w:r>
    </w:p>
    <w:p w14:paraId="44607590"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33</w:t>
      </w:r>
      <w:r w:rsidR="003E40F4" w:rsidRPr="008E6C5E">
        <w:rPr>
          <w:rFonts w:eastAsia="Times New Roman" w:cs="Times New Roman"/>
          <w:sz w:val="22"/>
          <w:lang w:eastAsia="lv-LV"/>
        </w:rPr>
        <w:t>.1. veikt jebkādu saimniecisko vai cita veida darbību, kuru dēļ tiek bojāts, var tikt  bojāts vai iznīcināts dabas piemineklis, vai mazināt tā dabiskā, estētiskā, ekoloģiskā un kultūrvēsturiskā vērtība;</w:t>
      </w:r>
    </w:p>
    <w:p w14:paraId="725BB08E"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33</w:t>
      </w:r>
      <w:r w:rsidR="003E40F4" w:rsidRPr="008E6C5E">
        <w:rPr>
          <w:rFonts w:eastAsia="Times New Roman" w:cs="Times New Roman"/>
          <w:sz w:val="22"/>
          <w:lang w:eastAsia="lv-LV"/>
        </w:rPr>
        <w:t>.2. rakstīt, zīmēt un gravēt uz dabas pieminekļiem un tos pārvietot;</w:t>
      </w:r>
    </w:p>
    <w:p w14:paraId="76EA553B"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6D6EF777">
        <w:rPr>
          <w:rFonts w:eastAsia="Times New Roman" w:cs="Times New Roman"/>
          <w:sz w:val="22"/>
          <w:lang w:eastAsia="lv-LV"/>
        </w:rPr>
        <w:t>33</w:t>
      </w:r>
      <w:r w:rsidR="003E40F4" w:rsidRPr="6D6EF777">
        <w:rPr>
          <w:rFonts w:eastAsia="Times New Roman" w:cs="Times New Roman"/>
          <w:sz w:val="22"/>
          <w:lang w:eastAsia="lv-LV"/>
        </w:rPr>
        <w:t>.3. rīkot nodarbības un sacensības klinšu kāpšanā;</w:t>
      </w:r>
      <w:r w:rsidR="003E40F4" w:rsidRPr="6D6EF777">
        <w:rPr>
          <w:rStyle w:val="FootnoteReference"/>
          <w:rFonts w:eastAsia="Times New Roman" w:cs="Times New Roman"/>
          <w:sz w:val="22"/>
          <w:lang w:eastAsia="lv-LV"/>
        </w:rPr>
        <w:footnoteReference w:id="58"/>
      </w:r>
    </w:p>
    <w:p w14:paraId="7BCC7236"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33</w:t>
      </w:r>
      <w:r w:rsidR="003E40F4" w:rsidRPr="008E6C5E">
        <w:rPr>
          <w:rFonts w:eastAsia="Times New Roman" w:cs="Times New Roman"/>
          <w:sz w:val="22"/>
          <w:lang w:eastAsia="lv-LV"/>
        </w:rPr>
        <w:t>.4. kāpt ģeoloģiskajos, ģeomorfoloģiskajos un kultūrvēsturiskajos objektos, ja tur nav izveidota atbilstoša infrastruktūra;</w:t>
      </w:r>
    </w:p>
    <w:p w14:paraId="2654419F"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33</w:t>
      </w:r>
      <w:r w:rsidR="003E40F4" w:rsidRPr="008E6C5E">
        <w:rPr>
          <w:rFonts w:eastAsia="Times New Roman" w:cs="Times New Roman"/>
          <w:sz w:val="22"/>
          <w:lang w:eastAsia="lv-LV"/>
        </w:rPr>
        <w:t>.5. cirst kokus kailcirtē;</w:t>
      </w:r>
    </w:p>
    <w:p w14:paraId="608FFD33" w14:textId="77777777" w:rsidR="003E40F4" w:rsidRPr="008E6C5E" w:rsidRDefault="008A09E0" w:rsidP="00C037E7">
      <w:pPr>
        <w:shd w:val="clear" w:color="auto" w:fill="FFFFFF"/>
        <w:spacing w:after="0" w:line="293" w:lineRule="atLeast"/>
        <w:jc w:val="both"/>
        <w:rPr>
          <w:rFonts w:eastAsia="Times New Roman" w:cs="Times New Roman"/>
          <w:sz w:val="22"/>
          <w:lang w:eastAsia="lv-LV"/>
        </w:rPr>
      </w:pPr>
      <w:bookmarkStart w:id="153" w:name="p28"/>
      <w:bookmarkStart w:id="154" w:name="p-664756"/>
      <w:bookmarkEnd w:id="153"/>
      <w:bookmarkEnd w:id="154"/>
      <w:r w:rsidRPr="008E6C5E">
        <w:rPr>
          <w:rFonts w:eastAsia="Times New Roman" w:cs="Times New Roman"/>
          <w:sz w:val="22"/>
          <w:lang w:eastAsia="lv-LV"/>
        </w:rPr>
        <w:t>34</w:t>
      </w:r>
      <w:r w:rsidR="003E40F4" w:rsidRPr="008E6C5E">
        <w:rPr>
          <w:rFonts w:eastAsia="Times New Roman" w:cs="Times New Roman"/>
          <w:sz w:val="22"/>
          <w:lang w:eastAsia="lv-LV"/>
        </w:rPr>
        <w:t>. Dabas pieminekļu teritorijā bez Dabas aizsardzības pārvaldes rakstiskas atļaujas aizliegts:</w:t>
      </w:r>
    </w:p>
    <w:p w14:paraId="73E701CD"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6D6EF777">
        <w:rPr>
          <w:rFonts w:eastAsia="Times New Roman" w:cs="Times New Roman"/>
          <w:sz w:val="22"/>
          <w:lang w:eastAsia="lv-LV"/>
        </w:rPr>
        <w:t>34</w:t>
      </w:r>
      <w:r w:rsidR="003E40F4" w:rsidRPr="6D6EF777">
        <w:rPr>
          <w:rFonts w:eastAsia="Times New Roman" w:cs="Times New Roman"/>
          <w:sz w:val="22"/>
          <w:lang w:eastAsia="lv-LV"/>
        </w:rPr>
        <w:t>.1. tīrīt dabas pieminekļus, izņemot koku un krūmu ciršanu dižkoku aizsardzības zonā</w:t>
      </w:r>
      <w:r w:rsidR="003E40F4" w:rsidRPr="6D6EF777">
        <w:rPr>
          <w:rStyle w:val="FootnoteReference"/>
          <w:rFonts w:eastAsia="Times New Roman" w:cs="Times New Roman"/>
          <w:sz w:val="22"/>
          <w:lang w:eastAsia="lv-LV"/>
        </w:rPr>
        <w:footnoteReference w:id="59"/>
      </w:r>
      <w:r w:rsidR="003E40F4" w:rsidRPr="6D6EF777">
        <w:rPr>
          <w:rFonts w:eastAsia="Times New Roman" w:cs="Times New Roman"/>
          <w:sz w:val="22"/>
          <w:lang w:eastAsia="lv-LV"/>
        </w:rPr>
        <w:t>;</w:t>
      </w:r>
    </w:p>
    <w:p w14:paraId="55E6FCDD"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lastRenderedPageBreak/>
        <w:t>34</w:t>
      </w:r>
      <w:r w:rsidR="003E40F4" w:rsidRPr="008E6C5E">
        <w:rPr>
          <w:rFonts w:eastAsia="Times New Roman" w:cs="Times New Roman"/>
          <w:sz w:val="22"/>
          <w:lang w:eastAsia="lv-LV"/>
        </w:rPr>
        <w:t>.3. veikt darbības, kas maina zemes lietošanas kategoriju, izņemot dabiski apmežojušās vai dabiski applūdušas zemes lietošanas kategorijas maiņu uz dabā konstatēto zemes lietošanas kategoriju;</w:t>
      </w:r>
    </w:p>
    <w:p w14:paraId="41D95906"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34</w:t>
      </w:r>
      <w:r w:rsidR="003E40F4" w:rsidRPr="008E6C5E">
        <w:rPr>
          <w:rFonts w:eastAsia="Times New Roman" w:cs="Times New Roman"/>
          <w:sz w:val="22"/>
          <w:lang w:eastAsia="lv-LV"/>
        </w:rPr>
        <w:t>.4. veikt dabas pieminekļu apsaimniekošanas pasākumus to turpmākai aizsardzībai un saglabāšanai;</w:t>
      </w:r>
    </w:p>
    <w:p w14:paraId="40C5A98A"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34</w:t>
      </w:r>
      <w:r w:rsidR="003E40F4" w:rsidRPr="008E6C5E">
        <w:rPr>
          <w:rFonts w:eastAsia="Times New Roman" w:cs="Times New Roman"/>
          <w:sz w:val="22"/>
          <w:lang w:eastAsia="lv-LV"/>
        </w:rPr>
        <w:t>.5. būvēt pazemes būves.</w:t>
      </w:r>
    </w:p>
    <w:p w14:paraId="3BAB4F29" w14:textId="77777777" w:rsidR="003E40F4" w:rsidRPr="008E6C5E" w:rsidRDefault="008A09E0" w:rsidP="00C037E7">
      <w:pPr>
        <w:shd w:val="clear" w:color="auto" w:fill="FFFFFF"/>
        <w:spacing w:after="0" w:line="293" w:lineRule="atLeast"/>
        <w:jc w:val="both"/>
        <w:rPr>
          <w:rFonts w:eastAsia="Times New Roman" w:cs="Times New Roman"/>
          <w:sz w:val="22"/>
          <w:lang w:eastAsia="lv-LV"/>
        </w:rPr>
      </w:pPr>
      <w:bookmarkStart w:id="155" w:name="p29"/>
      <w:bookmarkStart w:id="156" w:name="p-664757"/>
      <w:bookmarkEnd w:id="155"/>
      <w:bookmarkEnd w:id="156"/>
      <w:r w:rsidRPr="008E6C5E">
        <w:rPr>
          <w:rFonts w:eastAsia="Times New Roman" w:cs="Times New Roman"/>
          <w:sz w:val="22"/>
          <w:lang w:eastAsia="lv-LV"/>
        </w:rPr>
        <w:t>35</w:t>
      </w:r>
      <w:r w:rsidR="003E40F4" w:rsidRPr="008E6C5E">
        <w:rPr>
          <w:rFonts w:eastAsia="Times New Roman" w:cs="Times New Roman"/>
          <w:sz w:val="22"/>
          <w:lang w:eastAsia="lv-LV"/>
        </w:rPr>
        <w:t>. Aizsargājamo ģeoloģisko un ģeomorfoloģisko dabas pieminekļu teritorijā bez Dabas aizsardzības pārvaldes rakstiska atzinuma aizliegts cirst kokus galvenajā cirtē un galvenajā cirtē pēc Valsts meža dienesta sanitārā atzinuma.</w:t>
      </w:r>
    </w:p>
    <w:p w14:paraId="73BE3063" w14:textId="77777777" w:rsidR="003E40F4" w:rsidRPr="008E6C5E" w:rsidRDefault="008A09E0" w:rsidP="00C037E7">
      <w:pPr>
        <w:shd w:val="clear" w:color="auto" w:fill="FFFFFF"/>
        <w:spacing w:after="0" w:line="293" w:lineRule="atLeast"/>
        <w:jc w:val="both"/>
        <w:rPr>
          <w:rFonts w:eastAsia="Times New Roman" w:cs="Times New Roman"/>
          <w:sz w:val="22"/>
          <w:lang w:eastAsia="lv-LV"/>
        </w:rPr>
      </w:pPr>
      <w:bookmarkStart w:id="157" w:name="p30"/>
      <w:bookmarkStart w:id="158" w:name="p-664758"/>
      <w:bookmarkStart w:id="159" w:name="p31"/>
      <w:bookmarkStart w:id="160" w:name="p-664759"/>
      <w:bookmarkEnd w:id="157"/>
      <w:bookmarkEnd w:id="158"/>
      <w:bookmarkEnd w:id="159"/>
      <w:bookmarkEnd w:id="160"/>
      <w:r w:rsidRPr="008E6C5E">
        <w:rPr>
          <w:rFonts w:eastAsia="Times New Roman" w:cs="Times New Roman"/>
          <w:sz w:val="22"/>
          <w:lang w:eastAsia="lv-LV"/>
        </w:rPr>
        <w:t>36</w:t>
      </w:r>
      <w:r w:rsidR="003E40F4" w:rsidRPr="008E6C5E">
        <w:rPr>
          <w:rFonts w:eastAsia="Times New Roman" w:cs="Times New Roman"/>
          <w:sz w:val="22"/>
          <w:lang w:eastAsia="lv-LV"/>
        </w:rPr>
        <w:t>. Aizsargājama koka teritorijā  un 10 metru rādiusā ap aizsargājamiem kokiem (mērot no aizsargājamā koka vainaga projekcijas ārējās malas) aizliegts:</w:t>
      </w:r>
    </w:p>
    <w:p w14:paraId="43D0CF82"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6D6EF777">
        <w:rPr>
          <w:rFonts w:eastAsia="Times New Roman" w:cs="Times New Roman"/>
          <w:sz w:val="22"/>
          <w:lang w:eastAsia="lv-LV"/>
        </w:rPr>
        <w:t>36</w:t>
      </w:r>
      <w:r w:rsidR="003E40F4" w:rsidRPr="6D6EF777">
        <w:rPr>
          <w:rFonts w:eastAsia="Times New Roman" w:cs="Times New Roman"/>
          <w:sz w:val="22"/>
          <w:lang w:eastAsia="lv-LV"/>
        </w:rPr>
        <w:t xml:space="preserve">.1. </w:t>
      </w:r>
      <w:r w:rsidR="003E40F4" w:rsidRPr="6D6EF777">
        <w:rPr>
          <w:sz w:val="22"/>
        </w:rPr>
        <w:t>veikt darbības, kas var negatīvi ietekmēt aizsargājamā koka augšanu un dabisko attīstību. Aizsargājamā koka teritorijā pieļaujama dabas tūrisma un izziņas infrastruktūras objektu, transporta, sakaru, enerģētikas, ūdensapgādes un kanalizācijas inženiertīklu izbūve un atjaunošana, kā arī ēku pārbūve, atbilstoši kokkopja (arborista) atzinumam, izmantojot metodes, kuras mazina negatīvo ietekmi uz aizsargājamā koka augtspēju</w:t>
      </w:r>
      <w:r w:rsidR="003E40F4" w:rsidRPr="6D6EF777">
        <w:rPr>
          <w:rFonts w:eastAsia="Times New Roman" w:cs="Times New Roman"/>
          <w:sz w:val="22"/>
          <w:lang w:eastAsia="lv-LV"/>
        </w:rPr>
        <w:t>;</w:t>
      </w:r>
      <w:r w:rsidR="003E40F4" w:rsidRPr="6D6EF777">
        <w:rPr>
          <w:rStyle w:val="FootnoteReference"/>
          <w:rFonts w:eastAsia="Times New Roman" w:cs="Times New Roman"/>
          <w:sz w:val="22"/>
          <w:lang w:eastAsia="lv-LV"/>
        </w:rPr>
        <w:footnoteReference w:id="60"/>
      </w:r>
    </w:p>
    <w:p w14:paraId="2CD22880"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36</w:t>
      </w:r>
      <w:r w:rsidR="003E40F4" w:rsidRPr="008E6C5E">
        <w:rPr>
          <w:rFonts w:eastAsia="Times New Roman" w:cs="Times New Roman"/>
          <w:sz w:val="22"/>
          <w:lang w:eastAsia="lv-LV"/>
        </w:rPr>
        <w:t>.2. novietot lietas (piemēram, būvmateriālus vai malku), kas aizsedz skatu uz koku, ierobežo piekļuvi tam vai mazina tā estētisko vērtību;</w:t>
      </w:r>
    </w:p>
    <w:p w14:paraId="0C680299"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008E6C5E">
        <w:rPr>
          <w:rFonts w:eastAsia="Times New Roman" w:cs="Times New Roman"/>
          <w:sz w:val="22"/>
          <w:lang w:eastAsia="lv-LV"/>
        </w:rPr>
        <w:t>36</w:t>
      </w:r>
      <w:r w:rsidR="003E40F4" w:rsidRPr="008E6C5E">
        <w:rPr>
          <w:rFonts w:eastAsia="Times New Roman" w:cs="Times New Roman"/>
          <w:sz w:val="22"/>
          <w:lang w:eastAsia="lv-LV"/>
        </w:rPr>
        <w:t>.3. mainīt vides apstākļus – ūdens un koku barošanās režīmu;</w:t>
      </w:r>
    </w:p>
    <w:p w14:paraId="248E35AB" w14:textId="77777777" w:rsidR="003E40F4" w:rsidRPr="008E6C5E" w:rsidRDefault="008A09E0" w:rsidP="003E40F4">
      <w:pPr>
        <w:shd w:val="clear" w:color="auto" w:fill="FFFFFF"/>
        <w:spacing w:after="0" w:line="293" w:lineRule="atLeast"/>
        <w:ind w:left="600" w:firstLine="300"/>
        <w:jc w:val="both"/>
        <w:rPr>
          <w:rFonts w:eastAsia="Times New Roman" w:cs="Times New Roman"/>
          <w:sz w:val="22"/>
          <w:lang w:eastAsia="lv-LV"/>
        </w:rPr>
      </w:pPr>
      <w:r w:rsidRPr="6D6EF777">
        <w:rPr>
          <w:rFonts w:eastAsia="Times New Roman" w:cs="Times New Roman"/>
          <w:sz w:val="22"/>
          <w:lang w:eastAsia="lv-LV"/>
        </w:rPr>
        <w:t>36</w:t>
      </w:r>
      <w:r w:rsidR="003E40F4" w:rsidRPr="6D6EF777">
        <w:rPr>
          <w:rFonts w:eastAsia="Times New Roman" w:cs="Times New Roman"/>
          <w:sz w:val="22"/>
          <w:lang w:eastAsia="lv-LV"/>
        </w:rPr>
        <w:t>.4. iznīcināt un būtiski mainīt dabisko zemsedzi</w:t>
      </w:r>
      <w:r w:rsidR="003E40F4" w:rsidRPr="6D6EF777">
        <w:rPr>
          <w:rStyle w:val="FootnoteReference"/>
          <w:rFonts w:eastAsia="Times New Roman" w:cs="Times New Roman"/>
          <w:sz w:val="22"/>
          <w:lang w:eastAsia="lv-LV"/>
        </w:rPr>
        <w:footnoteReference w:id="61"/>
      </w:r>
      <w:r w:rsidR="003E40F4" w:rsidRPr="6D6EF777">
        <w:rPr>
          <w:rFonts w:eastAsia="Times New Roman" w:cs="Times New Roman"/>
          <w:sz w:val="22"/>
          <w:lang w:eastAsia="lv-LV"/>
        </w:rPr>
        <w:t>.</w:t>
      </w:r>
    </w:p>
    <w:p w14:paraId="3E952FBF" w14:textId="77777777" w:rsidR="003E40F4" w:rsidRPr="008E6C5E" w:rsidRDefault="008A09E0" w:rsidP="00C037E7">
      <w:pPr>
        <w:shd w:val="clear" w:color="auto" w:fill="FFFFFF"/>
        <w:spacing w:after="0" w:line="293" w:lineRule="atLeast"/>
        <w:jc w:val="both"/>
        <w:rPr>
          <w:rFonts w:eastAsia="Times New Roman" w:cs="Times New Roman"/>
          <w:sz w:val="22"/>
          <w:lang w:eastAsia="lv-LV"/>
        </w:rPr>
      </w:pPr>
      <w:bookmarkStart w:id="161" w:name="p32"/>
      <w:bookmarkStart w:id="162" w:name="p-664760"/>
      <w:bookmarkEnd w:id="161"/>
      <w:bookmarkEnd w:id="162"/>
      <w:r w:rsidRPr="008E6C5E">
        <w:rPr>
          <w:rFonts w:eastAsia="Times New Roman" w:cs="Times New Roman"/>
          <w:sz w:val="22"/>
          <w:lang w:eastAsia="lv-LV"/>
        </w:rPr>
        <w:t>37</w:t>
      </w:r>
      <w:r w:rsidR="003E40F4" w:rsidRPr="008E6C5E">
        <w:rPr>
          <w:rFonts w:eastAsia="Times New Roman" w:cs="Times New Roman"/>
          <w:sz w:val="22"/>
          <w:lang w:eastAsia="lv-LV"/>
        </w:rPr>
        <w:t>. Ja aizsargājamo koku nomāc vai apēno jaunāki koki un krūmi, saskaņā ar normatīvajiem aktiem, kas regulē koku ciršanu meža zemēs vai ārpus tām, atļauta to izciršana kopšanas vai citā cirtē aizsargājamā koka vainaga projekcijā un tai piegulošā zonā, atbrīvojot no kokiem 10 metru platu joslu (mērot no aizsargājamā koka vainaga projekcijas līdz apkārtējo koku vainagu projekcijām).</w:t>
      </w:r>
    </w:p>
    <w:p w14:paraId="19CFF330" w14:textId="77777777" w:rsidR="003E40F4" w:rsidRPr="008E6C5E" w:rsidRDefault="008A09E0" w:rsidP="00C037E7">
      <w:pPr>
        <w:shd w:val="clear" w:color="auto" w:fill="FFFFFF"/>
        <w:spacing w:after="0" w:line="293" w:lineRule="atLeast"/>
        <w:jc w:val="both"/>
        <w:rPr>
          <w:rFonts w:eastAsia="Times New Roman" w:cs="Times New Roman"/>
          <w:sz w:val="22"/>
          <w:lang w:eastAsia="lv-LV"/>
        </w:rPr>
      </w:pPr>
      <w:bookmarkStart w:id="163" w:name="p33"/>
      <w:bookmarkStart w:id="164" w:name="p-664761"/>
      <w:bookmarkEnd w:id="163"/>
      <w:bookmarkEnd w:id="164"/>
      <w:r w:rsidRPr="008E6C5E">
        <w:rPr>
          <w:rFonts w:eastAsia="Times New Roman" w:cs="Times New Roman"/>
          <w:sz w:val="22"/>
          <w:lang w:eastAsia="lv-LV"/>
        </w:rPr>
        <w:t>38</w:t>
      </w:r>
      <w:r w:rsidR="003E40F4" w:rsidRPr="008E6C5E">
        <w:rPr>
          <w:rFonts w:eastAsia="Times New Roman" w:cs="Times New Roman"/>
          <w:sz w:val="22"/>
          <w:lang w:eastAsia="lv-LV"/>
        </w:rPr>
        <w:t>. Ja aizsargājamais koks ir nolūzis vai nozāģēts, koka stumbrs un zari, kuru diametrs ir lielāks par 50 centimetriem, meža zemēs ir saglabājami koka augšanas vietā vai tuvākajā apkārtnē.</w:t>
      </w:r>
    </w:p>
    <w:p w14:paraId="07CD2672" w14:textId="77777777" w:rsidR="003E40F4" w:rsidRPr="008E6C5E" w:rsidRDefault="003E40F4" w:rsidP="00C037E7">
      <w:pPr>
        <w:shd w:val="clear" w:color="auto" w:fill="FFFFFF"/>
        <w:spacing w:after="0" w:line="293" w:lineRule="atLeast"/>
        <w:jc w:val="both"/>
        <w:rPr>
          <w:rFonts w:eastAsia="Times New Roman" w:cs="Times New Roman"/>
          <w:sz w:val="22"/>
          <w:lang w:eastAsia="lv-LV"/>
        </w:rPr>
      </w:pPr>
      <w:bookmarkStart w:id="165" w:name="p34"/>
      <w:bookmarkStart w:id="166" w:name="p-664762"/>
      <w:bookmarkEnd w:id="165"/>
      <w:bookmarkEnd w:id="166"/>
      <w:r w:rsidRPr="008E6C5E">
        <w:rPr>
          <w:rFonts w:eastAsia="Times New Roman" w:cs="Times New Roman"/>
          <w:sz w:val="22"/>
          <w:lang w:eastAsia="lv-LV"/>
        </w:rPr>
        <w:t>3</w:t>
      </w:r>
      <w:r w:rsidR="008A09E0" w:rsidRPr="008E6C5E">
        <w:rPr>
          <w:rFonts w:eastAsia="Times New Roman" w:cs="Times New Roman"/>
          <w:sz w:val="22"/>
          <w:lang w:eastAsia="lv-LV"/>
        </w:rPr>
        <w:t>9</w:t>
      </w:r>
      <w:r w:rsidRPr="008E6C5E">
        <w:rPr>
          <w:rFonts w:eastAsia="Times New Roman" w:cs="Times New Roman"/>
          <w:sz w:val="22"/>
          <w:lang w:eastAsia="lv-LV"/>
        </w:rPr>
        <w:t>. Aizsargājamā koka nociršana (novākšana) pieļaujama tikai tad, ja tas kļuvis bīstams un nav citu iespēju novērst bīstamo situāciju (piemēram, apzāģēt zarus, izveidot atbalstus, uzstādīt atsaites), koka augtspēja ir pilnīgi zudusi un koks nav dzīvotne īpaši aizsargājamai suga</w:t>
      </w:r>
      <w:r w:rsidRPr="008E6C5E">
        <w:rPr>
          <w:rFonts w:eastAsia="Times New Roman" w:cs="Times New Roman"/>
          <w:color w:val="414142"/>
          <w:sz w:val="22"/>
          <w:lang w:eastAsia="lv-LV"/>
        </w:rPr>
        <w:t xml:space="preserve">i,  </w:t>
      </w:r>
      <w:r w:rsidRPr="008E6C5E">
        <w:rPr>
          <w:rFonts w:eastAsia="Times New Roman" w:cs="Times New Roman"/>
          <w:sz w:val="22"/>
          <w:lang w:eastAsia="lv-LV"/>
        </w:rPr>
        <w:t>turklāt saņemts kokkopja (arborista) pozitīvs rakstisks atzinums, kura nepieciešamību nosaka Dabas aizsardzības pārvalde, un saņemta Dabas aizsardzības pārvaldes rakstiska atļauja.</w:t>
      </w:r>
    </w:p>
    <w:p w14:paraId="146E3906" w14:textId="77777777" w:rsidR="003E40F4" w:rsidRPr="008E6C5E" w:rsidRDefault="003E40F4" w:rsidP="003E40F4">
      <w:pPr>
        <w:shd w:val="clear" w:color="auto" w:fill="FFFFFF"/>
        <w:spacing w:after="0"/>
        <w:jc w:val="center"/>
        <w:rPr>
          <w:rFonts w:eastAsia="Times New Roman" w:cs="Times New Roman"/>
          <w:b/>
          <w:bCs/>
          <w:sz w:val="22"/>
          <w:lang w:eastAsia="lv-LV"/>
        </w:rPr>
      </w:pPr>
      <w:bookmarkStart w:id="167" w:name="n8"/>
      <w:bookmarkStart w:id="168" w:name="n-664763"/>
      <w:bookmarkEnd w:id="167"/>
      <w:bookmarkEnd w:id="168"/>
      <w:r w:rsidRPr="008E6C5E">
        <w:rPr>
          <w:rFonts w:eastAsia="Times New Roman" w:cs="Times New Roman"/>
          <w:b/>
          <w:bCs/>
          <w:sz w:val="22"/>
          <w:lang w:eastAsia="lv-LV"/>
        </w:rPr>
        <w:t>VIII. Noslēguma jautājums</w:t>
      </w:r>
    </w:p>
    <w:p w14:paraId="5BF953EE" w14:textId="77777777" w:rsidR="003E40F4" w:rsidRPr="008E6C5E" w:rsidRDefault="008A09E0" w:rsidP="00C037E7">
      <w:pPr>
        <w:shd w:val="clear" w:color="auto" w:fill="FFFFFF"/>
        <w:spacing w:after="0" w:line="293" w:lineRule="atLeast"/>
        <w:jc w:val="both"/>
        <w:rPr>
          <w:rFonts w:eastAsia="Times New Roman" w:cs="Times New Roman"/>
          <w:sz w:val="22"/>
          <w:lang w:eastAsia="lv-LV"/>
        </w:rPr>
      </w:pPr>
      <w:bookmarkStart w:id="169" w:name="p35"/>
      <w:bookmarkStart w:id="170" w:name="p-664764"/>
      <w:bookmarkEnd w:id="169"/>
      <w:bookmarkEnd w:id="170"/>
      <w:r w:rsidRPr="008E6C5E">
        <w:rPr>
          <w:rFonts w:eastAsia="Times New Roman" w:cs="Times New Roman"/>
          <w:sz w:val="22"/>
          <w:lang w:eastAsia="lv-LV"/>
        </w:rPr>
        <w:lastRenderedPageBreak/>
        <w:t>40</w:t>
      </w:r>
      <w:r w:rsidR="003E40F4" w:rsidRPr="008E6C5E">
        <w:rPr>
          <w:rFonts w:eastAsia="Times New Roman" w:cs="Times New Roman"/>
          <w:sz w:val="22"/>
          <w:lang w:eastAsia="lv-LV"/>
        </w:rPr>
        <w:t>. Atzīt par spēku zaudējušiem Ministru kabineta 2018. gada 14. augusta noteikumus Nr. 516 "Dabas lieguma "Vidzemes akmeņainā jūrmala" individuālie aizsardzības un izmantošanas noteikumi" (Latvijas Vēstnesis …..)</w:t>
      </w:r>
    </w:p>
    <w:p w14:paraId="7A6C33EC" w14:textId="77777777" w:rsidR="003E40F4" w:rsidRPr="008E6C5E" w:rsidRDefault="003E40F4" w:rsidP="003E40F4">
      <w:pPr>
        <w:shd w:val="clear" w:color="auto" w:fill="FFFFFF"/>
        <w:spacing w:after="0" w:line="293" w:lineRule="atLeast"/>
        <w:ind w:firstLine="300"/>
        <w:jc w:val="both"/>
        <w:rPr>
          <w:rFonts w:eastAsia="Times New Roman" w:cs="Times New Roman"/>
          <w:sz w:val="22"/>
          <w:lang w:eastAsia="lv-LV"/>
        </w:rPr>
      </w:pPr>
      <w:r w:rsidRPr="008E6C5E">
        <w:rPr>
          <w:rFonts w:eastAsia="Times New Roman" w:cs="Times New Roman"/>
          <w:sz w:val="22"/>
          <w:lang w:eastAsia="lv-LV"/>
        </w:rPr>
        <w:t>Pielikumi</w:t>
      </w:r>
    </w:p>
    <w:p w14:paraId="7DF6F7AA" w14:textId="77777777" w:rsidR="00325CB1" w:rsidRPr="008E6C5E" w:rsidRDefault="00325CB1">
      <w:pPr>
        <w:spacing w:before="0" w:after="200" w:line="276" w:lineRule="auto"/>
        <w:rPr>
          <w:sz w:val="20"/>
          <w:szCs w:val="20"/>
          <w:lang w:eastAsia="lv-LV"/>
        </w:rPr>
      </w:pPr>
      <w:r w:rsidRPr="008E6C5E">
        <w:rPr>
          <w:sz w:val="20"/>
          <w:szCs w:val="20"/>
          <w:lang w:eastAsia="lv-LV"/>
        </w:rPr>
        <w:br w:type="page"/>
      </w:r>
    </w:p>
    <w:p w14:paraId="4A04FFC9" w14:textId="77777777" w:rsidR="00325CB1" w:rsidRPr="008E6C5E" w:rsidRDefault="003E40F4" w:rsidP="003E40F4">
      <w:pPr>
        <w:shd w:val="clear" w:color="auto" w:fill="FFFFFF"/>
        <w:spacing w:after="0"/>
        <w:jc w:val="right"/>
        <w:rPr>
          <w:sz w:val="20"/>
          <w:szCs w:val="20"/>
          <w:lang w:eastAsia="lv-LV"/>
        </w:rPr>
      </w:pPr>
      <w:r w:rsidRPr="008E6C5E">
        <w:rPr>
          <w:sz w:val="20"/>
          <w:szCs w:val="20"/>
          <w:lang w:eastAsia="lv-LV"/>
        </w:rPr>
        <w:lastRenderedPageBreak/>
        <w:t>1.pielikums</w:t>
      </w:r>
      <w:bookmarkStart w:id="171" w:name="piel-333251"/>
      <w:bookmarkEnd w:id="17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325CB1" w:rsidRPr="008E6C5E" w14:paraId="320646EB" w14:textId="77777777" w:rsidTr="39F7AE4B">
        <w:tc>
          <w:tcPr>
            <w:tcW w:w="8720" w:type="dxa"/>
          </w:tcPr>
          <w:p w14:paraId="31ED7778" w14:textId="77777777" w:rsidR="00325CB1" w:rsidRPr="008E6C5E" w:rsidRDefault="008C1494" w:rsidP="003E40F4">
            <w:pPr>
              <w:spacing w:after="0"/>
              <w:jc w:val="right"/>
              <w:rPr>
                <w:sz w:val="20"/>
                <w:szCs w:val="20"/>
                <w:lang w:eastAsia="lv-LV"/>
              </w:rPr>
            </w:pPr>
            <w:r>
              <w:rPr>
                <w:noProof/>
                <w:lang w:eastAsia="lv-LV"/>
              </w:rPr>
              <w:drawing>
                <wp:inline distT="0" distB="0" distL="0" distR="0" wp14:anchorId="6E30EF74" wp14:editId="27A84F2B">
                  <wp:extent cx="5236979" cy="8649374"/>
                  <wp:effectExtent l="0" t="0" r="1905" b="0"/>
                  <wp:docPr id="492943843" name="Attēls 6" descr="T:\2017_258_Dabas aizsardzības plānu izstrāde\1_DL Vidzemes akmenaina jurmala\18_Gala nodevums DAP_Marts 2020\Bez_nosaukuma_11_DL_zonas_15 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pic:nvPicPr>
                        <pic:blipFill>
                          <a:blip r:embed="rId78" cstate="screen">
                            <a:extLst>
                              <a:ext uri="{28A0092B-C50C-407E-A947-70E740481C1C}">
                                <a14:useLocalDpi xmlns:a14="http://schemas.microsoft.com/office/drawing/2010/main"/>
                              </a:ext>
                            </a:extLst>
                          </a:blip>
                          <a:stretch>
                            <a:fillRect/>
                          </a:stretch>
                        </pic:blipFill>
                        <pic:spPr>
                          <a:xfrm>
                            <a:off x="0" y="0"/>
                            <a:ext cx="5236979" cy="8649374"/>
                          </a:xfrm>
                          <a:prstGeom prst="rect">
                            <a:avLst/>
                          </a:prstGeom>
                        </pic:spPr>
                      </pic:pic>
                    </a:graphicData>
                  </a:graphic>
                </wp:inline>
              </w:drawing>
            </w:r>
          </w:p>
        </w:tc>
      </w:tr>
    </w:tbl>
    <w:p w14:paraId="532070F0" w14:textId="77777777" w:rsidR="009705E0" w:rsidRDefault="009705E0" w:rsidP="003E40F4">
      <w:pPr>
        <w:shd w:val="clear" w:color="auto" w:fill="FFFFFF"/>
        <w:spacing w:after="0"/>
        <w:jc w:val="right"/>
        <w:rPr>
          <w:sz w:val="20"/>
          <w:szCs w:val="20"/>
          <w:lang w:eastAsia="lv-LV"/>
        </w:rPr>
      </w:pPr>
    </w:p>
    <w:p w14:paraId="1A9B60E1" w14:textId="77777777" w:rsidR="009705E0" w:rsidRDefault="009705E0" w:rsidP="003E40F4">
      <w:pPr>
        <w:shd w:val="clear" w:color="auto" w:fill="FFFFFF"/>
        <w:spacing w:after="0"/>
        <w:jc w:val="right"/>
        <w:rPr>
          <w:sz w:val="20"/>
          <w:szCs w:val="20"/>
          <w:lang w:eastAsia="lv-LV"/>
        </w:rPr>
      </w:pPr>
    </w:p>
    <w:p w14:paraId="2BB54261" w14:textId="77777777" w:rsidR="00325CB1" w:rsidRPr="008E6C5E" w:rsidRDefault="00325CB1" w:rsidP="003E40F4">
      <w:pPr>
        <w:shd w:val="clear" w:color="auto" w:fill="FFFFFF"/>
        <w:spacing w:after="0"/>
        <w:jc w:val="right"/>
        <w:rPr>
          <w:sz w:val="20"/>
          <w:szCs w:val="20"/>
          <w:lang w:eastAsia="lv-LV"/>
        </w:rPr>
      </w:pPr>
      <w:r w:rsidRPr="008E6C5E">
        <w:rPr>
          <w:sz w:val="20"/>
          <w:szCs w:val="20"/>
          <w:lang w:eastAsia="lv-LV"/>
        </w:rPr>
        <w:t>2.pielikums</w:t>
      </w:r>
    </w:p>
    <w:p w14:paraId="3E190F5E" w14:textId="77777777" w:rsidR="00325CB1" w:rsidRPr="008E6C5E" w:rsidRDefault="00325CB1" w:rsidP="00325CB1">
      <w:pPr>
        <w:shd w:val="clear" w:color="auto" w:fill="FFFFFF"/>
        <w:spacing w:after="0"/>
        <w:jc w:val="center"/>
        <w:rPr>
          <w:sz w:val="20"/>
          <w:szCs w:val="20"/>
          <w:lang w:eastAsia="lv-LV"/>
        </w:rPr>
      </w:pPr>
    </w:p>
    <w:p w14:paraId="10B26E65" w14:textId="77777777" w:rsidR="003E40F4" w:rsidRPr="008E6C5E" w:rsidRDefault="003E40F4" w:rsidP="003E40F4">
      <w:pPr>
        <w:shd w:val="clear" w:color="auto" w:fill="FFFFFF"/>
        <w:spacing w:before="0" w:after="0"/>
        <w:jc w:val="center"/>
        <w:rPr>
          <w:b/>
          <w:bCs/>
          <w:sz w:val="27"/>
          <w:szCs w:val="27"/>
          <w:lang w:eastAsia="lv-LV"/>
        </w:rPr>
      </w:pPr>
      <w:bookmarkStart w:id="172" w:name="333252"/>
      <w:bookmarkStart w:id="173" w:name="n-333252"/>
      <w:bookmarkEnd w:id="172"/>
      <w:bookmarkEnd w:id="173"/>
      <w:r w:rsidRPr="008E6C5E">
        <w:rPr>
          <w:b/>
          <w:bCs/>
          <w:sz w:val="27"/>
          <w:szCs w:val="27"/>
          <w:lang w:eastAsia="lv-LV"/>
        </w:rPr>
        <w:t>Speciālās informatīvās zīmes paraugs, tās lietošanas un izveidošanas kārtība</w:t>
      </w:r>
    </w:p>
    <w:p w14:paraId="64E21A69" w14:textId="77777777" w:rsidR="003E40F4" w:rsidRPr="008E6C5E" w:rsidRDefault="003E40F4" w:rsidP="003E40F4">
      <w:pPr>
        <w:shd w:val="clear" w:color="auto" w:fill="FFFFFF"/>
        <w:spacing w:before="100" w:beforeAutospacing="1" w:after="100" w:afterAutospacing="1" w:line="293" w:lineRule="atLeast"/>
        <w:ind w:firstLine="300"/>
        <w:rPr>
          <w:sz w:val="20"/>
          <w:szCs w:val="20"/>
          <w:lang w:eastAsia="lv-LV"/>
        </w:rPr>
      </w:pPr>
      <w:r w:rsidRPr="008E6C5E">
        <w:rPr>
          <w:sz w:val="20"/>
          <w:szCs w:val="20"/>
          <w:lang w:eastAsia="lv-LV"/>
        </w:rPr>
        <w:t>1. Speciālā informatīvā zīme aizsargājamo teritoriju apzīmēšanai (turpmāk – zīme) ir zaļš kvadrātveida laukums baltā ietvarā ar stilizētu ozollapas piktogrammu.</w:t>
      </w:r>
    </w:p>
    <w:p w14:paraId="0FB76C7C" w14:textId="77777777" w:rsidR="003E40F4" w:rsidRPr="008E6C5E" w:rsidRDefault="003E40F4" w:rsidP="003E40F4">
      <w:pPr>
        <w:shd w:val="clear" w:color="auto" w:fill="FFFFFF"/>
        <w:spacing w:before="100" w:beforeAutospacing="1" w:after="100" w:afterAutospacing="1" w:line="293" w:lineRule="atLeast"/>
        <w:ind w:firstLine="300"/>
        <w:jc w:val="center"/>
        <w:rPr>
          <w:color w:val="414142"/>
          <w:sz w:val="20"/>
          <w:szCs w:val="20"/>
          <w:lang w:eastAsia="lv-LV"/>
        </w:rPr>
      </w:pPr>
      <w:r>
        <w:rPr>
          <w:noProof/>
          <w:lang w:eastAsia="lv-LV"/>
        </w:rPr>
        <w:drawing>
          <wp:inline distT="0" distB="0" distL="0" distR="0" wp14:anchorId="6AB537D2" wp14:editId="6B8169B1">
            <wp:extent cx="1628775" cy="1628775"/>
            <wp:effectExtent l="0" t="0" r="9525" b="9525"/>
            <wp:docPr id="1007233182" name="Attēls 49" descr="https://likumi.lv/wwwraksti/2010/050/BILDES/N_264/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pic:cNvPicPr/>
                  </pic:nvPicPr>
                  <pic:blipFill>
                    <a:blip r:embed="rId79">
                      <a:extLst>
                        <a:ext uri="{28A0092B-C50C-407E-A947-70E740481C1C}">
                          <a14:useLocalDpi xmlns:a14="http://schemas.microsoft.com/office/drawing/2010/main"/>
                        </a:ext>
                      </a:extLst>
                    </a:blip>
                    <a:stretch>
                      <a:fillRect/>
                    </a:stretch>
                  </pic:blipFill>
                  <pic:spPr>
                    <a:xfrm>
                      <a:off x="0" y="0"/>
                      <a:ext cx="1628775" cy="1628775"/>
                    </a:xfrm>
                    <a:prstGeom prst="rect">
                      <a:avLst/>
                    </a:prstGeom>
                  </pic:spPr>
                </pic:pic>
              </a:graphicData>
            </a:graphic>
          </wp:inline>
        </w:drawing>
      </w:r>
    </w:p>
    <w:p w14:paraId="66186848" w14:textId="77777777" w:rsidR="003E40F4" w:rsidRPr="008E6C5E" w:rsidRDefault="003E40F4" w:rsidP="003E40F4">
      <w:pPr>
        <w:shd w:val="clear" w:color="auto" w:fill="FFFFFF"/>
        <w:spacing w:before="100" w:beforeAutospacing="1" w:after="100" w:afterAutospacing="1" w:line="293" w:lineRule="atLeast"/>
        <w:ind w:firstLine="300"/>
        <w:rPr>
          <w:sz w:val="20"/>
          <w:szCs w:val="20"/>
          <w:lang w:eastAsia="lv-LV"/>
        </w:rPr>
      </w:pPr>
      <w:r w:rsidRPr="008E6C5E">
        <w:rPr>
          <w:sz w:val="20"/>
          <w:szCs w:val="20"/>
          <w:lang w:eastAsia="lv-LV"/>
        </w:rPr>
        <w:t>2. Zīmes krāsas (krāsu prasības norādītas </w:t>
      </w:r>
      <w:r w:rsidRPr="008E6C5E">
        <w:rPr>
          <w:i/>
          <w:iCs/>
          <w:sz w:val="20"/>
          <w:szCs w:val="20"/>
          <w:lang w:eastAsia="lv-LV"/>
        </w:rPr>
        <w:t>PANTONE</w:t>
      </w:r>
      <w:r w:rsidRPr="008E6C5E">
        <w:rPr>
          <w:sz w:val="20"/>
          <w:szCs w:val="20"/>
          <w:lang w:eastAsia="lv-LV"/>
        </w:rPr>
        <w:t>, </w:t>
      </w:r>
      <w:r w:rsidRPr="008E6C5E">
        <w:rPr>
          <w:i/>
          <w:iCs/>
          <w:sz w:val="20"/>
          <w:szCs w:val="20"/>
          <w:lang w:eastAsia="lv-LV"/>
        </w:rPr>
        <w:t>CMYK</w:t>
      </w:r>
      <w:r w:rsidRPr="008E6C5E">
        <w:rPr>
          <w:sz w:val="20"/>
          <w:szCs w:val="20"/>
          <w:lang w:eastAsia="lv-LV"/>
        </w:rPr>
        <w:t> un </w:t>
      </w:r>
      <w:r w:rsidRPr="008E6C5E">
        <w:rPr>
          <w:i/>
          <w:iCs/>
          <w:sz w:val="20"/>
          <w:szCs w:val="20"/>
          <w:lang w:eastAsia="lv-LV"/>
        </w:rPr>
        <w:t>ORACAL</w:t>
      </w:r>
      <w:r w:rsidRPr="008E6C5E">
        <w:rPr>
          <w:sz w:val="20"/>
          <w:szCs w:val="20"/>
          <w:lang w:eastAsia="lv-LV"/>
        </w:rPr>
        <w:t> sistēmās) ir šādas:</w:t>
      </w:r>
    </w:p>
    <w:p w14:paraId="67D36EB6" w14:textId="77777777" w:rsidR="003E40F4" w:rsidRPr="008E6C5E" w:rsidRDefault="003E40F4" w:rsidP="003E40F4">
      <w:pPr>
        <w:shd w:val="clear" w:color="auto" w:fill="FFFFFF"/>
        <w:spacing w:before="100" w:beforeAutospacing="1" w:after="100" w:afterAutospacing="1" w:line="293" w:lineRule="atLeast"/>
        <w:ind w:firstLine="300"/>
        <w:rPr>
          <w:sz w:val="20"/>
          <w:szCs w:val="20"/>
          <w:lang w:eastAsia="lv-LV"/>
        </w:rPr>
      </w:pPr>
      <w:r w:rsidRPr="008E6C5E">
        <w:rPr>
          <w:sz w:val="20"/>
          <w:szCs w:val="20"/>
          <w:lang w:eastAsia="lv-LV"/>
        </w:rPr>
        <w:t>2.1. kvadrātveida laukums (ozollapas piktogrammas fons) – gaiši zaļā krāsā (</w:t>
      </w:r>
      <w:r w:rsidRPr="008E6C5E">
        <w:rPr>
          <w:i/>
          <w:iCs/>
          <w:sz w:val="20"/>
          <w:szCs w:val="20"/>
          <w:lang w:eastAsia="lv-LV"/>
        </w:rPr>
        <w:t>PANTONE 362C</w:t>
      </w:r>
      <w:r w:rsidRPr="008E6C5E">
        <w:rPr>
          <w:sz w:val="20"/>
          <w:szCs w:val="20"/>
          <w:lang w:eastAsia="lv-LV"/>
        </w:rPr>
        <w:t> vai </w:t>
      </w:r>
      <w:r w:rsidRPr="008E6C5E">
        <w:rPr>
          <w:i/>
          <w:iCs/>
          <w:sz w:val="20"/>
          <w:szCs w:val="20"/>
          <w:lang w:eastAsia="lv-LV"/>
        </w:rPr>
        <w:t>C70 M0 Y100 K0</w:t>
      </w:r>
      <w:r w:rsidRPr="008E6C5E">
        <w:rPr>
          <w:sz w:val="20"/>
          <w:szCs w:val="20"/>
          <w:lang w:eastAsia="lv-LV"/>
        </w:rPr>
        <w:t>, vai </w:t>
      </w:r>
      <w:r w:rsidRPr="008E6C5E">
        <w:rPr>
          <w:i/>
          <w:iCs/>
          <w:sz w:val="20"/>
          <w:szCs w:val="20"/>
          <w:lang w:eastAsia="lv-LV"/>
        </w:rPr>
        <w:t>ORACAL ECONOMY 064</w:t>
      </w:r>
      <w:r w:rsidRPr="008E6C5E">
        <w:rPr>
          <w:sz w:val="20"/>
          <w:szCs w:val="20"/>
          <w:lang w:eastAsia="lv-LV"/>
        </w:rPr>
        <w:t> (</w:t>
      </w:r>
      <w:r w:rsidRPr="008E6C5E">
        <w:rPr>
          <w:i/>
          <w:iCs/>
          <w:sz w:val="20"/>
          <w:szCs w:val="20"/>
          <w:lang w:eastAsia="lv-LV"/>
        </w:rPr>
        <w:t>yellow green</w:t>
      </w:r>
      <w:r w:rsidRPr="008E6C5E">
        <w:rPr>
          <w:sz w:val="20"/>
          <w:szCs w:val="20"/>
          <w:lang w:eastAsia="lv-LV"/>
        </w:rPr>
        <w:t>));</w:t>
      </w:r>
    </w:p>
    <w:p w14:paraId="5820005F" w14:textId="77777777" w:rsidR="003E40F4" w:rsidRPr="008E6C5E" w:rsidRDefault="003E40F4" w:rsidP="003E40F4">
      <w:pPr>
        <w:shd w:val="clear" w:color="auto" w:fill="FFFFFF"/>
        <w:spacing w:before="100" w:beforeAutospacing="1" w:after="100" w:afterAutospacing="1" w:line="293" w:lineRule="atLeast"/>
        <w:ind w:firstLine="300"/>
        <w:rPr>
          <w:sz w:val="20"/>
          <w:szCs w:val="20"/>
          <w:lang w:eastAsia="lv-LV"/>
        </w:rPr>
      </w:pPr>
      <w:r w:rsidRPr="008E6C5E">
        <w:rPr>
          <w:sz w:val="20"/>
          <w:szCs w:val="20"/>
          <w:lang w:eastAsia="lv-LV"/>
        </w:rPr>
        <w:t>2.2. ozollapas piktogramma – baltā krāsā;</w:t>
      </w:r>
    </w:p>
    <w:p w14:paraId="5B969F3C" w14:textId="77777777" w:rsidR="003E40F4" w:rsidRPr="008E6C5E" w:rsidRDefault="003E40F4" w:rsidP="003E40F4">
      <w:pPr>
        <w:shd w:val="clear" w:color="auto" w:fill="FFFFFF"/>
        <w:spacing w:before="100" w:beforeAutospacing="1" w:after="100" w:afterAutospacing="1" w:line="293" w:lineRule="atLeast"/>
        <w:ind w:firstLine="300"/>
        <w:rPr>
          <w:sz w:val="20"/>
          <w:szCs w:val="20"/>
          <w:lang w:eastAsia="lv-LV"/>
        </w:rPr>
      </w:pPr>
      <w:r w:rsidRPr="008E6C5E">
        <w:rPr>
          <w:sz w:val="20"/>
          <w:szCs w:val="20"/>
          <w:lang w:eastAsia="lv-LV"/>
        </w:rPr>
        <w:t>2.3. ozollapas piktogrammas kontūra un ozollapas dzīslojums – tumši zaļā krāsā (</w:t>
      </w:r>
      <w:r w:rsidRPr="008E6C5E">
        <w:rPr>
          <w:i/>
          <w:iCs/>
          <w:sz w:val="20"/>
          <w:szCs w:val="20"/>
          <w:lang w:eastAsia="lv-LV"/>
        </w:rPr>
        <w:t>PANTONE 3425C</w:t>
      </w:r>
      <w:r w:rsidRPr="008E6C5E">
        <w:rPr>
          <w:sz w:val="20"/>
          <w:szCs w:val="20"/>
          <w:lang w:eastAsia="lv-LV"/>
        </w:rPr>
        <w:t> vai </w:t>
      </w:r>
      <w:r w:rsidRPr="008E6C5E">
        <w:rPr>
          <w:i/>
          <w:iCs/>
          <w:sz w:val="20"/>
          <w:szCs w:val="20"/>
          <w:lang w:eastAsia="lv-LV"/>
        </w:rPr>
        <w:t>C100 M0 Y78 K42</w:t>
      </w:r>
      <w:r w:rsidRPr="008E6C5E">
        <w:rPr>
          <w:sz w:val="20"/>
          <w:szCs w:val="20"/>
          <w:lang w:eastAsia="lv-LV"/>
        </w:rPr>
        <w:t>, vai </w:t>
      </w:r>
      <w:r w:rsidRPr="008E6C5E">
        <w:rPr>
          <w:i/>
          <w:iCs/>
          <w:sz w:val="20"/>
          <w:szCs w:val="20"/>
          <w:lang w:eastAsia="lv-LV"/>
        </w:rPr>
        <w:t>ORACAL ECONOMY 060</w:t>
      </w:r>
      <w:r w:rsidRPr="008E6C5E">
        <w:rPr>
          <w:sz w:val="20"/>
          <w:szCs w:val="20"/>
          <w:lang w:eastAsia="lv-LV"/>
        </w:rPr>
        <w:t> (</w:t>
      </w:r>
      <w:r w:rsidRPr="008E6C5E">
        <w:rPr>
          <w:i/>
          <w:iCs/>
          <w:sz w:val="20"/>
          <w:szCs w:val="20"/>
          <w:lang w:eastAsia="lv-LV"/>
        </w:rPr>
        <w:t>dark green</w:t>
      </w:r>
      <w:r w:rsidRPr="008E6C5E">
        <w:rPr>
          <w:sz w:val="20"/>
          <w:szCs w:val="20"/>
          <w:lang w:eastAsia="lv-LV"/>
        </w:rPr>
        <w:t>));</w:t>
      </w:r>
    </w:p>
    <w:p w14:paraId="1F3C3F73" w14:textId="77777777" w:rsidR="003E40F4" w:rsidRPr="008E6C5E" w:rsidRDefault="003E40F4" w:rsidP="003E40F4">
      <w:pPr>
        <w:shd w:val="clear" w:color="auto" w:fill="FFFFFF"/>
        <w:spacing w:before="100" w:beforeAutospacing="1" w:after="100" w:afterAutospacing="1" w:line="293" w:lineRule="atLeast"/>
        <w:ind w:firstLine="300"/>
        <w:rPr>
          <w:sz w:val="20"/>
          <w:szCs w:val="20"/>
          <w:lang w:eastAsia="lv-LV"/>
        </w:rPr>
      </w:pPr>
      <w:r w:rsidRPr="008E6C5E">
        <w:rPr>
          <w:sz w:val="20"/>
          <w:szCs w:val="20"/>
          <w:lang w:eastAsia="lv-LV"/>
        </w:rPr>
        <w:t>2.4. zīmes ietvars – baltā krāsā.</w:t>
      </w:r>
    </w:p>
    <w:p w14:paraId="57761BEE" w14:textId="77777777" w:rsidR="003E40F4" w:rsidRPr="008E6C5E" w:rsidRDefault="003E40F4" w:rsidP="003E40F4">
      <w:pPr>
        <w:shd w:val="clear" w:color="auto" w:fill="FFFFFF"/>
        <w:spacing w:before="100" w:beforeAutospacing="1" w:after="100" w:afterAutospacing="1" w:line="293" w:lineRule="atLeast"/>
        <w:ind w:firstLine="300"/>
        <w:rPr>
          <w:sz w:val="20"/>
          <w:szCs w:val="20"/>
          <w:lang w:eastAsia="lv-LV"/>
        </w:rPr>
      </w:pPr>
      <w:r w:rsidRPr="008E6C5E">
        <w:rPr>
          <w:sz w:val="20"/>
          <w:szCs w:val="20"/>
          <w:lang w:eastAsia="lv-LV"/>
        </w:rPr>
        <w:t>3. Zīmes lietošanas kārtība:</w:t>
      </w:r>
    </w:p>
    <w:p w14:paraId="700145D7" w14:textId="77777777" w:rsidR="003E40F4" w:rsidRPr="008E6C5E" w:rsidRDefault="003E40F4" w:rsidP="003E40F4">
      <w:pPr>
        <w:shd w:val="clear" w:color="auto" w:fill="FFFFFF"/>
        <w:spacing w:before="100" w:beforeAutospacing="1" w:after="100" w:afterAutospacing="1" w:line="293" w:lineRule="atLeast"/>
        <w:ind w:firstLine="300"/>
        <w:rPr>
          <w:sz w:val="20"/>
          <w:szCs w:val="20"/>
          <w:lang w:eastAsia="lv-LV"/>
        </w:rPr>
      </w:pPr>
      <w:r w:rsidRPr="008E6C5E">
        <w:rPr>
          <w:sz w:val="20"/>
          <w:szCs w:val="20"/>
          <w:lang w:eastAsia="lv-LV"/>
        </w:rPr>
        <w:t>3.1. uzstādot zīmi dabā, izvēlas vienu no šādiem izmēriem:</w:t>
      </w:r>
    </w:p>
    <w:p w14:paraId="674866B3" w14:textId="77777777" w:rsidR="003E40F4" w:rsidRPr="008E6C5E" w:rsidRDefault="003E40F4" w:rsidP="003E40F4">
      <w:pPr>
        <w:shd w:val="clear" w:color="auto" w:fill="FFFFFF"/>
        <w:spacing w:before="100" w:beforeAutospacing="1" w:after="100" w:afterAutospacing="1" w:line="293" w:lineRule="atLeast"/>
        <w:ind w:firstLine="300"/>
        <w:rPr>
          <w:sz w:val="20"/>
          <w:szCs w:val="20"/>
          <w:lang w:eastAsia="lv-LV"/>
        </w:rPr>
      </w:pPr>
      <w:r w:rsidRPr="008E6C5E">
        <w:rPr>
          <w:sz w:val="20"/>
          <w:szCs w:val="20"/>
          <w:lang w:eastAsia="lv-LV"/>
        </w:rPr>
        <w:t>3.1.1. 300 x 300 mm;</w:t>
      </w:r>
    </w:p>
    <w:p w14:paraId="1EC8EB2E" w14:textId="77777777" w:rsidR="003E40F4" w:rsidRPr="008E6C5E" w:rsidRDefault="003E40F4" w:rsidP="003E40F4">
      <w:pPr>
        <w:shd w:val="clear" w:color="auto" w:fill="FFFFFF"/>
        <w:spacing w:before="100" w:beforeAutospacing="1" w:after="100" w:afterAutospacing="1" w:line="293" w:lineRule="atLeast"/>
        <w:ind w:firstLine="300"/>
        <w:rPr>
          <w:sz w:val="20"/>
          <w:szCs w:val="20"/>
          <w:lang w:eastAsia="lv-LV"/>
        </w:rPr>
      </w:pPr>
      <w:r w:rsidRPr="008E6C5E">
        <w:rPr>
          <w:sz w:val="20"/>
          <w:szCs w:val="20"/>
          <w:lang w:eastAsia="lv-LV"/>
        </w:rPr>
        <w:t>3.1.2. 150 x 150 mm;</w:t>
      </w:r>
    </w:p>
    <w:p w14:paraId="5DDE89A0" w14:textId="77777777" w:rsidR="003E40F4" w:rsidRPr="008E6C5E" w:rsidRDefault="003E40F4" w:rsidP="003E40F4">
      <w:pPr>
        <w:shd w:val="clear" w:color="auto" w:fill="FFFFFF"/>
        <w:spacing w:before="100" w:beforeAutospacing="1" w:after="100" w:afterAutospacing="1" w:line="293" w:lineRule="atLeast"/>
        <w:ind w:firstLine="300"/>
        <w:rPr>
          <w:sz w:val="20"/>
          <w:szCs w:val="20"/>
          <w:lang w:eastAsia="lv-LV"/>
        </w:rPr>
      </w:pPr>
      <w:r w:rsidRPr="008E6C5E">
        <w:rPr>
          <w:sz w:val="20"/>
          <w:szCs w:val="20"/>
          <w:lang w:eastAsia="lv-LV"/>
        </w:rPr>
        <w:t>3.1.3. 75 x 75 mm;</w:t>
      </w:r>
    </w:p>
    <w:p w14:paraId="18115F6F" w14:textId="77777777" w:rsidR="003E40F4" w:rsidRPr="008E6C5E" w:rsidRDefault="003E40F4" w:rsidP="003E40F4">
      <w:pPr>
        <w:shd w:val="clear" w:color="auto" w:fill="FFFFFF"/>
        <w:spacing w:before="100" w:beforeAutospacing="1" w:after="100" w:afterAutospacing="1" w:line="293" w:lineRule="atLeast"/>
        <w:ind w:firstLine="300"/>
        <w:rPr>
          <w:sz w:val="20"/>
          <w:szCs w:val="20"/>
          <w:lang w:eastAsia="lv-LV"/>
        </w:rPr>
      </w:pPr>
      <w:r w:rsidRPr="008E6C5E">
        <w:rPr>
          <w:sz w:val="20"/>
          <w:szCs w:val="20"/>
          <w:lang w:eastAsia="lv-LV"/>
        </w:rPr>
        <w:t>3.2. poligrāfiskajos izdevumos zīmes izmēru, saglabājot kvadrāta proporcijas, izvēlas atbilstoši lietotajam mērogam, bet ne mazāku kā 5 x 5 mm;</w:t>
      </w:r>
    </w:p>
    <w:p w14:paraId="4113B9C9" w14:textId="77777777" w:rsidR="003E40F4" w:rsidRPr="008E6C5E" w:rsidRDefault="003E40F4" w:rsidP="003E40F4">
      <w:pPr>
        <w:shd w:val="clear" w:color="auto" w:fill="FFFFFF"/>
        <w:spacing w:before="100" w:beforeAutospacing="1" w:after="100" w:afterAutospacing="1" w:line="293" w:lineRule="atLeast"/>
        <w:ind w:firstLine="300"/>
        <w:rPr>
          <w:sz w:val="20"/>
          <w:szCs w:val="20"/>
          <w:lang w:eastAsia="lv-LV"/>
        </w:rPr>
      </w:pPr>
      <w:r w:rsidRPr="008E6C5E">
        <w:rPr>
          <w:sz w:val="20"/>
          <w:szCs w:val="20"/>
          <w:lang w:eastAsia="lv-LV"/>
        </w:rPr>
        <w:t>3.3. pārējos gadījumos, kas nav minēti šā pielikuma 3.1. un 3.2.apakšpunktā, var lietot dažādu izmēru zīmes, saglabājot kvadrāta proporcijas;</w:t>
      </w:r>
    </w:p>
    <w:p w14:paraId="3F357264" w14:textId="77777777" w:rsidR="003E40F4" w:rsidRPr="008E6C5E" w:rsidRDefault="003E40F4" w:rsidP="003E40F4">
      <w:pPr>
        <w:shd w:val="clear" w:color="auto" w:fill="FFFFFF"/>
        <w:spacing w:before="100" w:beforeAutospacing="1" w:after="100" w:afterAutospacing="1" w:line="293" w:lineRule="atLeast"/>
        <w:ind w:firstLine="300"/>
        <w:rPr>
          <w:sz w:val="20"/>
          <w:szCs w:val="20"/>
          <w:lang w:eastAsia="lv-LV"/>
        </w:rPr>
      </w:pPr>
      <w:r w:rsidRPr="008E6C5E">
        <w:rPr>
          <w:sz w:val="20"/>
          <w:szCs w:val="20"/>
          <w:lang w:eastAsia="lv-LV"/>
        </w:rPr>
        <w:t>3.4. zīme nav uzstādāma uz ceļiem (arī sliežu ceļiem).</w:t>
      </w:r>
    </w:p>
    <w:p w14:paraId="546C0AAB" w14:textId="77777777" w:rsidR="0091646D" w:rsidRPr="008E6C5E" w:rsidRDefault="003E40F4" w:rsidP="00B13E7B">
      <w:pPr>
        <w:shd w:val="clear" w:color="auto" w:fill="FFFFFF"/>
        <w:spacing w:before="100" w:beforeAutospacing="1" w:after="100" w:afterAutospacing="1" w:line="293" w:lineRule="atLeast"/>
        <w:ind w:firstLine="300"/>
        <w:rPr>
          <w:rFonts w:eastAsia="Times New Roman" w:cs="Times New Roman"/>
          <w:sz w:val="22"/>
          <w:lang w:eastAsia="lv-LV"/>
        </w:rPr>
      </w:pPr>
      <w:r w:rsidRPr="008E6C5E">
        <w:rPr>
          <w:sz w:val="20"/>
          <w:szCs w:val="20"/>
          <w:lang w:eastAsia="lv-LV"/>
        </w:rPr>
        <w:lastRenderedPageBreak/>
        <w:t>4. Zīmju izveidošanu (sagatavošanu) un izvietošanu nodrošina Dabas aizsardzības pārvalde sadarbībā ar attiecīgo pašvaldību.</w:t>
      </w:r>
      <w:r w:rsidR="0091646D" w:rsidRPr="008E6C5E">
        <w:rPr>
          <w:rFonts w:eastAsia="Times New Roman" w:cs="Times New Roman"/>
          <w:sz w:val="22"/>
          <w:lang w:eastAsia="lv-LV"/>
        </w:rPr>
        <w:br w:type="page"/>
      </w:r>
    </w:p>
    <w:p w14:paraId="540C1DF7" w14:textId="77777777" w:rsidR="003E40F4" w:rsidRPr="008E6C5E" w:rsidRDefault="00325CB1" w:rsidP="00325CB1">
      <w:pPr>
        <w:shd w:val="clear" w:color="auto" w:fill="FFFFFF"/>
        <w:spacing w:after="0" w:line="293" w:lineRule="atLeast"/>
        <w:ind w:firstLine="300"/>
        <w:jc w:val="right"/>
        <w:rPr>
          <w:rFonts w:eastAsia="Times New Roman" w:cs="Times New Roman"/>
          <w:sz w:val="22"/>
          <w:lang w:eastAsia="lv-LV"/>
        </w:rPr>
      </w:pPr>
      <w:r w:rsidRPr="008E6C5E">
        <w:rPr>
          <w:rFonts w:eastAsia="Times New Roman" w:cs="Times New Roman"/>
          <w:sz w:val="22"/>
          <w:lang w:eastAsia="lv-LV"/>
        </w:rPr>
        <w:lastRenderedPageBreak/>
        <w:t>3.pielikums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3"/>
      </w:tblGrid>
      <w:tr w:rsidR="00325CB1" w:rsidRPr="008E6C5E" w14:paraId="00EE7A80" w14:textId="77777777" w:rsidTr="39F7AE4B">
        <w:tc>
          <w:tcPr>
            <w:tcW w:w="8720" w:type="dxa"/>
          </w:tcPr>
          <w:p w14:paraId="1E8E47C2" w14:textId="77777777" w:rsidR="00325CB1" w:rsidRPr="008E6C5E" w:rsidRDefault="00405E6D" w:rsidP="00325CB1">
            <w:pPr>
              <w:spacing w:after="0" w:line="293" w:lineRule="atLeast"/>
              <w:jc w:val="right"/>
              <w:rPr>
                <w:rFonts w:eastAsia="Times New Roman" w:cs="Times New Roman"/>
                <w:sz w:val="22"/>
                <w:lang w:eastAsia="lv-LV"/>
              </w:rPr>
            </w:pPr>
            <w:r>
              <w:rPr>
                <w:noProof/>
                <w:lang w:eastAsia="lv-LV"/>
              </w:rPr>
              <w:drawing>
                <wp:inline distT="0" distB="0" distL="0" distR="0" wp14:anchorId="005E9FEF" wp14:editId="635966B0">
                  <wp:extent cx="5643516" cy="7835887"/>
                  <wp:effectExtent l="0" t="0" r="0" b="0"/>
                  <wp:docPr id="845398406" name="Attēls 9" descr="T:\2017_258_Dabas aizsardzības plānu izstrāde\1_DL Vidzemes akmenaina jurmala\11_kartes\Files.fm_DL_VAJ\Turism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pic:nvPicPr>
                        <pic:blipFill>
                          <a:blip r:embed="rId80" cstate="screen">
                            <a:extLst>
                              <a:ext uri="{28A0092B-C50C-407E-A947-70E740481C1C}">
                                <a14:useLocalDpi xmlns:a14="http://schemas.microsoft.com/office/drawing/2010/main"/>
                              </a:ext>
                            </a:extLst>
                          </a:blip>
                          <a:stretch>
                            <a:fillRect/>
                          </a:stretch>
                        </pic:blipFill>
                        <pic:spPr>
                          <a:xfrm>
                            <a:off x="0" y="0"/>
                            <a:ext cx="5643516" cy="7835887"/>
                          </a:xfrm>
                          <a:prstGeom prst="rect">
                            <a:avLst/>
                          </a:prstGeom>
                        </pic:spPr>
                      </pic:pic>
                    </a:graphicData>
                  </a:graphic>
                </wp:inline>
              </w:drawing>
            </w:r>
          </w:p>
        </w:tc>
      </w:tr>
    </w:tbl>
    <w:p w14:paraId="52E12EC1" w14:textId="77777777" w:rsidR="004A461E" w:rsidRPr="008E6C5E" w:rsidRDefault="004A461E" w:rsidP="004A461E">
      <w:pPr>
        <w:spacing w:before="0" w:after="200" w:line="276" w:lineRule="auto"/>
        <w:jc w:val="both"/>
        <w:rPr>
          <w:rFonts w:eastAsia="Times New Roman" w:cs="Times New Roman"/>
          <w:color w:val="414142"/>
          <w:sz w:val="22"/>
          <w:lang w:eastAsia="lv-LV"/>
        </w:rPr>
      </w:pPr>
      <w:r w:rsidRPr="008E6C5E">
        <w:rPr>
          <w:rFonts w:eastAsia="Times New Roman" w:cs="Times New Roman"/>
          <w:color w:val="414142"/>
          <w:sz w:val="22"/>
          <w:lang w:eastAsia="lv-LV"/>
        </w:rPr>
        <w:br w:type="page"/>
      </w:r>
    </w:p>
    <w:p w14:paraId="4A3FCE0C" w14:textId="77777777" w:rsidR="00ED7424" w:rsidRPr="008E6C5E" w:rsidRDefault="00ED7424" w:rsidP="00ED7424">
      <w:pPr>
        <w:spacing w:before="0" w:after="200" w:line="276" w:lineRule="auto"/>
        <w:jc w:val="right"/>
        <w:rPr>
          <w:rFonts w:eastAsia="Times New Roman" w:cs="Times New Roman"/>
          <w:color w:val="414142"/>
          <w:sz w:val="22"/>
          <w:lang w:eastAsia="lv-LV"/>
        </w:rPr>
      </w:pPr>
      <w:r w:rsidRPr="008E6C5E">
        <w:rPr>
          <w:rFonts w:eastAsia="Times New Roman" w:cs="Times New Roman"/>
          <w:color w:val="414142"/>
          <w:sz w:val="22"/>
          <w:lang w:eastAsia="lv-LV"/>
        </w:rPr>
        <w:lastRenderedPageBreak/>
        <w:t>4.</w:t>
      </w:r>
      <w:r w:rsidR="00E21AE2" w:rsidRPr="008E6C5E">
        <w:rPr>
          <w:rFonts w:eastAsia="Times New Roman" w:cs="Times New Roman"/>
          <w:color w:val="414142"/>
          <w:sz w:val="22"/>
          <w:lang w:eastAsia="lv-LV"/>
        </w:rPr>
        <w:t xml:space="preserve"> </w:t>
      </w:r>
      <w:r w:rsidRPr="008E6C5E">
        <w:rPr>
          <w:rFonts w:eastAsia="Times New Roman" w:cs="Times New Roman"/>
          <w:color w:val="414142"/>
          <w:sz w:val="22"/>
          <w:lang w:eastAsia="lv-LV"/>
        </w:rPr>
        <w:t>pielikums</w:t>
      </w:r>
    </w:p>
    <w:p w14:paraId="4E485E2B" w14:textId="77777777" w:rsidR="00ED7424" w:rsidRPr="008E6C5E" w:rsidRDefault="00ED7424" w:rsidP="00ED7424">
      <w:pPr>
        <w:spacing w:before="0" w:after="200" w:line="276" w:lineRule="auto"/>
        <w:jc w:val="center"/>
        <w:rPr>
          <w:rFonts w:eastAsia="Times New Roman" w:cs="Times New Roman"/>
          <w:sz w:val="22"/>
          <w:lang w:eastAsia="lv-LV"/>
        </w:rPr>
      </w:pPr>
      <w:r w:rsidRPr="008E6C5E">
        <w:rPr>
          <w:rFonts w:eastAsia="Times New Roman" w:cs="Times New Roman"/>
          <w:sz w:val="22"/>
          <w:lang w:eastAsia="lv-LV"/>
        </w:rPr>
        <w:t>Aizsargājamie koki – vietējo un citzemju sugu dižkoki (pēc apkārtmēra vai augstuma)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8"/>
        <w:gridCol w:w="2361"/>
        <w:gridCol w:w="3088"/>
        <w:gridCol w:w="1363"/>
        <w:gridCol w:w="1271"/>
      </w:tblGrid>
      <w:tr w:rsidR="00ED7424" w:rsidRPr="008E6C5E" w14:paraId="5CEA05E0"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985EE2" w14:textId="77777777" w:rsidR="00ED7424" w:rsidRPr="008E6C5E" w:rsidRDefault="00ED7424" w:rsidP="00ED7424">
            <w:pPr>
              <w:spacing w:before="100" w:beforeAutospacing="1" w:after="100" w:afterAutospacing="1" w:line="293" w:lineRule="atLeast"/>
              <w:jc w:val="center"/>
              <w:rPr>
                <w:rFonts w:eastAsia="Times New Roman" w:cs="Times New Roman"/>
                <w:lang w:eastAsia="lv-LV"/>
              </w:rPr>
            </w:pPr>
            <w:r w:rsidRPr="008E6C5E">
              <w:rPr>
                <w:rFonts w:eastAsia="Times New Roman" w:cs="Times New Roman"/>
                <w:sz w:val="22"/>
                <w:lang w:eastAsia="lv-LV"/>
              </w:rPr>
              <w:t>r.p.k.</w:t>
            </w:r>
          </w:p>
        </w:tc>
        <w:tc>
          <w:tcPr>
            <w:tcW w:w="1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1FEEED" w14:textId="77777777" w:rsidR="00ED7424" w:rsidRPr="008E6C5E" w:rsidRDefault="00ED7424" w:rsidP="00ED7424">
            <w:pPr>
              <w:spacing w:before="100" w:beforeAutospacing="1" w:after="100" w:afterAutospacing="1" w:line="293" w:lineRule="atLeast"/>
              <w:jc w:val="center"/>
              <w:rPr>
                <w:rFonts w:eastAsia="Times New Roman" w:cs="Times New Roman"/>
                <w:lang w:eastAsia="lv-LV"/>
              </w:rPr>
            </w:pPr>
            <w:r w:rsidRPr="008E6C5E">
              <w:rPr>
                <w:rFonts w:eastAsia="Times New Roman" w:cs="Times New Roman"/>
                <w:sz w:val="22"/>
                <w:lang w:eastAsia="lv-LV"/>
              </w:rPr>
              <w:t>Nosaukums latviešu valodā</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AF1051" w14:textId="77777777" w:rsidR="00ED7424" w:rsidRPr="008E6C5E" w:rsidRDefault="00ED7424" w:rsidP="00ED7424">
            <w:pPr>
              <w:spacing w:before="100" w:beforeAutospacing="1" w:after="100" w:afterAutospacing="1" w:line="293" w:lineRule="atLeast"/>
              <w:jc w:val="center"/>
              <w:rPr>
                <w:rFonts w:eastAsia="Times New Roman" w:cs="Times New Roman"/>
                <w:lang w:eastAsia="lv-LV"/>
              </w:rPr>
            </w:pPr>
            <w:r w:rsidRPr="008E6C5E">
              <w:rPr>
                <w:rFonts w:eastAsia="Times New Roman" w:cs="Times New Roman"/>
                <w:sz w:val="22"/>
                <w:lang w:eastAsia="lv-LV"/>
              </w:rPr>
              <w:t>Nosaukums latīņu valodā</w:t>
            </w:r>
          </w:p>
        </w:t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FA15B" w14:textId="77777777" w:rsidR="00ED7424" w:rsidRPr="008E6C5E" w:rsidRDefault="00ED7424" w:rsidP="00ED7424">
            <w:pPr>
              <w:spacing w:before="100" w:beforeAutospacing="1" w:after="100" w:afterAutospacing="1" w:line="293" w:lineRule="atLeast"/>
              <w:jc w:val="center"/>
              <w:rPr>
                <w:rFonts w:eastAsia="Times New Roman" w:cs="Times New Roman"/>
                <w:lang w:eastAsia="lv-LV"/>
              </w:rPr>
            </w:pPr>
            <w:r w:rsidRPr="008E6C5E">
              <w:rPr>
                <w:rFonts w:eastAsia="Times New Roman" w:cs="Times New Roman"/>
                <w:sz w:val="22"/>
                <w:lang w:eastAsia="lv-LV"/>
              </w:rPr>
              <w:t>Apkārtmērs 1,3 metru augstumā (metros)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8D5E49" w14:textId="77777777" w:rsidR="00ED7424" w:rsidRPr="008E6C5E" w:rsidRDefault="00ED7424" w:rsidP="00ED7424">
            <w:pPr>
              <w:spacing w:before="100" w:beforeAutospacing="1" w:after="100" w:afterAutospacing="1" w:line="293" w:lineRule="atLeast"/>
              <w:jc w:val="center"/>
              <w:rPr>
                <w:rFonts w:eastAsia="Times New Roman" w:cs="Times New Roman"/>
                <w:lang w:eastAsia="lv-LV"/>
              </w:rPr>
            </w:pPr>
            <w:r w:rsidRPr="008E6C5E">
              <w:rPr>
                <w:rFonts w:eastAsia="Times New Roman" w:cs="Times New Roman"/>
                <w:sz w:val="22"/>
                <w:lang w:eastAsia="lv-LV"/>
              </w:rPr>
              <w:t>Augstums (metros)</w:t>
            </w:r>
          </w:p>
        </w:tc>
      </w:tr>
      <w:tr w:rsidR="00ED7424" w:rsidRPr="008E6C5E" w14:paraId="055E16D3" w14:textId="77777777" w:rsidTr="00ED7424">
        <w:trPr>
          <w:trHeight w:val="42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9CAB38" w14:textId="77777777" w:rsidR="00ED7424" w:rsidRPr="008E6C5E" w:rsidRDefault="00ED7424" w:rsidP="00ED7424">
            <w:pPr>
              <w:spacing w:before="100" w:beforeAutospacing="1" w:after="100" w:afterAutospacing="1" w:line="293" w:lineRule="atLeast"/>
              <w:jc w:val="center"/>
              <w:rPr>
                <w:rFonts w:eastAsia="Times New Roman" w:cs="Times New Roman"/>
                <w:b/>
                <w:bCs/>
                <w:color w:val="414142"/>
                <w:lang w:eastAsia="lv-LV"/>
              </w:rPr>
            </w:pPr>
            <w:r w:rsidRPr="008E6C5E">
              <w:rPr>
                <w:rFonts w:eastAsia="Times New Roman" w:cs="Times New Roman"/>
                <w:b/>
                <w:bCs/>
                <w:color w:val="414142"/>
                <w:sz w:val="22"/>
                <w:lang w:eastAsia="lv-LV"/>
              </w:rPr>
              <w:t>I. Vietējās sugas</w:t>
            </w:r>
          </w:p>
        </w:tc>
      </w:tr>
      <w:tr w:rsidR="00ED7424" w:rsidRPr="008E6C5E" w14:paraId="7EFF9E01"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650860C"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290FDF4F"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Āra bērzs (kārpainais) bērzs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A58ADEF"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i/>
                <w:iCs/>
                <w:color w:val="414142"/>
                <w:sz w:val="22"/>
                <w:lang w:eastAsia="lv-LV"/>
              </w:rPr>
              <w:t>Betula pendula</w:t>
            </w:r>
            <w:r w:rsidRPr="008E6C5E">
              <w:rPr>
                <w:rFonts w:eastAsia="Times New Roman" w:cs="Times New Roman"/>
                <w:color w:val="414142"/>
                <w:sz w:val="22"/>
                <w:lang w:eastAsia="lv-LV"/>
              </w:rPr>
              <w:t> </w:t>
            </w:r>
            <w:r w:rsidRPr="008E6C5E">
              <w:rPr>
                <w:rFonts w:eastAsia="Times New Roman" w:cs="Times New Roman"/>
                <w:i/>
                <w:iCs/>
                <w:color w:val="414142"/>
                <w:sz w:val="22"/>
                <w:lang w:eastAsia="lv-LV"/>
              </w:rPr>
              <w:t>(Betula verrucosa)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61BB50B"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CE58F48"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33</w:t>
            </w:r>
          </w:p>
        </w:tc>
      </w:tr>
      <w:tr w:rsidR="00ED7424" w:rsidRPr="008E6C5E" w14:paraId="78A64AC7"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EB27B96"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218CA329"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Baltalksnis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83AE41B"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Alnus incana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BEAC35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1,6</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BFDD700"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25</w:t>
            </w:r>
          </w:p>
        </w:tc>
      </w:tr>
      <w:tr w:rsidR="00ED7424" w:rsidRPr="008E6C5E" w14:paraId="75664563"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BDD3D71"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9B4E61C"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Blīgzna (pūpolvītols)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A9A69EB"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Salix caprea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85F960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1,9</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4C26413"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22</w:t>
            </w:r>
          </w:p>
        </w:tc>
      </w:tr>
      <w:tr w:rsidR="00ED7424" w:rsidRPr="008E6C5E" w14:paraId="756868CA"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16DB75AC"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325F6CD1"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Eiropas segliņš</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6BC6E14"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i/>
                <w:iCs/>
                <w:color w:val="414142"/>
                <w:sz w:val="22"/>
                <w:lang w:eastAsia="lv-LV"/>
              </w:rPr>
              <w:t>Euonymus</w:t>
            </w:r>
            <w:r w:rsidRPr="008E6C5E">
              <w:rPr>
                <w:rFonts w:eastAsia="Times New Roman" w:cs="Times New Roman"/>
                <w:color w:val="414142"/>
                <w:sz w:val="22"/>
                <w:lang w:eastAsia="lv-LV"/>
              </w:rPr>
              <w:t> </w:t>
            </w:r>
            <w:r w:rsidRPr="008E6C5E">
              <w:rPr>
                <w:rFonts w:eastAsia="Times New Roman" w:cs="Times New Roman"/>
                <w:i/>
                <w:iCs/>
                <w:color w:val="414142"/>
                <w:sz w:val="22"/>
                <w:lang w:eastAsia="lv-LV"/>
              </w:rPr>
              <w:t>europaeus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A74C72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D3DECFD"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6</w:t>
            </w:r>
          </w:p>
        </w:tc>
      </w:tr>
      <w:tr w:rsidR="00ED7424" w:rsidRPr="008E6C5E" w14:paraId="2829E11E"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ED844E2"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5.</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5B0BAA63"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Hibrīdais alksnis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8DE0BD0"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i/>
                <w:iCs/>
                <w:color w:val="414142"/>
                <w:sz w:val="22"/>
                <w:lang w:eastAsia="lv-LV"/>
              </w:rPr>
              <w:t>Alnus</w:t>
            </w:r>
            <w:r w:rsidRPr="008E6C5E">
              <w:rPr>
                <w:rFonts w:eastAsia="Times New Roman" w:cs="Times New Roman"/>
                <w:color w:val="414142"/>
                <w:sz w:val="22"/>
                <w:lang w:eastAsia="lv-LV"/>
              </w:rPr>
              <w:t> </w:t>
            </w:r>
            <w:r w:rsidRPr="008E6C5E">
              <w:rPr>
                <w:rFonts w:eastAsia="Times New Roman" w:cs="Times New Roman"/>
                <w:i/>
                <w:iCs/>
                <w:color w:val="414142"/>
                <w:sz w:val="22"/>
                <w:lang w:eastAsia="lv-LV"/>
              </w:rPr>
              <w:t>x</w:t>
            </w:r>
            <w:r w:rsidRPr="008E6C5E">
              <w:rPr>
                <w:rFonts w:eastAsia="Times New Roman" w:cs="Times New Roman"/>
                <w:color w:val="414142"/>
                <w:sz w:val="22"/>
                <w:lang w:eastAsia="lv-LV"/>
              </w:rPr>
              <w:t> </w:t>
            </w:r>
            <w:r w:rsidRPr="008E6C5E">
              <w:rPr>
                <w:rFonts w:eastAsia="Times New Roman" w:cs="Times New Roman"/>
                <w:i/>
                <w:iCs/>
                <w:color w:val="414142"/>
                <w:sz w:val="22"/>
                <w:lang w:eastAsia="lv-LV"/>
              </w:rPr>
              <w:t>pubescens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721878E"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34292C4"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32</w:t>
            </w:r>
          </w:p>
        </w:tc>
      </w:tr>
      <w:tr w:rsidR="00ED7424" w:rsidRPr="008E6C5E" w14:paraId="5048E044"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D733FC2"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5801BBEE"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Melnalksnis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780E1BB"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Alnus glutinosa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696604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19897CE"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30</w:t>
            </w:r>
          </w:p>
        </w:tc>
      </w:tr>
      <w:tr w:rsidR="00ED7424" w:rsidRPr="008E6C5E" w14:paraId="4EF0E01A"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E2D6401"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7.</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422A8D4"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Meža bumbiere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0A5B323"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Pyrus pyraster</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25420FA"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01423BC"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13</w:t>
            </w:r>
          </w:p>
        </w:tc>
      </w:tr>
      <w:tr w:rsidR="00ED7424" w:rsidRPr="008E6C5E" w14:paraId="76251575"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F14FBDE"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8.</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16215779"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Meža ābele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0F36761"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Malus sylvestris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9014EE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52CBC2D"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14</w:t>
            </w:r>
          </w:p>
        </w:tc>
      </w:tr>
      <w:tr w:rsidR="00ED7424" w:rsidRPr="008E6C5E" w14:paraId="744AB897"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8FA4734"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9.</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59465219"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Parastā apse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E62DA54"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Populus tremula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4D92B74"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D5C510C"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35</w:t>
            </w:r>
          </w:p>
        </w:tc>
      </w:tr>
      <w:tr w:rsidR="00ED7424" w:rsidRPr="008E6C5E" w14:paraId="1C496A55"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21F860D"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10.</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62578A9"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Parastā egle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05FD9EC"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Picea abies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328F5B5"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903FD93"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37</w:t>
            </w:r>
          </w:p>
        </w:tc>
      </w:tr>
      <w:tr w:rsidR="00ED7424" w:rsidRPr="008E6C5E" w14:paraId="5DEC57C4"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2A61B69"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11.</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2D57EC84"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Parastā goba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CA8C44D"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Ulmus glabra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58B4252"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7393B24"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28</w:t>
            </w:r>
          </w:p>
        </w:tc>
      </w:tr>
      <w:tr w:rsidR="00ED7424" w:rsidRPr="008E6C5E" w14:paraId="23B80F32"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D14AA6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CF0141A"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Parastā ieva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ABFE8BF"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Padus avium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631C713"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1,7</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7581EC8"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22</w:t>
            </w:r>
          </w:p>
        </w:tc>
      </w:tr>
      <w:tr w:rsidR="00ED7424" w:rsidRPr="008E6C5E" w14:paraId="41427F7A"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5460EBC"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52DDB86D"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Parastā (ogu) īve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AA90E35"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Taxus baccata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02D290B"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0,6</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E865782"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8</w:t>
            </w:r>
          </w:p>
        </w:tc>
      </w:tr>
      <w:tr w:rsidR="00ED7424" w:rsidRPr="008E6C5E" w14:paraId="6B3874AD"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F2741A0"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14.</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809865C"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Parastā kļava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80C7BAA"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Acer platanoides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CDBB00A"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1C0AA51"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27</w:t>
            </w:r>
          </w:p>
        </w:tc>
      </w:tr>
      <w:tr w:rsidR="00ED7424" w:rsidRPr="008E6C5E" w14:paraId="248807FF"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64AC14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15.</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D9ADC9A"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Parastā liepa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0B4992C"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Tilia cordata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9C03798"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935D354"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33</w:t>
            </w:r>
          </w:p>
        </w:tc>
      </w:tr>
      <w:tr w:rsidR="00ED7424" w:rsidRPr="008E6C5E" w14:paraId="4D40721D"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A53D7D4"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4CDD4A8"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Parastais osis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12A3854"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Fraxinus excelsior</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2945378"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848D7E0"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34</w:t>
            </w:r>
          </w:p>
        </w:tc>
      </w:tr>
      <w:tr w:rsidR="00ED7424" w:rsidRPr="008E6C5E" w14:paraId="6C25E1BB"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7FB8598"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17.</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4B4E11B"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Parastais ozols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7B88122"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Quercus robur</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E5F1FE8"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A5C49E1"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32</w:t>
            </w:r>
          </w:p>
        </w:tc>
      </w:tr>
      <w:tr w:rsidR="00ED7424" w:rsidRPr="008E6C5E" w14:paraId="14913F97"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8548D74"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18.</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16D183D4"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Parastais pīlādzis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148A5C2"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Sorbus aucuparia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EC0B502"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B568215"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21</w:t>
            </w:r>
          </w:p>
        </w:tc>
      </w:tr>
      <w:tr w:rsidR="00ED7424" w:rsidRPr="008E6C5E" w14:paraId="7D4CE0CB"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253A004"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19.</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2165187"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Parastā priede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D40CBEA"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Pinus sylvestris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AFEE4B2"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CD124DB"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38</w:t>
            </w:r>
          </w:p>
        </w:tc>
      </w:tr>
      <w:tr w:rsidR="00ED7424" w:rsidRPr="008E6C5E" w14:paraId="5BFF91BF"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0F61FFD"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20.</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DB1A10B"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Parastais skābardis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8B5025A"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Carpinus betulus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E082222"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2A4FFC0"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20</w:t>
            </w:r>
          </w:p>
        </w:tc>
      </w:tr>
      <w:tr w:rsidR="00ED7424" w:rsidRPr="008E6C5E" w14:paraId="65E44B10"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6F54518"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21.</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B636BC6"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Parastā vīksna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AABD751"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Ulmus laevis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2857EAA"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0DA3216"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30</w:t>
            </w:r>
          </w:p>
        </w:tc>
      </w:tr>
      <w:tr w:rsidR="00ED7424" w:rsidRPr="008E6C5E" w14:paraId="161BC43E"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A6384BD"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ABD629F"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Purva bērzs (pūkainais bērzs)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99E38D0"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Betula pubescens (Betula alba)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D56706C"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210EED3"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32</w:t>
            </w:r>
          </w:p>
        </w:tc>
      </w:tr>
      <w:tr w:rsidR="00ED7424" w:rsidRPr="008E6C5E" w14:paraId="3CB087E3"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08DF126"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DBE3723"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Šķetra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D5E6968"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Salix pentandra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4031544"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1,6</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3538BBD"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22</w:t>
            </w:r>
          </w:p>
        </w:tc>
      </w:tr>
      <w:tr w:rsidR="00ED7424" w:rsidRPr="008E6C5E" w14:paraId="2C559813"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88C118A"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24.</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4D24F544"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Trauslais vītols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283D757"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Salix fragilis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4F2E229"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7278C3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w:t>
            </w:r>
          </w:p>
        </w:tc>
      </w:tr>
      <w:tr w:rsidR="00ED7424" w:rsidRPr="008E6C5E" w14:paraId="668C8E61"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594C39C"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25.</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52D5BFC5"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Parastais kadiķis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0376650"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Juniperus communis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9EB7748"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0,8</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34B4ECA"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11</w:t>
            </w:r>
          </w:p>
        </w:tc>
      </w:tr>
      <w:tr w:rsidR="00ED7424" w:rsidRPr="008E6C5E" w14:paraId="0193F3C8" w14:textId="77777777" w:rsidTr="00ED7424">
        <w:trPr>
          <w:trHeight w:val="42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527CAE" w14:textId="77777777" w:rsidR="00ED7424" w:rsidRPr="008E6C5E" w:rsidRDefault="00ED7424" w:rsidP="00ED7424">
            <w:pPr>
              <w:spacing w:before="100" w:beforeAutospacing="1" w:after="100" w:afterAutospacing="1" w:line="293" w:lineRule="atLeast"/>
              <w:jc w:val="center"/>
              <w:rPr>
                <w:rFonts w:eastAsia="Times New Roman" w:cs="Times New Roman"/>
                <w:b/>
                <w:bCs/>
                <w:color w:val="414142"/>
                <w:lang w:eastAsia="lv-LV"/>
              </w:rPr>
            </w:pPr>
            <w:r w:rsidRPr="008E6C5E">
              <w:rPr>
                <w:rFonts w:eastAsia="Times New Roman" w:cs="Times New Roman"/>
                <w:b/>
                <w:bCs/>
                <w:color w:val="414142"/>
                <w:sz w:val="22"/>
                <w:lang w:eastAsia="lv-LV"/>
              </w:rPr>
              <w:t>II. Citzemju sugas</w:t>
            </w:r>
          </w:p>
        </w:tc>
      </w:tr>
      <w:tr w:rsidR="00ED7424" w:rsidRPr="008E6C5E" w14:paraId="5098D6DA"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A435D2E"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17362803"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Baltais vītols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804C744"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Salix alba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7C16953"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A6A902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20</w:t>
            </w:r>
          </w:p>
        </w:tc>
      </w:tr>
      <w:tr w:rsidR="00ED7424" w:rsidRPr="008E6C5E" w14:paraId="5CDBFEBC"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1D58DD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27.</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25B1562C"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Baltā robīnija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06297ED"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Robinia pseudoacacia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2506243"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1,9</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B5474F0"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20</w:t>
            </w:r>
          </w:p>
        </w:tc>
      </w:tr>
      <w:tr w:rsidR="00ED7424" w:rsidRPr="008E6C5E" w14:paraId="1842150E"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AB1525A"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28.</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4CCF90C"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Balzama baltegle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0DAF5DF"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Abies balsamea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736B485"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AA4FC6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24</w:t>
            </w:r>
          </w:p>
        </w:tc>
      </w:tr>
      <w:tr w:rsidR="00ED7424" w:rsidRPr="008E6C5E" w14:paraId="72B292DB"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13773BB"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29.</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2394A997"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Eiropas baltegle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ACC7495"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Abies alba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BE0F57E"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2,7</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B7DDE6E"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32</w:t>
            </w:r>
          </w:p>
        </w:tc>
      </w:tr>
      <w:tr w:rsidR="00ED7424" w:rsidRPr="008E6C5E" w14:paraId="01119990"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5728D8F"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lastRenderedPageBreak/>
              <w:t>30.</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339F27C6"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Eiropas ciedrupriede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2616C62"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Pinus cembra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CE8BC7C"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1,6</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7287505"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22</w:t>
            </w:r>
          </w:p>
        </w:tc>
      </w:tr>
      <w:tr w:rsidR="00ED7424" w:rsidRPr="008E6C5E" w14:paraId="16BC5AB7"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BC08230"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31.</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64F70FE"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Eiropas lapegle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7E96199"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Larix decidua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2DB7751"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3,2</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1A51A7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39</w:t>
            </w:r>
          </w:p>
        </w:tc>
      </w:tr>
      <w:tr w:rsidR="00ED7424" w:rsidRPr="008E6C5E" w14:paraId="06321812"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725549D"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CDDAE6E"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Holandes liepa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CB0F355"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i/>
                <w:iCs/>
                <w:color w:val="414142"/>
                <w:sz w:val="22"/>
                <w:lang w:eastAsia="lv-LV"/>
              </w:rPr>
              <w:t>Tilia</w:t>
            </w:r>
            <w:r w:rsidRPr="008E6C5E">
              <w:rPr>
                <w:rFonts w:eastAsia="Times New Roman" w:cs="Times New Roman"/>
                <w:color w:val="414142"/>
                <w:sz w:val="22"/>
                <w:lang w:eastAsia="lv-LV"/>
              </w:rPr>
              <w:t> </w:t>
            </w:r>
            <w:r w:rsidRPr="008E6C5E">
              <w:rPr>
                <w:rFonts w:eastAsia="Times New Roman" w:cs="Times New Roman"/>
                <w:i/>
                <w:iCs/>
                <w:color w:val="414142"/>
                <w:sz w:val="22"/>
                <w:lang w:eastAsia="lv-LV"/>
              </w:rPr>
              <w:t>x</w:t>
            </w:r>
            <w:r w:rsidRPr="008E6C5E">
              <w:rPr>
                <w:rFonts w:eastAsia="Times New Roman" w:cs="Times New Roman"/>
                <w:color w:val="414142"/>
                <w:sz w:val="22"/>
                <w:lang w:eastAsia="lv-LV"/>
              </w:rPr>
              <w:t> </w:t>
            </w:r>
            <w:r w:rsidRPr="008E6C5E">
              <w:rPr>
                <w:rFonts w:eastAsia="Times New Roman" w:cs="Times New Roman"/>
                <w:i/>
                <w:iCs/>
                <w:color w:val="414142"/>
                <w:sz w:val="22"/>
                <w:lang w:eastAsia="lv-LV"/>
              </w:rPr>
              <w:t>europaea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B6AF42F"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2,8</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6334656"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26</w:t>
            </w:r>
          </w:p>
        </w:tc>
      </w:tr>
      <w:tr w:rsidR="00ED7424" w:rsidRPr="008E6C5E" w14:paraId="53C6B16E"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1CC6A882"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0D10EEA"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Kalnu kļava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15FC218"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Acer pseudoplatanus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2106B5B"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2,2</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7BB07BD"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20</w:t>
            </w:r>
          </w:p>
        </w:tc>
      </w:tr>
      <w:tr w:rsidR="00ED7424" w:rsidRPr="008E6C5E" w14:paraId="21C58970"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CCA025E"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34.</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E8D4CA8"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Lēdebūra lapegle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3C80E32"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Larix ledebourii</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D8A437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EA9D8CF"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34</w:t>
            </w:r>
          </w:p>
        </w:tc>
      </w:tr>
      <w:tr w:rsidR="00ED7424" w:rsidRPr="008E6C5E" w14:paraId="6956173D"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1425F43D"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35.</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5F5924DB"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Krimas liepa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49C2592"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i/>
                <w:iCs/>
                <w:color w:val="414142"/>
                <w:sz w:val="22"/>
                <w:lang w:eastAsia="lv-LV"/>
              </w:rPr>
              <w:t>Tilia</w:t>
            </w:r>
            <w:r w:rsidRPr="008E6C5E">
              <w:rPr>
                <w:rFonts w:eastAsia="Times New Roman" w:cs="Times New Roman"/>
                <w:color w:val="414142"/>
                <w:sz w:val="22"/>
                <w:lang w:eastAsia="lv-LV"/>
              </w:rPr>
              <w:t> </w:t>
            </w:r>
            <w:r w:rsidRPr="008E6C5E">
              <w:rPr>
                <w:rFonts w:eastAsia="Times New Roman" w:cs="Times New Roman"/>
                <w:i/>
                <w:iCs/>
                <w:color w:val="414142"/>
                <w:sz w:val="22"/>
                <w:lang w:eastAsia="lv-LV"/>
              </w:rPr>
              <w:t>x</w:t>
            </w:r>
            <w:r w:rsidRPr="008E6C5E">
              <w:rPr>
                <w:rFonts w:eastAsia="Times New Roman" w:cs="Times New Roman"/>
                <w:color w:val="414142"/>
                <w:sz w:val="22"/>
                <w:lang w:eastAsia="lv-LV"/>
              </w:rPr>
              <w:t> </w:t>
            </w:r>
            <w:r w:rsidRPr="008E6C5E">
              <w:rPr>
                <w:rFonts w:eastAsia="Times New Roman" w:cs="Times New Roman"/>
                <w:i/>
                <w:iCs/>
                <w:color w:val="414142"/>
                <w:sz w:val="22"/>
                <w:lang w:eastAsia="lv-LV"/>
              </w:rPr>
              <w:t>euchlora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47F07A2"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1,9</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4BC2F5A"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20</w:t>
            </w:r>
          </w:p>
        </w:tc>
      </w:tr>
      <w:tr w:rsidR="00ED7424" w:rsidRPr="008E6C5E" w14:paraId="29CBAECF"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6DBE339"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4D523511"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Lauku kļava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89A3135"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Acer campestre</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F2E28D1"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D9857E1"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18</w:t>
            </w:r>
          </w:p>
        </w:tc>
      </w:tr>
      <w:tr w:rsidR="00ED7424" w:rsidRPr="008E6C5E" w14:paraId="23AE91EC"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E96046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37.</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503AAF4D"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Mandžūrijas riekstkoks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10F7CC9"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Juglans mandshurica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04F3AE4"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1,6</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818E51F"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18</w:t>
            </w:r>
          </w:p>
        </w:tc>
      </w:tr>
      <w:tr w:rsidR="00ED7424" w:rsidRPr="008E6C5E" w14:paraId="76AC7409"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EED7373"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38.</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309D145A"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Melnā priede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2A87685"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Pinus nigra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0C4E5DC"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1,9</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2E4F76D"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23</w:t>
            </w:r>
          </w:p>
        </w:tc>
      </w:tr>
      <w:tr w:rsidR="00ED7424" w:rsidRPr="008E6C5E" w14:paraId="368EC044"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88CF148"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39.</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4A4E780"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Menzīsa duglāzija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4E6FEBD"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Pseudotsuga menziesii</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1A3FC21"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2,4</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8E8C380"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30</w:t>
            </w:r>
          </w:p>
        </w:tc>
      </w:tr>
      <w:tr w:rsidR="00ED7424" w:rsidRPr="008E6C5E" w14:paraId="77AF9616"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E179859"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40.</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30084D8C"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Papele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4E3881A"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i/>
                <w:iCs/>
                <w:color w:val="414142"/>
                <w:sz w:val="22"/>
                <w:lang w:eastAsia="lv-LV"/>
              </w:rPr>
              <w:t>Populus</w:t>
            </w:r>
            <w:r w:rsidRPr="008E6C5E">
              <w:rPr>
                <w:rFonts w:eastAsia="Times New Roman" w:cs="Times New Roman"/>
                <w:color w:val="414142"/>
                <w:sz w:val="22"/>
                <w:lang w:eastAsia="lv-LV"/>
              </w:rPr>
              <w:t> spp.</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ADA1B0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5,0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91C6846"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35</w:t>
            </w:r>
          </w:p>
        </w:tc>
      </w:tr>
      <w:tr w:rsidR="00ED7424" w:rsidRPr="008E6C5E" w14:paraId="6F3018AF"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162BB21B"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41.</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2004CFBE"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Parastā zirgkastaņa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F7F1C98"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Aesculus hippocastanum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5E9E020"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46E8674"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23</w:t>
            </w:r>
          </w:p>
        </w:tc>
      </w:tr>
      <w:tr w:rsidR="00ED7424" w:rsidRPr="008E6C5E" w14:paraId="7F3E721F"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E52552A"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84F9B18"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Eiropas dižskābardis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98BD6B1"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Fagus sylvatica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ED3C391"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3,8</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6B40F80"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30</w:t>
            </w:r>
          </w:p>
        </w:tc>
      </w:tr>
      <w:tr w:rsidR="00ED7424" w:rsidRPr="008E6C5E" w14:paraId="1272DB7D"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1AA890E"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C01DF3B"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Pensilvānijas osis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924E554"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Fraxinus pennsylvanica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081A8A2"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A79C848"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23</w:t>
            </w:r>
          </w:p>
        </w:tc>
      </w:tr>
      <w:tr w:rsidR="00ED7424" w:rsidRPr="008E6C5E" w14:paraId="264D1145"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1935C44"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44.</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90A7B30"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Platlapu liepa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C02C188"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Tilia platyphyllos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83F0E33"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3,1</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7F78040"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27</w:t>
            </w:r>
          </w:p>
        </w:tc>
      </w:tr>
      <w:tr w:rsidR="00ED7424" w:rsidRPr="008E6C5E" w14:paraId="211A6E08"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44D7C1D"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45.</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877A057"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Pelēkais riekstkoks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5D59548"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Juglans cinerea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07D3C7A"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2,8</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B441830"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20</w:t>
            </w:r>
          </w:p>
        </w:tc>
      </w:tr>
      <w:tr w:rsidR="00ED7424" w:rsidRPr="008E6C5E" w14:paraId="66D3DF64"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9318055"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05A3D29"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Rietumu tūja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7D9A5AE"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Thuja occidentalis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BDFF00C"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C675C08"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16</w:t>
            </w:r>
          </w:p>
        </w:tc>
      </w:tr>
      <w:tr w:rsidR="00ED7424" w:rsidRPr="008E6C5E" w14:paraId="4D6884AB"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A3CB69D"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47.</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2D76DB53"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Saldais ķirsis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79398BA"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Cerasus avium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0D56BF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1,6</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E2297C3"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12</w:t>
            </w:r>
          </w:p>
        </w:tc>
      </w:tr>
      <w:tr w:rsidR="00ED7424" w:rsidRPr="008E6C5E" w14:paraId="5B94A41E"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08CC462"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48.</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363BBE1"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Sarkanais ozols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B27DC65"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Quercus rubra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0F6EB96"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1,9</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CDC7B3B"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27</w:t>
            </w:r>
          </w:p>
        </w:tc>
      </w:tr>
      <w:tr w:rsidR="00ED7424" w:rsidRPr="008E6C5E" w14:paraId="723D590B"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3673256"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49.</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370EBE20"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Sarkstošais vītols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5B08D6F"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i/>
                <w:iCs/>
                <w:color w:val="414142"/>
                <w:sz w:val="22"/>
                <w:lang w:eastAsia="lv-LV"/>
              </w:rPr>
              <w:t>Salix</w:t>
            </w:r>
            <w:r w:rsidRPr="008E6C5E">
              <w:rPr>
                <w:rFonts w:eastAsia="Times New Roman" w:cs="Times New Roman"/>
                <w:color w:val="414142"/>
                <w:sz w:val="22"/>
                <w:lang w:eastAsia="lv-LV"/>
              </w:rPr>
              <w:t> </w:t>
            </w:r>
            <w:r w:rsidRPr="008E6C5E">
              <w:rPr>
                <w:rFonts w:eastAsia="Times New Roman" w:cs="Times New Roman"/>
                <w:i/>
                <w:iCs/>
                <w:color w:val="414142"/>
                <w:sz w:val="22"/>
                <w:lang w:eastAsia="lv-LV"/>
              </w:rPr>
              <w:t>x</w:t>
            </w:r>
            <w:r w:rsidRPr="008E6C5E">
              <w:rPr>
                <w:rFonts w:eastAsia="Times New Roman" w:cs="Times New Roman"/>
                <w:color w:val="414142"/>
                <w:sz w:val="22"/>
                <w:lang w:eastAsia="lv-LV"/>
              </w:rPr>
              <w:t> </w:t>
            </w:r>
            <w:r w:rsidRPr="008E6C5E">
              <w:rPr>
                <w:rFonts w:eastAsia="Times New Roman" w:cs="Times New Roman"/>
                <w:i/>
                <w:iCs/>
                <w:color w:val="414142"/>
                <w:sz w:val="22"/>
                <w:lang w:eastAsia="lv-LV"/>
              </w:rPr>
              <w:t>rubens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28DE52C"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3,1</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C203047"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25</w:t>
            </w:r>
          </w:p>
        </w:tc>
      </w:tr>
      <w:tr w:rsidR="00ED7424" w:rsidRPr="008E6C5E" w14:paraId="11B73CCE"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5914453"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50.</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9797508"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Sibīrijas baltegle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D0C385A"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Abies sibirica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2072CF5"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1,8</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E98577D"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30</w:t>
            </w:r>
          </w:p>
        </w:tc>
      </w:tr>
      <w:tr w:rsidR="00ED7424" w:rsidRPr="008E6C5E" w14:paraId="0A6070ED"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B588100"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51.</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5E6C5920"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Sibīrijas ciedrupriede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76A2AEE"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Pinus sibirica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02E9BDF"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1,9</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C89F634"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22</w:t>
            </w:r>
          </w:p>
        </w:tc>
      </w:tr>
      <w:tr w:rsidR="00ED7424" w:rsidRPr="008E6C5E" w14:paraId="22A34CA5"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DC523D6"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52.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27A10971"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Sudraba kļava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F1A0235"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Acer saccharinum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C34E8CB"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3,2</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29B61C8"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26</w:t>
            </w:r>
          </w:p>
        </w:tc>
      </w:tr>
      <w:tr w:rsidR="00ED7424" w:rsidRPr="008E6C5E" w14:paraId="060F1CBC"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D53D679"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53.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3EA5DDB9"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Veimuta priede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09C9088"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Pinus stropus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9A3AEFC"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2,7</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AFB958C"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36</w:t>
            </w:r>
          </w:p>
        </w:tc>
      </w:tr>
      <w:tr w:rsidR="00ED7424" w:rsidRPr="008E6C5E" w14:paraId="73A66A44" w14:textId="77777777" w:rsidTr="00ED7424">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4A9EA3B"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54.</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5D45D198" w14:textId="77777777" w:rsidR="00ED7424" w:rsidRPr="008E6C5E" w:rsidRDefault="00ED7424" w:rsidP="00ED7424">
            <w:pPr>
              <w:spacing w:before="0" w:after="0"/>
              <w:rPr>
                <w:rFonts w:eastAsia="Times New Roman" w:cs="Times New Roman"/>
                <w:color w:val="414142"/>
                <w:lang w:eastAsia="lv-LV"/>
              </w:rPr>
            </w:pPr>
            <w:r w:rsidRPr="008E6C5E">
              <w:rPr>
                <w:rFonts w:eastAsia="Times New Roman" w:cs="Times New Roman"/>
                <w:color w:val="414142"/>
                <w:sz w:val="22"/>
                <w:lang w:eastAsia="lv-LV"/>
              </w:rPr>
              <w:t>Vienkrāsas baltegle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88C7B86" w14:textId="77777777" w:rsidR="00ED7424" w:rsidRPr="008E6C5E" w:rsidRDefault="00ED7424" w:rsidP="00ED7424">
            <w:pPr>
              <w:spacing w:before="0" w:after="0"/>
              <w:rPr>
                <w:rFonts w:eastAsia="Times New Roman" w:cs="Times New Roman"/>
                <w:i/>
                <w:iCs/>
                <w:color w:val="414142"/>
                <w:lang w:eastAsia="lv-LV"/>
              </w:rPr>
            </w:pPr>
            <w:r w:rsidRPr="008E6C5E">
              <w:rPr>
                <w:rFonts w:eastAsia="Times New Roman" w:cs="Times New Roman"/>
                <w:i/>
                <w:iCs/>
                <w:color w:val="414142"/>
                <w:sz w:val="22"/>
                <w:lang w:eastAsia="lv-LV"/>
              </w:rPr>
              <w:t>Abies concolor</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F289D99"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1,7</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6D91B24" w14:textId="77777777" w:rsidR="00ED7424" w:rsidRPr="008E6C5E" w:rsidRDefault="00ED7424" w:rsidP="00ED7424">
            <w:pPr>
              <w:spacing w:before="100" w:beforeAutospacing="1" w:after="100" w:afterAutospacing="1" w:line="293" w:lineRule="atLeast"/>
              <w:jc w:val="center"/>
              <w:rPr>
                <w:rFonts w:eastAsia="Times New Roman" w:cs="Times New Roman"/>
                <w:color w:val="414142"/>
                <w:lang w:eastAsia="lv-LV"/>
              </w:rPr>
            </w:pPr>
            <w:r w:rsidRPr="008E6C5E">
              <w:rPr>
                <w:rFonts w:eastAsia="Times New Roman" w:cs="Times New Roman"/>
                <w:color w:val="414142"/>
                <w:sz w:val="22"/>
                <w:lang w:eastAsia="lv-LV"/>
              </w:rPr>
              <w:t>32</w:t>
            </w:r>
          </w:p>
        </w:tc>
      </w:tr>
    </w:tbl>
    <w:p w14:paraId="6A2BC471" w14:textId="77777777" w:rsidR="00ED7424" w:rsidRDefault="00ED7424" w:rsidP="004A461E">
      <w:pPr>
        <w:spacing w:before="0" w:after="200" w:line="276" w:lineRule="auto"/>
        <w:jc w:val="both"/>
        <w:rPr>
          <w:rFonts w:eastAsia="Times New Roman" w:cs="Times New Roman"/>
          <w:color w:val="414142"/>
          <w:sz w:val="22"/>
          <w:lang w:eastAsia="lv-LV"/>
        </w:rPr>
      </w:pPr>
    </w:p>
    <w:p w14:paraId="3C7599A4" w14:textId="77777777" w:rsidR="004A461E" w:rsidRPr="008E6C5E" w:rsidRDefault="004A461E" w:rsidP="008A09E0">
      <w:pPr>
        <w:pStyle w:val="Heading1"/>
      </w:pPr>
      <w:r w:rsidRPr="008E6C5E">
        <w:rPr>
          <w:rStyle w:val="Heading1Char"/>
        </w:rPr>
        <w:br w:type="page"/>
      </w:r>
      <w:bookmarkStart w:id="174" w:name="_Toc25744629"/>
      <w:bookmarkStart w:id="175" w:name="_Toc36108655"/>
      <w:r w:rsidRPr="008E6C5E">
        <w:rPr>
          <w:rStyle w:val="Heading1Char"/>
          <w:b/>
        </w:rPr>
        <w:lastRenderedPageBreak/>
        <w:t>Izmantotie informācijas avoti</w:t>
      </w:r>
      <w:bookmarkEnd w:id="174"/>
      <w:bookmarkEnd w:id="175"/>
    </w:p>
    <w:p w14:paraId="3DAA4A9D" w14:textId="77777777" w:rsidR="004A461E" w:rsidRPr="00B13E7B" w:rsidRDefault="004A461E" w:rsidP="008E6C5E">
      <w:pPr>
        <w:jc w:val="both"/>
        <w:rPr>
          <w:rFonts w:asciiTheme="minorHAnsi" w:hAnsiTheme="minorHAnsi" w:cstheme="minorHAnsi"/>
          <w:sz w:val="22"/>
        </w:rPr>
      </w:pPr>
      <w:r w:rsidRPr="00B13E7B">
        <w:rPr>
          <w:rFonts w:asciiTheme="minorHAnsi" w:hAnsiTheme="minorHAnsi" w:cstheme="minorHAnsi"/>
          <w:sz w:val="22"/>
        </w:rPr>
        <w:t>“Valsts ilgtermiņa tematiskais plānojums Baltijas jūras piekrastes publiskās infrastruktūras attīstībai” projekta stratēģiskā ietekmes uz vidi novērtējuma Vides pārskats. SIA “Grupa 93”, 2016.</w:t>
      </w:r>
    </w:p>
    <w:p w14:paraId="62C688FC"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Eberhards G., Grīne I., Lapinskis J., Purgalis I., Saltupe B., Torklere A., 2009. Changes in Latvia’s Baltic seacoast (1935-2007). Baltica, 22 (1), 11-22.</w:t>
      </w:r>
    </w:p>
    <w:p w14:paraId="5FC69096"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Eberhards G., Lapinskis J., 2008. Baltijas jūras Latvijas krasta procesi. Atlants. LU Akadēmiskais apgāds, Rīga, 64 lpp.</w:t>
      </w:r>
    </w:p>
    <w:p w14:paraId="51DBCDE6"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Eberhards, G., 2003. Latvijas jūras krasti. Latvijas Universitāte, Riga, 259 lpp.</w:t>
      </w:r>
    </w:p>
    <w:p w14:paraId="7E2BAE64"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EUROSION (Living with Coastal Erosion in Europe). 2004. European Commision</w:t>
      </w:r>
    </w:p>
    <w:p w14:paraId="578E5A40"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Grinbergs, E., 1957. Pozdnyelednikovaya i poslelednikovaya istorya poberezhya Latvijskoi SSR. Izdatelstvo Akademii Nauk LSSR, Riga, 122 s.</w:t>
      </w:r>
    </w:p>
    <w:p w14:paraId="7A089813"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Lapinskis, J. 2017. Coastal sediment balance in the eastern part of the Gulf of Riga (2005-2016). Baltica, 30 (2), pp.87-95.</w:t>
      </w:r>
    </w:p>
    <w:p w14:paraId="11A84481"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Lapinskis, J., 2005. Long-term fluctuations in the volume of beach and foredune deposits along the coast of Latvia. Baltica, 18 (1), pp.38-43.</w:t>
      </w:r>
    </w:p>
    <w:p w14:paraId="3ACAEBD6"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 xml:space="preserve"> Lapinskis, J., 2009. Jūras krasta rajonēšana Latvijā pēc litomorfodinamiskām pazīmēm. Rīgas Tehniskās Universitātes zinātniskie raksti, Materiālzinātne un lietišķā ķīmija, 19 (1), lpp. 168-174.</w:t>
      </w:r>
    </w:p>
    <w:p w14:paraId="7F5D08D4"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Lapinskis, J., Eberhards, G., 2005. Storm effects on the open Baltic exposed coastal relief of Latvia. Quarternary Geology and Modern Terrestrial Processes. Proceedings of the International Field Symposium, Apatity. Pp. 34-35.</w:t>
      </w:r>
    </w:p>
    <w:p w14:paraId="14BD10A8"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Latvijas Jūras krastu ģeoloģisko procesu monitoringa dati par 1989.-2018. gadiem (pieejami LU Ģeogrāfijas un Zemes zinātņu fakultātes Jūras krastu laboratorijā).</w:t>
      </w:r>
    </w:p>
    <w:p w14:paraId="39CF4A65"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Metodiskais materiāls „Vadlīnijas jūras krasta erozijas seku mazināšanai”. Rīga, 2015.</w:t>
      </w:r>
    </w:p>
    <w:p w14:paraId="08891AA8"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Noslēguma pārskats par Valsts pētījumu programmu „KALME” (2010.)</w:t>
      </w:r>
    </w:p>
    <w:p w14:paraId="472CF8B9"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Soomere, T., Viška, M., 2014. Simulated wave-driven sediment transport along the eastern coast of the Baltic Sea. Journal of Marine Systems Vol.129, 96–105</w:t>
      </w:r>
    </w:p>
    <w:p w14:paraId="69B8AB9E"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Strautnieks I, 1997. Latvijas daba. Enciklopēdija 4. sējums. Rīga, Latvijas enciklopēdija, 51.-52. lpp.</w:t>
      </w:r>
    </w:p>
    <w:p w14:paraId="602D3951"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Ulsts, V., 1998. Baltijas jūras Latvijas krasta zona. Valsts Ģeoloģijas Dienests, Rīga, 96 lpp.</w:t>
      </w:r>
    </w:p>
    <w:p w14:paraId="7D06C33B"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Veinbergs, I., Grinbergs, E., Danilans, I., Ulst, V., 1974. Pozdnelednikovaya i poslelednikovaya istorya Baltiki po materiālam izuchenya Latviyskogo poberezya. Baltica 5, s 89-93.</w:t>
      </w:r>
    </w:p>
    <w:p w14:paraId="6EF144FA"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 xml:space="preserve">Rokasgrāmata “Eiropas Savienības aizsargājamie biotopi Latvijā. Noteikšanas rokasgrāmatas 2. precizētais izdevums” (Auniņš A. (red.) 2013. Eiropas Savienības aizsargājamie biotopi Latvijā. Rīga: VARAM, 359 lpp.; </w:t>
      </w:r>
    </w:p>
    <w:p w14:paraId="58942F3E"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http://www.varam.gov.lv/lat/publ/publikacijas/dabas_aizsardzibas_joma/?doc=10539</w:t>
      </w:r>
    </w:p>
    <w:p w14:paraId="3CD600C7"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lastRenderedPageBreak/>
        <w:t>“Aizsargājamo biotopu saglabāšanas vadlīnijas Latvijā. Mežu biotopi ” (Aizsargājamo biotopu saglabāšanas vadlīnijas Latvijā. 3. sējums. DAP, Sigulda).</w:t>
      </w:r>
    </w:p>
    <w:p w14:paraId="3F1EAB8B"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“Aizsargājamo biotopu saglabāšanas vadlīnijas Latvijā. Piejūra, smiltāji un virsāji”. Laime B. (red.) 2017. Aizsargājamo biotopu saglabāšanas vadlīnijas Latvijā. 1. sējums. Piejūra, smiltāji un virsāji. DAP, Sigulda, 265 lpp.</w:t>
      </w:r>
    </w:p>
    <w:p w14:paraId="71E62671"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“Aizsargājamo biotopu saglabāšanas vadlīnijas Latvijā. Dabiskās pļavas un ganības” (Rūsiņa S. (red.) 2017. Aizsargājamo biotopu saglabāšanas vadlīnijas Latvijā. 3. sējums. DAP, Sigulda, 428 lpp.).</w:t>
      </w:r>
    </w:p>
    <w:p w14:paraId="129729AE"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Dabas lieguma „Vidzemes akmeņainā jūrmala” dabas aizsardzības plāns. 22. lpp. Plāns izstrādāts laika periodam no 2004.gada līdz 2014.gadam. Izstrādātājs: Ziemeļvidzemes biosfēras rezervāts. Projekta vadītājs un redaktors: Andris Soms. Salacgrīva, 2004.</w:t>
      </w:r>
    </w:p>
    <w:p w14:paraId="1061E5AF" w14:textId="77777777" w:rsidR="004A461E" w:rsidRPr="00B13E7B" w:rsidRDefault="004A461E">
      <w:pPr>
        <w:jc w:val="both"/>
        <w:rPr>
          <w:rFonts w:asciiTheme="minorHAnsi" w:hAnsiTheme="minorHAnsi" w:cstheme="minorHAnsi"/>
          <w:sz w:val="22"/>
        </w:rPr>
      </w:pPr>
      <w:r w:rsidRPr="00B13E7B">
        <w:rPr>
          <w:rFonts w:asciiTheme="minorHAnsi" w:hAnsiTheme="minorHAnsi" w:cstheme="minorHAnsi"/>
          <w:sz w:val="22"/>
        </w:rPr>
        <w:t>Lapkoku praulgrauža Osmoderma eremita (SCOPOLI, 1763) sugas aizsardzības plāns. 2005. Sastādītājs: D.Teļnovs. Latvijas Entomoloģijas biedrība. Rīga, 100 lpp.</w:t>
      </w:r>
    </w:p>
    <w:p w14:paraId="2853C4F1" w14:textId="77777777" w:rsidR="002612C4" w:rsidRPr="00B13E7B" w:rsidRDefault="00E3549C" w:rsidP="00B13E7B">
      <w:pPr>
        <w:jc w:val="both"/>
        <w:rPr>
          <w:rFonts w:asciiTheme="minorHAnsi" w:hAnsiTheme="minorHAnsi" w:cstheme="minorHAnsi"/>
          <w:sz w:val="22"/>
        </w:rPr>
      </w:pPr>
      <w:r w:rsidRPr="00B13E7B">
        <w:rPr>
          <w:rFonts w:asciiTheme="minorHAnsi" w:hAnsiTheme="minorHAnsi" w:cstheme="minorHAnsi"/>
          <w:sz w:val="22"/>
        </w:rPr>
        <w:t>Ziemeļvidzemes biosfēras rezervāta ainavu ekoloģiskais plāns, SIA Estonian, Latvian &amp; Lithuanian Environment sadarbībā ar Latvijas Universitāti, Rīga 2007.gads</w:t>
      </w:r>
    </w:p>
    <w:p w14:paraId="3DAE4B1A"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Assessment of plans and projects significantly affecting Natura2000 sites. Methodological guidance on the provisions of Article6(3) and (4) of the Habitats Directive 92/43/EEC. 2001. European Commission DG Environment, 76 p</w:t>
      </w:r>
    </w:p>
    <w:p w14:paraId="67E6523A"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 xml:space="preserve">Atklātņu komplekts Vidzemes jūrmala. G.Birkmaņa, G.Eniņa, O.Melngalvja, R.Renča, R.Salcēviča foto. Rīga “Avots”, 1980. </w:t>
      </w:r>
    </w:p>
    <w:p w14:paraId="0AA3857E"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Āboliņa A., 1968. Ļistostjebeļnije mhi Latvijskoj SSR.- Rīga: Zinātne.- 332 lpp. (krievu val.).</w:t>
      </w:r>
    </w:p>
    <w:p w14:paraId="2B6058CD"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Āboliņa A., 2001. Latvijas sūnu saraksts// Latvijas Veģetācija, 3: 47 – 87.</w:t>
      </w:r>
    </w:p>
    <w:p w14:paraId="7BB8AE7B"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Āboliņa, A., Piterāns, A., un Bambe, B., 2015. Latvijas ķērpji un sūnas. Taksonu saraksts. Salaspils: Latvijas Valsts mežzinātnes institūts “Silava”, DU AA “Saule”, 213 lpp.</w:t>
      </w:r>
    </w:p>
    <w:p w14:paraId="792C0CF5" w14:textId="63E3CBC2" w:rsidR="00454C9E" w:rsidRPr="005B19DC" w:rsidRDefault="005B19DC" w:rsidP="00B13E7B">
      <w:pPr>
        <w:jc w:val="both"/>
        <w:rPr>
          <w:rFonts w:asciiTheme="minorHAnsi" w:hAnsiTheme="minorHAnsi" w:cstheme="minorHAnsi"/>
          <w:sz w:val="22"/>
        </w:rPr>
      </w:pPr>
      <w:r w:rsidRPr="005B19DC">
        <w:rPr>
          <w:rFonts w:asciiTheme="minorHAnsi" w:hAnsiTheme="minorHAnsi"/>
          <w:bCs/>
          <w:sz w:val="22"/>
          <w:lang w:val="lv"/>
        </w:rPr>
        <w:t>Padomes 1992. gada 21. maija Direktīvas 92/43/EEK par dabisko dzīvotņu, savvaļas faunas un floras aizsardzību</w:t>
      </w:r>
      <w:r w:rsidR="00454C9E" w:rsidRPr="005B19DC">
        <w:rPr>
          <w:rFonts w:asciiTheme="minorHAnsi" w:hAnsiTheme="minorHAnsi" w:cstheme="minorHAnsi"/>
          <w:sz w:val="22"/>
        </w:rPr>
        <w:t xml:space="preserve"> </w:t>
      </w:r>
    </w:p>
    <w:p w14:paraId="6C3A1931"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Fatare I., 1992. Latvijas floras komponentu izplatības analīze un tās nozīme augu sugu aizsardzības koncepcijas izstrādāšanā.- Rīga: LR Vides aizsardzības komitejas Pētījumu centrs.- 259 lpp.</w:t>
      </w:r>
    </w:p>
    <w:p w14:paraId="36E34C9C"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Gavrilova Ģ., Šulcs V. 1999. Latvijas vaskulāro augu flora. Taksonu saraksts. Rīga: Latvijas Akad. b-ka. 135 lpp.</w:t>
      </w:r>
    </w:p>
    <w:p w14:paraId="6C818579"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Interpretation Manual of European Union habitats, EUR 28, 2013. European Commission DG Environment, Nature and biodiversity, 144 p</w:t>
      </w:r>
    </w:p>
    <w:p w14:paraId="16978652"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Kabucis I., 1995. Ģeobotāniskie rajoni// Latvijas daba. – Rīga. – Nr. 2. – 136. lpp.</w:t>
      </w:r>
    </w:p>
    <w:p w14:paraId="10284278"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Kavacs G. (atb. red.) 1998. Dzīvās dabas taksonu latvisko nosaukumu rādītājs. -Latvijas Daba. Enciklopēdija. 6. Rīga: Preses nams, 187-245.</w:t>
      </w:r>
    </w:p>
    <w:p w14:paraId="05B70AB2"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Ramans K., Zelčs V., 1995. Fizioģeogrāfiskā rajonēšana// Latvijas Daba. – Rīga. – 2. sēj. – 74. – 76. lpp.</w:t>
      </w:r>
    </w:p>
    <w:p w14:paraId="5FB3FAC8"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lastRenderedPageBreak/>
        <w:t>Red Data book of the Baltic region. List of threatened vascular plants and vertebrates. – Uppsala, 1993. – Part 1. – 96 p.</w:t>
      </w:r>
    </w:p>
    <w:p w14:paraId="7C8E8CB5"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“Sugu un biotopu aizsardzības jomas ekspertu atzinuma saturs un tajā ietvertās minimālās prasības” (MK noteikumi Nr. 925, 30.09.2010.) nosaka minimālās, obligātās prasības atzinuma sagatavošanai</w:t>
      </w:r>
    </w:p>
    <w:p w14:paraId="435E9B9D"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Tabaka L., Gavrilova Ģ., Fatare I., 1988. Flora of vascular plants of the Latvian SSR.- Riga: Zinatne. – 196 p.</w:t>
      </w:r>
    </w:p>
    <w:p w14:paraId="512DA9A8"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Urtāns A.V. (red.) 2017. Aizsargājamo biotopu saglabāšanas vadlīnijas Latvijā. II Upes un ezeri. Dabas aizsardzības pārvalde, Sigulda.</w:t>
      </w:r>
    </w:p>
    <w:p w14:paraId="337A5222"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Vadlīnijas sugu un biotopu aizsardzības jomas sertificētu ekspertu sniegto atzinumu satura kvalitātes uzlabošanai sākotnējā izvērtējuma, ietekmes uz vidi novērtējuma vai ietekmes uz Natura2000 teritoriju novērtējuma ietvaros, 2017. Sigulda, Dabas aizsardzības pārvalde.</w:t>
      </w:r>
    </w:p>
    <w:p w14:paraId="6AE42D71" w14:textId="77777777" w:rsidR="00454C9E" w:rsidRPr="00B13E7B" w:rsidRDefault="00454C9E" w:rsidP="00B13E7B">
      <w:pPr>
        <w:jc w:val="both"/>
        <w:rPr>
          <w:rFonts w:asciiTheme="minorHAnsi" w:hAnsiTheme="minorHAnsi" w:cstheme="minorHAnsi"/>
          <w:sz w:val="22"/>
        </w:rPr>
      </w:pPr>
      <w:r w:rsidRPr="00B13E7B">
        <w:rPr>
          <w:rFonts w:asciiTheme="minorHAnsi" w:hAnsiTheme="minorHAnsi" w:cstheme="minorHAnsi"/>
          <w:sz w:val="22"/>
        </w:rPr>
        <w:t>Darbā izmantoti Daiņa Ozola teksti, biedrība Ziemeļvidzemes Ģeoparks</w:t>
      </w:r>
    </w:p>
    <w:p w14:paraId="10016DF5" w14:textId="77777777" w:rsidR="00135C30" w:rsidRPr="00B13E7B" w:rsidRDefault="00135C30" w:rsidP="00B13E7B">
      <w:pPr>
        <w:jc w:val="both"/>
        <w:rPr>
          <w:rFonts w:asciiTheme="minorHAnsi" w:hAnsiTheme="minorHAnsi" w:cstheme="minorHAnsi"/>
          <w:sz w:val="22"/>
        </w:rPr>
      </w:pPr>
      <w:r w:rsidRPr="00B13E7B">
        <w:rPr>
          <w:rFonts w:asciiTheme="minorHAnsi" w:hAnsiTheme="minorHAnsi" w:cstheme="minorHAnsi"/>
          <w:sz w:val="22"/>
        </w:rPr>
        <w:t>“Eirāzijas ūdra Lutra lutra sugas aizsardzības plāns, laika posmam no 2018.gada līdz 2028.gadam”, Latvijas Valsts mežzinātnes institūts „Silava”, 2018.gads</w:t>
      </w:r>
    </w:p>
    <w:sectPr w:rsidR="00135C30" w:rsidRPr="00B13E7B" w:rsidSect="005D1013">
      <w:pgSz w:w="11906" w:h="16838"/>
      <w:pgMar w:top="1134" w:right="1274" w:bottom="127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3D8496" w14:textId="77777777" w:rsidR="004263C7" w:rsidRDefault="004263C7" w:rsidP="00E85CE9">
      <w:pPr>
        <w:spacing w:before="0" w:after="0"/>
      </w:pPr>
      <w:r>
        <w:separator/>
      </w:r>
    </w:p>
  </w:endnote>
  <w:endnote w:type="continuationSeparator" w:id="0">
    <w:p w14:paraId="7A2D764A" w14:textId="77777777" w:rsidR="004263C7" w:rsidRDefault="004263C7" w:rsidP="00E85CE9">
      <w:pPr>
        <w:spacing w:before="0" w:after="0"/>
      </w:pPr>
      <w:r>
        <w:continuationSeparator/>
      </w:r>
    </w:p>
  </w:endnote>
  <w:endnote w:type="continuationNotice" w:id="1">
    <w:p w14:paraId="0CBCADBF" w14:textId="77777777" w:rsidR="004263C7" w:rsidRDefault="004263C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MyriadPro-LightCond">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0599158"/>
      <w:docPartObj>
        <w:docPartGallery w:val="Page Numbers (Bottom of Page)"/>
        <w:docPartUnique/>
      </w:docPartObj>
    </w:sdtPr>
    <w:sdtEndPr>
      <w:rPr>
        <w:noProof/>
      </w:rPr>
    </w:sdtEndPr>
    <w:sdtContent>
      <w:p w14:paraId="67E04FC8" w14:textId="1BD65CC0" w:rsidR="00D54802" w:rsidRDefault="00D54802">
        <w:pPr>
          <w:pStyle w:val="Footer"/>
          <w:jc w:val="right"/>
        </w:pPr>
        <w:r>
          <w:fldChar w:fldCharType="begin"/>
        </w:r>
        <w:r>
          <w:instrText xml:space="preserve"> PAGE   \* MERGEFORMAT </w:instrText>
        </w:r>
        <w:r>
          <w:fldChar w:fldCharType="separate"/>
        </w:r>
        <w:r w:rsidR="006A56AC">
          <w:rPr>
            <w:noProof/>
          </w:rPr>
          <w:t>47</w:t>
        </w:r>
        <w:r>
          <w:rPr>
            <w:noProof/>
          </w:rPr>
          <w:fldChar w:fldCharType="end"/>
        </w:r>
      </w:p>
    </w:sdtContent>
  </w:sdt>
  <w:p w14:paraId="34CDD9EB" w14:textId="77777777" w:rsidR="00D54802" w:rsidRDefault="00D54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BFDB1" w14:textId="77777777" w:rsidR="00D54802" w:rsidRDefault="00D54802" w:rsidP="002D29A9">
    <w:pPr>
      <w:pStyle w:val="Footer"/>
      <w:jc w:val="center"/>
    </w:pPr>
    <w:r>
      <w:rPr>
        <w:noProof/>
        <w:lang w:eastAsia="lv-LV"/>
      </w:rPr>
      <w:drawing>
        <wp:inline distT="0" distB="0" distL="0" distR="0" wp14:anchorId="7BBC05A4" wp14:editId="1F29DB6D">
          <wp:extent cx="2926080" cy="588645"/>
          <wp:effectExtent l="0" t="0" r="7620" b="1905"/>
          <wp:docPr id="614780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926080" cy="588645"/>
                  </a:xfrm>
                  <a:prstGeom prst="rect">
                    <a:avLst/>
                  </a:prstGeom>
                </pic:spPr>
              </pic:pic>
            </a:graphicData>
          </a:graphic>
        </wp:inline>
      </w:drawing>
    </w:r>
    <w:r>
      <w:rPr>
        <w:noProof/>
        <w:lang w:eastAsia="lv-LV"/>
      </w:rPr>
      <w:drawing>
        <wp:inline distT="0" distB="0" distL="0" distR="0" wp14:anchorId="67353647" wp14:editId="00BD2610">
          <wp:extent cx="668020" cy="596265"/>
          <wp:effectExtent l="0" t="0" r="0" b="0"/>
          <wp:docPr id="13330162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668020" cy="596265"/>
                  </a:xfrm>
                  <a:prstGeom prst="rect">
                    <a:avLst/>
                  </a:prstGeom>
                </pic:spPr>
              </pic:pic>
            </a:graphicData>
          </a:graphic>
        </wp:inline>
      </w:drawing>
    </w:r>
    <w:r>
      <w:rPr>
        <w:noProof/>
        <w:lang w:eastAsia="lv-LV"/>
      </w:rPr>
      <w:drawing>
        <wp:inline distT="0" distB="0" distL="0" distR="0" wp14:anchorId="304FFCA9" wp14:editId="57034571">
          <wp:extent cx="739775" cy="374015"/>
          <wp:effectExtent l="0" t="0" r="3175" b="6985"/>
          <wp:docPr id="1133598971" name="Picture 10" descr="RP LOGO-horiz (safe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
                    <a:extLst>
                      <a:ext uri="{28A0092B-C50C-407E-A947-70E740481C1C}">
                        <a14:useLocalDpi xmlns:a14="http://schemas.microsoft.com/office/drawing/2010/main" val="0"/>
                      </a:ext>
                    </a:extLst>
                  </a:blip>
                  <a:stretch>
                    <a:fillRect/>
                  </a:stretch>
                </pic:blipFill>
                <pic:spPr>
                  <a:xfrm>
                    <a:off x="0" y="0"/>
                    <a:ext cx="739775" cy="374015"/>
                  </a:xfrm>
                  <a:prstGeom prst="rect">
                    <a:avLst/>
                  </a:prstGeom>
                </pic:spPr>
              </pic:pic>
            </a:graphicData>
          </a:graphic>
        </wp:inline>
      </w:drawing>
    </w:r>
    <w:r>
      <w:rPr>
        <w:noProof/>
        <w:lang w:eastAsia="lv-LV"/>
      </w:rPr>
      <w:drawing>
        <wp:inline distT="0" distB="0" distL="0" distR="0" wp14:anchorId="3952CD66" wp14:editId="5100D728">
          <wp:extent cx="437515" cy="429260"/>
          <wp:effectExtent l="0" t="0" r="635" b="8890"/>
          <wp:docPr id="4108132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4">
                    <a:extLst>
                      <a:ext uri="{28A0092B-C50C-407E-A947-70E740481C1C}">
                        <a14:useLocalDpi xmlns:a14="http://schemas.microsoft.com/office/drawing/2010/main" val="0"/>
                      </a:ext>
                    </a:extLst>
                  </a:blip>
                  <a:stretch>
                    <a:fillRect/>
                  </a:stretch>
                </pic:blipFill>
                <pic:spPr>
                  <a:xfrm>
                    <a:off x="0" y="0"/>
                    <a:ext cx="437515" cy="429260"/>
                  </a:xfrm>
                  <a:prstGeom prst="rect">
                    <a:avLst/>
                  </a:prstGeom>
                </pic:spPr>
              </pic:pic>
            </a:graphicData>
          </a:graphic>
        </wp:inline>
      </w:drawing>
    </w:r>
  </w:p>
  <w:p w14:paraId="38E78751" w14:textId="77777777" w:rsidR="00D54802" w:rsidRDefault="00D548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768703"/>
      <w:docPartObj>
        <w:docPartGallery w:val="Page Numbers (Bottom of Page)"/>
        <w:docPartUnique/>
      </w:docPartObj>
    </w:sdtPr>
    <w:sdtEndPr>
      <w:rPr>
        <w:noProof/>
      </w:rPr>
    </w:sdtEndPr>
    <w:sdtContent>
      <w:p w14:paraId="76A03422" w14:textId="0BAD29DE" w:rsidR="00D54802" w:rsidRDefault="00D54802">
        <w:pPr>
          <w:pStyle w:val="Footer"/>
          <w:jc w:val="right"/>
        </w:pPr>
        <w:r>
          <w:fldChar w:fldCharType="begin"/>
        </w:r>
        <w:r>
          <w:instrText xml:space="preserve"> PAGE   \* MERGEFORMAT </w:instrText>
        </w:r>
        <w:r>
          <w:fldChar w:fldCharType="separate"/>
        </w:r>
        <w:r w:rsidR="006A56AC">
          <w:rPr>
            <w:noProof/>
          </w:rPr>
          <w:t>52</w:t>
        </w:r>
        <w:r>
          <w:rPr>
            <w:noProof/>
          </w:rPr>
          <w:fldChar w:fldCharType="end"/>
        </w:r>
      </w:p>
    </w:sdtContent>
  </w:sdt>
  <w:p w14:paraId="1B5E47D9" w14:textId="77777777" w:rsidR="00D54802" w:rsidRDefault="00D54802" w:rsidP="00A66329">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AF0D8" w14:textId="77777777" w:rsidR="00D54802" w:rsidRDefault="00D54802" w:rsidP="002D29A9">
    <w:pPr>
      <w:pStyle w:val="Footer"/>
      <w:jc w:val="center"/>
    </w:pPr>
    <w:r>
      <w:rPr>
        <w:noProof/>
        <w:lang w:eastAsia="lv-LV"/>
      </w:rPr>
      <w:drawing>
        <wp:inline distT="0" distB="0" distL="0" distR="0" wp14:anchorId="6F2E35DA" wp14:editId="2F5AF646">
          <wp:extent cx="2926080" cy="588645"/>
          <wp:effectExtent l="0" t="0" r="7620" b="1905"/>
          <wp:docPr id="640655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926080" cy="588645"/>
                  </a:xfrm>
                  <a:prstGeom prst="rect">
                    <a:avLst/>
                  </a:prstGeom>
                </pic:spPr>
              </pic:pic>
            </a:graphicData>
          </a:graphic>
        </wp:inline>
      </w:drawing>
    </w:r>
    <w:r>
      <w:rPr>
        <w:noProof/>
        <w:lang w:eastAsia="lv-LV"/>
      </w:rPr>
      <w:drawing>
        <wp:inline distT="0" distB="0" distL="0" distR="0" wp14:anchorId="20079735" wp14:editId="657F6D76">
          <wp:extent cx="668020" cy="596265"/>
          <wp:effectExtent l="0" t="0" r="0" b="0"/>
          <wp:docPr id="15510636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668020" cy="596265"/>
                  </a:xfrm>
                  <a:prstGeom prst="rect">
                    <a:avLst/>
                  </a:prstGeom>
                </pic:spPr>
              </pic:pic>
            </a:graphicData>
          </a:graphic>
        </wp:inline>
      </w:drawing>
    </w:r>
    <w:r>
      <w:rPr>
        <w:noProof/>
        <w:lang w:eastAsia="lv-LV"/>
      </w:rPr>
      <w:drawing>
        <wp:inline distT="0" distB="0" distL="0" distR="0" wp14:anchorId="5E4EFEBC" wp14:editId="2C4C4D7F">
          <wp:extent cx="739775" cy="374015"/>
          <wp:effectExtent l="0" t="0" r="3175" b="6985"/>
          <wp:docPr id="1954318795" name="Picture 10" descr="RP LOGO-horiz (safe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
                    <a:extLst>
                      <a:ext uri="{28A0092B-C50C-407E-A947-70E740481C1C}">
                        <a14:useLocalDpi xmlns:a14="http://schemas.microsoft.com/office/drawing/2010/main" val="0"/>
                      </a:ext>
                    </a:extLst>
                  </a:blip>
                  <a:stretch>
                    <a:fillRect/>
                  </a:stretch>
                </pic:blipFill>
                <pic:spPr>
                  <a:xfrm>
                    <a:off x="0" y="0"/>
                    <a:ext cx="739775" cy="374015"/>
                  </a:xfrm>
                  <a:prstGeom prst="rect">
                    <a:avLst/>
                  </a:prstGeom>
                </pic:spPr>
              </pic:pic>
            </a:graphicData>
          </a:graphic>
        </wp:inline>
      </w:drawing>
    </w:r>
    <w:r>
      <w:rPr>
        <w:noProof/>
        <w:lang w:eastAsia="lv-LV"/>
      </w:rPr>
      <w:drawing>
        <wp:inline distT="0" distB="0" distL="0" distR="0" wp14:anchorId="1C45BF40" wp14:editId="523661BB">
          <wp:extent cx="437515" cy="429260"/>
          <wp:effectExtent l="0" t="0" r="635" b="8890"/>
          <wp:docPr id="20039483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4">
                    <a:extLst>
                      <a:ext uri="{28A0092B-C50C-407E-A947-70E740481C1C}">
                        <a14:useLocalDpi xmlns:a14="http://schemas.microsoft.com/office/drawing/2010/main" val="0"/>
                      </a:ext>
                    </a:extLst>
                  </a:blip>
                  <a:stretch>
                    <a:fillRect/>
                  </a:stretch>
                </pic:blipFill>
                <pic:spPr>
                  <a:xfrm>
                    <a:off x="0" y="0"/>
                    <a:ext cx="437515" cy="429260"/>
                  </a:xfrm>
                  <a:prstGeom prst="rect">
                    <a:avLst/>
                  </a:prstGeom>
                </pic:spPr>
              </pic:pic>
            </a:graphicData>
          </a:graphic>
        </wp:inline>
      </w:drawing>
    </w:r>
  </w:p>
  <w:p w14:paraId="263F3B9E" w14:textId="77777777" w:rsidR="00D54802" w:rsidRDefault="00D5480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026872"/>
      <w:docPartObj>
        <w:docPartGallery w:val="Page Numbers (Bottom of Page)"/>
        <w:docPartUnique/>
      </w:docPartObj>
    </w:sdtPr>
    <w:sdtEndPr>
      <w:rPr>
        <w:noProof/>
      </w:rPr>
    </w:sdtEndPr>
    <w:sdtContent>
      <w:p w14:paraId="01E24A21" w14:textId="410556FA" w:rsidR="00D54802" w:rsidRDefault="00D54802">
        <w:pPr>
          <w:pStyle w:val="Footer"/>
          <w:jc w:val="right"/>
        </w:pPr>
        <w:r>
          <w:fldChar w:fldCharType="begin"/>
        </w:r>
        <w:r>
          <w:instrText xml:space="preserve"> PAGE   \* MERGEFORMAT </w:instrText>
        </w:r>
        <w:r>
          <w:fldChar w:fldCharType="separate"/>
        </w:r>
        <w:r w:rsidR="006A56AC">
          <w:rPr>
            <w:noProof/>
          </w:rPr>
          <w:t>132</w:t>
        </w:r>
        <w:r>
          <w:rPr>
            <w:noProof/>
          </w:rPr>
          <w:fldChar w:fldCharType="end"/>
        </w:r>
      </w:p>
    </w:sdtContent>
  </w:sdt>
  <w:p w14:paraId="16E5E008" w14:textId="77777777" w:rsidR="00D54802" w:rsidRDefault="00D5480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7D0D6" w14:textId="77777777" w:rsidR="00D54802" w:rsidRDefault="00D54802" w:rsidP="002D29A9">
    <w:pPr>
      <w:pStyle w:val="Footer"/>
      <w:jc w:val="center"/>
    </w:pPr>
    <w:r>
      <w:rPr>
        <w:noProof/>
        <w:lang w:eastAsia="lv-LV"/>
      </w:rPr>
      <w:drawing>
        <wp:inline distT="0" distB="0" distL="0" distR="0" wp14:anchorId="1DA6E5DC" wp14:editId="0407B8C2">
          <wp:extent cx="2926080" cy="588645"/>
          <wp:effectExtent l="0" t="0" r="7620" b="1905"/>
          <wp:docPr id="1945942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926080" cy="588645"/>
                  </a:xfrm>
                  <a:prstGeom prst="rect">
                    <a:avLst/>
                  </a:prstGeom>
                </pic:spPr>
              </pic:pic>
            </a:graphicData>
          </a:graphic>
        </wp:inline>
      </w:drawing>
    </w:r>
    <w:r>
      <w:rPr>
        <w:noProof/>
        <w:lang w:eastAsia="lv-LV"/>
      </w:rPr>
      <w:drawing>
        <wp:inline distT="0" distB="0" distL="0" distR="0" wp14:anchorId="7F7CBE6D" wp14:editId="65EC0045">
          <wp:extent cx="668020" cy="596265"/>
          <wp:effectExtent l="0" t="0" r="0" b="0"/>
          <wp:docPr id="1865975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668020" cy="596265"/>
                  </a:xfrm>
                  <a:prstGeom prst="rect">
                    <a:avLst/>
                  </a:prstGeom>
                </pic:spPr>
              </pic:pic>
            </a:graphicData>
          </a:graphic>
        </wp:inline>
      </w:drawing>
    </w:r>
    <w:r>
      <w:rPr>
        <w:noProof/>
        <w:lang w:eastAsia="lv-LV"/>
      </w:rPr>
      <w:drawing>
        <wp:inline distT="0" distB="0" distL="0" distR="0" wp14:anchorId="7D8A2DCD" wp14:editId="1BA7CB70">
          <wp:extent cx="739775" cy="374015"/>
          <wp:effectExtent l="0" t="0" r="3175" b="6985"/>
          <wp:docPr id="1613390034" name="Picture 10" descr="RP LOGO-horiz (safe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
                    <a:extLst>
                      <a:ext uri="{28A0092B-C50C-407E-A947-70E740481C1C}">
                        <a14:useLocalDpi xmlns:a14="http://schemas.microsoft.com/office/drawing/2010/main" val="0"/>
                      </a:ext>
                    </a:extLst>
                  </a:blip>
                  <a:stretch>
                    <a:fillRect/>
                  </a:stretch>
                </pic:blipFill>
                <pic:spPr>
                  <a:xfrm>
                    <a:off x="0" y="0"/>
                    <a:ext cx="739775" cy="374015"/>
                  </a:xfrm>
                  <a:prstGeom prst="rect">
                    <a:avLst/>
                  </a:prstGeom>
                </pic:spPr>
              </pic:pic>
            </a:graphicData>
          </a:graphic>
        </wp:inline>
      </w:drawing>
    </w:r>
    <w:r>
      <w:rPr>
        <w:noProof/>
        <w:lang w:eastAsia="lv-LV"/>
      </w:rPr>
      <w:drawing>
        <wp:inline distT="0" distB="0" distL="0" distR="0" wp14:anchorId="4DFF67C9" wp14:editId="73BDC1E5">
          <wp:extent cx="437515" cy="429260"/>
          <wp:effectExtent l="0" t="0" r="635" b="8890"/>
          <wp:docPr id="14661780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4">
                    <a:extLst>
                      <a:ext uri="{28A0092B-C50C-407E-A947-70E740481C1C}">
                        <a14:useLocalDpi xmlns:a14="http://schemas.microsoft.com/office/drawing/2010/main" val="0"/>
                      </a:ext>
                    </a:extLst>
                  </a:blip>
                  <a:stretch>
                    <a:fillRect/>
                  </a:stretch>
                </pic:blipFill>
                <pic:spPr>
                  <a:xfrm>
                    <a:off x="0" y="0"/>
                    <a:ext cx="437515" cy="429260"/>
                  </a:xfrm>
                  <a:prstGeom prst="rect">
                    <a:avLst/>
                  </a:prstGeom>
                </pic:spPr>
              </pic:pic>
            </a:graphicData>
          </a:graphic>
        </wp:inline>
      </w:drawing>
    </w:r>
  </w:p>
  <w:p w14:paraId="565BFF5B" w14:textId="77777777" w:rsidR="00D54802" w:rsidRDefault="00D548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353EB" w14:textId="77777777" w:rsidR="004263C7" w:rsidRDefault="004263C7" w:rsidP="00E85CE9">
      <w:pPr>
        <w:spacing w:before="0" w:after="0"/>
      </w:pPr>
      <w:r>
        <w:separator/>
      </w:r>
    </w:p>
  </w:footnote>
  <w:footnote w:type="continuationSeparator" w:id="0">
    <w:p w14:paraId="4A37D99A" w14:textId="77777777" w:rsidR="004263C7" w:rsidRDefault="004263C7" w:rsidP="00E85CE9">
      <w:pPr>
        <w:spacing w:before="0" w:after="0"/>
      </w:pPr>
      <w:r>
        <w:continuationSeparator/>
      </w:r>
    </w:p>
  </w:footnote>
  <w:footnote w:type="continuationNotice" w:id="1">
    <w:p w14:paraId="35829E89" w14:textId="77777777" w:rsidR="004263C7" w:rsidRDefault="004263C7">
      <w:pPr>
        <w:spacing w:before="0" w:after="0"/>
      </w:pPr>
    </w:p>
  </w:footnote>
  <w:footnote w:id="2">
    <w:p w14:paraId="3401B4FF" w14:textId="77777777" w:rsidR="00D54802" w:rsidRDefault="00D54802">
      <w:pPr>
        <w:pStyle w:val="FootnoteText"/>
      </w:pPr>
      <w:r>
        <w:rPr>
          <w:rStyle w:val="FootnoteReference"/>
        </w:rPr>
        <w:footnoteRef/>
      </w:r>
      <w:r>
        <w:t xml:space="preserve"> Platība noteikta dabas aizsardzības</w:t>
      </w:r>
      <w:r w:rsidRPr="004E27D2">
        <w:t xml:space="preserve"> plāna izstrādes gaitā pēc robežu precizēšanas un iekļaujot dzeltenās dzegužkurpītes</w:t>
      </w:r>
      <w:r>
        <w:t xml:space="preserve">  mikroliegumu dabas lieguma VAJ</w:t>
      </w:r>
      <w:r w:rsidRPr="004E27D2">
        <w:t xml:space="preserve"> teritorijā.</w:t>
      </w:r>
    </w:p>
  </w:footnote>
  <w:footnote w:id="3">
    <w:p w14:paraId="3D3F9FC4" w14:textId="1D7FC866" w:rsidR="00D54802" w:rsidRDefault="00D54802">
      <w:pPr>
        <w:pStyle w:val="FootnoteText"/>
      </w:pPr>
      <w:r>
        <w:rPr>
          <w:rStyle w:val="FootnoteReference"/>
        </w:rPr>
        <w:footnoteRef/>
      </w:r>
      <w:r>
        <w:t xml:space="preserve"> Platības, ja </w:t>
      </w:r>
      <w:r w:rsidRPr="00550739">
        <w:t>dzelte</w:t>
      </w:r>
      <w:r>
        <w:t>nās dzegužkurpītes mikroliegums</w:t>
      </w:r>
      <w:r w:rsidRPr="00550739">
        <w:t xml:space="preserve"> </w:t>
      </w:r>
      <w:r>
        <w:t>nav iekļauts DL</w:t>
      </w:r>
      <w:r w:rsidRPr="00550739">
        <w:t xml:space="preserve"> VAJ teritorijā</w:t>
      </w:r>
    </w:p>
  </w:footnote>
  <w:footnote w:id="4">
    <w:p w14:paraId="15F0B0E0" w14:textId="775081D3" w:rsidR="00D54802" w:rsidRDefault="00D54802">
      <w:pPr>
        <w:pStyle w:val="FootnoteText"/>
      </w:pPr>
      <w:r>
        <w:rPr>
          <w:rStyle w:val="FootnoteReference"/>
        </w:rPr>
        <w:footnoteRef/>
      </w:r>
      <w:r>
        <w:t> </w:t>
      </w:r>
      <w:r w:rsidRPr="00FD32D1">
        <w:t>Nodaļa sagatavota</w:t>
      </w:r>
      <w:r>
        <w:t>,</w:t>
      </w:r>
      <w:r w:rsidRPr="00FD32D1">
        <w:t xml:space="preserve"> izma</w:t>
      </w:r>
      <w:r>
        <w:t>n</w:t>
      </w:r>
      <w:r w:rsidRPr="00FD32D1">
        <w:t>tojot 2004.</w:t>
      </w:r>
      <w:r>
        <w:t> gada VAJ DA plānu.</w:t>
      </w:r>
    </w:p>
  </w:footnote>
  <w:footnote w:id="5">
    <w:p w14:paraId="33447813" w14:textId="33DB0624" w:rsidR="00D54802" w:rsidRDefault="00D54802">
      <w:pPr>
        <w:pStyle w:val="FootnoteText"/>
      </w:pPr>
      <w:r>
        <w:rPr>
          <w:rStyle w:val="FootnoteReference"/>
        </w:rPr>
        <w:footnoteRef/>
      </w:r>
      <w:r>
        <w:t> </w:t>
      </w:r>
      <w:r w:rsidRPr="00FD32D1">
        <w:t>Nodaļa sagatavota</w:t>
      </w:r>
      <w:r>
        <w:t>,</w:t>
      </w:r>
      <w:r w:rsidRPr="00FD32D1">
        <w:t xml:space="preserve"> izma</w:t>
      </w:r>
      <w:r>
        <w:t>n</w:t>
      </w:r>
      <w:r w:rsidRPr="00FD32D1">
        <w:t>tojot 2004.</w:t>
      </w:r>
      <w:r>
        <w:t xml:space="preserve"> gada VAJ DA plānu, ņemot vērā </w:t>
      </w:r>
      <w:r w:rsidRPr="002958B2">
        <w:t>informāciju par teritorijā noteiktajiem kultūrvēstures pieminekļiem</w:t>
      </w:r>
      <w:r>
        <w:t xml:space="preserve"> līdz 2019.gadam.</w:t>
      </w:r>
    </w:p>
  </w:footnote>
  <w:footnote w:id="6">
    <w:p w14:paraId="2D575CCC" w14:textId="279B7591" w:rsidR="00D54802" w:rsidRDefault="00D54802" w:rsidP="296EB2E4">
      <w:pPr>
        <w:pStyle w:val="FootnoteText"/>
      </w:pPr>
      <w:r w:rsidRPr="296EB2E4">
        <w:rPr>
          <w:rStyle w:val="FootnoteReference"/>
        </w:rPr>
        <w:footnoteRef/>
      </w:r>
      <w:r>
        <w:t xml:space="preserve"> Pieejamas tiešsaistē latviešu valodā: </w:t>
      </w:r>
      <w:hyperlink r:id="rId1">
        <w:r w:rsidRPr="296EB2E4">
          <w:rPr>
            <w:rStyle w:val="Hyperlink"/>
          </w:rPr>
          <w:t>file:///C:/Users/martao/Downloads/PiekrApbuves_vadl.pdf</w:t>
        </w:r>
      </w:hyperlink>
      <w:r w:rsidRPr="296EB2E4">
        <w:t xml:space="preserve"> .</w:t>
      </w:r>
    </w:p>
  </w:footnote>
  <w:footnote w:id="7">
    <w:p w14:paraId="28850707" w14:textId="26E8A010" w:rsidR="00D54802" w:rsidRDefault="00D54802" w:rsidP="296EB2E4">
      <w:pPr>
        <w:pStyle w:val="FootnoteText"/>
      </w:pPr>
      <w:r w:rsidRPr="296EB2E4">
        <w:rPr>
          <w:rStyle w:val="FootnoteReference"/>
        </w:rPr>
        <w:footnoteRef/>
      </w:r>
      <w:r>
        <w:t xml:space="preserve"> Ministru kabineta 2009.gada 2.jūnija noteikumu Nr.507 “Dabas aizsardzības pārvaldes nolikums” 1.punkts.</w:t>
      </w:r>
    </w:p>
  </w:footnote>
  <w:footnote w:id="8">
    <w:p w14:paraId="161D06A7" w14:textId="60BF74C5" w:rsidR="00D54802" w:rsidRDefault="00D54802" w:rsidP="296EB2E4">
      <w:pPr>
        <w:pStyle w:val="FootnoteText"/>
      </w:pPr>
      <w:r w:rsidRPr="296EB2E4">
        <w:rPr>
          <w:rStyle w:val="FootnoteReference"/>
        </w:rPr>
        <w:footnoteRef/>
      </w:r>
      <w:r>
        <w:t xml:space="preserve"> Izvērsta informācija tiešsaistē latviešu valodā: </w:t>
      </w:r>
      <w:hyperlink r:id="rId2">
        <w:r w:rsidRPr="296EB2E4">
          <w:rPr>
            <w:rStyle w:val="Hyperlink"/>
          </w:rPr>
          <w:t>http://www.vidzeme.com/eirovelo13</w:t>
        </w:r>
      </w:hyperlink>
      <w:r w:rsidRPr="296EB2E4">
        <w:t xml:space="preserve"> .</w:t>
      </w:r>
    </w:p>
  </w:footnote>
  <w:footnote w:id="9">
    <w:p w14:paraId="5CAEBA56" w14:textId="77777777" w:rsidR="00D54802" w:rsidRDefault="00D54802" w:rsidP="00DB254E">
      <w:pPr>
        <w:pStyle w:val="FootnoteText"/>
      </w:pPr>
      <w:r>
        <w:rPr>
          <w:rStyle w:val="FootnoteReference"/>
        </w:rPr>
        <w:footnoteRef/>
      </w:r>
      <w:r>
        <w:t xml:space="preserve"> </w:t>
      </w:r>
      <w:r w:rsidRPr="001417B2">
        <w:t>Klimatiskie dati. Latvijas Vides, ģeoloģijas un meteoroloģijas centrs. www.meteo.lv</w:t>
      </w:r>
    </w:p>
  </w:footnote>
  <w:footnote w:id="10">
    <w:p w14:paraId="11BB711F" w14:textId="77777777" w:rsidR="00D54802" w:rsidRDefault="00D54802" w:rsidP="00DB254E">
      <w:pPr>
        <w:pStyle w:val="FootnoteText"/>
      </w:pPr>
      <w:r>
        <w:rPr>
          <w:rStyle w:val="FootnoteReference"/>
        </w:rPr>
        <w:footnoteRef/>
      </w:r>
      <w:r>
        <w:t xml:space="preserve"> </w:t>
      </w:r>
      <w:r w:rsidRPr="001417B2">
        <w:t>Klimatiskie dati. Latvijas Vides, ģeoloģijas un meteoroloģijas centrs. www.meteo.lv</w:t>
      </w:r>
    </w:p>
  </w:footnote>
  <w:footnote w:id="11">
    <w:p w14:paraId="7E3731B3" w14:textId="77777777" w:rsidR="00D54802" w:rsidRDefault="00D54802" w:rsidP="00DB254E">
      <w:pPr>
        <w:pStyle w:val="FootnoteText"/>
      </w:pPr>
      <w:r>
        <w:rPr>
          <w:rStyle w:val="FootnoteReference"/>
        </w:rPr>
        <w:footnoteRef/>
      </w:r>
      <w:r>
        <w:t xml:space="preserve"> </w:t>
      </w:r>
      <w:r w:rsidRPr="001417B2">
        <w:t>Klimatiskie dati. Latvijas Vides, ģeoloģijas un meteoroloģijas centrs. www.meteo.lv</w:t>
      </w:r>
    </w:p>
  </w:footnote>
  <w:footnote w:id="12">
    <w:p w14:paraId="79089975" w14:textId="619B5236" w:rsidR="00D54802" w:rsidRDefault="00D54802" w:rsidP="6D6EF777">
      <w:pPr>
        <w:pStyle w:val="FootnoteText"/>
      </w:pPr>
      <w:r w:rsidRPr="6D6EF777">
        <w:rPr>
          <w:rStyle w:val="FootnoteReference"/>
        </w:rPr>
        <w:footnoteRef/>
      </w:r>
      <w:r>
        <w:t xml:space="preserve">Pieejams tiešsaistē latviešu valodā: </w:t>
      </w:r>
      <w:hyperlink r:id="rId3">
        <w:r w:rsidRPr="6D6EF777">
          <w:rPr>
            <w:rStyle w:val="Hyperlink"/>
          </w:rPr>
          <w:t>https://www.meteo.lv/fs/CKFinderJava/userfiles/files/Vide/Udens/Ud_apsaimn/UBA%20plani/Gaujas_upju_baseinu_apgabala_apsaimniekosanas_plans_2016_-2021_g__final.pdf</w:t>
        </w:r>
      </w:hyperlink>
    </w:p>
  </w:footnote>
  <w:footnote w:id="13">
    <w:p w14:paraId="34D29B4A" w14:textId="714946FA" w:rsidR="00D54802" w:rsidRDefault="00D54802" w:rsidP="6D6EF777">
      <w:pPr>
        <w:rPr>
          <w:rFonts w:eastAsia="Times New Roman" w:cs="Times New Roman"/>
          <w:szCs w:val="24"/>
        </w:rPr>
      </w:pPr>
      <w:r w:rsidRPr="6D6EF777">
        <w:rPr>
          <w:rStyle w:val="FootnoteReference"/>
        </w:rPr>
        <w:footnoteRef/>
      </w:r>
      <w:r w:rsidR="005B19DC">
        <w:rPr>
          <w:rFonts w:eastAsia="Times New Roman" w:cs="Times New Roman"/>
          <w:szCs w:val="24"/>
        </w:rPr>
        <w:t> </w:t>
      </w:r>
      <w:r w:rsidRPr="6D6EF777">
        <w:rPr>
          <w:rFonts w:eastAsia="Times New Roman" w:cs="Times New Roman"/>
          <w:sz w:val="20"/>
          <w:szCs w:val="20"/>
        </w:rPr>
        <w:t xml:space="preserve">Apstiprināts ar Ministru kabineta 2016.gada 17.novembra rīkojumu Nr.692 “Par Valsts Ilgtermiņa tematisko plānojumu Baltijas jūras piekrastes publiskās infrastruktūras attīstībai”. Pieejams tiešsaistē latviešu valodā: </w:t>
      </w:r>
      <w:hyperlink r:id="rId4">
        <w:r w:rsidRPr="6D6EF777">
          <w:rPr>
            <w:rFonts w:eastAsia="Times New Roman" w:cs="Times New Roman"/>
            <w:sz w:val="20"/>
            <w:szCs w:val="20"/>
          </w:rPr>
          <w:t>https://m.likumi.lv/doc.php?id=286733</w:t>
        </w:r>
      </w:hyperlink>
      <w:r w:rsidRPr="6D6EF777">
        <w:rPr>
          <w:rFonts w:eastAsia="Times New Roman" w:cs="Times New Roman"/>
          <w:sz w:val="20"/>
          <w:szCs w:val="20"/>
        </w:rPr>
        <w:t xml:space="preserve"> .</w:t>
      </w:r>
    </w:p>
    <w:p w14:paraId="1BD18FF5" w14:textId="2295E25F" w:rsidR="00D54802" w:rsidRDefault="00D54802" w:rsidP="6D6EF777">
      <w:pPr>
        <w:pStyle w:val="FootnoteText"/>
      </w:pPr>
    </w:p>
  </w:footnote>
  <w:footnote w:id="14">
    <w:p w14:paraId="0AF47B79" w14:textId="77777777" w:rsidR="00D54802" w:rsidRDefault="00D54802" w:rsidP="00DB254E">
      <w:pPr>
        <w:pStyle w:val="FootnoteText"/>
      </w:pPr>
      <w:r>
        <w:rPr>
          <w:rStyle w:val="FootnoteReference"/>
        </w:rPr>
        <w:footnoteRef/>
      </w:r>
      <w:r>
        <w:t xml:space="preserve"> </w:t>
      </w:r>
      <w:r w:rsidRPr="00964163">
        <w:t>Latvija</w:t>
      </w:r>
      <w:r>
        <w:t xml:space="preserve">s dabas fonds. (2011). </w:t>
      </w:r>
      <w:r w:rsidRPr="00964163">
        <w:t>ttp://www.salacgriva.lv/files/news/10370/zbr_turisma_attistibas_plans.pdf</w:t>
      </w:r>
    </w:p>
  </w:footnote>
  <w:footnote w:id="15">
    <w:p w14:paraId="23D83801" w14:textId="77777777" w:rsidR="00D54802" w:rsidRDefault="00D54802" w:rsidP="00DB254E">
      <w:pPr>
        <w:pStyle w:val="FootnoteText"/>
      </w:pPr>
      <w:r>
        <w:rPr>
          <w:rStyle w:val="FootnoteReference"/>
        </w:rPr>
        <w:footnoteRef/>
      </w:r>
      <w:r>
        <w:t xml:space="preserve"> </w:t>
      </w:r>
      <w:r w:rsidRPr="00641CEE">
        <w:t xml:space="preserve">Jūrtaka ir Eiropas garās </w:t>
      </w:r>
      <w:r>
        <w:t>distances pārgājienu maršruta</w:t>
      </w:r>
      <w:r w:rsidRPr="00641CEE">
        <w:t xml:space="preserve"> daļa</w:t>
      </w:r>
      <w:r>
        <w:t xml:space="preserve">. Jūrtakas maršruts: </w:t>
      </w:r>
      <w:r w:rsidRPr="00641CEE">
        <w:t>https://www.google.com/maps/d/edit?hl=lv&amp;mid=1dzTH-SDKijb80B3EcCurz6_Jl0I&amp;ll=57.559825261420656%2C24.360439181326456&amp;z=14</w:t>
      </w:r>
    </w:p>
  </w:footnote>
  <w:footnote w:id="16">
    <w:p w14:paraId="46FF32D2" w14:textId="621D2E32" w:rsidR="00D54802" w:rsidRDefault="00D54802" w:rsidP="521AA722">
      <w:pPr>
        <w:pStyle w:val="FootnoteText"/>
      </w:pPr>
      <w:r w:rsidRPr="521AA722">
        <w:rPr>
          <w:rStyle w:val="FootnoteReference"/>
        </w:rPr>
        <w:footnoteRef/>
      </w:r>
      <w:r>
        <w:t xml:space="preserve"> Izvērsta informācija pieejama tiešsaistē latviešu valodā: </w:t>
      </w:r>
      <w:hyperlink r:id="rId5">
        <w:r w:rsidRPr="521AA722">
          <w:rPr>
            <w:rStyle w:val="Hyperlink"/>
          </w:rPr>
          <w:t>http://www.varam.gov.lv/lat/publ/met/?doc=18713</w:t>
        </w:r>
      </w:hyperlink>
      <w:r w:rsidRPr="521AA722">
        <w:t xml:space="preserve"> .</w:t>
      </w:r>
    </w:p>
  </w:footnote>
  <w:footnote w:id="17">
    <w:p w14:paraId="762A137A" w14:textId="78A93CCE" w:rsidR="00D54802" w:rsidRDefault="00D54802" w:rsidP="521AA722">
      <w:pPr>
        <w:pStyle w:val="FootnoteText"/>
      </w:pPr>
      <w:r w:rsidRPr="521AA722">
        <w:rPr>
          <w:rStyle w:val="FootnoteReference"/>
        </w:rPr>
        <w:footnoteRef/>
      </w:r>
      <w:r>
        <w:t xml:space="preserve"> Izvērsta informācija tiešsaistē latviešu valodā: </w:t>
      </w:r>
      <w:hyperlink r:id="rId6">
        <w:r w:rsidRPr="521AA722">
          <w:rPr>
            <w:rStyle w:val="Hyperlink"/>
          </w:rPr>
          <w:t>file:///C:/Users/martao/Downloads/Vadinijas_juras_krasta_erozijas_seku_mazinasanai.pdf</w:t>
        </w:r>
      </w:hyperlink>
      <w:r w:rsidRPr="521AA722">
        <w:t xml:space="preserve"> .</w:t>
      </w:r>
    </w:p>
  </w:footnote>
  <w:footnote w:id="18">
    <w:p w14:paraId="6C092D0D" w14:textId="77777777" w:rsidR="00D54802" w:rsidRDefault="00D54802">
      <w:pPr>
        <w:pStyle w:val="FootnoteText"/>
      </w:pPr>
      <w:r>
        <w:rPr>
          <w:rStyle w:val="FootnoteReference"/>
        </w:rPr>
        <w:footnoteRef/>
      </w:r>
      <w:r>
        <w:t xml:space="preserve"> </w:t>
      </w:r>
      <w:r w:rsidRPr="004E18CB">
        <w:t>Eiropas Savien</w:t>
      </w:r>
      <w:r>
        <w:t>ības Kohēzijas fonda līdzfinansētais</w:t>
      </w:r>
      <w:r w:rsidRPr="004E18CB">
        <w:t xml:space="preserve"> </w:t>
      </w:r>
      <w:r>
        <w:t>projekts</w:t>
      </w:r>
      <w:r w:rsidRPr="004E18CB">
        <w:t xml:space="preserve"> „Priekšnosacījumu izveide labākai bioloģiskās daudzveidības saglabāšanai un ekosistēmu ai</w:t>
      </w:r>
      <w:r>
        <w:t>zsardzībai Latvijā”, jeb dabas skaitīšana</w:t>
      </w:r>
    </w:p>
  </w:footnote>
  <w:footnote w:id="19">
    <w:p w14:paraId="3D731742" w14:textId="77777777" w:rsidR="00D54802" w:rsidRDefault="00D54802" w:rsidP="00731593">
      <w:pPr>
        <w:pStyle w:val="FootnoteText"/>
      </w:pPr>
      <w:r>
        <w:rPr>
          <w:rStyle w:val="FootnoteReference"/>
        </w:rPr>
        <w:footnoteRef/>
      </w:r>
      <w:r>
        <w:t xml:space="preserve"> </w:t>
      </w:r>
      <w:r w:rsidRPr="00E877F5">
        <w:t xml:space="preserve">Aizsardzības </w:t>
      </w:r>
      <w:r>
        <w:t xml:space="preserve">stāvokļa novērtējums atbilstoši Ziņojumam </w:t>
      </w:r>
      <w:r w:rsidRPr="008C37E1">
        <w:t>Eiropas Komisijai</w:t>
      </w:r>
      <w:r>
        <w:t xml:space="preserve"> par ES nozīmes biotopu (dzīvotņu) un sugu aizsardzības stāvokli Latvijā</w:t>
      </w:r>
      <w:r w:rsidRPr="008C37E1">
        <w:t xml:space="preserve"> </w:t>
      </w:r>
      <w:r w:rsidRPr="00E877F5">
        <w:t>(ES ziņojums, 2019) lietotajiem apzīmējumiem: FV: Aizsardzības stāvoklis labvēlīgs (Favourable); U1: Aizsardzības stāvoklis nelabvēlīgs</w:t>
      </w:r>
      <w:r w:rsidRPr="00E877F5">
        <w:rPr>
          <w:rFonts w:ascii="Cambria Math" w:hAnsi="Cambria Math" w:cs="Cambria Math"/>
        </w:rPr>
        <w:t>‐</w:t>
      </w:r>
      <w:r w:rsidRPr="00E877F5">
        <w:t>nepietiekams (Unfavourable</w:t>
      </w:r>
      <w:r w:rsidRPr="00E877F5">
        <w:rPr>
          <w:rFonts w:ascii="Cambria Math" w:hAnsi="Cambria Math" w:cs="Cambria Math"/>
        </w:rPr>
        <w:t>‐</w:t>
      </w:r>
      <w:r w:rsidRPr="00E877F5">
        <w:t>Inadequate); U2: Aizsardz</w:t>
      </w:r>
      <w:r w:rsidRPr="00E877F5">
        <w:rPr>
          <w:rFonts w:cs="Times New Roman"/>
        </w:rPr>
        <w:t>ī</w:t>
      </w:r>
      <w:r w:rsidRPr="00E877F5">
        <w:t>bas st</w:t>
      </w:r>
      <w:r w:rsidRPr="00E877F5">
        <w:rPr>
          <w:rFonts w:cs="Times New Roman"/>
        </w:rPr>
        <w:t>ā</w:t>
      </w:r>
      <w:r w:rsidRPr="00E877F5">
        <w:t>voklis nelabv</w:t>
      </w:r>
      <w:r w:rsidRPr="00E877F5">
        <w:rPr>
          <w:rFonts w:cs="Times New Roman"/>
        </w:rPr>
        <w:t>ē</w:t>
      </w:r>
      <w:r w:rsidRPr="00E877F5">
        <w:t>l</w:t>
      </w:r>
      <w:r w:rsidRPr="00E877F5">
        <w:rPr>
          <w:rFonts w:cs="Times New Roman"/>
        </w:rPr>
        <w:t>ī</w:t>
      </w:r>
      <w:r w:rsidRPr="00E877F5">
        <w:t>gs</w:t>
      </w:r>
      <w:r w:rsidRPr="00E877F5">
        <w:rPr>
          <w:rFonts w:ascii="Cambria Math" w:hAnsi="Cambria Math" w:cs="Cambria Math"/>
        </w:rPr>
        <w:t>‐</w:t>
      </w:r>
      <w:r w:rsidRPr="00E877F5">
        <w:t xml:space="preserve"> slikts (Unfavourable</w:t>
      </w:r>
      <w:r w:rsidRPr="00E877F5">
        <w:rPr>
          <w:rFonts w:ascii="Cambria Math" w:hAnsi="Cambria Math" w:cs="Cambria Math"/>
        </w:rPr>
        <w:t>‐</w:t>
      </w:r>
      <w:r w:rsidRPr="00E877F5">
        <w:t>Bad); XX: Aizsardz</w:t>
      </w:r>
      <w:r w:rsidRPr="00E877F5">
        <w:rPr>
          <w:rFonts w:cs="Times New Roman"/>
        </w:rPr>
        <w:t>ī</w:t>
      </w:r>
      <w:r w:rsidRPr="00E877F5">
        <w:t>bas st</w:t>
      </w:r>
      <w:r w:rsidRPr="00E877F5">
        <w:rPr>
          <w:rFonts w:cs="Times New Roman"/>
        </w:rPr>
        <w:t>ā</w:t>
      </w:r>
      <w:r w:rsidRPr="00E877F5">
        <w:t>voklis nezin</w:t>
      </w:r>
      <w:r w:rsidRPr="00E877F5">
        <w:rPr>
          <w:rFonts w:cs="Times New Roman"/>
        </w:rPr>
        <w:t>ā</w:t>
      </w:r>
      <w:r w:rsidRPr="00E877F5">
        <w:t>ms (Unknown). Apz</w:t>
      </w:r>
      <w:r w:rsidRPr="00E877F5">
        <w:rPr>
          <w:rFonts w:cs="Times New Roman"/>
        </w:rPr>
        <w:t>ī</w:t>
      </w:r>
      <w:r w:rsidRPr="00E877F5">
        <w:t>m</w:t>
      </w:r>
      <w:r w:rsidRPr="00E877F5">
        <w:rPr>
          <w:rFonts w:cs="Times New Roman"/>
        </w:rPr>
        <w:t>ē</w:t>
      </w:r>
      <w:r w:rsidRPr="00E877F5">
        <w:t>jumi aizsardz</w:t>
      </w:r>
      <w:r w:rsidRPr="00E877F5">
        <w:rPr>
          <w:rFonts w:cs="Times New Roman"/>
        </w:rPr>
        <w:t>ī</w:t>
      </w:r>
      <w:r w:rsidRPr="00E877F5">
        <w:t>bas st</w:t>
      </w:r>
      <w:r w:rsidRPr="00E877F5">
        <w:rPr>
          <w:rFonts w:cs="Times New Roman"/>
        </w:rPr>
        <w:t>ā</w:t>
      </w:r>
      <w:r w:rsidRPr="00E877F5">
        <w:t>vok</w:t>
      </w:r>
      <w:r w:rsidRPr="00E877F5">
        <w:rPr>
          <w:rFonts w:cs="Times New Roman"/>
        </w:rPr>
        <w:t>ļ</w:t>
      </w:r>
      <w:r w:rsidRPr="00E877F5">
        <w:t>a tendencei</w:t>
      </w:r>
      <w:r>
        <w:t xml:space="preserve"> </w:t>
      </w:r>
      <w:r w:rsidRPr="00E877F5">
        <w:t>I</w:t>
      </w:r>
      <w:r>
        <w:t xml:space="preserve"> </w:t>
      </w:r>
      <w:r w:rsidRPr="00E877F5">
        <w:rPr>
          <w:rFonts w:ascii="Cambria Math" w:hAnsi="Cambria Math" w:cs="Cambria Math"/>
        </w:rPr>
        <w:t>‐</w:t>
      </w:r>
      <w:r>
        <w:t xml:space="preserve"> </w:t>
      </w:r>
      <w:r w:rsidRPr="00E877F5">
        <w:t xml:space="preserve">uzlabojas; D </w:t>
      </w:r>
      <w:r w:rsidRPr="00E877F5">
        <w:rPr>
          <w:rFonts w:ascii="Cambria Math" w:hAnsi="Cambria Math" w:cs="Cambria Math"/>
        </w:rPr>
        <w:t>‐</w:t>
      </w:r>
      <w:r>
        <w:t xml:space="preserve"> </w:t>
      </w:r>
      <w:r w:rsidRPr="00E877F5">
        <w:t>pasliktin</w:t>
      </w:r>
      <w:r w:rsidRPr="00E877F5">
        <w:rPr>
          <w:rFonts w:cs="Times New Roman"/>
        </w:rPr>
        <w:t>ā</w:t>
      </w:r>
      <w:r w:rsidRPr="00E877F5">
        <w:t>s; S</w:t>
      </w:r>
      <w:r>
        <w:t xml:space="preserve"> </w:t>
      </w:r>
      <w:r w:rsidRPr="00E877F5">
        <w:rPr>
          <w:rFonts w:ascii="Cambria Math" w:hAnsi="Cambria Math" w:cs="Cambria Math"/>
        </w:rPr>
        <w:t>‐</w:t>
      </w:r>
      <w:r>
        <w:t xml:space="preserve"> stabils, X </w:t>
      </w:r>
      <w:r w:rsidRPr="00E877F5">
        <w:rPr>
          <w:rFonts w:ascii="Cambria Math" w:hAnsi="Cambria Math" w:cs="Cambria Math"/>
        </w:rPr>
        <w:t>‐</w:t>
      </w:r>
      <w:r w:rsidRPr="00E877F5">
        <w:t xml:space="preserve"> nezin</w:t>
      </w:r>
      <w:r w:rsidRPr="00E877F5">
        <w:rPr>
          <w:rFonts w:cs="Times New Roman"/>
        </w:rPr>
        <w:t>ā</w:t>
      </w:r>
      <w:r w:rsidRPr="00E877F5">
        <w:t>ms</w:t>
      </w:r>
    </w:p>
  </w:footnote>
  <w:footnote w:id="20">
    <w:p w14:paraId="4B587DC7" w14:textId="77777777" w:rsidR="00D54802" w:rsidRDefault="00D54802">
      <w:pPr>
        <w:pStyle w:val="FootnoteText"/>
      </w:pPr>
      <w:r>
        <w:rPr>
          <w:rStyle w:val="FootnoteReference"/>
        </w:rPr>
        <w:footnoteRef/>
      </w:r>
      <w:r>
        <w:t xml:space="preserve"> Šeit un turpmāk platības Latvijā </w:t>
      </w:r>
      <w:r w:rsidRPr="008C37E1">
        <w:t>atbi</w:t>
      </w:r>
      <w:r>
        <w:t xml:space="preserve">lstoši </w:t>
      </w:r>
      <w:r w:rsidRPr="00EC7327">
        <w:t>Ziņojumam Eiropas Komisijai par ES nozīmes biotopu (dzīvotņu) un sugu aizsardzības stāvokli Latvijā</w:t>
      </w:r>
      <w:r>
        <w:t>, 2019.g.</w:t>
      </w:r>
    </w:p>
  </w:footnote>
  <w:footnote w:id="21">
    <w:p w14:paraId="49C89F5C" w14:textId="77777777" w:rsidR="00D54802" w:rsidRPr="00174663" w:rsidRDefault="00D54802">
      <w:pPr>
        <w:pStyle w:val="FootnoteText"/>
        <w:rPr>
          <w:rFonts w:asciiTheme="minorHAnsi" w:hAnsiTheme="minorHAnsi"/>
        </w:rPr>
      </w:pPr>
      <w:r w:rsidRPr="00174663">
        <w:rPr>
          <w:rStyle w:val="FootnoteReference"/>
          <w:rFonts w:asciiTheme="minorHAnsi" w:hAnsiTheme="minorHAnsi"/>
        </w:rPr>
        <w:footnoteRef/>
      </w:r>
      <w:r w:rsidRPr="00174663">
        <w:rPr>
          <w:rFonts w:asciiTheme="minorHAnsi" w:hAnsiTheme="minorHAnsi"/>
        </w:rPr>
        <w:t>Aizsardzības stāvokļa novērtējums atbilstoši Ziņojumam Eiropas Komisijai par ES nozīmes biotopu (dzīvotņu) un sugu aizsardzības stāvokli Latvijā (ES ziņojums, 2019) lietotajiem apzīmējumiem: FV: Aizsardzības stāvoklis labvēlīgs (Favourable); U1: Aizsardzības stāvoklis nelabvēlīgs</w:t>
      </w:r>
      <w:r w:rsidRPr="00174663">
        <w:rPr>
          <w:rFonts w:asciiTheme="minorHAnsi" w:hAnsiTheme="minorHAnsi" w:cs="Cambria Math"/>
        </w:rPr>
        <w:t>‐</w:t>
      </w:r>
      <w:r w:rsidRPr="00174663">
        <w:rPr>
          <w:rFonts w:asciiTheme="minorHAnsi" w:hAnsiTheme="minorHAnsi"/>
        </w:rPr>
        <w:t>nepietiekams (Unfavourable</w:t>
      </w:r>
      <w:r w:rsidRPr="00174663">
        <w:rPr>
          <w:rFonts w:asciiTheme="minorHAnsi" w:hAnsiTheme="minorHAnsi" w:cs="Cambria Math"/>
        </w:rPr>
        <w:t>‐</w:t>
      </w:r>
      <w:r w:rsidRPr="00174663">
        <w:rPr>
          <w:rFonts w:asciiTheme="minorHAnsi" w:hAnsiTheme="minorHAnsi"/>
        </w:rPr>
        <w:t>Inadequate); U2: Aizsardz</w:t>
      </w:r>
      <w:r w:rsidRPr="00174663">
        <w:rPr>
          <w:rFonts w:asciiTheme="minorHAnsi" w:hAnsiTheme="minorHAnsi" w:cs="Times New Roman"/>
        </w:rPr>
        <w:t>ī</w:t>
      </w:r>
      <w:r w:rsidRPr="00174663">
        <w:rPr>
          <w:rFonts w:asciiTheme="minorHAnsi" w:hAnsiTheme="minorHAnsi"/>
        </w:rPr>
        <w:t>bas st</w:t>
      </w:r>
      <w:r w:rsidRPr="00174663">
        <w:rPr>
          <w:rFonts w:asciiTheme="minorHAnsi" w:hAnsiTheme="minorHAnsi" w:cs="Times New Roman"/>
        </w:rPr>
        <w:t>ā</w:t>
      </w:r>
      <w:r w:rsidRPr="00174663">
        <w:rPr>
          <w:rFonts w:asciiTheme="minorHAnsi" w:hAnsiTheme="minorHAnsi"/>
        </w:rPr>
        <w:t>voklis nelabv</w:t>
      </w:r>
      <w:r w:rsidRPr="00174663">
        <w:rPr>
          <w:rFonts w:asciiTheme="minorHAnsi" w:hAnsiTheme="minorHAnsi" w:cs="Times New Roman"/>
        </w:rPr>
        <w:t>ē</w:t>
      </w:r>
      <w:r w:rsidRPr="00174663">
        <w:rPr>
          <w:rFonts w:asciiTheme="minorHAnsi" w:hAnsiTheme="minorHAnsi"/>
        </w:rPr>
        <w:t>l</w:t>
      </w:r>
      <w:r w:rsidRPr="00174663">
        <w:rPr>
          <w:rFonts w:asciiTheme="minorHAnsi" w:hAnsiTheme="minorHAnsi" w:cs="Times New Roman"/>
        </w:rPr>
        <w:t>ī</w:t>
      </w:r>
      <w:r w:rsidRPr="00174663">
        <w:rPr>
          <w:rFonts w:asciiTheme="minorHAnsi" w:hAnsiTheme="minorHAnsi"/>
        </w:rPr>
        <w:t>gs</w:t>
      </w:r>
      <w:r w:rsidRPr="00174663">
        <w:rPr>
          <w:rFonts w:asciiTheme="minorHAnsi" w:hAnsiTheme="minorHAnsi" w:cs="Cambria Math"/>
        </w:rPr>
        <w:t>‐</w:t>
      </w:r>
      <w:r w:rsidRPr="00174663">
        <w:rPr>
          <w:rFonts w:asciiTheme="minorHAnsi" w:hAnsiTheme="minorHAnsi"/>
        </w:rPr>
        <w:t xml:space="preserve"> slikts (Unfavourable</w:t>
      </w:r>
      <w:r w:rsidRPr="00174663">
        <w:rPr>
          <w:rFonts w:asciiTheme="minorHAnsi" w:hAnsiTheme="minorHAnsi" w:cs="Cambria Math"/>
        </w:rPr>
        <w:t>‐</w:t>
      </w:r>
      <w:r w:rsidRPr="00174663">
        <w:rPr>
          <w:rFonts w:asciiTheme="minorHAnsi" w:hAnsiTheme="minorHAnsi"/>
        </w:rPr>
        <w:t>Bad); XX: Aizsardz</w:t>
      </w:r>
      <w:r w:rsidRPr="00174663">
        <w:rPr>
          <w:rFonts w:asciiTheme="minorHAnsi" w:hAnsiTheme="minorHAnsi" w:cs="Times New Roman"/>
        </w:rPr>
        <w:t>ī</w:t>
      </w:r>
      <w:r w:rsidRPr="00174663">
        <w:rPr>
          <w:rFonts w:asciiTheme="minorHAnsi" w:hAnsiTheme="minorHAnsi"/>
        </w:rPr>
        <w:t>bas st</w:t>
      </w:r>
      <w:r w:rsidRPr="00174663">
        <w:rPr>
          <w:rFonts w:asciiTheme="minorHAnsi" w:hAnsiTheme="minorHAnsi" w:cs="Times New Roman"/>
        </w:rPr>
        <w:t>ā</w:t>
      </w:r>
      <w:r w:rsidRPr="00174663">
        <w:rPr>
          <w:rFonts w:asciiTheme="minorHAnsi" w:hAnsiTheme="minorHAnsi"/>
        </w:rPr>
        <w:t>voklis nezin</w:t>
      </w:r>
      <w:r w:rsidRPr="00174663">
        <w:rPr>
          <w:rFonts w:asciiTheme="minorHAnsi" w:hAnsiTheme="minorHAnsi" w:cs="Times New Roman"/>
        </w:rPr>
        <w:t>ā</w:t>
      </w:r>
      <w:r w:rsidRPr="00174663">
        <w:rPr>
          <w:rFonts w:asciiTheme="minorHAnsi" w:hAnsiTheme="minorHAnsi"/>
        </w:rPr>
        <w:t>ms (Unknown). Apz</w:t>
      </w:r>
      <w:r w:rsidRPr="00174663">
        <w:rPr>
          <w:rFonts w:asciiTheme="minorHAnsi" w:hAnsiTheme="minorHAnsi" w:cs="Times New Roman"/>
        </w:rPr>
        <w:t>ī</w:t>
      </w:r>
      <w:r w:rsidRPr="00174663">
        <w:rPr>
          <w:rFonts w:asciiTheme="minorHAnsi" w:hAnsiTheme="minorHAnsi"/>
        </w:rPr>
        <w:t>m</w:t>
      </w:r>
      <w:r w:rsidRPr="00174663">
        <w:rPr>
          <w:rFonts w:asciiTheme="minorHAnsi" w:hAnsiTheme="minorHAnsi" w:cs="Times New Roman"/>
        </w:rPr>
        <w:t>ē</w:t>
      </w:r>
      <w:r w:rsidRPr="00174663">
        <w:rPr>
          <w:rFonts w:asciiTheme="minorHAnsi" w:hAnsiTheme="minorHAnsi"/>
        </w:rPr>
        <w:t>jumi aizsardz</w:t>
      </w:r>
      <w:r w:rsidRPr="00174663">
        <w:rPr>
          <w:rFonts w:asciiTheme="minorHAnsi" w:hAnsiTheme="minorHAnsi" w:cs="Times New Roman"/>
        </w:rPr>
        <w:t>ī</w:t>
      </w:r>
      <w:r w:rsidRPr="00174663">
        <w:rPr>
          <w:rFonts w:asciiTheme="minorHAnsi" w:hAnsiTheme="minorHAnsi"/>
        </w:rPr>
        <w:t>bas st</w:t>
      </w:r>
      <w:r w:rsidRPr="00174663">
        <w:rPr>
          <w:rFonts w:asciiTheme="minorHAnsi" w:hAnsiTheme="minorHAnsi" w:cs="Times New Roman"/>
        </w:rPr>
        <w:t>ā</w:t>
      </w:r>
      <w:r w:rsidRPr="00174663">
        <w:rPr>
          <w:rFonts w:asciiTheme="minorHAnsi" w:hAnsiTheme="minorHAnsi"/>
        </w:rPr>
        <w:t>vok</w:t>
      </w:r>
      <w:r w:rsidRPr="00174663">
        <w:rPr>
          <w:rFonts w:asciiTheme="minorHAnsi" w:hAnsiTheme="minorHAnsi" w:cs="Times New Roman"/>
        </w:rPr>
        <w:t>ļ</w:t>
      </w:r>
      <w:r w:rsidRPr="00174663">
        <w:rPr>
          <w:rFonts w:asciiTheme="minorHAnsi" w:hAnsiTheme="minorHAnsi"/>
        </w:rPr>
        <w:t xml:space="preserve">a tendencei I </w:t>
      </w:r>
      <w:r w:rsidRPr="00174663">
        <w:rPr>
          <w:rFonts w:asciiTheme="minorHAnsi" w:hAnsiTheme="minorHAnsi" w:cs="Cambria Math"/>
        </w:rPr>
        <w:t>‐</w:t>
      </w:r>
      <w:r w:rsidRPr="00174663">
        <w:rPr>
          <w:rFonts w:asciiTheme="minorHAnsi" w:hAnsiTheme="minorHAnsi"/>
        </w:rPr>
        <w:t xml:space="preserve"> uzlabojas; D </w:t>
      </w:r>
      <w:r w:rsidRPr="00174663">
        <w:rPr>
          <w:rFonts w:asciiTheme="minorHAnsi" w:hAnsiTheme="minorHAnsi" w:cs="Cambria Math"/>
        </w:rPr>
        <w:t>‐</w:t>
      </w:r>
      <w:r w:rsidRPr="00174663">
        <w:rPr>
          <w:rFonts w:asciiTheme="minorHAnsi" w:hAnsiTheme="minorHAnsi"/>
        </w:rPr>
        <w:t xml:space="preserve"> pasliktin</w:t>
      </w:r>
      <w:r w:rsidRPr="00174663">
        <w:rPr>
          <w:rFonts w:asciiTheme="minorHAnsi" w:hAnsiTheme="minorHAnsi" w:cs="Times New Roman"/>
        </w:rPr>
        <w:t>ā</w:t>
      </w:r>
      <w:r w:rsidRPr="00174663">
        <w:rPr>
          <w:rFonts w:asciiTheme="minorHAnsi" w:hAnsiTheme="minorHAnsi"/>
        </w:rPr>
        <w:t xml:space="preserve">s; S </w:t>
      </w:r>
      <w:r w:rsidRPr="00174663">
        <w:rPr>
          <w:rFonts w:asciiTheme="minorHAnsi" w:hAnsiTheme="minorHAnsi" w:cs="Cambria Math"/>
        </w:rPr>
        <w:t>‐</w:t>
      </w:r>
      <w:r w:rsidRPr="00174663">
        <w:rPr>
          <w:rFonts w:asciiTheme="minorHAnsi" w:hAnsiTheme="minorHAnsi"/>
        </w:rPr>
        <w:t xml:space="preserve"> stabils, X </w:t>
      </w:r>
      <w:r w:rsidRPr="00174663">
        <w:rPr>
          <w:rFonts w:asciiTheme="minorHAnsi" w:hAnsiTheme="minorHAnsi" w:cs="Cambria Math"/>
        </w:rPr>
        <w:t>‐</w:t>
      </w:r>
      <w:r w:rsidRPr="00174663">
        <w:rPr>
          <w:rFonts w:asciiTheme="minorHAnsi" w:hAnsiTheme="minorHAnsi"/>
        </w:rPr>
        <w:t xml:space="preserve"> nezin</w:t>
      </w:r>
      <w:r w:rsidRPr="00174663">
        <w:rPr>
          <w:rFonts w:asciiTheme="minorHAnsi" w:hAnsiTheme="minorHAnsi" w:cs="Times New Roman"/>
        </w:rPr>
        <w:t>ā</w:t>
      </w:r>
      <w:r w:rsidRPr="00174663">
        <w:rPr>
          <w:rFonts w:asciiTheme="minorHAnsi" w:hAnsiTheme="minorHAnsi"/>
        </w:rPr>
        <w:t xml:space="preserve">ms </w:t>
      </w:r>
    </w:p>
  </w:footnote>
  <w:footnote w:id="22">
    <w:p w14:paraId="7CF55522" w14:textId="77777777" w:rsidR="00D54802" w:rsidRDefault="00D54802" w:rsidP="003D2FCE">
      <w:pPr>
        <w:pStyle w:val="FootnoteText"/>
      </w:pPr>
      <w:r>
        <w:rPr>
          <w:rStyle w:val="FootnoteReference"/>
        </w:rPr>
        <w:footnoteRef/>
      </w:r>
      <w:r>
        <w:t xml:space="preserve"> </w:t>
      </w:r>
      <w:r w:rsidRPr="0017161C">
        <w:t>Aizsardzības stāvokļa novērtējums atbilstoši ziņojumā Eiropas Komisijai (ES ziņojums, 2019) lietotajiem apzīmējumiem: FV: Aizsardzības stāvoklis labvēlīgs (Favourable). Apzīmējumi aizsardzības stāvokļa tendencei</w:t>
      </w:r>
      <w:r>
        <w:t xml:space="preserve"> </w:t>
      </w:r>
      <w:r w:rsidRPr="0017161C">
        <w:t>S</w:t>
      </w:r>
      <w:r>
        <w:t xml:space="preserve"> </w:t>
      </w:r>
      <w:r w:rsidRPr="0017161C">
        <w:rPr>
          <w:rFonts w:ascii="Cambria Math" w:hAnsi="Cambria Math" w:cs="Cambria Math"/>
        </w:rPr>
        <w:t>‐</w:t>
      </w:r>
      <w:r w:rsidRPr="0017161C">
        <w:t xml:space="preserve"> stabils</w:t>
      </w:r>
    </w:p>
  </w:footnote>
  <w:footnote w:id="23">
    <w:p w14:paraId="6EAC9272" w14:textId="77777777" w:rsidR="00D54802" w:rsidRDefault="00D54802" w:rsidP="00D513E8">
      <w:pPr>
        <w:pStyle w:val="FootnoteText"/>
      </w:pPr>
      <w:r>
        <w:rPr>
          <w:rStyle w:val="FootnoteReference"/>
        </w:rPr>
        <w:footnoteRef/>
      </w:r>
      <w:r>
        <w:t xml:space="preserve"> </w:t>
      </w:r>
      <w:r w:rsidRPr="0017161C">
        <w:t>Aizsardzības stāvokļa novērtējums atbilstoši ziņojumā Eiropas Komisijai (ES ziņojums, 2019) lietotajiem apzīmējumiem: FV: Aizsardzības stāvoklis labvēlīgs (Favourable). Apzīmējumi aizsardzības stāvokļa tendencei</w:t>
      </w:r>
      <w:r>
        <w:t xml:space="preserve"> </w:t>
      </w:r>
      <w:r w:rsidRPr="0017161C">
        <w:t>S</w:t>
      </w:r>
      <w:r>
        <w:t xml:space="preserve"> </w:t>
      </w:r>
      <w:r w:rsidRPr="0017161C">
        <w:rPr>
          <w:rFonts w:ascii="Cambria Math" w:hAnsi="Cambria Math" w:cs="Cambria Math"/>
        </w:rPr>
        <w:t>‐</w:t>
      </w:r>
      <w:r w:rsidRPr="0017161C">
        <w:t xml:space="preserve"> stabils</w:t>
      </w:r>
    </w:p>
  </w:footnote>
  <w:footnote w:id="24">
    <w:p w14:paraId="61BF9E5A" w14:textId="77777777" w:rsidR="00D54802" w:rsidRDefault="00D54802" w:rsidP="00D513E8">
      <w:pPr>
        <w:pStyle w:val="FootnoteText"/>
      </w:pPr>
      <w:r>
        <w:rPr>
          <w:rStyle w:val="FootnoteReference"/>
        </w:rPr>
        <w:footnoteRef/>
      </w:r>
      <w:r>
        <w:t xml:space="preserve"> Putnu s</w:t>
      </w:r>
      <w:r w:rsidRPr="00ED6ED2">
        <w:t xml:space="preserve">ugu latīniskie nosaukumi pēc </w:t>
      </w:r>
      <w:hyperlink r:id="rId7" w:history="1">
        <w:r w:rsidRPr="00B84ACC">
          <w:rPr>
            <w:rStyle w:val="Hyperlink"/>
          </w:rPr>
          <w:t>http://datazone.birdlife.org/species/factsheet</w:t>
        </w:r>
      </w:hyperlink>
      <w:r>
        <w:t xml:space="preserve"> </w:t>
      </w:r>
    </w:p>
  </w:footnote>
  <w:footnote w:id="25">
    <w:p w14:paraId="45497D89" w14:textId="77777777" w:rsidR="00D54802" w:rsidRDefault="00D54802" w:rsidP="00D513E8">
      <w:pPr>
        <w:pStyle w:val="FootnoteText"/>
      </w:pPr>
      <w:r>
        <w:rPr>
          <w:rStyle w:val="FootnoteReference"/>
        </w:rPr>
        <w:footnoteRef/>
      </w:r>
      <w:r>
        <w:t xml:space="preserve"> </w:t>
      </w:r>
      <w:r w:rsidRPr="00ED6ED2">
        <w:t>Soms A. 2004. Dabas lieguma „Vidzemes akmeņainā jūrmala” dabas aizsardzības plāns. Sagatavots 2004.–2014. gada periodam.</w:t>
      </w:r>
    </w:p>
  </w:footnote>
  <w:footnote w:id="26">
    <w:p w14:paraId="00C22AF2" w14:textId="77777777" w:rsidR="00D54802" w:rsidRDefault="00D54802" w:rsidP="00D513E8">
      <w:pPr>
        <w:pStyle w:val="FootnoteText"/>
      </w:pPr>
      <w:r>
        <w:rPr>
          <w:rStyle w:val="FootnoteReference"/>
        </w:rPr>
        <w:footnoteRef/>
      </w:r>
      <w:r>
        <w:t xml:space="preserve"> </w:t>
      </w:r>
      <w:r w:rsidRPr="00215A90">
        <w:t>Dabas lieguma „Vidzemes akmeņainā jūrmala” dabas aizsardzības plāns. 22. lpp. Plāns izstrādāts laika periodam no 2004.gada līdz 2014.gadam. Izstrādātājs: Ziemeļvidzemes biosfēras rezervāts. Projekta vadītājs un redaktors: Andris Soms. Salacgrīva, 2004.</w:t>
      </w:r>
    </w:p>
  </w:footnote>
  <w:footnote w:id="27">
    <w:p w14:paraId="307D936A" w14:textId="21DA51D8" w:rsidR="00D54802" w:rsidRDefault="00D54802" w:rsidP="00D513E8">
      <w:pPr>
        <w:pStyle w:val="FootnoteText"/>
        <w:rPr>
          <w:sz w:val="16"/>
          <w:szCs w:val="16"/>
        </w:rPr>
      </w:pPr>
      <w:r>
        <w:rPr>
          <w:rStyle w:val="FootnoteReference"/>
          <w:sz w:val="16"/>
          <w:szCs w:val="16"/>
        </w:rPr>
        <w:footnoteRef/>
      </w:r>
      <w:r>
        <w:rPr>
          <w:sz w:val="16"/>
          <w:szCs w:val="16"/>
        </w:rPr>
        <w:t xml:space="preserve"> Atbils</w:t>
      </w:r>
      <w:r w:rsidR="00627666">
        <w:rPr>
          <w:sz w:val="16"/>
          <w:szCs w:val="16"/>
        </w:rPr>
        <w:t>toši ETC datiem, tikai Putnu direktīvas un Biotopu direktīvas</w:t>
      </w:r>
      <w:r>
        <w:rPr>
          <w:sz w:val="16"/>
          <w:szCs w:val="16"/>
        </w:rPr>
        <w:t xml:space="preserve"> pielikumos iekļautajām sugām.</w:t>
      </w:r>
    </w:p>
  </w:footnote>
  <w:footnote w:id="28">
    <w:p w14:paraId="0F0C0D12" w14:textId="77777777" w:rsidR="00D54802" w:rsidRDefault="00D54802" w:rsidP="00D513E8">
      <w:pPr>
        <w:pStyle w:val="FootnoteText"/>
        <w:rPr>
          <w:sz w:val="16"/>
          <w:szCs w:val="16"/>
        </w:rPr>
      </w:pPr>
      <w:r>
        <w:rPr>
          <w:rStyle w:val="FootnoteReference"/>
          <w:sz w:val="16"/>
          <w:szCs w:val="16"/>
        </w:rPr>
        <w:footnoteRef/>
      </w:r>
      <w:r>
        <w:rPr>
          <w:sz w:val="16"/>
          <w:szCs w:val="16"/>
        </w:rPr>
        <w:t xml:space="preserve"> Ar </w:t>
      </w:r>
      <w:r>
        <w:rPr>
          <w:sz w:val="16"/>
          <w:szCs w:val="16"/>
          <w:vertAlign w:val="superscript"/>
        </w:rPr>
        <w:t>1</w:t>
      </w:r>
      <w:r>
        <w:rPr>
          <w:sz w:val="16"/>
          <w:szCs w:val="16"/>
        </w:rPr>
        <w:t xml:space="preserve"> atzīmēt mikroliegumu sugas 18.12.2012. MK noteikumiem Nr.940.</w:t>
      </w:r>
    </w:p>
  </w:footnote>
  <w:footnote w:id="29">
    <w:p w14:paraId="6C3DA4B4" w14:textId="77777777" w:rsidR="00D54802" w:rsidRDefault="00D54802" w:rsidP="00D513E8">
      <w:pPr>
        <w:pStyle w:val="FootnoteText"/>
        <w:rPr>
          <w:sz w:val="16"/>
          <w:szCs w:val="16"/>
        </w:rPr>
      </w:pPr>
      <w:r>
        <w:rPr>
          <w:rStyle w:val="FootnoteReference"/>
          <w:sz w:val="16"/>
          <w:szCs w:val="16"/>
        </w:rPr>
        <w:footnoteRef/>
      </w:r>
      <w:r>
        <w:rPr>
          <w:sz w:val="16"/>
          <w:szCs w:val="16"/>
        </w:rPr>
        <w:t xml:space="preserve"> Ar * atzīmē prioritārās sugas.</w:t>
      </w:r>
    </w:p>
  </w:footnote>
  <w:footnote w:id="30">
    <w:p w14:paraId="3197032B" w14:textId="77777777" w:rsidR="00D54802" w:rsidRDefault="00D54802">
      <w:pPr>
        <w:pStyle w:val="FootnoteText"/>
      </w:pPr>
      <w:r>
        <w:rPr>
          <w:rStyle w:val="FootnoteReference"/>
        </w:rPr>
        <w:footnoteRef/>
      </w:r>
      <w:r>
        <w:t xml:space="preserve"> </w:t>
      </w:r>
      <w:r w:rsidRPr="00756641">
        <w:t>Vairāk informācijas: “Komisijas Īstenošanas lēmums ( 2011. gada 11. jūlijs ) par formu, kādā sniedzama informācija par Natura 2000 teritorijām” (https://eur-lex.europa.eu/legal-content/LV/TXT/HTML/?uri=CELEX:32011D0484&amp;from=lv )</w:t>
      </w:r>
    </w:p>
  </w:footnote>
  <w:footnote w:id="31">
    <w:p w14:paraId="315A121C" w14:textId="03A39353" w:rsidR="00D54802" w:rsidRDefault="00D54802" w:rsidP="39F7AE4B">
      <w:pPr>
        <w:pStyle w:val="FootnoteText"/>
      </w:pPr>
      <w:r w:rsidRPr="39F7AE4B">
        <w:rPr>
          <w:rStyle w:val="FootnoteReference"/>
        </w:rPr>
        <w:footnoteRef/>
      </w:r>
      <w:r>
        <w:t xml:space="preserve"> Izvērsta informācija pieejama tiešsaistē latviešu valodā: </w:t>
      </w:r>
      <w:hyperlink r:id="rId8" w:anchor="jump">
        <w:r w:rsidRPr="39F7AE4B">
          <w:rPr>
            <w:rStyle w:val="Hyperlink"/>
          </w:rPr>
          <w:t>https://www.zm.gov.lv/valsts-meza-dienests/statiskas-lapas/medijamo-dzivnieku-populaciju-stavokla-novertesanas-un-pielaujama-nome?id=15095#jump</w:t>
        </w:r>
      </w:hyperlink>
      <w:r w:rsidRPr="39F7AE4B">
        <w:t xml:space="preserve"> .</w:t>
      </w:r>
    </w:p>
  </w:footnote>
  <w:footnote w:id="32">
    <w:p w14:paraId="1453D70C" w14:textId="36082B5D" w:rsidR="00D54802" w:rsidRDefault="00D54802" w:rsidP="6D6EF777">
      <w:pPr>
        <w:pStyle w:val="FootnoteText"/>
      </w:pPr>
      <w:r w:rsidRPr="6D6EF777">
        <w:rPr>
          <w:rStyle w:val="FootnoteReference"/>
        </w:rPr>
        <w:footnoteRef/>
      </w:r>
      <w:r>
        <w:t xml:space="preserve"> Izvērsta informācija pieejama tiešsaistē latviešu valodā: </w:t>
      </w:r>
      <w:hyperlink r:id="rId9" w:anchor="rokasgramata">
        <w:r w:rsidRPr="6D6EF777">
          <w:rPr>
            <w:rStyle w:val="Hyperlink"/>
          </w:rPr>
          <w:t>https://www.daba.gov.lv/public/lat/dabas_aizsardzibas_plani/iadt/iadtvienotais_stils/#rokasgramata</w:t>
        </w:r>
      </w:hyperlink>
      <w:r w:rsidRPr="6D6EF777">
        <w:t xml:space="preserve"> .</w:t>
      </w:r>
    </w:p>
  </w:footnote>
  <w:footnote w:id="33">
    <w:p w14:paraId="672A7541" w14:textId="38223090" w:rsidR="00D54802" w:rsidRDefault="00D54802" w:rsidP="6D6EF777">
      <w:pPr>
        <w:pStyle w:val="FootnoteText"/>
      </w:pPr>
      <w:r w:rsidRPr="6D6EF777">
        <w:rPr>
          <w:rStyle w:val="FootnoteReference"/>
        </w:rPr>
        <w:footnoteRef/>
      </w:r>
      <w:r>
        <w:t xml:space="preserve"> Izvērsta informācija pieejama tiešsaistē latviešu valodā: </w:t>
      </w:r>
      <w:hyperlink r:id="rId10" w:anchor="rokasgramata">
        <w:r w:rsidRPr="6D6EF777">
          <w:rPr>
            <w:rStyle w:val="Hyperlink"/>
          </w:rPr>
          <w:t>https://www.daba.gov.lv/public/lat/dabas_aizsardzibas_plani/iadt/iadtvienotais_stils/#rokasgramata</w:t>
        </w:r>
      </w:hyperlink>
    </w:p>
  </w:footnote>
  <w:footnote w:id="34">
    <w:p w14:paraId="1E455885" w14:textId="2C2E7CE4" w:rsidR="00D54802" w:rsidRDefault="00D54802" w:rsidP="6D6EF777">
      <w:pPr>
        <w:pStyle w:val="FootnoteText"/>
      </w:pPr>
      <w:r w:rsidRPr="6D6EF777">
        <w:rPr>
          <w:rStyle w:val="FootnoteReference"/>
        </w:rPr>
        <w:footnoteRef/>
      </w:r>
      <w:r>
        <w:t xml:space="preserve"> Izvērsta informācija pieejama tiešsaistē latviešu valodā: </w:t>
      </w:r>
      <w:hyperlink r:id="rId11" w:anchor="rokasgramata">
        <w:r w:rsidRPr="6D6EF777">
          <w:rPr>
            <w:rStyle w:val="Hyperlink"/>
          </w:rPr>
          <w:t>https://www.daba.gov.lv/public/lat/dabas_aizsardzibas_plani/iadt/iadtvienotais_stils/#rokasgramata</w:t>
        </w:r>
      </w:hyperlink>
    </w:p>
  </w:footnote>
  <w:footnote w:id="35">
    <w:p w14:paraId="34C820B2" w14:textId="74E61DA1" w:rsidR="00D54802" w:rsidRDefault="00D54802" w:rsidP="6D6EF777">
      <w:pPr>
        <w:pStyle w:val="FootnoteText"/>
      </w:pPr>
      <w:r w:rsidRPr="6D6EF777">
        <w:rPr>
          <w:rStyle w:val="FootnoteReference"/>
        </w:rPr>
        <w:footnoteRef/>
      </w:r>
      <w:r>
        <w:t xml:space="preserve"> Izvērsta informācija pieejama tiešsaistē latviešu valodā: </w:t>
      </w:r>
      <w:hyperlink r:id="rId12" w:anchor="rokasgramata">
        <w:r w:rsidRPr="6D6EF777">
          <w:rPr>
            <w:rStyle w:val="Hyperlink"/>
          </w:rPr>
          <w:t>https://www.daba.gov.lv/public/lat/dabas_aizsardzibas_plani/iadt/iadtvienotais_stils/#rokasgramata</w:t>
        </w:r>
      </w:hyperlink>
    </w:p>
  </w:footnote>
  <w:footnote w:id="36">
    <w:p w14:paraId="34642C12" w14:textId="77777777" w:rsidR="00D54802" w:rsidRDefault="00D54802" w:rsidP="003E40F4">
      <w:pPr>
        <w:pStyle w:val="FootnoteText"/>
      </w:pPr>
      <w:r>
        <w:rPr>
          <w:rStyle w:val="FootnoteReference"/>
        </w:rPr>
        <w:footnoteRef/>
      </w:r>
      <w:r>
        <w:t xml:space="preserve"> Iekļauts jauns punkts, kas definē teritorijas izveides mērķi</w:t>
      </w:r>
    </w:p>
  </w:footnote>
  <w:footnote w:id="37">
    <w:p w14:paraId="0977DF94" w14:textId="77777777" w:rsidR="00D54802" w:rsidRDefault="00D54802" w:rsidP="003E40F4">
      <w:pPr>
        <w:pStyle w:val="FootnoteText"/>
      </w:pPr>
      <w:r>
        <w:rPr>
          <w:rStyle w:val="FootnoteReference"/>
        </w:rPr>
        <w:footnoteRef/>
      </w:r>
      <w:r>
        <w:t xml:space="preserve"> Teritorijas platība precizējama noteikumu projekta virzības brīdī, lai tā atbilstu aktuālajiem ģeotelpiskajiem datiem</w:t>
      </w:r>
    </w:p>
  </w:footnote>
  <w:footnote w:id="38">
    <w:p w14:paraId="1A748A09" w14:textId="77777777" w:rsidR="00D54802" w:rsidRDefault="00D54802" w:rsidP="003E40F4">
      <w:pPr>
        <w:pStyle w:val="FootnoteText"/>
      </w:pPr>
      <w:r>
        <w:rPr>
          <w:rStyle w:val="FootnoteReference"/>
        </w:rPr>
        <w:footnoteRef/>
      </w:r>
      <w:r>
        <w:t xml:space="preserve"> Atbilstoši dabas aizsardzības plāna ieteiktajam zonējumam, dabas liegumā esošos mikroliegumus piedāvāts iekļaut funkcionālajā zonā, kas nodrošina nepieciešamo sugu aizsardzību, kā arī precizētas zonējuma robežas, ņemot vērā sugu un biotopu izplatību un nepieciešamos aizsardzības pasākumus</w:t>
      </w:r>
    </w:p>
  </w:footnote>
  <w:footnote w:id="39">
    <w:p w14:paraId="1B376324" w14:textId="77777777" w:rsidR="00D54802" w:rsidRDefault="00D54802">
      <w:pPr>
        <w:pStyle w:val="FootnoteText"/>
      </w:pPr>
      <w:r>
        <w:rPr>
          <w:rStyle w:val="FootnoteReference"/>
        </w:rPr>
        <w:footnoteRef/>
      </w:r>
      <w:r>
        <w:t xml:space="preserve"> Jauns punkts - iekļauts</w:t>
      </w:r>
      <w:r w:rsidRPr="006375C3">
        <w:t xml:space="preserve"> pamatojoties uz Salacgrīvas novada domes priekšlikumiem</w:t>
      </w:r>
    </w:p>
  </w:footnote>
  <w:footnote w:id="40">
    <w:p w14:paraId="06364D3F" w14:textId="77777777" w:rsidR="00D54802" w:rsidRDefault="00D54802" w:rsidP="003E40F4">
      <w:pPr>
        <w:pStyle w:val="FootnoteText"/>
      </w:pPr>
      <w:r>
        <w:rPr>
          <w:rStyle w:val="FootnoteReference"/>
        </w:rPr>
        <w:footnoteRef/>
      </w:r>
      <w:r>
        <w:t xml:space="preserve"> Precizēta šobrīd spēkā esošo noteikumu redakcija, lai būtu skaidrs, ka ierobežojums attiecas uz apmeklētāju iespējām nokļūt pie publiskās infrastruktūras objektiem. </w:t>
      </w:r>
    </w:p>
  </w:footnote>
  <w:footnote w:id="41">
    <w:p w14:paraId="2B7D3F34" w14:textId="77777777" w:rsidR="00D54802" w:rsidRDefault="00D54802" w:rsidP="003E40F4">
      <w:pPr>
        <w:pStyle w:val="FootnoteText"/>
      </w:pPr>
      <w:r>
        <w:rPr>
          <w:rStyle w:val="FootnoteReference"/>
        </w:rPr>
        <w:footnoteRef/>
      </w:r>
      <w:r>
        <w:t xml:space="preserve"> Noteikumu punkts precizēts, ņemot vērā to, ka liegumā pastāv augsta antropogēnā slodze, līdz ar to slodze koncentrējama esošajās labiekārtotajās atpūtas vietās</w:t>
      </w:r>
    </w:p>
  </w:footnote>
  <w:footnote w:id="42">
    <w:p w14:paraId="46035FC3" w14:textId="77777777" w:rsidR="00D54802" w:rsidRDefault="00D54802" w:rsidP="003E40F4">
      <w:pPr>
        <w:pStyle w:val="FootnoteText"/>
      </w:pPr>
      <w:r>
        <w:rPr>
          <w:rStyle w:val="FootnoteReference"/>
        </w:rPr>
        <w:footnoteRef/>
      </w:r>
      <w:r>
        <w:t xml:space="preserve"> Noteikumu punkts precizēts, lai nodrošinātu, ka tiek saglabāti teritorijā esošie vērtīgie zālāji, kā arī meža lauces</w:t>
      </w:r>
    </w:p>
  </w:footnote>
  <w:footnote w:id="43">
    <w:p w14:paraId="3D2DC196" w14:textId="77777777" w:rsidR="00D54802" w:rsidRDefault="00D54802" w:rsidP="003E40F4">
      <w:pPr>
        <w:pStyle w:val="FootnoteText"/>
      </w:pPr>
      <w:r>
        <w:rPr>
          <w:rStyle w:val="FootnoteReference"/>
        </w:rPr>
        <w:footnoteRef/>
      </w:r>
      <w:r>
        <w:t xml:space="preserve"> Jauns punkts. Iekļauts, lai nepieļautu atklātās ainavas samazināšanos un degradēšanos, lauksaimniecības zemēm aizaugot</w:t>
      </w:r>
    </w:p>
  </w:footnote>
  <w:footnote w:id="44">
    <w:p w14:paraId="26E3B2A0" w14:textId="77777777" w:rsidR="00D54802" w:rsidRDefault="00D54802" w:rsidP="003E40F4">
      <w:pPr>
        <w:pStyle w:val="FootnoteText"/>
      </w:pPr>
      <w:r>
        <w:rPr>
          <w:rStyle w:val="FootnoteReference"/>
        </w:rPr>
        <w:footnoteRef/>
      </w:r>
      <w:r>
        <w:t xml:space="preserve"> Iekļauts papildus punkts, kas aizliegtu izskaloto koku novākšanu. Koku stumbru atstāšana krastā var samazināt krastu eroziju, kā arī nodrošinās netraucētu dabisko procesu norisi. </w:t>
      </w:r>
    </w:p>
  </w:footnote>
  <w:footnote w:id="45">
    <w:p w14:paraId="570FFBC1" w14:textId="77777777" w:rsidR="00D54802" w:rsidRDefault="00D54802" w:rsidP="003E40F4">
      <w:pPr>
        <w:pStyle w:val="FootnoteText"/>
      </w:pPr>
      <w:r>
        <w:rPr>
          <w:rStyle w:val="FootnoteReference"/>
        </w:rPr>
        <w:footnoteRef/>
      </w:r>
      <w:r>
        <w:t xml:space="preserve"> Precizēta esošo noteikumu redakcija un iekļauts punkts, kas aizliedz jaunu ceļu veidošanu vai esošo paplašināšanu vai trases novietojuma maiņu, lai atvieglotu iespējas nodrošināt piekļuvi pie liegumā esošajām dzīvojamajām ēkām un saimniecībām. Krasta kāpu aizsargjoslā jaunu ceļu veidošana vai esošo paplašināšana iespējama tikai ievērojot Aizsargjoslu likuma nosacījumus. Dabas aizsardzības pārvalde izvērtējot darbības pieļaujamību var izvērtēt, vai plānotā darbība neapdraud dabas vērtības, kuru aizsardzībai liegums izveidots, kā arī vienlaikus šādā redakcija tiek sabalansētas dabas un sabiedrības intereses.</w:t>
      </w:r>
    </w:p>
  </w:footnote>
  <w:footnote w:id="46">
    <w:p w14:paraId="213E3995" w14:textId="77777777" w:rsidR="00D54802" w:rsidRDefault="00D54802" w:rsidP="003E40F4">
      <w:pPr>
        <w:pStyle w:val="FootnoteText"/>
      </w:pPr>
      <w:r>
        <w:rPr>
          <w:rStyle w:val="FootnoteReference"/>
        </w:rPr>
        <w:footnoteRef/>
      </w:r>
      <w:r>
        <w:t xml:space="preserve"> Noteikumu punkts precizēts, lai būtu iespējama esošo ūdensteču uzturēšana, veicot apauguma novākšanu un neveicot gultnes pārveidošanu. Aizsērējuma izvākšana līdz 50 cm dziļumam netiek uzskatīta par padziļināšanu šo noteikumu izpratnē.</w:t>
      </w:r>
    </w:p>
  </w:footnote>
  <w:footnote w:id="47">
    <w:p w14:paraId="1BB6AE5D" w14:textId="77777777" w:rsidR="00D54802" w:rsidRDefault="00D54802" w:rsidP="003E40F4">
      <w:pPr>
        <w:pStyle w:val="FootnoteText"/>
      </w:pPr>
      <w:r>
        <w:rPr>
          <w:rStyle w:val="FootnoteReference"/>
        </w:rPr>
        <w:footnoteRef/>
      </w:r>
      <w:r>
        <w:t xml:space="preserve"> Iekļauts jauns punkts, kas pieļauj bez papildus saskaņošanas darbībām uzturēt esošās seklo grāvīšu sistēmas, lai varētu nodrošināt atklāto platību saglabāšanos. </w:t>
      </w:r>
    </w:p>
  </w:footnote>
  <w:footnote w:id="48">
    <w:p w14:paraId="7CFD2055" w14:textId="77777777" w:rsidR="00D54802" w:rsidRDefault="00D54802" w:rsidP="003E40F4">
      <w:pPr>
        <w:pStyle w:val="FootnoteText"/>
      </w:pPr>
      <w:r>
        <w:rPr>
          <w:rStyle w:val="FootnoteReference"/>
        </w:rPr>
        <w:footnoteRef/>
      </w:r>
      <w:r>
        <w:t xml:space="preserve"> Noteikumu punkts precizēts, iekļaujot aizliegumu pludmalē vākt smiltis, kā arī izņemts nosacījums par iespējamo akmeņu daudzumu (viena sauja), ko drīkstētu paturēt. Šādā redakcijā ir saprotamāks aizliegums un mazākas interpretācijas iespējas. </w:t>
      </w:r>
    </w:p>
  </w:footnote>
  <w:footnote w:id="49">
    <w:p w14:paraId="258698F5" w14:textId="77777777" w:rsidR="00D54802" w:rsidRDefault="00D54802" w:rsidP="003E40F4">
      <w:pPr>
        <w:pStyle w:val="FootnoteText"/>
      </w:pPr>
      <w:r>
        <w:rPr>
          <w:rStyle w:val="FootnoteReference"/>
        </w:rPr>
        <w:footnoteRef/>
      </w:r>
      <w:r>
        <w:t xml:space="preserve"> Precizēts, lai būtu skaidrs, ka regulējamā režīma zonā nav pieļaujama jaunu ceļu izbūve</w:t>
      </w:r>
    </w:p>
  </w:footnote>
  <w:footnote w:id="50">
    <w:p w14:paraId="33A53D17" w14:textId="77777777" w:rsidR="00D54802" w:rsidRDefault="00D54802" w:rsidP="003E40F4">
      <w:pPr>
        <w:pStyle w:val="FootnoteText"/>
      </w:pPr>
      <w:r>
        <w:rPr>
          <w:rStyle w:val="FootnoteReference"/>
        </w:rPr>
        <w:footnoteRef/>
      </w:r>
      <w:r>
        <w:t xml:space="preserve"> Esošajā noteikumu redakcijā medības, izņemot ūdensputnu medības, kas aizliegtas pilnībā, regulējamā režīma zonā atļautas ar DAP atļauju. Ņemot vērā nepieciešamību regulēt bebru skaitu, kā arī papildus administratīvo slogu, nav nepieciešams pilnībā aizliegt medības regulējamā režīma zonā, jo lielākā daļa mikroliegumu ir veidoti biotopu, ne putnu aizsardzībai, kam medības varētu būt traucējošs faktors</w:t>
      </w:r>
    </w:p>
  </w:footnote>
  <w:footnote w:id="51">
    <w:p w14:paraId="70192252" w14:textId="77777777" w:rsidR="00D54802" w:rsidRDefault="00D54802" w:rsidP="003E40F4">
      <w:pPr>
        <w:pStyle w:val="FootnoteText"/>
      </w:pPr>
      <w:r>
        <w:rPr>
          <w:rStyle w:val="FootnoteReference"/>
        </w:rPr>
        <w:footnoteRef/>
      </w:r>
      <w:r>
        <w:t xml:space="preserve"> Noteikumu punkts precizēts, lai būtu saprotams, ka var uzturēt un atjaunot esošos lineāros infrastruktūras objektus esošajā trasē un platumā</w:t>
      </w:r>
    </w:p>
  </w:footnote>
  <w:footnote w:id="52">
    <w:p w14:paraId="47AEAD4A" w14:textId="77777777" w:rsidR="00D54802" w:rsidRDefault="00D54802" w:rsidP="003E40F4">
      <w:pPr>
        <w:pStyle w:val="FootnoteText"/>
      </w:pPr>
      <w:r>
        <w:rPr>
          <w:rStyle w:val="FootnoteReference"/>
        </w:rPr>
        <w:footnoteRef/>
      </w:r>
      <w:r>
        <w:t xml:space="preserve"> Iekļauts jauns punkts, lai būtu iespējams uzturēt esošos grāvjus. Noteikumu punkts par jaunu infrastruktūras objektu izbūvi dzēsts, jo nav nepieciešams regulējamā režīma zonā pastiprināt antropogēno slodzi, ko rada apmeklētāji</w:t>
      </w:r>
    </w:p>
  </w:footnote>
  <w:footnote w:id="53">
    <w:p w14:paraId="3B95709F" w14:textId="77777777" w:rsidR="00D54802" w:rsidRDefault="00D54802" w:rsidP="003E40F4">
      <w:pPr>
        <w:pStyle w:val="FootnoteText"/>
      </w:pPr>
      <w:r>
        <w:rPr>
          <w:rStyle w:val="FootnoteReference"/>
        </w:rPr>
        <w:footnoteRef/>
      </w:r>
      <w:r>
        <w:t xml:space="preserve"> Noteikumu punkts precizēts, lai korekti izteiktu zonas izveides mērķi</w:t>
      </w:r>
    </w:p>
  </w:footnote>
  <w:footnote w:id="54">
    <w:p w14:paraId="73B59B17" w14:textId="77777777" w:rsidR="00D54802" w:rsidRDefault="00D54802" w:rsidP="003E40F4">
      <w:pPr>
        <w:pStyle w:val="FootnoteText"/>
      </w:pPr>
      <w:r>
        <w:rPr>
          <w:rStyle w:val="FootnoteReference"/>
        </w:rPr>
        <w:footnoteRef/>
      </w:r>
      <w:r>
        <w:t xml:space="preserve"> Šis un vēl atsevišķi noteikumu punkti precizēti labākai tiesību normu uztveramībai, skaidrāk nodalot aizliegtās darbības no tām, ko atļauts veikt, saņemot Dabas aizsardzības pārvaldes atļauju</w:t>
      </w:r>
    </w:p>
  </w:footnote>
  <w:footnote w:id="55">
    <w:p w14:paraId="40CEF127" w14:textId="77777777" w:rsidR="00D54802" w:rsidRDefault="00D54802">
      <w:pPr>
        <w:pStyle w:val="FootnoteText"/>
      </w:pPr>
      <w:r>
        <w:rPr>
          <w:rStyle w:val="FootnoteReference"/>
        </w:rPr>
        <w:footnoteRef/>
      </w:r>
      <w:r>
        <w:t xml:space="preserve"> </w:t>
      </w:r>
      <w:r w:rsidRPr="006375C3">
        <w:t>Noteikumu punkts precizēts, dzēšot izņēmumu, ka dabiski apmežojušās, applūdušas vai pārpurvojušās platības kategoriju var mainīt uz dabā konstatēto, jo teritorijā kā būtiska problēma ir atklāto ainavu aizaugšana un pārpurvošanās, kas rada ainavas izmaiņas un apdraud dabas vērtību saglabāšanos.</w:t>
      </w:r>
    </w:p>
  </w:footnote>
  <w:footnote w:id="56">
    <w:p w14:paraId="67123246" w14:textId="77777777" w:rsidR="00D54802" w:rsidRDefault="00D54802" w:rsidP="003E40F4">
      <w:pPr>
        <w:pStyle w:val="FootnoteText"/>
      </w:pPr>
      <w:r>
        <w:rPr>
          <w:rStyle w:val="FootnoteReference"/>
        </w:rPr>
        <w:footnoteRef/>
      </w:r>
      <w:r>
        <w:t xml:space="preserve"> Mainīta noteikumu konstrukcija, lai noteikumu normas būtu vieglāk uztveramas un saprotamas</w:t>
      </w:r>
    </w:p>
  </w:footnote>
  <w:footnote w:id="57">
    <w:p w14:paraId="0A396783" w14:textId="77777777" w:rsidR="00D54802" w:rsidRDefault="00D54802" w:rsidP="003E40F4">
      <w:pPr>
        <w:pStyle w:val="FootnoteText"/>
      </w:pPr>
      <w:r>
        <w:rPr>
          <w:rStyle w:val="FootnoteReference"/>
        </w:rPr>
        <w:footnoteRef/>
      </w:r>
      <w:r>
        <w:t xml:space="preserve"> </w:t>
      </w:r>
      <w:r w:rsidRPr="00F64E40">
        <w:t>Mainīta noteikumu konstrukcija, lai noteikumu normas būtu vieglāk uztveramas un saprotamas</w:t>
      </w:r>
    </w:p>
  </w:footnote>
  <w:footnote w:id="58">
    <w:p w14:paraId="25536C89" w14:textId="77777777" w:rsidR="00D54802" w:rsidRDefault="00D54802" w:rsidP="003E40F4">
      <w:pPr>
        <w:pStyle w:val="FootnoteText"/>
      </w:pPr>
      <w:r>
        <w:rPr>
          <w:rStyle w:val="FootnoteReference"/>
        </w:rPr>
        <w:footnoteRef/>
      </w:r>
      <w:r>
        <w:t xml:space="preserve"> Precizēts, šo darbību nosakot kā aizliedzamu, jo ņemot vērā dabas aizsardzības plānā sniegto izvērtējumu šādas darbības nav pieļaujamas</w:t>
      </w:r>
    </w:p>
  </w:footnote>
  <w:footnote w:id="59">
    <w:p w14:paraId="147C9F1E" w14:textId="77777777" w:rsidR="00D54802" w:rsidRDefault="00D54802" w:rsidP="003E40F4">
      <w:pPr>
        <w:pStyle w:val="FootnoteText"/>
      </w:pPr>
      <w:r>
        <w:rPr>
          <w:rStyle w:val="FootnoteReference"/>
        </w:rPr>
        <w:footnoteRef/>
      </w:r>
      <w:r>
        <w:t xml:space="preserve"> Iekļauts papildinājums, lai atvieglotu dižkoku atēnošanu</w:t>
      </w:r>
    </w:p>
  </w:footnote>
  <w:footnote w:id="60">
    <w:p w14:paraId="1977CD03" w14:textId="77777777" w:rsidR="00D54802" w:rsidRDefault="00D54802" w:rsidP="003E40F4">
      <w:pPr>
        <w:pStyle w:val="FootnoteText"/>
      </w:pPr>
      <w:r>
        <w:rPr>
          <w:rStyle w:val="FootnoteReference"/>
        </w:rPr>
        <w:footnoteRef/>
      </w:r>
      <w:r>
        <w:t xml:space="preserve"> Noteikumu punkts precizēts, lai labāk sabalansētu dabas aizsardzības un sociālekonomiskās vajadzības</w:t>
      </w:r>
    </w:p>
  </w:footnote>
  <w:footnote w:id="61">
    <w:p w14:paraId="0C4C0863" w14:textId="77777777" w:rsidR="00D54802" w:rsidRDefault="00D54802" w:rsidP="003E40F4">
      <w:pPr>
        <w:pStyle w:val="FootnoteText"/>
      </w:pPr>
      <w:r>
        <w:rPr>
          <w:rStyle w:val="FootnoteReference"/>
        </w:rPr>
        <w:footnoteRef/>
      </w:r>
      <w:r>
        <w:t xml:space="preserve"> Tiek rosināts samazināt administratīvo slogu un atvieglot iespējas veikt dižkoku sakopšanu, atsakoties no speciālas Dabas aizsardzības pārvaldes atļaujas, lai veiktu koku ciršanu aizsargājamā koka aizsardzības zonā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C6F47" w14:textId="77777777" w:rsidR="00D54802" w:rsidRDefault="00D54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83AB3"/>
    <w:multiLevelType w:val="hybridMultilevel"/>
    <w:tmpl w:val="2D86E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3685839"/>
    <w:multiLevelType w:val="hybridMultilevel"/>
    <w:tmpl w:val="758264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CCC1D22"/>
    <w:multiLevelType w:val="multilevel"/>
    <w:tmpl w:val="A964148A"/>
    <w:lvl w:ilvl="0">
      <w:start w:val="1"/>
      <w:numFmt w:val="decimal"/>
      <w:lvlText w:val="%1)"/>
      <w:lvlJc w:val="left"/>
      <w:pPr>
        <w:ind w:left="720" w:hanging="360"/>
      </w:pPr>
    </w:lvl>
    <w:lvl w:ilvl="1">
      <w:start w:val="1"/>
      <w:numFmt w:val="decimal"/>
      <w:isLgl/>
      <w:lvlText w:val="%1.%2."/>
      <w:lvlJc w:val="left"/>
      <w:pPr>
        <w:ind w:left="810" w:hanging="450"/>
      </w:pPr>
      <w:rPr>
        <w:rFonts w:eastAsia="Times New Roman" w:cs="Times New Roman" w:hint="default"/>
        <w:b w:val="0"/>
        <w:color w:val="000000"/>
        <w:sz w:val="20"/>
      </w:rPr>
    </w:lvl>
    <w:lvl w:ilvl="2">
      <w:start w:val="1"/>
      <w:numFmt w:val="decimal"/>
      <w:isLgl/>
      <w:lvlText w:val="%1.%2.%3."/>
      <w:lvlJc w:val="left"/>
      <w:pPr>
        <w:ind w:left="1080" w:hanging="720"/>
      </w:pPr>
      <w:rPr>
        <w:rFonts w:eastAsia="Times New Roman" w:cs="Times New Roman" w:hint="default"/>
        <w:b w:val="0"/>
        <w:color w:val="000000"/>
        <w:sz w:val="20"/>
      </w:rPr>
    </w:lvl>
    <w:lvl w:ilvl="3">
      <w:start w:val="1"/>
      <w:numFmt w:val="decimal"/>
      <w:isLgl/>
      <w:lvlText w:val="%1.%2.%3.%4."/>
      <w:lvlJc w:val="left"/>
      <w:pPr>
        <w:ind w:left="1080" w:hanging="720"/>
      </w:pPr>
      <w:rPr>
        <w:rFonts w:eastAsia="Times New Roman" w:cs="Times New Roman" w:hint="default"/>
        <w:b w:val="0"/>
        <w:color w:val="000000"/>
        <w:sz w:val="20"/>
      </w:rPr>
    </w:lvl>
    <w:lvl w:ilvl="4">
      <w:start w:val="1"/>
      <w:numFmt w:val="decimal"/>
      <w:isLgl/>
      <w:lvlText w:val="%1.%2.%3.%4.%5."/>
      <w:lvlJc w:val="left"/>
      <w:pPr>
        <w:ind w:left="1440" w:hanging="1080"/>
      </w:pPr>
      <w:rPr>
        <w:rFonts w:eastAsia="Times New Roman" w:cs="Times New Roman" w:hint="default"/>
        <w:b w:val="0"/>
        <w:color w:val="000000"/>
        <w:sz w:val="20"/>
      </w:rPr>
    </w:lvl>
    <w:lvl w:ilvl="5">
      <w:start w:val="1"/>
      <w:numFmt w:val="decimal"/>
      <w:isLgl/>
      <w:lvlText w:val="%1.%2.%3.%4.%5.%6."/>
      <w:lvlJc w:val="left"/>
      <w:pPr>
        <w:ind w:left="1440" w:hanging="1080"/>
      </w:pPr>
      <w:rPr>
        <w:rFonts w:eastAsia="Times New Roman" w:cs="Times New Roman" w:hint="default"/>
        <w:b w:val="0"/>
        <w:color w:val="000000"/>
        <w:sz w:val="20"/>
      </w:rPr>
    </w:lvl>
    <w:lvl w:ilvl="6">
      <w:start w:val="1"/>
      <w:numFmt w:val="decimal"/>
      <w:isLgl/>
      <w:lvlText w:val="%1.%2.%3.%4.%5.%6.%7."/>
      <w:lvlJc w:val="left"/>
      <w:pPr>
        <w:ind w:left="1440" w:hanging="1080"/>
      </w:pPr>
      <w:rPr>
        <w:rFonts w:eastAsia="Times New Roman" w:cs="Times New Roman" w:hint="default"/>
        <w:b w:val="0"/>
        <w:color w:val="000000"/>
        <w:sz w:val="20"/>
      </w:rPr>
    </w:lvl>
    <w:lvl w:ilvl="7">
      <w:start w:val="1"/>
      <w:numFmt w:val="decimal"/>
      <w:isLgl/>
      <w:lvlText w:val="%1.%2.%3.%4.%5.%6.%7.%8."/>
      <w:lvlJc w:val="left"/>
      <w:pPr>
        <w:ind w:left="1800" w:hanging="1440"/>
      </w:pPr>
      <w:rPr>
        <w:rFonts w:eastAsia="Times New Roman" w:cs="Times New Roman" w:hint="default"/>
        <w:b w:val="0"/>
        <w:color w:val="000000"/>
        <w:sz w:val="20"/>
      </w:rPr>
    </w:lvl>
    <w:lvl w:ilvl="8">
      <w:start w:val="1"/>
      <w:numFmt w:val="decimal"/>
      <w:isLgl/>
      <w:lvlText w:val="%1.%2.%3.%4.%5.%6.%7.%8.%9."/>
      <w:lvlJc w:val="left"/>
      <w:pPr>
        <w:ind w:left="1800" w:hanging="1440"/>
      </w:pPr>
      <w:rPr>
        <w:rFonts w:eastAsia="Times New Roman" w:cs="Times New Roman" w:hint="default"/>
        <w:b w:val="0"/>
        <w:color w:val="000000"/>
        <w:sz w:val="20"/>
      </w:rPr>
    </w:lvl>
  </w:abstractNum>
  <w:abstractNum w:abstractNumId="3">
    <w:nsid w:val="19712A19"/>
    <w:multiLevelType w:val="hybridMultilevel"/>
    <w:tmpl w:val="59C8B8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97F5DAD"/>
    <w:multiLevelType w:val="hybridMultilevel"/>
    <w:tmpl w:val="190A11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9E23692"/>
    <w:multiLevelType w:val="hybridMultilevel"/>
    <w:tmpl w:val="410CE534"/>
    <w:lvl w:ilvl="0" w:tplc="04260011">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CCD167F"/>
    <w:multiLevelType w:val="multilevel"/>
    <w:tmpl w:val="628C25EA"/>
    <w:lvl w:ilvl="0">
      <w:start w:val="1"/>
      <w:numFmt w:val="bullet"/>
      <w:lvlText w:val=""/>
      <w:lvlJc w:val="left"/>
      <w:pPr>
        <w:ind w:left="780" w:hanging="360"/>
      </w:pPr>
      <w:rPr>
        <w:rFonts w:ascii="Symbol" w:hAnsi="Symbol" w:hint="default"/>
      </w:rPr>
    </w:lvl>
    <w:lvl w:ilvl="1">
      <w:start w:val="2"/>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7">
    <w:nsid w:val="1D4B7171"/>
    <w:multiLevelType w:val="hybridMultilevel"/>
    <w:tmpl w:val="7ECE15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EB07042"/>
    <w:multiLevelType w:val="hybridMultilevel"/>
    <w:tmpl w:val="BA9C91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38D1916"/>
    <w:multiLevelType w:val="hybridMultilevel"/>
    <w:tmpl w:val="2D4ACE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43005F2"/>
    <w:multiLevelType w:val="multilevel"/>
    <w:tmpl w:val="208AB3CC"/>
    <w:lvl w:ilvl="0">
      <w:start w:val="1"/>
      <w:numFmt w:val="decimal"/>
      <w:lvlText w:val="%1."/>
      <w:lvlJc w:val="left"/>
      <w:pPr>
        <w:ind w:left="780" w:hanging="360"/>
      </w:pPr>
    </w:lvl>
    <w:lvl w:ilvl="1">
      <w:start w:val="2"/>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1">
    <w:nsid w:val="27175586"/>
    <w:multiLevelType w:val="hybridMultilevel"/>
    <w:tmpl w:val="9FFE48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CF73121"/>
    <w:multiLevelType w:val="hybridMultilevel"/>
    <w:tmpl w:val="056A18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F700605"/>
    <w:multiLevelType w:val="hybridMultilevel"/>
    <w:tmpl w:val="352C2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302B23B2"/>
    <w:multiLevelType w:val="hybridMultilevel"/>
    <w:tmpl w:val="322E7D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31816983"/>
    <w:multiLevelType w:val="hybridMultilevel"/>
    <w:tmpl w:val="14102B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34E068C"/>
    <w:multiLevelType w:val="hybridMultilevel"/>
    <w:tmpl w:val="9904D8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A494BAD"/>
    <w:multiLevelType w:val="hybridMultilevel"/>
    <w:tmpl w:val="C51E98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B030EE3"/>
    <w:multiLevelType w:val="hybridMultilevel"/>
    <w:tmpl w:val="8446DF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42D8122B"/>
    <w:multiLevelType w:val="hybridMultilevel"/>
    <w:tmpl w:val="7700D4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6987EE4"/>
    <w:multiLevelType w:val="hybridMultilevel"/>
    <w:tmpl w:val="71F8D3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46DB73C2"/>
    <w:multiLevelType w:val="hybridMultilevel"/>
    <w:tmpl w:val="410CE534"/>
    <w:lvl w:ilvl="0" w:tplc="04260011">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9C84849"/>
    <w:multiLevelType w:val="multilevel"/>
    <w:tmpl w:val="AAE49CF6"/>
    <w:lvl w:ilvl="0">
      <w:start w:val="1"/>
      <w:numFmt w:val="decimal"/>
      <w:lvlText w:val="%1)"/>
      <w:lvlJc w:val="left"/>
      <w:pPr>
        <w:ind w:left="720" w:hanging="360"/>
      </w:pPr>
    </w:lvl>
    <w:lvl w:ilvl="1">
      <w:start w:val="3"/>
      <w:numFmt w:val="decimal"/>
      <w:lvlText w:val="%1.%2."/>
      <w:lvlJc w:val="left"/>
      <w:pPr>
        <w:ind w:left="900" w:hanging="540"/>
      </w:pPr>
    </w:lvl>
    <w:lvl w:ilvl="2">
      <w:start w:val="4"/>
      <w:numFmt w:val="decimal"/>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A0E4A8A"/>
    <w:multiLevelType w:val="hybridMultilevel"/>
    <w:tmpl w:val="9CE228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4FD73675"/>
    <w:multiLevelType w:val="hybridMultilevel"/>
    <w:tmpl w:val="CFB6F8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50DE0CF8"/>
    <w:multiLevelType w:val="hybridMultilevel"/>
    <w:tmpl w:val="719ABA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3397A2D"/>
    <w:multiLevelType w:val="hybridMultilevel"/>
    <w:tmpl w:val="CDE20C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54377C44"/>
    <w:multiLevelType w:val="hybridMultilevel"/>
    <w:tmpl w:val="49A4742E"/>
    <w:lvl w:ilvl="0" w:tplc="6922DD90">
      <w:start w:val="1"/>
      <w:numFmt w:val="decimal"/>
      <w:lvlText w:val="%1."/>
      <w:lvlJc w:val="left"/>
      <w:pPr>
        <w:ind w:left="720" w:hanging="360"/>
      </w:pPr>
      <w:rPr>
        <w:rFonts w:asciiTheme="minorHAnsi" w:eastAsia="Calibri" w:hAnsiTheme="minorHAnsi" w:cstheme="minorHAns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45B6431"/>
    <w:multiLevelType w:val="hybridMultilevel"/>
    <w:tmpl w:val="DDCA24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6A70758"/>
    <w:multiLevelType w:val="hybridMultilevel"/>
    <w:tmpl w:val="89CCC1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82D0398"/>
    <w:multiLevelType w:val="hybridMultilevel"/>
    <w:tmpl w:val="1EC82D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589D3BBE"/>
    <w:multiLevelType w:val="multilevel"/>
    <w:tmpl w:val="F13C3C3E"/>
    <w:lvl w:ilvl="0">
      <w:start w:val="1"/>
      <w:numFmt w:val="decimal"/>
      <w:lvlText w:val="%1."/>
      <w:lvlJc w:val="left"/>
      <w:pPr>
        <w:ind w:left="720" w:hanging="360"/>
      </w:pPr>
    </w:lvl>
    <w:lvl w:ilvl="1">
      <w:start w:val="1"/>
      <w:numFmt w:val="decimal"/>
      <w:isLgl/>
      <w:lvlText w:val="%1.%2."/>
      <w:lvlJc w:val="left"/>
      <w:pPr>
        <w:ind w:left="810" w:hanging="450"/>
      </w:pPr>
      <w:rPr>
        <w:rFonts w:eastAsia="Times New Roman" w:cs="Times New Roman" w:hint="default"/>
        <w:b w:val="0"/>
        <w:color w:val="000000"/>
        <w:sz w:val="20"/>
      </w:rPr>
    </w:lvl>
    <w:lvl w:ilvl="2">
      <w:start w:val="1"/>
      <w:numFmt w:val="decimal"/>
      <w:isLgl/>
      <w:lvlText w:val="%1.%2.%3."/>
      <w:lvlJc w:val="left"/>
      <w:pPr>
        <w:ind w:left="1080" w:hanging="720"/>
      </w:pPr>
      <w:rPr>
        <w:rFonts w:eastAsia="Times New Roman" w:cs="Times New Roman" w:hint="default"/>
        <w:b w:val="0"/>
        <w:color w:val="000000"/>
        <w:sz w:val="20"/>
      </w:rPr>
    </w:lvl>
    <w:lvl w:ilvl="3">
      <w:start w:val="1"/>
      <w:numFmt w:val="decimal"/>
      <w:isLgl/>
      <w:lvlText w:val="%1.%2.%3.%4."/>
      <w:lvlJc w:val="left"/>
      <w:pPr>
        <w:ind w:left="1080" w:hanging="720"/>
      </w:pPr>
      <w:rPr>
        <w:rFonts w:eastAsia="Times New Roman" w:cs="Times New Roman" w:hint="default"/>
        <w:b w:val="0"/>
        <w:color w:val="000000"/>
        <w:sz w:val="20"/>
      </w:rPr>
    </w:lvl>
    <w:lvl w:ilvl="4">
      <w:start w:val="1"/>
      <w:numFmt w:val="decimal"/>
      <w:isLgl/>
      <w:lvlText w:val="%1.%2.%3.%4.%5."/>
      <w:lvlJc w:val="left"/>
      <w:pPr>
        <w:ind w:left="1440" w:hanging="1080"/>
      </w:pPr>
      <w:rPr>
        <w:rFonts w:eastAsia="Times New Roman" w:cs="Times New Roman" w:hint="default"/>
        <w:b w:val="0"/>
        <w:color w:val="000000"/>
        <w:sz w:val="20"/>
      </w:rPr>
    </w:lvl>
    <w:lvl w:ilvl="5">
      <w:start w:val="1"/>
      <w:numFmt w:val="decimal"/>
      <w:isLgl/>
      <w:lvlText w:val="%1.%2.%3.%4.%5.%6."/>
      <w:lvlJc w:val="left"/>
      <w:pPr>
        <w:ind w:left="1440" w:hanging="1080"/>
      </w:pPr>
      <w:rPr>
        <w:rFonts w:eastAsia="Times New Roman" w:cs="Times New Roman" w:hint="default"/>
        <w:b w:val="0"/>
        <w:color w:val="000000"/>
        <w:sz w:val="20"/>
      </w:rPr>
    </w:lvl>
    <w:lvl w:ilvl="6">
      <w:start w:val="1"/>
      <w:numFmt w:val="decimal"/>
      <w:isLgl/>
      <w:lvlText w:val="%1.%2.%3.%4.%5.%6.%7."/>
      <w:lvlJc w:val="left"/>
      <w:pPr>
        <w:ind w:left="1440" w:hanging="1080"/>
      </w:pPr>
      <w:rPr>
        <w:rFonts w:eastAsia="Times New Roman" w:cs="Times New Roman" w:hint="default"/>
        <w:b w:val="0"/>
        <w:color w:val="000000"/>
        <w:sz w:val="20"/>
      </w:rPr>
    </w:lvl>
    <w:lvl w:ilvl="7">
      <w:start w:val="1"/>
      <w:numFmt w:val="decimal"/>
      <w:isLgl/>
      <w:lvlText w:val="%1.%2.%3.%4.%5.%6.%7.%8."/>
      <w:lvlJc w:val="left"/>
      <w:pPr>
        <w:ind w:left="1800" w:hanging="1440"/>
      </w:pPr>
      <w:rPr>
        <w:rFonts w:eastAsia="Times New Roman" w:cs="Times New Roman" w:hint="default"/>
        <w:b w:val="0"/>
        <w:color w:val="000000"/>
        <w:sz w:val="20"/>
      </w:rPr>
    </w:lvl>
    <w:lvl w:ilvl="8">
      <w:start w:val="1"/>
      <w:numFmt w:val="decimal"/>
      <w:isLgl/>
      <w:lvlText w:val="%1.%2.%3.%4.%5.%6.%7.%8.%9."/>
      <w:lvlJc w:val="left"/>
      <w:pPr>
        <w:ind w:left="1800" w:hanging="1440"/>
      </w:pPr>
      <w:rPr>
        <w:rFonts w:eastAsia="Times New Roman" w:cs="Times New Roman" w:hint="default"/>
        <w:b w:val="0"/>
        <w:color w:val="000000"/>
        <w:sz w:val="20"/>
      </w:rPr>
    </w:lvl>
  </w:abstractNum>
  <w:abstractNum w:abstractNumId="32">
    <w:nsid w:val="5B3D6B4F"/>
    <w:multiLevelType w:val="hybridMultilevel"/>
    <w:tmpl w:val="0588AF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61D90FE0"/>
    <w:multiLevelType w:val="hybridMultilevel"/>
    <w:tmpl w:val="85046E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524593D"/>
    <w:multiLevelType w:val="hybridMultilevel"/>
    <w:tmpl w:val="7B1C4F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653A2B6E"/>
    <w:multiLevelType w:val="hybridMultilevel"/>
    <w:tmpl w:val="B672E7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665E77F0"/>
    <w:multiLevelType w:val="hybridMultilevel"/>
    <w:tmpl w:val="F34093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6949654D"/>
    <w:multiLevelType w:val="hybridMultilevel"/>
    <w:tmpl w:val="F18E6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6A9A6401"/>
    <w:multiLevelType w:val="multilevel"/>
    <w:tmpl w:val="95F8D9DC"/>
    <w:lvl w:ilvl="0">
      <w:start w:val="5"/>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6D3B35F4"/>
    <w:multiLevelType w:val="hybridMultilevel"/>
    <w:tmpl w:val="0E2E74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71F102B0"/>
    <w:multiLevelType w:val="hybridMultilevel"/>
    <w:tmpl w:val="7102D9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75035736"/>
    <w:multiLevelType w:val="hybridMultilevel"/>
    <w:tmpl w:val="07E060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7B2463FF"/>
    <w:multiLevelType w:val="hybridMultilevel"/>
    <w:tmpl w:val="FF5E80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7BAC584A"/>
    <w:multiLevelType w:val="multilevel"/>
    <w:tmpl w:val="155023F4"/>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14"/>
  </w:num>
  <w:num w:numId="3">
    <w:abstractNumId w:val="43"/>
  </w:num>
  <w:num w:numId="4">
    <w:abstractNumId w:val="31"/>
  </w:num>
  <w:num w:numId="5">
    <w:abstractNumId w:val="25"/>
  </w:num>
  <w:num w:numId="6">
    <w:abstractNumId w:val="18"/>
  </w:num>
  <w:num w:numId="7">
    <w:abstractNumId w:val="13"/>
  </w:num>
  <w:num w:numId="8">
    <w:abstractNumId w:val="8"/>
  </w:num>
  <w:num w:numId="9">
    <w:abstractNumId w:val="1"/>
  </w:num>
  <w:num w:numId="10">
    <w:abstractNumId w:val="12"/>
  </w:num>
  <w:num w:numId="11">
    <w:abstractNumId w:val="37"/>
  </w:num>
  <w:num w:numId="12">
    <w:abstractNumId w:val="42"/>
  </w:num>
  <w:num w:numId="13">
    <w:abstractNumId w:val="16"/>
  </w:num>
  <w:num w:numId="14">
    <w:abstractNumId w:val="4"/>
  </w:num>
  <w:num w:numId="15">
    <w:abstractNumId w:val="35"/>
  </w:num>
  <w:num w:numId="16">
    <w:abstractNumId w:val="41"/>
  </w:num>
  <w:num w:numId="17">
    <w:abstractNumId w:val="19"/>
  </w:num>
  <w:num w:numId="18">
    <w:abstractNumId w:val="24"/>
  </w:num>
  <w:num w:numId="19">
    <w:abstractNumId w:val="36"/>
  </w:num>
  <w:num w:numId="20">
    <w:abstractNumId w:val="17"/>
  </w:num>
  <w:num w:numId="21">
    <w:abstractNumId w:val="9"/>
  </w:num>
  <w:num w:numId="22">
    <w:abstractNumId w:val="28"/>
  </w:num>
  <w:num w:numId="23">
    <w:abstractNumId w:val="38"/>
  </w:num>
  <w:num w:numId="24">
    <w:abstractNumId w:val="11"/>
  </w:num>
  <w:num w:numId="25">
    <w:abstractNumId w:val="29"/>
  </w:num>
  <w:num w:numId="26">
    <w:abstractNumId w:val="15"/>
  </w:num>
  <w:num w:numId="27">
    <w:abstractNumId w:val="23"/>
  </w:num>
  <w:num w:numId="28">
    <w:abstractNumId w:val="32"/>
  </w:num>
  <w:num w:numId="29">
    <w:abstractNumId w:val="39"/>
  </w:num>
  <w:num w:numId="30">
    <w:abstractNumId w:val="30"/>
  </w:num>
  <w:num w:numId="31">
    <w:abstractNumId w:val="34"/>
  </w:num>
  <w:num w:numId="32">
    <w:abstractNumId w:val="3"/>
  </w:num>
  <w:num w:numId="33">
    <w:abstractNumId w:val="20"/>
  </w:num>
  <w:num w:numId="34">
    <w:abstractNumId w:val="0"/>
  </w:num>
  <w:num w:numId="35">
    <w:abstractNumId w:val="7"/>
  </w:num>
  <w:num w:numId="36">
    <w:abstractNumId w:val="22"/>
  </w:num>
  <w:num w:numId="37">
    <w:abstractNumId w:val="33"/>
  </w:num>
  <w:num w:numId="38">
    <w:abstractNumId w:val="5"/>
  </w:num>
  <w:num w:numId="39">
    <w:abstractNumId w:val="21"/>
  </w:num>
  <w:num w:numId="40">
    <w:abstractNumId w:val="26"/>
  </w:num>
  <w:num w:numId="41">
    <w:abstractNumId w:val="27"/>
  </w:num>
  <w:num w:numId="42">
    <w:abstractNumId w:val="6"/>
  </w:num>
  <w:num w:numId="43">
    <w:abstractNumId w:val="2"/>
  </w:num>
  <w:num w:numId="44">
    <w:abstractNumId w:val="4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CE9"/>
    <w:rsid w:val="00001391"/>
    <w:rsid w:val="00001FD9"/>
    <w:rsid w:val="00002833"/>
    <w:rsid w:val="00003145"/>
    <w:rsid w:val="00005256"/>
    <w:rsid w:val="00007810"/>
    <w:rsid w:val="000120A7"/>
    <w:rsid w:val="00013180"/>
    <w:rsid w:val="00013BCF"/>
    <w:rsid w:val="00014190"/>
    <w:rsid w:val="000156BD"/>
    <w:rsid w:val="00017DDF"/>
    <w:rsid w:val="000219BC"/>
    <w:rsid w:val="00021CE0"/>
    <w:rsid w:val="000238CB"/>
    <w:rsid w:val="000249CE"/>
    <w:rsid w:val="00027504"/>
    <w:rsid w:val="00030074"/>
    <w:rsid w:val="00031A05"/>
    <w:rsid w:val="0003222E"/>
    <w:rsid w:val="0003277F"/>
    <w:rsid w:val="00040B10"/>
    <w:rsid w:val="0004167E"/>
    <w:rsid w:val="000419E7"/>
    <w:rsid w:val="0004486F"/>
    <w:rsid w:val="0004715C"/>
    <w:rsid w:val="000575BA"/>
    <w:rsid w:val="0006065F"/>
    <w:rsid w:val="000732ED"/>
    <w:rsid w:val="00075E8C"/>
    <w:rsid w:val="0008312B"/>
    <w:rsid w:val="0008461A"/>
    <w:rsid w:val="00085591"/>
    <w:rsid w:val="00087A35"/>
    <w:rsid w:val="0008D1C7"/>
    <w:rsid w:val="000949C5"/>
    <w:rsid w:val="00096DCA"/>
    <w:rsid w:val="000970E2"/>
    <w:rsid w:val="000A0FAE"/>
    <w:rsid w:val="000A39C5"/>
    <w:rsid w:val="000A7FC7"/>
    <w:rsid w:val="000B041B"/>
    <w:rsid w:val="000B084B"/>
    <w:rsid w:val="000C25C2"/>
    <w:rsid w:val="000C3ACF"/>
    <w:rsid w:val="000D0009"/>
    <w:rsid w:val="000D7B59"/>
    <w:rsid w:val="000E0C6B"/>
    <w:rsid w:val="000E27F3"/>
    <w:rsid w:val="000E2CD9"/>
    <w:rsid w:val="000E3260"/>
    <w:rsid w:val="000E3348"/>
    <w:rsid w:val="000E4C55"/>
    <w:rsid w:val="000E5A02"/>
    <w:rsid w:val="000F1F10"/>
    <w:rsid w:val="000F34E2"/>
    <w:rsid w:val="000F3D71"/>
    <w:rsid w:val="000F4A97"/>
    <w:rsid w:val="000F630E"/>
    <w:rsid w:val="000F64B4"/>
    <w:rsid w:val="001015D7"/>
    <w:rsid w:val="00101DC9"/>
    <w:rsid w:val="00103A7E"/>
    <w:rsid w:val="0011309A"/>
    <w:rsid w:val="0011311D"/>
    <w:rsid w:val="00113750"/>
    <w:rsid w:val="001157A1"/>
    <w:rsid w:val="001176CA"/>
    <w:rsid w:val="00123433"/>
    <w:rsid w:val="00125AAC"/>
    <w:rsid w:val="00126282"/>
    <w:rsid w:val="00130387"/>
    <w:rsid w:val="00130C75"/>
    <w:rsid w:val="001329B5"/>
    <w:rsid w:val="00133FBB"/>
    <w:rsid w:val="00135C30"/>
    <w:rsid w:val="00137FD5"/>
    <w:rsid w:val="001417B2"/>
    <w:rsid w:val="0014257F"/>
    <w:rsid w:val="0014632F"/>
    <w:rsid w:val="00147B09"/>
    <w:rsid w:val="001505B2"/>
    <w:rsid w:val="001523E4"/>
    <w:rsid w:val="001525F3"/>
    <w:rsid w:val="0015619D"/>
    <w:rsid w:val="0016128B"/>
    <w:rsid w:val="00161930"/>
    <w:rsid w:val="00162B00"/>
    <w:rsid w:val="00166435"/>
    <w:rsid w:val="00166902"/>
    <w:rsid w:val="0017101A"/>
    <w:rsid w:val="0017161C"/>
    <w:rsid w:val="00173448"/>
    <w:rsid w:val="00174663"/>
    <w:rsid w:val="00174E24"/>
    <w:rsid w:val="00175596"/>
    <w:rsid w:val="0017721E"/>
    <w:rsid w:val="001848C7"/>
    <w:rsid w:val="00185155"/>
    <w:rsid w:val="00185B16"/>
    <w:rsid w:val="001868E2"/>
    <w:rsid w:val="0019010B"/>
    <w:rsid w:val="001918CD"/>
    <w:rsid w:val="00197C59"/>
    <w:rsid w:val="001A1C79"/>
    <w:rsid w:val="001A39FC"/>
    <w:rsid w:val="001A4729"/>
    <w:rsid w:val="001A5115"/>
    <w:rsid w:val="001A59E4"/>
    <w:rsid w:val="001B7B7C"/>
    <w:rsid w:val="001C08BD"/>
    <w:rsid w:val="001C0C16"/>
    <w:rsid w:val="001C438E"/>
    <w:rsid w:val="001D40F3"/>
    <w:rsid w:val="001D4945"/>
    <w:rsid w:val="001D7900"/>
    <w:rsid w:val="001D7BB6"/>
    <w:rsid w:val="001E0741"/>
    <w:rsid w:val="001E2CB6"/>
    <w:rsid w:val="001E2F7A"/>
    <w:rsid w:val="001E35AA"/>
    <w:rsid w:val="001E671D"/>
    <w:rsid w:val="001F31AE"/>
    <w:rsid w:val="0020291B"/>
    <w:rsid w:val="002032B1"/>
    <w:rsid w:val="002038F5"/>
    <w:rsid w:val="00205B4D"/>
    <w:rsid w:val="00207F22"/>
    <w:rsid w:val="00214371"/>
    <w:rsid w:val="002177C1"/>
    <w:rsid w:val="0022319B"/>
    <w:rsid w:val="002243AB"/>
    <w:rsid w:val="00225EE6"/>
    <w:rsid w:val="002262E6"/>
    <w:rsid w:val="00232CB4"/>
    <w:rsid w:val="002334A3"/>
    <w:rsid w:val="00233E2E"/>
    <w:rsid w:val="00235B6F"/>
    <w:rsid w:val="00236393"/>
    <w:rsid w:val="0024149A"/>
    <w:rsid w:val="00243BD6"/>
    <w:rsid w:val="00244562"/>
    <w:rsid w:val="002530F6"/>
    <w:rsid w:val="00253EF7"/>
    <w:rsid w:val="0025494C"/>
    <w:rsid w:val="00254F19"/>
    <w:rsid w:val="002612C4"/>
    <w:rsid w:val="00261B08"/>
    <w:rsid w:val="00270CAA"/>
    <w:rsid w:val="00270D16"/>
    <w:rsid w:val="00272451"/>
    <w:rsid w:val="002753C1"/>
    <w:rsid w:val="0028397F"/>
    <w:rsid w:val="00285CA4"/>
    <w:rsid w:val="00287BB5"/>
    <w:rsid w:val="00287C2F"/>
    <w:rsid w:val="0029084E"/>
    <w:rsid w:val="00293ED0"/>
    <w:rsid w:val="0029460C"/>
    <w:rsid w:val="00294718"/>
    <w:rsid w:val="002953F5"/>
    <w:rsid w:val="002958B2"/>
    <w:rsid w:val="00296C31"/>
    <w:rsid w:val="002A0C5C"/>
    <w:rsid w:val="002A66E6"/>
    <w:rsid w:val="002A75CC"/>
    <w:rsid w:val="002B020E"/>
    <w:rsid w:val="002B38DA"/>
    <w:rsid w:val="002B3E0F"/>
    <w:rsid w:val="002B500D"/>
    <w:rsid w:val="002B67CE"/>
    <w:rsid w:val="002B6D55"/>
    <w:rsid w:val="002C34A3"/>
    <w:rsid w:val="002C52AB"/>
    <w:rsid w:val="002D29A9"/>
    <w:rsid w:val="002D4714"/>
    <w:rsid w:val="002E6809"/>
    <w:rsid w:val="002E7EE1"/>
    <w:rsid w:val="002F0C5D"/>
    <w:rsid w:val="002F0F2F"/>
    <w:rsid w:val="002F1A64"/>
    <w:rsid w:val="002F2196"/>
    <w:rsid w:val="002F228D"/>
    <w:rsid w:val="002F49D0"/>
    <w:rsid w:val="002F4A77"/>
    <w:rsid w:val="002F59E5"/>
    <w:rsid w:val="002F6082"/>
    <w:rsid w:val="002F6949"/>
    <w:rsid w:val="00304CBA"/>
    <w:rsid w:val="00307D89"/>
    <w:rsid w:val="003138BD"/>
    <w:rsid w:val="00314123"/>
    <w:rsid w:val="003141FC"/>
    <w:rsid w:val="00314A87"/>
    <w:rsid w:val="00315A67"/>
    <w:rsid w:val="00321DEF"/>
    <w:rsid w:val="0032336E"/>
    <w:rsid w:val="00324AFD"/>
    <w:rsid w:val="00325CB1"/>
    <w:rsid w:val="0033033F"/>
    <w:rsid w:val="00342BDC"/>
    <w:rsid w:val="0035069C"/>
    <w:rsid w:val="00354820"/>
    <w:rsid w:val="003564F6"/>
    <w:rsid w:val="003621FC"/>
    <w:rsid w:val="00366C6A"/>
    <w:rsid w:val="00375735"/>
    <w:rsid w:val="00381893"/>
    <w:rsid w:val="00381AA5"/>
    <w:rsid w:val="00384569"/>
    <w:rsid w:val="00392DB0"/>
    <w:rsid w:val="00395744"/>
    <w:rsid w:val="003A0349"/>
    <w:rsid w:val="003A1A01"/>
    <w:rsid w:val="003A7295"/>
    <w:rsid w:val="003B183C"/>
    <w:rsid w:val="003B222C"/>
    <w:rsid w:val="003B7D51"/>
    <w:rsid w:val="003C1955"/>
    <w:rsid w:val="003C57B5"/>
    <w:rsid w:val="003C7E09"/>
    <w:rsid w:val="003D223B"/>
    <w:rsid w:val="003D2FCE"/>
    <w:rsid w:val="003D49F3"/>
    <w:rsid w:val="003D5149"/>
    <w:rsid w:val="003D681A"/>
    <w:rsid w:val="003D6EA5"/>
    <w:rsid w:val="003D7236"/>
    <w:rsid w:val="003E1E85"/>
    <w:rsid w:val="003E40F4"/>
    <w:rsid w:val="003E4C38"/>
    <w:rsid w:val="003F764E"/>
    <w:rsid w:val="0040114A"/>
    <w:rsid w:val="00402087"/>
    <w:rsid w:val="004036DD"/>
    <w:rsid w:val="004057F6"/>
    <w:rsid w:val="00405E6D"/>
    <w:rsid w:val="00417011"/>
    <w:rsid w:val="004173DA"/>
    <w:rsid w:val="004263C7"/>
    <w:rsid w:val="004306F2"/>
    <w:rsid w:val="00434973"/>
    <w:rsid w:val="004351A5"/>
    <w:rsid w:val="00435242"/>
    <w:rsid w:val="0044366A"/>
    <w:rsid w:val="004449F4"/>
    <w:rsid w:val="00446741"/>
    <w:rsid w:val="00450B89"/>
    <w:rsid w:val="004530F4"/>
    <w:rsid w:val="00454C9E"/>
    <w:rsid w:val="0045613A"/>
    <w:rsid w:val="00460C0F"/>
    <w:rsid w:val="004650CB"/>
    <w:rsid w:val="00465759"/>
    <w:rsid w:val="004738ED"/>
    <w:rsid w:val="0047429B"/>
    <w:rsid w:val="0047485D"/>
    <w:rsid w:val="00480CEE"/>
    <w:rsid w:val="00481ABD"/>
    <w:rsid w:val="00483858"/>
    <w:rsid w:val="00484732"/>
    <w:rsid w:val="004878AD"/>
    <w:rsid w:val="00490AE1"/>
    <w:rsid w:val="00491FA5"/>
    <w:rsid w:val="00494DB5"/>
    <w:rsid w:val="004A2B79"/>
    <w:rsid w:val="004A461E"/>
    <w:rsid w:val="004B3ED6"/>
    <w:rsid w:val="004B520E"/>
    <w:rsid w:val="004B7DD9"/>
    <w:rsid w:val="004C0E4D"/>
    <w:rsid w:val="004D1AD7"/>
    <w:rsid w:val="004D46D1"/>
    <w:rsid w:val="004D46E4"/>
    <w:rsid w:val="004D493E"/>
    <w:rsid w:val="004D56D8"/>
    <w:rsid w:val="004E1547"/>
    <w:rsid w:val="004E18CB"/>
    <w:rsid w:val="004E27D2"/>
    <w:rsid w:val="004E2BE8"/>
    <w:rsid w:val="004E5C37"/>
    <w:rsid w:val="004E74CC"/>
    <w:rsid w:val="004F0DDB"/>
    <w:rsid w:val="004F2C35"/>
    <w:rsid w:val="004F54E4"/>
    <w:rsid w:val="004F5F41"/>
    <w:rsid w:val="00501A96"/>
    <w:rsid w:val="005022C1"/>
    <w:rsid w:val="00502352"/>
    <w:rsid w:val="0050594E"/>
    <w:rsid w:val="00506665"/>
    <w:rsid w:val="00511607"/>
    <w:rsid w:val="005152F0"/>
    <w:rsid w:val="00521660"/>
    <w:rsid w:val="00525F6E"/>
    <w:rsid w:val="00532ABB"/>
    <w:rsid w:val="00533A86"/>
    <w:rsid w:val="00534F3C"/>
    <w:rsid w:val="005366F9"/>
    <w:rsid w:val="005404C2"/>
    <w:rsid w:val="00547E17"/>
    <w:rsid w:val="00550739"/>
    <w:rsid w:val="00552A6D"/>
    <w:rsid w:val="0055476B"/>
    <w:rsid w:val="00560054"/>
    <w:rsid w:val="0056128A"/>
    <w:rsid w:val="00572091"/>
    <w:rsid w:val="005720A8"/>
    <w:rsid w:val="00574127"/>
    <w:rsid w:val="0057746F"/>
    <w:rsid w:val="0057795C"/>
    <w:rsid w:val="005804AD"/>
    <w:rsid w:val="00580FFC"/>
    <w:rsid w:val="00581A6A"/>
    <w:rsid w:val="00583774"/>
    <w:rsid w:val="0058497E"/>
    <w:rsid w:val="0059175B"/>
    <w:rsid w:val="00592B6E"/>
    <w:rsid w:val="005938F1"/>
    <w:rsid w:val="0059545D"/>
    <w:rsid w:val="00596DF2"/>
    <w:rsid w:val="005A1BC1"/>
    <w:rsid w:val="005A1F34"/>
    <w:rsid w:val="005A2677"/>
    <w:rsid w:val="005A2862"/>
    <w:rsid w:val="005A43C4"/>
    <w:rsid w:val="005A73D2"/>
    <w:rsid w:val="005B0EE0"/>
    <w:rsid w:val="005B19DC"/>
    <w:rsid w:val="005B1D13"/>
    <w:rsid w:val="005B2E85"/>
    <w:rsid w:val="005B421B"/>
    <w:rsid w:val="005B5F35"/>
    <w:rsid w:val="005B62E7"/>
    <w:rsid w:val="005C3510"/>
    <w:rsid w:val="005C4EE2"/>
    <w:rsid w:val="005C7943"/>
    <w:rsid w:val="005D0087"/>
    <w:rsid w:val="005D044F"/>
    <w:rsid w:val="005D1013"/>
    <w:rsid w:val="005D1C2A"/>
    <w:rsid w:val="005D2777"/>
    <w:rsid w:val="005D2DB7"/>
    <w:rsid w:val="005D39BC"/>
    <w:rsid w:val="005D3EEE"/>
    <w:rsid w:val="005D4822"/>
    <w:rsid w:val="005D51CF"/>
    <w:rsid w:val="005D5E96"/>
    <w:rsid w:val="005D6DD4"/>
    <w:rsid w:val="005F2503"/>
    <w:rsid w:val="005F3449"/>
    <w:rsid w:val="005F5428"/>
    <w:rsid w:val="006012D5"/>
    <w:rsid w:val="00602FC8"/>
    <w:rsid w:val="006050B0"/>
    <w:rsid w:val="00605DE0"/>
    <w:rsid w:val="00606932"/>
    <w:rsid w:val="00613EF5"/>
    <w:rsid w:val="0061512D"/>
    <w:rsid w:val="0061578E"/>
    <w:rsid w:val="006174A5"/>
    <w:rsid w:val="006201C9"/>
    <w:rsid w:val="006202C8"/>
    <w:rsid w:val="00627666"/>
    <w:rsid w:val="00630424"/>
    <w:rsid w:val="00630FB8"/>
    <w:rsid w:val="006329D5"/>
    <w:rsid w:val="0063303B"/>
    <w:rsid w:val="00633C6C"/>
    <w:rsid w:val="006375C3"/>
    <w:rsid w:val="00640BE2"/>
    <w:rsid w:val="00641CEE"/>
    <w:rsid w:val="00643AF4"/>
    <w:rsid w:val="006444D4"/>
    <w:rsid w:val="006455FC"/>
    <w:rsid w:val="00646FD5"/>
    <w:rsid w:val="0065445F"/>
    <w:rsid w:val="0065548D"/>
    <w:rsid w:val="006562A3"/>
    <w:rsid w:val="00661152"/>
    <w:rsid w:val="00666A0C"/>
    <w:rsid w:val="00670456"/>
    <w:rsid w:val="00676A6A"/>
    <w:rsid w:val="00677A3E"/>
    <w:rsid w:val="006804C2"/>
    <w:rsid w:val="0068734B"/>
    <w:rsid w:val="00690EEA"/>
    <w:rsid w:val="00691752"/>
    <w:rsid w:val="0069509F"/>
    <w:rsid w:val="006A06F5"/>
    <w:rsid w:val="006A336F"/>
    <w:rsid w:val="006A4757"/>
    <w:rsid w:val="006A56AC"/>
    <w:rsid w:val="006A64E4"/>
    <w:rsid w:val="006B00B6"/>
    <w:rsid w:val="006B103F"/>
    <w:rsid w:val="006B1B48"/>
    <w:rsid w:val="006B3471"/>
    <w:rsid w:val="006B3FAD"/>
    <w:rsid w:val="006B4AFC"/>
    <w:rsid w:val="006B51D3"/>
    <w:rsid w:val="006B60F9"/>
    <w:rsid w:val="006B74F6"/>
    <w:rsid w:val="006C004D"/>
    <w:rsid w:val="006C0A92"/>
    <w:rsid w:val="006D683D"/>
    <w:rsid w:val="006E59EE"/>
    <w:rsid w:val="006E6AB4"/>
    <w:rsid w:val="006F38B0"/>
    <w:rsid w:val="006F3EC2"/>
    <w:rsid w:val="006F4C87"/>
    <w:rsid w:val="00700BAD"/>
    <w:rsid w:val="007012C4"/>
    <w:rsid w:val="00701FF5"/>
    <w:rsid w:val="007039B9"/>
    <w:rsid w:val="00705C9A"/>
    <w:rsid w:val="007069FD"/>
    <w:rsid w:val="00711AC1"/>
    <w:rsid w:val="00712B35"/>
    <w:rsid w:val="0071542A"/>
    <w:rsid w:val="00720136"/>
    <w:rsid w:val="00726C44"/>
    <w:rsid w:val="0072790D"/>
    <w:rsid w:val="00727A9F"/>
    <w:rsid w:val="00731593"/>
    <w:rsid w:val="00734DBC"/>
    <w:rsid w:val="00735D79"/>
    <w:rsid w:val="007371E2"/>
    <w:rsid w:val="00740C09"/>
    <w:rsid w:val="00741394"/>
    <w:rsid w:val="007417FA"/>
    <w:rsid w:val="00744F11"/>
    <w:rsid w:val="007453EF"/>
    <w:rsid w:val="00747B68"/>
    <w:rsid w:val="00747CE7"/>
    <w:rsid w:val="00754753"/>
    <w:rsid w:val="0075597C"/>
    <w:rsid w:val="00756495"/>
    <w:rsid w:val="00756641"/>
    <w:rsid w:val="00756A47"/>
    <w:rsid w:val="0075769F"/>
    <w:rsid w:val="0076530D"/>
    <w:rsid w:val="00765ED5"/>
    <w:rsid w:val="007679AE"/>
    <w:rsid w:val="00772EA8"/>
    <w:rsid w:val="007730D2"/>
    <w:rsid w:val="0077353B"/>
    <w:rsid w:val="007738E8"/>
    <w:rsid w:val="00775111"/>
    <w:rsid w:val="007759FE"/>
    <w:rsid w:val="0078066B"/>
    <w:rsid w:val="007844D1"/>
    <w:rsid w:val="00786BBF"/>
    <w:rsid w:val="00787B95"/>
    <w:rsid w:val="00795E9A"/>
    <w:rsid w:val="007A0844"/>
    <w:rsid w:val="007A1AF1"/>
    <w:rsid w:val="007A2C32"/>
    <w:rsid w:val="007B4043"/>
    <w:rsid w:val="007B4F5C"/>
    <w:rsid w:val="007C0FC8"/>
    <w:rsid w:val="007C4B33"/>
    <w:rsid w:val="007C5156"/>
    <w:rsid w:val="007C672D"/>
    <w:rsid w:val="007D0309"/>
    <w:rsid w:val="007D0DF5"/>
    <w:rsid w:val="007D0F01"/>
    <w:rsid w:val="007D200E"/>
    <w:rsid w:val="007D33AE"/>
    <w:rsid w:val="007D4905"/>
    <w:rsid w:val="007D572E"/>
    <w:rsid w:val="007D724D"/>
    <w:rsid w:val="007E10F6"/>
    <w:rsid w:val="007E26E6"/>
    <w:rsid w:val="007E3F54"/>
    <w:rsid w:val="007E6D4D"/>
    <w:rsid w:val="007F1A60"/>
    <w:rsid w:val="007F45F7"/>
    <w:rsid w:val="007F7862"/>
    <w:rsid w:val="00801AA2"/>
    <w:rsid w:val="00803BCD"/>
    <w:rsid w:val="00804D35"/>
    <w:rsid w:val="00807243"/>
    <w:rsid w:val="008120A1"/>
    <w:rsid w:val="00817912"/>
    <w:rsid w:val="00817E09"/>
    <w:rsid w:val="00820096"/>
    <w:rsid w:val="008219C1"/>
    <w:rsid w:val="008221E1"/>
    <w:rsid w:val="00822A6E"/>
    <w:rsid w:val="00824BFF"/>
    <w:rsid w:val="008279B7"/>
    <w:rsid w:val="00832F99"/>
    <w:rsid w:val="00837D3E"/>
    <w:rsid w:val="00843E20"/>
    <w:rsid w:val="0084548E"/>
    <w:rsid w:val="00845774"/>
    <w:rsid w:val="00846512"/>
    <w:rsid w:val="008525C6"/>
    <w:rsid w:val="008526F4"/>
    <w:rsid w:val="00853E31"/>
    <w:rsid w:val="00855CAC"/>
    <w:rsid w:val="00866703"/>
    <w:rsid w:val="00867282"/>
    <w:rsid w:val="00871EAA"/>
    <w:rsid w:val="008720C9"/>
    <w:rsid w:val="00875C63"/>
    <w:rsid w:val="00876007"/>
    <w:rsid w:val="00877587"/>
    <w:rsid w:val="00877EA0"/>
    <w:rsid w:val="00883D5A"/>
    <w:rsid w:val="0088465E"/>
    <w:rsid w:val="00887918"/>
    <w:rsid w:val="0089089D"/>
    <w:rsid w:val="00890E5F"/>
    <w:rsid w:val="00891344"/>
    <w:rsid w:val="008918E0"/>
    <w:rsid w:val="00893A1A"/>
    <w:rsid w:val="00893E5B"/>
    <w:rsid w:val="00895A1D"/>
    <w:rsid w:val="008A01EB"/>
    <w:rsid w:val="008A09E0"/>
    <w:rsid w:val="008A7009"/>
    <w:rsid w:val="008B0379"/>
    <w:rsid w:val="008B0F7C"/>
    <w:rsid w:val="008B1A25"/>
    <w:rsid w:val="008B34D7"/>
    <w:rsid w:val="008C1494"/>
    <w:rsid w:val="008C37E1"/>
    <w:rsid w:val="008C4B35"/>
    <w:rsid w:val="008C4BCF"/>
    <w:rsid w:val="008C541A"/>
    <w:rsid w:val="008C7290"/>
    <w:rsid w:val="008D1E45"/>
    <w:rsid w:val="008D4B3D"/>
    <w:rsid w:val="008E628E"/>
    <w:rsid w:val="008E6C5E"/>
    <w:rsid w:val="008E77EC"/>
    <w:rsid w:val="008F07CF"/>
    <w:rsid w:val="008F485E"/>
    <w:rsid w:val="008F55F8"/>
    <w:rsid w:val="009001F5"/>
    <w:rsid w:val="00901EB2"/>
    <w:rsid w:val="00903516"/>
    <w:rsid w:val="009058E8"/>
    <w:rsid w:val="0091646D"/>
    <w:rsid w:val="00920241"/>
    <w:rsid w:val="00921317"/>
    <w:rsid w:val="00924640"/>
    <w:rsid w:val="00927CA9"/>
    <w:rsid w:val="00930ED9"/>
    <w:rsid w:val="00936BE3"/>
    <w:rsid w:val="00937F18"/>
    <w:rsid w:val="00945143"/>
    <w:rsid w:val="0094761E"/>
    <w:rsid w:val="0095022C"/>
    <w:rsid w:val="00952C65"/>
    <w:rsid w:val="00953C6A"/>
    <w:rsid w:val="0095400E"/>
    <w:rsid w:val="009552F2"/>
    <w:rsid w:val="00960694"/>
    <w:rsid w:val="00961998"/>
    <w:rsid w:val="00964163"/>
    <w:rsid w:val="00966945"/>
    <w:rsid w:val="00966F97"/>
    <w:rsid w:val="00967FE0"/>
    <w:rsid w:val="009705E0"/>
    <w:rsid w:val="00971506"/>
    <w:rsid w:val="00971FE7"/>
    <w:rsid w:val="00976EFA"/>
    <w:rsid w:val="009806EB"/>
    <w:rsid w:val="00981390"/>
    <w:rsid w:val="00983138"/>
    <w:rsid w:val="00985020"/>
    <w:rsid w:val="00991DA4"/>
    <w:rsid w:val="009A33F2"/>
    <w:rsid w:val="009A3944"/>
    <w:rsid w:val="009B0EFF"/>
    <w:rsid w:val="009B1525"/>
    <w:rsid w:val="009B3ED0"/>
    <w:rsid w:val="009B5DA2"/>
    <w:rsid w:val="009B65F7"/>
    <w:rsid w:val="009B66D4"/>
    <w:rsid w:val="009C083E"/>
    <w:rsid w:val="009C4578"/>
    <w:rsid w:val="009C5503"/>
    <w:rsid w:val="009D2CED"/>
    <w:rsid w:val="009D3F65"/>
    <w:rsid w:val="009D717A"/>
    <w:rsid w:val="009F04BE"/>
    <w:rsid w:val="009F04F8"/>
    <w:rsid w:val="009F0CA4"/>
    <w:rsid w:val="009F75E0"/>
    <w:rsid w:val="00A0217C"/>
    <w:rsid w:val="00A03105"/>
    <w:rsid w:val="00A07A6F"/>
    <w:rsid w:val="00A16029"/>
    <w:rsid w:val="00A21AA9"/>
    <w:rsid w:val="00A23FFB"/>
    <w:rsid w:val="00A3000D"/>
    <w:rsid w:val="00A3149D"/>
    <w:rsid w:val="00A32838"/>
    <w:rsid w:val="00A4052D"/>
    <w:rsid w:val="00A406BB"/>
    <w:rsid w:val="00A519F7"/>
    <w:rsid w:val="00A52EF7"/>
    <w:rsid w:val="00A534B7"/>
    <w:rsid w:val="00A56127"/>
    <w:rsid w:val="00A6017B"/>
    <w:rsid w:val="00A64F4A"/>
    <w:rsid w:val="00A6563E"/>
    <w:rsid w:val="00A66329"/>
    <w:rsid w:val="00A71BD8"/>
    <w:rsid w:val="00A72EA4"/>
    <w:rsid w:val="00A72FC1"/>
    <w:rsid w:val="00A73ABA"/>
    <w:rsid w:val="00A73BDB"/>
    <w:rsid w:val="00A7653E"/>
    <w:rsid w:val="00A76AF3"/>
    <w:rsid w:val="00A76F71"/>
    <w:rsid w:val="00A80832"/>
    <w:rsid w:val="00A82CA2"/>
    <w:rsid w:val="00A85BB1"/>
    <w:rsid w:val="00A87376"/>
    <w:rsid w:val="00A87669"/>
    <w:rsid w:val="00A91F14"/>
    <w:rsid w:val="00A9248F"/>
    <w:rsid w:val="00A927A0"/>
    <w:rsid w:val="00A9372A"/>
    <w:rsid w:val="00A96344"/>
    <w:rsid w:val="00A970F9"/>
    <w:rsid w:val="00AA1878"/>
    <w:rsid w:val="00AA621D"/>
    <w:rsid w:val="00AA7FAF"/>
    <w:rsid w:val="00AB4D01"/>
    <w:rsid w:val="00AB6952"/>
    <w:rsid w:val="00AC230F"/>
    <w:rsid w:val="00AC2C30"/>
    <w:rsid w:val="00AC30B0"/>
    <w:rsid w:val="00AC4FB4"/>
    <w:rsid w:val="00AC7C62"/>
    <w:rsid w:val="00AC7CF4"/>
    <w:rsid w:val="00AC7F53"/>
    <w:rsid w:val="00AD049A"/>
    <w:rsid w:val="00AD0F69"/>
    <w:rsid w:val="00AD1DF8"/>
    <w:rsid w:val="00AD2DCD"/>
    <w:rsid w:val="00AD6996"/>
    <w:rsid w:val="00AE6D99"/>
    <w:rsid w:val="00AF2B23"/>
    <w:rsid w:val="00AF6209"/>
    <w:rsid w:val="00B01651"/>
    <w:rsid w:val="00B031F5"/>
    <w:rsid w:val="00B056AE"/>
    <w:rsid w:val="00B07099"/>
    <w:rsid w:val="00B11055"/>
    <w:rsid w:val="00B120D6"/>
    <w:rsid w:val="00B129B0"/>
    <w:rsid w:val="00B13E7B"/>
    <w:rsid w:val="00B14146"/>
    <w:rsid w:val="00B1497E"/>
    <w:rsid w:val="00B15C4D"/>
    <w:rsid w:val="00B16A5D"/>
    <w:rsid w:val="00B17828"/>
    <w:rsid w:val="00B2015A"/>
    <w:rsid w:val="00B217A1"/>
    <w:rsid w:val="00B30075"/>
    <w:rsid w:val="00B3501C"/>
    <w:rsid w:val="00B41346"/>
    <w:rsid w:val="00B42452"/>
    <w:rsid w:val="00B464F3"/>
    <w:rsid w:val="00B47606"/>
    <w:rsid w:val="00B52EF3"/>
    <w:rsid w:val="00B60381"/>
    <w:rsid w:val="00B60F6E"/>
    <w:rsid w:val="00B62883"/>
    <w:rsid w:val="00B62A11"/>
    <w:rsid w:val="00B677F8"/>
    <w:rsid w:val="00B67E56"/>
    <w:rsid w:val="00B730CB"/>
    <w:rsid w:val="00B77055"/>
    <w:rsid w:val="00B7723D"/>
    <w:rsid w:val="00B777DB"/>
    <w:rsid w:val="00B77883"/>
    <w:rsid w:val="00B803F8"/>
    <w:rsid w:val="00B80605"/>
    <w:rsid w:val="00B8314E"/>
    <w:rsid w:val="00B83E33"/>
    <w:rsid w:val="00B83FEC"/>
    <w:rsid w:val="00B860EF"/>
    <w:rsid w:val="00B932E8"/>
    <w:rsid w:val="00B955DE"/>
    <w:rsid w:val="00B9780C"/>
    <w:rsid w:val="00BA1405"/>
    <w:rsid w:val="00BA798B"/>
    <w:rsid w:val="00BB2882"/>
    <w:rsid w:val="00BB3614"/>
    <w:rsid w:val="00BB5CE1"/>
    <w:rsid w:val="00BC111A"/>
    <w:rsid w:val="00BC30ED"/>
    <w:rsid w:val="00BD2320"/>
    <w:rsid w:val="00BD3FE0"/>
    <w:rsid w:val="00BD4F22"/>
    <w:rsid w:val="00BD7584"/>
    <w:rsid w:val="00BE069A"/>
    <w:rsid w:val="00BE15F7"/>
    <w:rsid w:val="00BE24DE"/>
    <w:rsid w:val="00BE2A6B"/>
    <w:rsid w:val="00BE3F66"/>
    <w:rsid w:val="00BF0A1B"/>
    <w:rsid w:val="00BF14C6"/>
    <w:rsid w:val="00BF7596"/>
    <w:rsid w:val="00C00F11"/>
    <w:rsid w:val="00C0160F"/>
    <w:rsid w:val="00C02E37"/>
    <w:rsid w:val="00C037E7"/>
    <w:rsid w:val="00C06452"/>
    <w:rsid w:val="00C07A3D"/>
    <w:rsid w:val="00C10509"/>
    <w:rsid w:val="00C11ED9"/>
    <w:rsid w:val="00C12B07"/>
    <w:rsid w:val="00C15440"/>
    <w:rsid w:val="00C22CAB"/>
    <w:rsid w:val="00C248DB"/>
    <w:rsid w:val="00C267E9"/>
    <w:rsid w:val="00C30420"/>
    <w:rsid w:val="00C3245B"/>
    <w:rsid w:val="00C40994"/>
    <w:rsid w:val="00C40CF2"/>
    <w:rsid w:val="00C43AE8"/>
    <w:rsid w:val="00C47183"/>
    <w:rsid w:val="00C52219"/>
    <w:rsid w:val="00C52587"/>
    <w:rsid w:val="00C548B3"/>
    <w:rsid w:val="00C5595C"/>
    <w:rsid w:val="00C60051"/>
    <w:rsid w:val="00C640BD"/>
    <w:rsid w:val="00C65980"/>
    <w:rsid w:val="00C66ED3"/>
    <w:rsid w:val="00C67BB7"/>
    <w:rsid w:val="00C74892"/>
    <w:rsid w:val="00C83ABD"/>
    <w:rsid w:val="00C84805"/>
    <w:rsid w:val="00C8538B"/>
    <w:rsid w:val="00C918FF"/>
    <w:rsid w:val="00CA1914"/>
    <w:rsid w:val="00CA5F6A"/>
    <w:rsid w:val="00CB0A61"/>
    <w:rsid w:val="00CB13AF"/>
    <w:rsid w:val="00CB2842"/>
    <w:rsid w:val="00CB3287"/>
    <w:rsid w:val="00CB480B"/>
    <w:rsid w:val="00CC22F8"/>
    <w:rsid w:val="00CC419A"/>
    <w:rsid w:val="00CC6578"/>
    <w:rsid w:val="00CD1784"/>
    <w:rsid w:val="00CD4CFA"/>
    <w:rsid w:val="00CD67F6"/>
    <w:rsid w:val="00CD71F4"/>
    <w:rsid w:val="00CE2162"/>
    <w:rsid w:val="00CE220B"/>
    <w:rsid w:val="00CF38B0"/>
    <w:rsid w:val="00CF5DBC"/>
    <w:rsid w:val="00CF761A"/>
    <w:rsid w:val="00CF777D"/>
    <w:rsid w:val="00D00358"/>
    <w:rsid w:val="00D03C25"/>
    <w:rsid w:val="00D06B89"/>
    <w:rsid w:val="00D11135"/>
    <w:rsid w:val="00D1126A"/>
    <w:rsid w:val="00D129FC"/>
    <w:rsid w:val="00D17ACF"/>
    <w:rsid w:val="00D22481"/>
    <w:rsid w:val="00D22BA4"/>
    <w:rsid w:val="00D23BAB"/>
    <w:rsid w:val="00D243CE"/>
    <w:rsid w:val="00D3108A"/>
    <w:rsid w:val="00D36167"/>
    <w:rsid w:val="00D36A43"/>
    <w:rsid w:val="00D37CED"/>
    <w:rsid w:val="00D42815"/>
    <w:rsid w:val="00D44ECD"/>
    <w:rsid w:val="00D45B7C"/>
    <w:rsid w:val="00D46748"/>
    <w:rsid w:val="00D50966"/>
    <w:rsid w:val="00D50F46"/>
    <w:rsid w:val="00D513E8"/>
    <w:rsid w:val="00D54802"/>
    <w:rsid w:val="00D559E7"/>
    <w:rsid w:val="00D56CD6"/>
    <w:rsid w:val="00D57AE7"/>
    <w:rsid w:val="00D62B44"/>
    <w:rsid w:val="00D645B2"/>
    <w:rsid w:val="00D65BA6"/>
    <w:rsid w:val="00D823DB"/>
    <w:rsid w:val="00D841C3"/>
    <w:rsid w:val="00D85690"/>
    <w:rsid w:val="00D85AC9"/>
    <w:rsid w:val="00D878F6"/>
    <w:rsid w:val="00D9052F"/>
    <w:rsid w:val="00D9289A"/>
    <w:rsid w:val="00D93627"/>
    <w:rsid w:val="00D944B1"/>
    <w:rsid w:val="00D955F1"/>
    <w:rsid w:val="00D95FBC"/>
    <w:rsid w:val="00D962B5"/>
    <w:rsid w:val="00D96800"/>
    <w:rsid w:val="00D96C3B"/>
    <w:rsid w:val="00DA2ECA"/>
    <w:rsid w:val="00DA3746"/>
    <w:rsid w:val="00DB2227"/>
    <w:rsid w:val="00DB254E"/>
    <w:rsid w:val="00DB5150"/>
    <w:rsid w:val="00DB6998"/>
    <w:rsid w:val="00DC306C"/>
    <w:rsid w:val="00DC3901"/>
    <w:rsid w:val="00DC6C8A"/>
    <w:rsid w:val="00DD1000"/>
    <w:rsid w:val="00DD270E"/>
    <w:rsid w:val="00DD3DDC"/>
    <w:rsid w:val="00DD4303"/>
    <w:rsid w:val="00DE0C84"/>
    <w:rsid w:val="00DE22D2"/>
    <w:rsid w:val="00DE2415"/>
    <w:rsid w:val="00DE25E6"/>
    <w:rsid w:val="00DE32C3"/>
    <w:rsid w:val="00DE5EEC"/>
    <w:rsid w:val="00DF111D"/>
    <w:rsid w:val="00DF1565"/>
    <w:rsid w:val="00DF195C"/>
    <w:rsid w:val="00DF1E8F"/>
    <w:rsid w:val="00DF4307"/>
    <w:rsid w:val="00DF7E16"/>
    <w:rsid w:val="00E00731"/>
    <w:rsid w:val="00E130E1"/>
    <w:rsid w:val="00E13604"/>
    <w:rsid w:val="00E14494"/>
    <w:rsid w:val="00E16AEF"/>
    <w:rsid w:val="00E21296"/>
    <w:rsid w:val="00E21AE2"/>
    <w:rsid w:val="00E2637B"/>
    <w:rsid w:val="00E26756"/>
    <w:rsid w:val="00E30892"/>
    <w:rsid w:val="00E33CFD"/>
    <w:rsid w:val="00E3549C"/>
    <w:rsid w:val="00E355C6"/>
    <w:rsid w:val="00E41956"/>
    <w:rsid w:val="00E4388C"/>
    <w:rsid w:val="00E47C82"/>
    <w:rsid w:val="00E60BB0"/>
    <w:rsid w:val="00E61FC9"/>
    <w:rsid w:val="00E63660"/>
    <w:rsid w:val="00E64016"/>
    <w:rsid w:val="00E66A9E"/>
    <w:rsid w:val="00E744D4"/>
    <w:rsid w:val="00E751DA"/>
    <w:rsid w:val="00E76F3A"/>
    <w:rsid w:val="00E7C698"/>
    <w:rsid w:val="00E80F5E"/>
    <w:rsid w:val="00E8374C"/>
    <w:rsid w:val="00E83DA5"/>
    <w:rsid w:val="00E85268"/>
    <w:rsid w:val="00E856D8"/>
    <w:rsid w:val="00E85CE9"/>
    <w:rsid w:val="00E85FBF"/>
    <w:rsid w:val="00E861AF"/>
    <w:rsid w:val="00E87461"/>
    <w:rsid w:val="00E877F5"/>
    <w:rsid w:val="00E923B9"/>
    <w:rsid w:val="00E92CFB"/>
    <w:rsid w:val="00E9667E"/>
    <w:rsid w:val="00EA1B70"/>
    <w:rsid w:val="00EA1C87"/>
    <w:rsid w:val="00EA2144"/>
    <w:rsid w:val="00EA3BAF"/>
    <w:rsid w:val="00EA41BA"/>
    <w:rsid w:val="00EA44F3"/>
    <w:rsid w:val="00EB689F"/>
    <w:rsid w:val="00EB7068"/>
    <w:rsid w:val="00EC0144"/>
    <w:rsid w:val="00EC23D1"/>
    <w:rsid w:val="00EC2CA0"/>
    <w:rsid w:val="00EC4DBD"/>
    <w:rsid w:val="00EC6BA2"/>
    <w:rsid w:val="00EC7327"/>
    <w:rsid w:val="00ED19F1"/>
    <w:rsid w:val="00ED2E9E"/>
    <w:rsid w:val="00ED4BCE"/>
    <w:rsid w:val="00ED682B"/>
    <w:rsid w:val="00ED695E"/>
    <w:rsid w:val="00ED6ED2"/>
    <w:rsid w:val="00ED7424"/>
    <w:rsid w:val="00EE08CD"/>
    <w:rsid w:val="00EE155B"/>
    <w:rsid w:val="00EE216A"/>
    <w:rsid w:val="00EF3A8D"/>
    <w:rsid w:val="00EF6FB2"/>
    <w:rsid w:val="00F00351"/>
    <w:rsid w:val="00F01066"/>
    <w:rsid w:val="00F01FFC"/>
    <w:rsid w:val="00F02987"/>
    <w:rsid w:val="00F2422F"/>
    <w:rsid w:val="00F305F4"/>
    <w:rsid w:val="00F30855"/>
    <w:rsid w:val="00F32819"/>
    <w:rsid w:val="00F37310"/>
    <w:rsid w:val="00F4197A"/>
    <w:rsid w:val="00F440E2"/>
    <w:rsid w:val="00F46678"/>
    <w:rsid w:val="00F51386"/>
    <w:rsid w:val="00F51C66"/>
    <w:rsid w:val="00F5261A"/>
    <w:rsid w:val="00F546CE"/>
    <w:rsid w:val="00F56FE2"/>
    <w:rsid w:val="00F57324"/>
    <w:rsid w:val="00F6316F"/>
    <w:rsid w:val="00F641AE"/>
    <w:rsid w:val="00F64E68"/>
    <w:rsid w:val="00F8066E"/>
    <w:rsid w:val="00F81917"/>
    <w:rsid w:val="00F81FEC"/>
    <w:rsid w:val="00F85ED1"/>
    <w:rsid w:val="00F86C2A"/>
    <w:rsid w:val="00F90505"/>
    <w:rsid w:val="00F90696"/>
    <w:rsid w:val="00F90AB4"/>
    <w:rsid w:val="00F928C3"/>
    <w:rsid w:val="00F95E5A"/>
    <w:rsid w:val="00FA43E9"/>
    <w:rsid w:val="00FA4C0D"/>
    <w:rsid w:val="00FA4C6E"/>
    <w:rsid w:val="00FA64FE"/>
    <w:rsid w:val="00FA6CAB"/>
    <w:rsid w:val="00FB1014"/>
    <w:rsid w:val="00FB1CD0"/>
    <w:rsid w:val="00FB2A32"/>
    <w:rsid w:val="00FB3021"/>
    <w:rsid w:val="00FB4F5A"/>
    <w:rsid w:val="00FB6E5A"/>
    <w:rsid w:val="00FB7483"/>
    <w:rsid w:val="00FB7754"/>
    <w:rsid w:val="00FC1FEB"/>
    <w:rsid w:val="00FC74BD"/>
    <w:rsid w:val="00FD25F2"/>
    <w:rsid w:val="00FD32D1"/>
    <w:rsid w:val="00FD6358"/>
    <w:rsid w:val="00FE5E8A"/>
    <w:rsid w:val="00FF1E35"/>
    <w:rsid w:val="00FF3952"/>
    <w:rsid w:val="00FF4DAF"/>
    <w:rsid w:val="00FF4E04"/>
    <w:rsid w:val="00FF5567"/>
    <w:rsid w:val="00FF7754"/>
    <w:rsid w:val="014554A4"/>
    <w:rsid w:val="01D04CFF"/>
    <w:rsid w:val="01DB48CB"/>
    <w:rsid w:val="0235A395"/>
    <w:rsid w:val="02EC6C45"/>
    <w:rsid w:val="0301BC16"/>
    <w:rsid w:val="03025E3A"/>
    <w:rsid w:val="0303FD9B"/>
    <w:rsid w:val="03083B29"/>
    <w:rsid w:val="030C979F"/>
    <w:rsid w:val="036126A4"/>
    <w:rsid w:val="03A781F3"/>
    <w:rsid w:val="03B101BB"/>
    <w:rsid w:val="03CC7176"/>
    <w:rsid w:val="0427CA99"/>
    <w:rsid w:val="044CDA45"/>
    <w:rsid w:val="044D594D"/>
    <w:rsid w:val="04CDE860"/>
    <w:rsid w:val="04F42CA7"/>
    <w:rsid w:val="051E140E"/>
    <w:rsid w:val="05A633A6"/>
    <w:rsid w:val="05FF224D"/>
    <w:rsid w:val="060EB1EE"/>
    <w:rsid w:val="063D6626"/>
    <w:rsid w:val="065800FD"/>
    <w:rsid w:val="06C73A5D"/>
    <w:rsid w:val="07001ED2"/>
    <w:rsid w:val="07185258"/>
    <w:rsid w:val="074526A9"/>
    <w:rsid w:val="07595302"/>
    <w:rsid w:val="076FEE11"/>
    <w:rsid w:val="0770D4E7"/>
    <w:rsid w:val="078A38EC"/>
    <w:rsid w:val="0816B544"/>
    <w:rsid w:val="087104AB"/>
    <w:rsid w:val="0879753D"/>
    <w:rsid w:val="0879EAF7"/>
    <w:rsid w:val="08ADA481"/>
    <w:rsid w:val="08E2C0F5"/>
    <w:rsid w:val="099DF42D"/>
    <w:rsid w:val="0A0AF00F"/>
    <w:rsid w:val="0A33DCB2"/>
    <w:rsid w:val="0ADB2311"/>
    <w:rsid w:val="0B1CB8E1"/>
    <w:rsid w:val="0B77BCBF"/>
    <w:rsid w:val="0BD95C4A"/>
    <w:rsid w:val="0BEEEB14"/>
    <w:rsid w:val="0C2C6DBC"/>
    <w:rsid w:val="0C373F26"/>
    <w:rsid w:val="0C5F4CAF"/>
    <w:rsid w:val="0C6B7524"/>
    <w:rsid w:val="0C989A90"/>
    <w:rsid w:val="0CAA9301"/>
    <w:rsid w:val="0CAEF351"/>
    <w:rsid w:val="0D03601A"/>
    <w:rsid w:val="0D3B5756"/>
    <w:rsid w:val="0D677A1B"/>
    <w:rsid w:val="0DA83068"/>
    <w:rsid w:val="0DE26E02"/>
    <w:rsid w:val="0E432521"/>
    <w:rsid w:val="0E8250B6"/>
    <w:rsid w:val="0E97DD27"/>
    <w:rsid w:val="0ECDE36D"/>
    <w:rsid w:val="0F0D130E"/>
    <w:rsid w:val="0F23718E"/>
    <w:rsid w:val="0F3F673C"/>
    <w:rsid w:val="0F444193"/>
    <w:rsid w:val="0F881495"/>
    <w:rsid w:val="0FEA272F"/>
    <w:rsid w:val="0FFDC908"/>
    <w:rsid w:val="1053F2C1"/>
    <w:rsid w:val="10D840AD"/>
    <w:rsid w:val="10DCE814"/>
    <w:rsid w:val="1103A7B0"/>
    <w:rsid w:val="114EF482"/>
    <w:rsid w:val="11A67846"/>
    <w:rsid w:val="123E8375"/>
    <w:rsid w:val="126F8616"/>
    <w:rsid w:val="12914ABD"/>
    <w:rsid w:val="1295BB1B"/>
    <w:rsid w:val="12DC2DE9"/>
    <w:rsid w:val="12DD3A73"/>
    <w:rsid w:val="12E03638"/>
    <w:rsid w:val="130184D3"/>
    <w:rsid w:val="1320424E"/>
    <w:rsid w:val="133C74CA"/>
    <w:rsid w:val="133F580B"/>
    <w:rsid w:val="13AD8041"/>
    <w:rsid w:val="147D26C8"/>
    <w:rsid w:val="149B642A"/>
    <w:rsid w:val="14EBB101"/>
    <w:rsid w:val="153D61A0"/>
    <w:rsid w:val="157D06C9"/>
    <w:rsid w:val="158D91CA"/>
    <w:rsid w:val="15C9BA28"/>
    <w:rsid w:val="162026B6"/>
    <w:rsid w:val="16E725FA"/>
    <w:rsid w:val="17015646"/>
    <w:rsid w:val="17066A61"/>
    <w:rsid w:val="17A85233"/>
    <w:rsid w:val="18299572"/>
    <w:rsid w:val="18537754"/>
    <w:rsid w:val="1853A2F6"/>
    <w:rsid w:val="18C66081"/>
    <w:rsid w:val="196697F6"/>
    <w:rsid w:val="19785325"/>
    <w:rsid w:val="198C2735"/>
    <w:rsid w:val="19952286"/>
    <w:rsid w:val="19961ECE"/>
    <w:rsid w:val="19B2CAD9"/>
    <w:rsid w:val="19D3B1E0"/>
    <w:rsid w:val="19EBB21C"/>
    <w:rsid w:val="1A11C4A3"/>
    <w:rsid w:val="1A2B7594"/>
    <w:rsid w:val="1A3A5583"/>
    <w:rsid w:val="1A46B45C"/>
    <w:rsid w:val="1A50AD57"/>
    <w:rsid w:val="1A5CC4B6"/>
    <w:rsid w:val="1A5F50A9"/>
    <w:rsid w:val="1A9D5FAB"/>
    <w:rsid w:val="1AA26F4F"/>
    <w:rsid w:val="1B1A37BE"/>
    <w:rsid w:val="1B3C87AD"/>
    <w:rsid w:val="1B74B283"/>
    <w:rsid w:val="1B87E6B3"/>
    <w:rsid w:val="1BAA2F19"/>
    <w:rsid w:val="1BB58288"/>
    <w:rsid w:val="1BE0DB71"/>
    <w:rsid w:val="1C0D2FAB"/>
    <w:rsid w:val="1D0EA9AB"/>
    <w:rsid w:val="1D10AABE"/>
    <w:rsid w:val="1D265AFB"/>
    <w:rsid w:val="1D877B7C"/>
    <w:rsid w:val="1DFDE431"/>
    <w:rsid w:val="1E0CFA1A"/>
    <w:rsid w:val="1EE057B7"/>
    <w:rsid w:val="1F03E253"/>
    <w:rsid w:val="1F1D8906"/>
    <w:rsid w:val="1F20AB3F"/>
    <w:rsid w:val="1F74EC74"/>
    <w:rsid w:val="1F9CF167"/>
    <w:rsid w:val="1FF8A5F3"/>
    <w:rsid w:val="20A7C3C9"/>
    <w:rsid w:val="20AF43D7"/>
    <w:rsid w:val="20C88476"/>
    <w:rsid w:val="210F2C16"/>
    <w:rsid w:val="210F5ECE"/>
    <w:rsid w:val="212A86F0"/>
    <w:rsid w:val="2192E1C8"/>
    <w:rsid w:val="21A8BEA6"/>
    <w:rsid w:val="21DE3844"/>
    <w:rsid w:val="2225F422"/>
    <w:rsid w:val="222E71C9"/>
    <w:rsid w:val="225F7AA6"/>
    <w:rsid w:val="2260D004"/>
    <w:rsid w:val="23084CD4"/>
    <w:rsid w:val="23317574"/>
    <w:rsid w:val="2346AD5E"/>
    <w:rsid w:val="23AE1BBF"/>
    <w:rsid w:val="23B68B88"/>
    <w:rsid w:val="23B6A36F"/>
    <w:rsid w:val="24158DA4"/>
    <w:rsid w:val="2452E600"/>
    <w:rsid w:val="246D1B99"/>
    <w:rsid w:val="24C1B120"/>
    <w:rsid w:val="24CAFD44"/>
    <w:rsid w:val="24FB020D"/>
    <w:rsid w:val="24FEFD55"/>
    <w:rsid w:val="25405DBC"/>
    <w:rsid w:val="254DB2BB"/>
    <w:rsid w:val="25DC3B23"/>
    <w:rsid w:val="25FF87D7"/>
    <w:rsid w:val="26131689"/>
    <w:rsid w:val="26435F06"/>
    <w:rsid w:val="2691A8F7"/>
    <w:rsid w:val="26F16AAF"/>
    <w:rsid w:val="2713942C"/>
    <w:rsid w:val="2716BAFE"/>
    <w:rsid w:val="2738CD15"/>
    <w:rsid w:val="275AB4DF"/>
    <w:rsid w:val="27637C20"/>
    <w:rsid w:val="27848AE9"/>
    <w:rsid w:val="27B24E76"/>
    <w:rsid w:val="27E6BF0B"/>
    <w:rsid w:val="2860F13D"/>
    <w:rsid w:val="286123F5"/>
    <w:rsid w:val="28614273"/>
    <w:rsid w:val="286EAD35"/>
    <w:rsid w:val="2873632D"/>
    <w:rsid w:val="28A1A4FF"/>
    <w:rsid w:val="28E36F21"/>
    <w:rsid w:val="29316518"/>
    <w:rsid w:val="29584277"/>
    <w:rsid w:val="296EB2E4"/>
    <w:rsid w:val="29ED83DD"/>
    <w:rsid w:val="2AA5761A"/>
    <w:rsid w:val="2B439A30"/>
    <w:rsid w:val="2B4762D1"/>
    <w:rsid w:val="2B6C2144"/>
    <w:rsid w:val="2B730447"/>
    <w:rsid w:val="2B7E0B0A"/>
    <w:rsid w:val="2B90DA1C"/>
    <w:rsid w:val="2C417EF1"/>
    <w:rsid w:val="2C54AAE4"/>
    <w:rsid w:val="2CA6BA98"/>
    <w:rsid w:val="2CC6C79E"/>
    <w:rsid w:val="2CEDC5BD"/>
    <w:rsid w:val="2CF20632"/>
    <w:rsid w:val="2D29C8ED"/>
    <w:rsid w:val="2DA133DA"/>
    <w:rsid w:val="2E1F1225"/>
    <w:rsid w:val="2E31DA05"/>
    <w:rsid w:val="2E60E644"/>
    <w:rsid w:val="2E8033C8"/>
    <w:rsid w:val="2F1FFAEA"/>
    <w:rsid w:val="2F49E92F"/>
    <w:rsid w:val="2F6BBF81"/>
    <w:rsid w:val="2FA5DF51"/>
    <w:rsid w:val="2FBC2732"/>
    <w:rsid w:val="2FE0CDB7"/>
    <w:rsid w:val="2FE37CCF"/>
    <w:rsid w:val="2FF722BA"/>
    <w:rsid w:val="30CA4D69"/>
    <w:rsid w:val="30CD10EF"/>
    <w:rsid w:val="31AAE585"/>
    <w:rsid w:val="320B8265"/>
    <w:rsid w:val="321F9A32"/>
    <w:rsid w:val="3220F995"/>
    <w:rsid w:val="3237BF7B"/>
    <w:rsid w:val="32678AEF"/>
    <w:rsid w:val="329784C8"/>
    <w:rsid w:val="32D0FF0E"/>
    <w:rsid w:val="32DC0062"/>
    <w:rsid w:val="32EF89FE"/>
    <w:rsid w:val="33178B73"/>
    <w:rsid w:val="333CFF0D"/>
    <w:rsid w:val="3351A749"/>
    <w:rsid w:val="33A0DD4A"/>
    <w:rsid w:val="33A6ADB1"/>
    <w:rsid w:val="33AB7842"/>
    <w:rsid w:val="33C9F9FB"/>
    <w:rsid w:val="33E578A2"/>
    <w:rsid w:val="345260A7"/>
    <w:rsid w:val="34771FB6"/>
    <w:rsid w:val="349C89AD"/>
    <w:rsid w:val="34E1BC55"/>
    <w:rsid w:val="35002D6E"/>
    <w:rsid w:val="35EFDE4B"/>
    <w:rsid w:val="368DD478"/>
    <w:rsid w:val="372D9747"/>
    <w:rsid w:val="374E18FF"/>
    <w:rsid w:val="37627D31"/>
    <w:rsid w:val="3786FF1B"/>
    <w:rsid w:val="384CD1B9"/>
    <w:rsid w:val="387BC429"/>
    <w:rsid w:val="3883598E"/>
    <w:rsid w:val="38C44012"/>
    <w:rsid w:val="397BCB69"/>
    <w:rsid w:val="39C4422D"/>
    <w:rsid w:val="39F7AE4B"/>
    <w:rsid w:val="3A09EB4B"/>
    <w:rsid w:val="3A493F05"/>
    <w:rsid w:val="3A4EF040"/>
    <w:rsid w:val="3A632EAB"/>
    <w:rsid w:val="3A92FF04"/>
    <w:rsid w:val="3B2595C5"/>
    <w:rsid w:val="3B4EC444"/>
    <w:rsid w:val="3BC10479"/>
    <w:rsid w:val="3BCDBA45"/>
    <w:rsid w:val="3BD4B02D"/>
    <w:rsid w:val="3CA3EDEE"/>
    <w:rsid w:val="3CCE2945"/>
    <w:rsid w:val="3CDADB59"/>
    <w:rsid w:val="3CF26621"/>
    <w:rsid w:val="3D36543C"/>
    <w:rsid w:val="3D70275D"/>
    <w:rsid w:val="3E11F2C0"/>
    <w:rsid w:val="3E25478B"/>
    <w:rsid w:val="3E7B0C70"/>
    <w:rsid w:val="3EA80931"/>
    <w:rsid w:val="3EDC7D08"/>
    <w:rsid w:val="3EE90704"/>
    <w:rsid w:val="3F822771"/>
    <w:rsid w:val="3F925421"/>
    <w:rsid w:val="3FC068B8"/>
    <w:rsid w:val="403F9031"/>
    <w:rsid w:val="406576FA"/>
    <w:rsid w:val="4081BD89"/>
    <w:rsid w:val="4092B071"/>
    <w:rsid w:val="41414D58"/>
    <w:rsid w:val="4153E39C"/>
    <w:rsid w:val="4165A9A2"/>
    <w:rsid w:val="418235B2"/>
    <w:rsid w:val="425598C4"/>
    <w:rsid w:val="43184566"/>
    <w:rsid w:val="434181E6"/>
    <w:rsid w:val="43D20D8E"/>
    <w:rsid w:val="44793E55"/>
    <w:rsid w:val="44E2CF86"/>
    <w:rsid w:val="44F39C71"/>
    <w:rsid w:val="44F5B743"/>
    <w:rsid w:val="4508B733"/>
    <w:rsid w:val="454A24A6"/>
    <w:rsid w:val="45902AB5"/>
    <w:rsid w:val="459DA014"/>
    <w:rsid w:val="45D5FA94"/>
    <w:rsid w:val="4641C17F"/>
    <w:rsid w:val="46695A73"/>
    <w:rsid w:val="467ED163"/>
    <w:rsid w:val="46B5C459"/>
    <w:rsid w:val="46E07D2D"/>
    <w:rsid w:val="471D7061"/>
    <w:rsid w:val="47B45AA1"/>
    <w:rsid w:val="47F65B16"/>
    <w:rsid w:val="485A4543"/>
    <w:rsid w:val="48C45279"/>
    <w:rsid w:val="490DECFD"/>
    <w:rsid w:val="490E5D76"/>
    <w:rsid w:val="492F5CF9"/>
    <w:rsid w:val="494653B6"/>
    <w:rsid w:val="496D6528"/>
    <w:rsid w:val="49D105F9"/>
    <w:rsid w:val="4A76FFD8"/>
    <w:rsid w:val="4A8DA402"/>
    <w:rsid w:val="4AC53AFC"/>
    <w:rsid w:val="4AF02787"/>
    <w:rsid w:val="4B154E0A"/>
    <w:rsid w:val="4B3856E3"/>
    <w:rsid w:val="4B4EEA2E"/>
    <w:rsid w:val="4B8BE658"/>
    <w:rsid w:val="4BA658ED"/>
    <w:rsid w:val="4BCC63B1"/>
    <w:rsid w:val="4C56EF33"/>
    <w:rsid w:val="4C78BDFC"/>
    <w:rsid w:val="4C9BAD3E"/>
    <w:rsid w:val="4CA35392"/>
    <w:rsid w:val="4CA6448B"/>
    <w:rsid w:val="4CBC0666"/>
    <w:rsid w:val="4D339BCC"/>
    <w:rsid w:val="4D65D1EC"/>
    <w:rsid w:val="4DC9F23C"/>
    <w:rsid w:val="4E37F83B"/>
    <w:rsid w:val="4E782B24"/>
    <w:rsid w:val="4E81A061"/>
    <w:rsid w:val="4ED1365E"/>
    <w:rsid w:val="4F0EAFC4"/>
    <w:rsid w:val="4F431601"/>
    <w:rsid w:val="4F7F188F"/>
    <w:rsid w:val="4F83FEEB"/>
    <w:rsid w:val="4F903CBE"/>
    <w:rsid w:val="50DEFD13"/>
    <w:rsid w:val="510D26A1"/>
    <w:rsid w:val="5144E732"/>
    <w:rsid w:val="51799725"/>
    <w:rsid w:val="5198343C"/>
    <w:rsid w:val="51A1E69F"/>
    <w:rsid w:val="51BE5CF5"/>
    <w:rsid w:val="51D4421B"/>
    <w:rsid w:val="521AA722"/>
    <w:rsid w:val="5301BAC9"/>
    <w:rsid w:val="5315B909"/>
    <w:rsid w:val="532C3AD8"/>
    <w:rsid w:val="53556276"/>
    <w:rsid w:val="53795052"/>
    <w:rsid w:val="53BE5B40"/>
    <w:rsid w:val="541D1912"/>
    <w:rsid w:val="5426F7BF"/>
    <w:rsid w:val="54C91DD8"/>
    <w:rsid w:val="54DD4BF5"/>
    <w:rsid w:val="54E735D7"/>
    <w:rsid w:val="551F1B8E"/>
    <w:rsid w:val="55325212"/>
    <w:rsid w:val="5556B2BF"/>
    <w:rsid w:val="558D982B"/>
    <w:rsid w:val="559644D2"/>
    <w:rsid w:val="559F45BF"/>
    <w:rsid w:val="56750D63"/>
    <w:rsid w:val="56D1E1DF"/>
    <w:rsid w:val="570972D9"/>
    <w:rsid w:val="570B95AE"/>
    <w:rsid w:val="571A8D79"/>
    <w:rsid w:val="5725777D"/>
    <w:rsid w:val="5817F3C2"/>
    <w:rsid w:val="5830D9AE"/>
    <w:rsid w:val="58453868"/>
    <w:rsid w:val="5856ADF5"/>
    <w:rsid w:val="586502C0"/>
    <w:rsid w:val="587A1EA3"/>
    <w:rsid w:val="5888A374"/>
    <w:rsid w:val="58B85245"/>
    <w:rsid w:val="59F1988E"/>
    <w:rsid w:val="5ACABADB"/>
    <w:rsid w:val="5AD85C64"/>
    <w:rsid w:val="5ADDBC0F"/>
    <w:rsid w:val="5B0CB2BB"/>
    <w:rsid w:val="5B0FD814"/>
    <w:rsid w:val="5B13DB40"/>
    <w:rsid w:val="5B169295"/>
    <w:rsid w:val="5B1A8388"/>
    <w:rsid w:val="5B3872AC"/>
    <w:rsid w:val="5B58D11C"/>
    <w:rsid w:val="5B647A7D"/>
    <w:rsid w:val="5B7D932A"/>
    <w:rsid w:val="5BD8EDEB"/>
    <w:rsid w:val="5BF189AF"/>
    <w:rsid w:val="5C5A0AE7"/>
    <w:rsid w:val="5D797692"/>
    <w:rsid w:val="5DC18173"/>
    <w:rsid w:val="5DE543EC"/>
    <w:rsid w:val="5E495A95"/>
    <w:rsid w:val="5EBDCD4B"/>
    <w:rsid w:val="5EC2F443"/>
    <w:rsid w:val="5EE62B8C"/>
    <w:rsid w:val="5EEF4744"/>
    <w:rsid w:val="5EEFE401"/>
    <w:rsid w:val="5EF479D3"/>
    <w:rsid w:val="5F66628D"/>
    <w:rsid w:val="600DCF0A"/>
    <w:rsid w:val="60293F39"/>
    <w:rsid w:val="604227EA"/>
    <w:rsid w:val="60457590"/>
    <w:rsid w:val="606F2192"/>
    <w:rsid w:val="6083C88D"/>
    <w:rsid w:val="608C35B7"/>
    <w:rsid w:val="60BBA5A2"/>
    <w:rsid w:val="60CB6C85"/>
    <w:rsid w:val="60DC7169"/>
    <w:rsid w:val="6140D53D"/>
    <w:rsid w:val="618BBDDC"/>
    <w:rsid w:val="61DEE13C"/>
    <w:rsid w:val="6219D272"/>
    <w:rsid w:val="622D5F67"/>
    <w:rsid w:val="62B02797"/>
    <w:rsid w:val="62C38C6A"/>
    <w:rsid w:val="62FF8FA3"/>
    <w:rsid w:val="6375E5B3"/>
    <w:rsid w:val="637EEA9D"/>
    <w:rsid w:val="63C4B8D4"/>
    <w:rsid w:val="63EBA5FA"/>
    <w:rsid w:val="64427C16"/>
    <w:rsid w:val="64519F88"/>
    <w:rsid w:val="6458DD0D"/>
    <w:rsid w:val="647C6518"/>
    <w:rsid w:val="64A671EB"/>
    <w:rsid w:val="64DAFC7C"/>
    <w:rsid w:val="64DED13A"/>
    <w:rsid w:val="650E5815"/>
    <w:rsid w:val="6570296E"/>
    <w:rsid w:val="65732F16"/>
    <w:rsid w:val="65EC63D1"/>
    <w:rsid w:val="663C8094"/>
    <w:rsid w:val="6687C70E"/>
    <w:rsid w:val="66909741"/>
    <w:rsid w:val="669D6ADD"/>
    <w:rsid w:val="66C1607F"/>
    <w:rsid w:val="66D04962"/>
    <w:rsid w:val="66F4D9EC"/>
    <w:rsid w:val="67D995E1"/>
    <w:rsid w:val="68B679FA"/>
    <w:rsid w:val="68C39C8B"/>
    <w:rsid w:val="69136134"/>
    <w:rsid w:val="69501F61"/>
    <w:rsid w:val="69560C1C"/>
    <w:rsid w:val="69AE5774"/>
    <w:rsid w:val="69B23124"/>
    <w:rsid w:val="69C49636"/>
    <w:rsid w:val="69D2430C"/>
    <w:rsid w:val="69D89845"/>
    <w:rsid w:val="6A12E4D9"/>
    <w:rsid w:val="6A132D84"/>
    <w:rsid w:val="6A210C5A"/>
    <w:rsid w:val="6A45B9C1"/>
    <w:rsid w:val="6A4775DE"/>
    <w:rsid w:val="6A521268"/>
    <w:rsid w:val="6A5C1192"/>
    <w:rsid w:val="6AD58B12"/>
    <w:rsid w:val="6B65A378"/>
    <w:rsid w:val="6B66F631"/>
    <w:rsid w:val="6B7BA2B3"/>
    <w:rsid w:val="6BE313A7"/>
    <w:rsid w:val="6C2E4BEC"/>
    <w:rsid w:val="6C37F817"/>
    <w:rsid w:val="6C55DFEC"/>
    <w:rsid w:val="6CDD5FA0"/>
    <w:rsid w:val="6D14D2EE"/>
    <w:rsid w:val="6D546076"/>
    <w:rsid w:val="6D6EF777"/>
    <w:rsid w:val="6DB11C8B"/>
    <w:rsid w:val="6DB1C4EF"/>
    <w:rsid w:val="6DB480BF"/>
    <w:rsid w:val="6E00E9CA"/>
    <w:rsid w:val="6E20B795"/>
    <w:rsid w:val="6E461759"/>
    <w:rsid w:val="6EBF517B"/>
    <w:rsid w:val="6F461439"/>
    <w:rsid w:val="6FF26EA8"/>
    <w:rsid w:val="70637691"/>
    <w:rsid w:val="70EB199D"/>
    <w:rsid w:val="70F6401B"/>
    <w:rsid w:val="71112261"/>
    <w:rsid w:val="71383DC0"/>
    <w:rsid w:val="7170B0CD"/>
    <w:rsid w:val="71773552"/>
    <w:rsid w:val="71972121"/>
    <w:rsid w:val="71AC7AB6"/>
    <w:rsid w:val="71CD7CFA"/>
    <w:rsid w:val="71D92862"/>
    <w:rsid w:val="71F43799"/>
    <w:rsid w:val="71F8F4CF"/>
    <w:rsid w:val="72011729"/>
    <w:rsid w:val="720C7E68"/>
    <w:rsid w:val="729EEDA8"/>
    <w:rsid w:val="72C96931"/>
    <w:rsid w:val="72D48BB4"/>
    <w:rsid w:val="733EC42F"/>
    <w:rsid w:val="734AD04B"/>
    <w:rsid w:val="73B2AE21"/>
    <w:rsid w:val="742606A8"/>
    <w:rsid w:val="7481A02B"/>
    <w:rsid w:val="748D8CB8"/>
    <w:rsid w:val="7492E790"/>
    <w:rsid w:val="7494A8FD"/>
    <w:rsid w:val="74953DB1"/>
    <w:rsid w:val="74A3F780"/>
    <w:rsid w:val="75691A71"/>
    <w:rsid w:val="7595E4DF"/>
    <w:rsid w:val="7598B328"/>
    <w:rsid w:val="75D4B41F"/>
    <w:rsid w:val="761B3BEA"/>
    <w:rsid w:val="763AE872"/>
    <w:rsid w:val="7649112C"/>
    <w:rsid w:val="76564A5D"/>
    <w:rsid w:val="766AD499"/>
    <w:rsid w:val="768511FA"/>
    <w:rsid w:val="7699B49D"/>
    <w:rsid w:val="76D91988"/>
    <w:rsid w:val="76E36810"/>
    <w:rsid w:val="771BE8FA"/>
    <w:rsid w:val="7741237F"/>
    <w:rsid w:val="777C787A"/>
    <w:rsid w:val="77E5EFCD"/>
    <w:rsid w:val="77EAAED8"/>
    <w:rsid w:val="77EB31C6"/>
    <w:rsid w:val="78304CC6"/>
    <w:rsid w:val="78AA154A"/>
    <w:rsid w:val="796E21E2"/>
    <w:rsid w:val="79A5DC50"/>
    <w:rsid w:val="79A9EDBB"/>
    <w:rsid w:val="79B1409F"/>
    <w:rsid w:val="79CCAE67"/>
    <w:rsid w:val="79EC470A"/>
    <w:rsid w:val="7A05B843"/>
    <w:rsid w:val="7A089B8D"/>
    <w:rsid w:val="7A942808"/>
    <w:rsid w:val="7A9AF78C"/>
    <w:rsid w:val="7B6E8F5F"/>
    <w:rsid w:val="7B6FD481"/>
    <w:rsid w:val="7BA23D5B"/>
    <w:rsid w:val="7BEE3186"/>
    <w:rsid w:val="7BFED864"/>
    <w:rsid w:val="7C049EE0"/>
    <w:rsid w:val="7C414441"/>
    <w:rsid w:val="7C7F555C"/>
    <w:rsid w:val="7CFD6372"/>
    <w:rsid w:val="7D243482"/>
    <w:rsid w:val="7D432E4E"/>
    <w:rsid w:val="7DB34F9F"/>
    <w:rsid w:val="7DC08D0B"/>
    <w:rsid w:val="7E0F52DF"/>
    <w:rsid w:val="7E250669"/>
    <w:rsid w:val="7E70E37D"/>
    <w:rsid w:val="7EC0D646"/>
    <w:rsid w:val="7F3E2B1A"/>
    <w:rsid w:val="7FB02A92"/>
    <w:rsid w:val="7FF5213E"/>
    <w:rsid w:val="7FF5D6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9E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CE9"/>
    <w:pPr>
      <w:spacing w:before="240" w:after="240" w:line="240" w:lineRule="auto"/>
    </w:pPr>
    <w:rPr>
      <w:rFonts w:ascii="Times New Roman" w:eastAsia="Calibri" w:hAnsi="Times New Roman"/>
      <w:sz w:val="24"/>
    </w:rPr>
  </w:style>
  <w:style w:type="paragraph" w:styleId="Heading1">
    <w:name w:val="heading 1"/>
    <w:basedOn w:val="Normal"/>
    <w:next w:val="Normal"/>
    <w:link w:val="Heading1Char"/>
    <w:autoRedefine/>
    <w:qFormat/>
    <w:rsid w:val="007844D1"/>
    <w:pPr>
      <w:keepNext/>
      <w:keepLines/>
      <w:outlineLvl w:val="0"/>
    </w:pPr>
    <w:rPr>
      <w:rFonts w:ascii="Calibri" w:eastAsiaTheme="majorEastAsia" w:hAnsi="Calibri" w:cstheme="majorBidi"/>
      <w:b/>
      <w:color w:val="365F91" w:themeColor="accent1" w:themeShade="BF"/>
      <w:spacing w:val="-4"/>
      <w:sz w:val="32"/>
      <w:szCs w:val="32"/>
    </w:rPr>
  </w:style>
  <w:style w:type="paragraph" w:styleId="Heading2">
    <w:name w:val="heading 2"/>
    <w:basedOn w:val="Normal"/>
    <w:next w:val="Normal"/>
    <w:link w:val="Heading2Char"/>
    <w:autoRedefine/>
    <w:uiPriority w:val="9"/>
    <w:unhideWhenUsed/>
    <w:qFormat/>
    <w:rsid w:val="00966945"/>
    <w:pPr>
      <w:keepNext/>
      <w:keepLines/>
      <w:spacing w:before="40"/>
      <w:outlineLvl w:val="1"/>
    </w:pPr>
    <w:rPr>
      <w:rFonts w:asciiTheme="minorHAnsi" w:eastAsiaTheme="majorEastAsia" w:hAnsiTheme="minorHAnsi" w:cstheme="minorHAnsi"/>
      <w:b/>
      <w:color w:val="31849B" w:themeColor="accent5" w:themeShade="BF"/>
    </w:rPr>
  </w:style>
  <w:style w:type="paragraph" w:styleId="Heading3">
    <w:name w:val="heading 3"/>
    <w:basedOn w:val="Normal"/>
    <w:next w:val="Normal"/>
    <w:link w:val="Heading3Char"/>
    <w:autoRedefine/>
    <w:uiPriority w:val="9"/>
    <w:unhideWhenUsed/>
    <w:qFormat/>
    <w:rsid w:val="007844D1"/>
    <w:pPr>
      <w:keepNext/>
      <w:keepLines/>
      <w:spacing w:before="0" w:after="0"/>
      <w:outlineLvl w:val="2"/>
    </w:pPr>
    <w:rPr>
      <w:rFonts w:ascii="Calibri" w:eastAsiaTheme="majorEastAsia" w:hAnsi="Calibri" w:cstheme="majorBidi"/>
      <w:b/>
      <w:i/>
      <w:sz w:val="22"/>
      <w:szCs w:val="24"/>
    </w:rPr>
  </w:style>
  <w:style w:type="paragraph" w:styleId="Heading4">
    <w:name w:val="heading 4"/>
    <w:basedOn w:val="Normal"/>
    <w:next w:val="Normal"/>
    <w:link w:val="Heading4Char"/>
    <w:autoRedefine/>
    <w:uiPriority w:val="9"/>
    <w:unhideWhenUsed/>
    <w:qFormat/>
    <w:rsid w:val="00E85CE9"/>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44D1"/>
    <w:rPr>
      <w:rFonts w:ascii="Calibri" w:eastAsiaTheme="majorEastAsia" w:hAnsi="Calibri" w:cstheme="majorBidi"/>
      <w:b/>
      <w:color w:val="365F91" w:themeColor="accent1" w:themeShade="BF"/>
      <w:spacing w:val="-4"/>
      <w:sz w:val="32"/>
      <w:szCs w:val="32"/>
    </w:rPr>
  </w:style>
  <w:style w:type="character" w:customStyle="1" w:styleId="Heading2Char">
    <w:name w:val="Heading 2 Char"/>
    <w:basedOn w:val="DefaultParagraphFont"/>
    <w:link w:val="Heading2"/>
    <w:uiPriority w:val="9"/>
    <w:rsid w:val="00966945"/>
    <w:rPr>
      <w:rFonts w:eastAsiaTheme="majorEastAsia" w:cstheme="minorHAnsi"/>
      <w:b/>
      <w:color w:val="31849B" w:themeColor="accent5" w:themeShade="BF"/>
      <w:sz w:val="24"/>
    </w:rPr>
  </w:style>
  <w:style w:type="character" w:customStyle="1" w:styleId="Heading3Char">
    <w:name w:val="Heading 3 Char"/>
    <w:basedOn w:val="DefaultParagraphFont"/>
    <w:link w:val="Heading3"/>
    <w:uiPriority w:val="9"/>
    <w:rsid w:val="007844D1"/>
    <w:rPr>
      <w:rFonts w:ascii="Calibri" w:eastAsiaTheme="majorEastAsia" w:hAnsi="Calibri" w:cstheme="majorBidi"/>
      <w:b/>
      <w:i/>
      <w:szCs w:val="24"/>
    </w:rPr>
  </w:style>
  <w:style w:type="character" w:customStyle="1" w:styleId="Heading4Char">
    <w:name w:val="Heading 4 Char"/>
    <w:basedOn w:val="DefaultParagraphFont"/>
    <w:link w:val="Heading4"/>
    <w:uiPriority w:val="9"/>
    <w:rsid w:val="00E85CE9"/>
    <w:rPr>
      <w:rFonts w:ascii="Times New Roman" w:eastAsiaTheme="majorEastAsia" w:hAnsi="Times New Roman" w:cstheme="majorBidi"/>
      <w:i/>
      <w:iCs/>
      <w:sz w:val="24"/>
    </w:rPr>
  </w:style>
  <w:style w:type="paragraph" w:customStyle="1" w:styleId="tv213">
    <w:name w:val="tv213"/>
    <w:basedOn w:val="Normal"/>
    <w:rsid w:val="00E85CE9"/>
    <w:pPr>
      <w:spacing w:before="100" w:beforeAutospacing="1" w:after="100" w:afterAutospacing="1"/>
    </w:pPr>
    <w:rPr>
      <w:rFonts w:eastAsia="Times New Roman" w:cs="Times New Roman"/>
      <w:szCs w:val="24"/>
      <w:lang w:eastAsia="lv-LV"/>
    </w:rPr>
  </w:style>
  <w:style w:type="character" w:styleId="Hyperlink">
    <w:name w:val="Hyperlink"/>
    <w:basedOn w:val="DefaultParagraphFont"/>
    <w:uiPriority w:val="99"/>
    <w:unhideWhenUsed/>
    <w:rsid w:val="00E85CE9"/>
    <w:rPr>
      <w:color w:val="0000FF"/>
      <w:u w:val="single"/>
    </w:rPr>
  </w:style>
  <w:style w:type="paragraph" w:styleId="FootnoteText">
    <w:name w:val="footnote text"/>
    <w:basedOn w:val="Normal"/>
    <w:link w:val="FootnoteTextChar"/>
    <w:uiPriority w:val="99"/>
    <w:unhideWhenUsed/>
    <w:rsid w:val="00E85CE9"/>
    <w:pPr>
      <w:spacing w:before="0" w:after="0"/>
    </w:pPr>
    <w:rPr>
      <w:sz w:val="20"/>
      <w:szCs w:val="20"/>
    </w:rPr>
  </w:style>
  <w:style w:type="character" w:customStyle="1" w:styleId="FootnoteTextChar">
    <w:name w:val="Footnote Text Char"/>
    <w:basedOn w:val="DefaultParagraphFont"/>
    <w:link w:val="FootnoteText"/>
    <w:uiPriority w:val="99"/>
    <w:rsid w:val="00E85CE9"/>
    <w:rPr>
      <w:rFonts w:ascii="Times New Roman" w:eastAsia="Calibri" w:hAnsi="Times New Roman"/>
      <w:sz w:val="20"/>
      <w:szCs w:val="20"/>
    </w:rPr>
  </w:style>
  <w:style w:type="character" w:styleId="FootnoteReference">
    <w:name w:val="footnote reference"/>
    <w:basedOn w:val="DefaultParagraphFont"/>
    <w:uiPriority w:val="99"/>
    <w:unhideWhenUsed/>
    <w:rsid w:val="00E85CE9"/>
    <w:rPr>
      <w:vertAlign w:val="superscript"/>
    </w:rPr>
  </w:style>
  <w:style w:type="paragraph" w:styleId="Header">
    <w:name w:val="header"/>
    <w:basedOn w:val="Normal"/>
    <w:link w:val="HeaderChar"/>
    <w:uiPriority w:val="99"/>
    <w:unhideWhenUsed/>
    <w:rsid w:val="00E85CE9"/>
    <w:pPr>
      <w:tabs>
        <w:tab w:val="center" w:pos="4153"/>
        <w:tab w:val="right" w:pos="8306"/>
      </w:tabs>
      <w:spacing w:before="0" w:after="0"/>
    </w:pPr>
  </w:style>
  <w:style w:type="character" w:customStyle="1" w:styleId="HeaderChar">
    <w:name w:val="Header Char"/>
    <w:basedOn w:val="DefaultParagraphFont"/>
    <w:link w:val="Header"/>
    <w:uiPriority w:val="99"/>
    <w:rsid w:val="00E85CE9"/>
    <w:rPr>
      <w:rFonts w:ascii="Times New Roman" w:eastAsia="Calibri" w:hAnsi="Times New Roman"/>
      <w:sz w:val="24"/>
    </w:rPr>
  </w:style>
  <w:style w:type="paragraph" w:styleId="Footer">
    <w:name w:val="footer"/>
    <w:basedOn w:val="Normal"/>
    <w:link w:val="FooterChar"/>
    <w:uiPriority w:val="99"/>
    <w:unhideWhenUsed/>
    <w:rsid w:val="00E85CE9"/>
    <w:pPr>
      <w:tabs>
        <w:tab w:val="center" w:pos="4153"/>
        <w:tab w:val="right" w:pos="8306"/>
      </w:tabs>
      <w:spacing w:before="0" w:after="0"/>
    </w:pPr>
  </w:style>
  <w:style w:type="character" w:customStyle="1" w:styleId="FooterChar">
    <w:name w:val="Footer Char"/>
    <w:basedOn w:val="DefaultParagraphFont"/>
    <w:link w:val="Footer"/>
    <w:uiPriority w:val="99"/>
    <w:rsid w:val="00E85CE9"/>
    <w:rPr>
      <w:rFonts w:ascii="Times New Roman" w:eastAsia="Calibri" w:hAnsi="Times New Roman"/>
      <w:sz w:val="24"/>
    </w:rPr>
  </w:style>
  <w:style w:type="paragraph" w:styleId="TOCHeading">
    <w:name w:val="TOC Heading"/>
    <w:basedOn w:val="Heading1"/>
    <w:next w:val="Normal"/>
    <w:uiPriority w:val="39"/>
    <w:unhideWhenUsed/>
    <w:qFormat/>
    <w:rsid w:val="00E85CE9"/>
    <w:pPr>
      <w:spacing w:after="0" w:line="259" w:lineRule="auto"/>
      <w:outlineLvl w:val="9"/>
    </w:pPr>
    <w:rPr>
      <w:rFonts w:asciiTheme="majorHAnsi" w:hAnsiTheme="majorHAnsi"/>
      <w:b w:val="0"/>
      <w:spacing w:val="0"/>
      <w:lang w:val="en-US"/>
    </w:rPr>
  </w:style>
  <w:style w:type="paragraph" w:styleId="TOC1">
    <w:name w:val="toc 1"/>
    <w:basedOn w:val="Normal"/>
    <w:next w:val="Normal"/>
    <w:autoRedefine/>
    <w:uiPriority w:val="39"/>
    <w:unhideWhenUsed/>
    <w:rsid w:val="00E85CE9"/>
    <w:pPr>
      <w:spacing w:after="100"/>
    </w:pPr>
  </w:style>
  <w:style w:type="paragraph" w:styleId="TOC2">
    <w:name w:val="toc 2"/>
    <w:basedOn w:val="Normal"/>
    <w:next w:val="Normal"/>
    <w:autoRedefine/>
    <w:uiPriority w:val="39"/>
    <w:unhideWhenUsed/>
    <w:rsid w:val="00E85CE9"/>
    <w:pPr>
      <w:spacing w:after="100"/>
      <w:ind w:left="240"/>
    </w:pPr>
  </w:style>
  <w:style w:type="paragraph" w:styleId="TOC3">
    <w:name w:val="toc 3"/>
    <w:basedOn w:val="Normal"/>
    <w:next w:val="Normal"/>
    <w:autoRedefine/>
    <w:uiPriority w:val="39"/>
    <w:unhideWhenUsed/>
    <w:rsid w:val="00E85CE9"/>
    <w:pPr>
      <w:spacing w:after="100"/>
      <w:ind w:left="480"/>
    </w:pPr>
  </w:style>
  <w:style w:type="character" w:customStyle="1" w:styleId="UnresolvedMention1">
    <w:name w:val="Unresolved Mention1"/>
    <w:basedOn w:val="DefaultParagraphFont"/>
    <w:uiPriority w:val="99"/>
    <w:semiHidden/>
    <w:unhideWhenUsed/>
    <w:rsid w:val="00E85CE9"/>
    <w:rPr>
      <w:color w:val="808080"/>
      <w:shd w:val="clear" w:color="auto" w:fill="E6E6E6"/>
    </w:rPr>
  </w:style>
  <w:style w:type="table" w:styleId="TableGrid">
    <w:name w:val="Table Grid"/>
    <w:basedOn w:val="TableNormal"/>
    <w:uiPriority w:val="59"/>
    <w:rsid w:val="00E85CE9"/>
    <w:pPr>
      <w:spacing w:after="0" w:line="240" w:lineRule="auto"/>
    </w:pPr>
    <w:rPr>
      <w:rFonts w:ascii="Times New Roman" w:eastAsia="Calibr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85CE9"/>
    <w:rPr>
      <w:color w:val="800080" w:themeColor="followedHyperlink"/>
      <w:u w:val="single"/>
    </w:rPr>
  </w:style>
  <w:style w:type="paragraph" w:styleId="BalloonText">
    <w:name w:val="Balloon Text"/>
    <w:basedOn w:val="Normal"/>
    <w:link w:val="BalloonTextChar"/>
    <w:uiPriority w:val="99"/>
    <w:semiHidden/>
    <w:unhideWhenUsed/>
    <w:rsid w:val="00E85CE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CE9"/>
    <w:rPr>
      <w:rFonts w:ascii="Tahoma" w:eastAsia="Calibri" w:hAnsi="Tahoma" w:cs="Tahoma"/>
      <w:sz w:val="16"/>
      <w:szCs w:val="16"/>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
    <w:link w:val="ListParagraphChar"/>
    <w:qFormat/>
    <w:rsid w:val="00C11ED9"/>
    <w:pPr>
      <w:ind w:left="720"/>
      <w:contextualSpacing/>
    </w:pPr>
  </w:style>
  <w:style w:type="paragraph" w:customStyle="1" w:styleId="Default">
    <w:name w:val="Default"/>
    <w:rsid w:val="00F56FE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izcelumsi">
    <w:name w:val="izcelums_i"/>
    <w:basedOn w:val="DefaultParagraphFont"/>
    <w:rsid w:val="00F56FE2"/>
    <w:rPr>
      <w:i/>
      <w:iCs/>
    </w:rPr>
  </w:style>
  <w:style w:type="character" w:styleId="CommentReference">
    <w:name w:val="annotation reference"/>
    <w:basedOn w:val="DefaultParagraphFont"/>
    <w:unhideWhenUsed/>
    <w:rsid w:val="00824BFF"/>
    <w:rPr>
      <w:sz w:val="16"/>
      <w:szCs w:val="16"/>
    </w:rPr>
  </w:style>
  <w:style w:type="paragraph" w:styleId="CommentText">
    <w:name w:val="annotation text"/>
    <w:basedOn w:val="Normal"/>
    <w:link w:val="CommentTextChar"/>
    <w:unhideWhenUsed/>
    <w:rsid w:val="00824BFF"/>
    <w:rPr>
      <w:sz w:val="20"/>
      <w:szCs w:val="20"/>
    </w:rPr>
  </w:style>
  <w:style w:type="character" w:customStyle="1" w:styleId="CommentTextChar">
    <w:name w:val="Comment Text Char"/>
    <w:basedOn w:val="DefaultParagraphFont"/>
    <w:link w:val="CommentText"/>
    <w:uiPriority w:val="99"/>
    <w:semiHidden/>
    <w:rsid w:val="00824BFF"/>
    <w:rPr>
      <w:rFonts w:ascii="Times New Roman" w:eastAsia="Calibri" w:hAnsi="Times New Roman"/>
      <w:sz w:val="20"/>
      <w:szCs w:val="20"/>
    </w:rPr>
  </w:style>
  <w:style w:type="paragraph" w:styleId="CommentSubject">
    <w:name w:val="annotation subject"/>
    <w:basedOn w:val="CommentText"/>
    <w:next w:val="CommentText"/>
    <w:link w:val="CommentSubjectChar"/>
    <w:uiPriority w:val="99"/>
    <w:semiHidden/>
    <w:unhideWhenUsed/>
    <w:rsid w:val="00824BFF"/>
    <w:rPr>
      <w:b/>
      <w:bCs/>
    </w:rPr>
  </w:style>
  <w:style w:type="character" w:customStyle="1" w:styleId="CommentSubjectChar">
    <w:name w:val="Comment Subject Char"/>
    <w:basedOn w:val="CommentTextChar"/>
    <w:link w:val="CommentSubject"/>
    <w:uiPriority w:val="99"/>
    <w:semiHidden/>
    <w:rsid w:val="00824BFF"/>
    <w:rPr>
      <w:rFonts w:ascii="Times New Roman" w:eastAsia="Calibri" w:hAnsi="Times New Roman"/>
      <w:b/>
      <w:bCs/>
      <w:sz w:val="20"/>
      <w:szCs w:val="20"/>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qFormat/>
    <w:locked/>
    <w:rsid w:val="00450B89"/>
    <w:rPr>
      <w:rFonts w:ascii="Times New Roman" w:eastAsia="Calibri" w:hAnsi="Times New Roman"/>
      <w:sz w:val="24"/>
    </w:rPr>
  </w:style>
  <w:style w:type="paragraph" w:styleId="NoSpacing">
    <w:name w:val="No Spacing"/>
    <w:uiPriority w:val="1"/>
    <w:qFormat/>
    <w:rsid w:val="0047429B"/>
    <w:pPr>
      <w:spacing w:after="0" w:line="240" w:lineRule="auto"/>
    </w:pPr>
    <w:rPr>
      <w:rFonts w:ascii="Calibri" w:eastAsia="Times New Roman" w:hAnsi="Calibri" w:cs="Times New Roman"/>
      <w:lang w:eastAsia="lv-LV"/>
    </w:rPr>
  </w:style>
  <w:style w:type="paragraph" w:customStyle="1" w:styleId="tvhtml">
    <w:name w:val="tv_html"/>
    <w:basedOn w:val="Normal"/>
    <w:rsid w:val="00ED7424"/>
    <w:pPr>
      <w:spacing w:before="100" w:beforeAutospacing="1" w:after="100" w:afterAutospacing="1"/>
    </w:pPr>
    <w:rPr>
      <w:rFonts w:eastAsia="Times New Roman" w:cs="Times New Roman"/>
      <w:szCs w:val="24"/>
      <w:lang w:eastAsia="lv-LV"/>
    </w:rPr>
  </w:style>
  <w:style w:type="character" w:styleId="Strong">
    <w:name w:val="Strong"/>
    <w:basedOn w:val="DefaultParagraphFont"/>
    <w:uiPriority w:val="22"/>
    <w:qFormat/>
    <w:rsid w:val="005A43C4"/>
    <w:rPr>
      <w:b/>
      <w:bCs/>
    </w:rPr>
  </w:style>
  <w:style w:type="paragraph" w:styleId="Revision">
    <w:name w:val="Revision"/>
    <w:hidden/>
    <w:uiPriority w:val="99"/>
    <w:semiHidden/>
    <w:rsid w:val="00CB480B"/>
    <w:pPr>
      <w:spacing w:after="0" w:line="240" w:lineRule="auto"/>
    </w:pPr>
    <w:rPr>
      <w:rFonts w:ascii="Times New Roman" w:eastAsia="Calibri"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CE9"/>
    <w:pPr>
      <w:spacing w:before="240" w:after="240" w:line="240" w:lineRule="auto"/>
    </w:pPr>
    <w:rPr>
      <w:rFonts w:ascii="Times New Roman" w:eastAsia="Calibri" w:hAnsi="Times New Roman"/>
      <w:sz w:val="24"/>
    </w:rPr>
  </w:style>
  <w:style w:type="paragraph" w:styleId="Heading1">
    <w:name w:val="heading 1"/>
    <w:basedOn w:val="Normal"/>
    <w:next w:val="Normal"/>
    <w:link w:val="Heading1Char"/>
    <w:autoRedefine/>
    <w:qFormat/>
    <w:rsid w:val="007844D1"/>
    <w:pPr>
      <w:keepNext/>
      <w:keepLines/>
      <w:outlineLvl w:val="0"/>
    </w:pPr>
    <w:rPr>
      <w:rFonts w:ascii="Calibri" w:eastAsiaTheme="majorEastAsia" w:hAnsi="Calibri" w:cstheme="majorBidi"/>
      <w:b/>
      <w:color w:val="365F91" w:themeColor="accent1" w:themeShade="BF"/>
      <w:spacing w:val="-4"/>
      <w:sz w:val="32"/>
      <w:szCs w:val="32"/>
    </w:rPr>
  </w:style>
  <w:style w:type="paragraph" w:styleId="Heading2">
    <w:name w:val="heading 2"/>
    <w:basedOn w:val="Normal"/>
    <w:next w:val="Normal"/>
    <w:link w:val="Heading2Char"/>
    <w:autoRedefine/>
    <w:uiPriority w:val="9"/>
    <w:unhideWhenUsed/>
    <w:qFormat/>
    <w:rsid w:val="00966945"/>
    <w:pPr>
      <w:keepNext/>
      <w:keepLines/>
      <w:spacing w:before="40"/>
      <w:outlineLvl w:val="1"/>
    </w:pPr>
    <w:rPr>
      <w:rFonts w:asciiTheme="minorHAnsi" w:eastAsiaTheme="majorEastAsia" w:hAnsiTheme="minorHAnsi" w:cstheme="minorHAnsi"/>
      <w:b/>
      <w:color w:val="31849B" w:themeColor="accent5" w:themeShade="BF"/>
    </w:rPr>
  </w:style>
  <w:style w:type="paragraph" w:styleId="Heading3">
    <w:name w:val="heading 3"/>
    <w:basedOn w:val="Normal"/>
    <w:next w:val="Normal"/>
    <w:link w:val="Heading3Char"/>
    <w:autoRedefine/>
    <w:uiPriority w:val="9"/>
    <w:unhideWhenUsed/>
    <w:qFormat/>
    <w:rsid w:val="007844D1"/>
    <w:pPr>
      <w:keepNext/>
      <w:keepLines/>
      <w:spacing w:before="0" w:after="0"/>
      <w:outlineLvl w:val="2"/>
    </w:pPr>
    <w:rPr>
      <w:rFonts w:ascii="Calibri" w:eastAsiaTheme="majorEastAsia" w:hAnsi="Calibri" w:cstheme="majorBidi"/>
      <w:b/>
      <w:i/>
      <w:sz w:val="22"/>
      <w:szCs w:val="24"/>
    </w:rPr>
  </w:style>
  <w:style w:type="paragraph" w:styleId="Heading4">
    <w:name w:val="heading 4"/>
    <w:basedOn w:val="Normal"/>
    <w:next w:val="Normal"/>
    <w:link w:val="Heading4Char"/>
    <w:autoRedefine/>
    <w:uiPriority w:val="9"/>
    <w:unhideWhenUsed/>
    <w:qFormat/>
    <w:rsid w:val="00E85CE9"/>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44D1"/>
    <w:rPr>
      <w:rFonts w:ascii="Calibri" w:eastAsiaTheme="majorEastAsia" w:hAnsi="Calibri" w:cstheme="majorBidi"/>
      <w:b/>
      <w:color w:val="365F91" w:themeColor="accent1" w:themeShade="BF"/>
      <w:spacing w:val="-4"/>
      <w:sz w:val="32"/>
      <w:szCs w:val="32"/>
    </w:rPr>
  </w:style>
  <w:style w:type="character" w:customStyle="1" w:styleId="Heading2Char">
    <w:name w:val="Heading 2 Char"/>
    <w:basedOn w:val="DefaultParagraphFont"/>
    <w:link w:val="Heading2"/>
    <w:uiPriority w:val="9"/>
    <w:rsid w:val="00966945"/>
    <w:rPr>
      <w:rFonts w:eastAsiaTheme="majorEastAsia" w:cstheme="minorHAnsi"/>
      <w:b/>
      <w:color w:val="31849B" w:themeColor="accent5" w:themeShade="BF"/>
      <w:sz w:val="24"/>
    </w:rPr>
  </w:style>
  <w:style w:type="character" w:customStyle="1" w:styleId="Heading3Char">
    <w:name w:val="Heading 3 Char"/>
    <w:basedOn w:val="DefaultParagraphFont"/>
    <w:link w:val="Heading3"/>
    <w:uiPriority w:val="9"/>
    <w:rsid w:val="007844D1"/>
    <w:rPr>
      <w:rFonts w:ascii="Calibri" w:eastAsiaTheme="majorEastAsia" w:hAnsi="Calibri" w:cstheme="majorBidi"/>
      <w:b/>
      <w:i/>
      <w:szCs w:val="24"/>
    </w:rPr>
  </w:style>
  <w:style w:type="character" w:customStyle="1" w:styleId="Heading4Char">
    <w:name w:val="Heading 4 Char"/>
    <w:basedOn w:val="DefaultParagraphFont"/>
    <w:link w:val="Heading4"/>
    <w:uiPriority w:val="9"/>
    <w:rsid w:val="00E85CE9"/>
    <w:rPr>
      <w:rFonts w:ascii="Times New Roman" w:eastAsiaTheme="majorEastAsia" w:hAnsi="Times New Roman" w:cstheme="majorBidi"/>
      <w:i/>
      <w:iCs/>
      <w:sz w:val="24"/>
    </w:rPr>
  </w:style>
  <w:style w:type="paragraph" w:customStyle="1" w:styleId="tv213">
    <w:name w:val="tv213"/>
    <w:basedOn w:val="Normal"/>
    <w:rsid w:val="00E85CE9"/>
    <w:pPr>
      <w:spacing w:before="100" w:beforeAutospacing="1" w:after="100" w:afterAutospacing="1"/>
    </w:pPr>
    <w:rPr>
      <w:rFonts w:eastAsia="Times New Roman" w:cs="Times New Roman"/>
      <w:szCs w:val="24"/>
      <w:lang w:eastAsia="lv-LV"/>
    </w:rPr>
  </w:style>
  <w:style w:type="character" w:styleId="Hyperlink">
    <w:name w:val="Hyperlink"/>
    <w:basedOn w:val="DefaultParagraphFont"/>
    <w:uiPriority w:val="99"/>
    <w:unhideWhenUsed/>
    <w:rsid w:val="00E85CE9"/>
    <w:rPr>
      <w:color w:val="0000FF"/>
      <w:u w:val="single"/>
    </w:rPr>
  </w:style>
  <w:style w:type="paragraph" w:styleId="FootnoteText">
    <w:name w:val="footnote text"/>
    <w:basedOn w:val="Normal"/>
    <w:link w:val="FootnoteTextChar"/>
    <w:uiPriority w:val="99"/>
    <w:unhideWhenUsed/>
    <w:rsid w:val="00E85CE9"/>
    <w:pPr>
      <w:spacing w:before="0" w:after="0"/>
    </w:pPr>
    <w:rPr>
      <w:sz w:val="20"/>
      <w:szCs w:val="20"/>
    </w:rPr>
  </w:style>
  <w:style w:type="character" w:customStyle="1" w:styleId="FootnoteTextChar">
    <w:name w:val="Footnote Text Char"/>
    <w:basedOn w:val="DefaultParagraphFont"/>
    <w:link w:val="FootnoteText"/>
    <w:uiPriority w:val="99"/>
    <w:rsid w:val="00E85CE9"/>
    <w:rPr>
      <w:rFonts w:ascii="Times New Roman" w:eastAsia="Calibri" w:hAnsi="Times New Roman"/>
      <w:sz w:val="20"/>
      <w:szCs w:val="20"/>
    </w:rPr>
  </w:style>
  <w:style w:type="character" w:styleId="FootnoteReference">
    <w:name w:val="footnote reference"/>
    <w:basedOn w:val="DefaultParagraphFont"/>
    <w:uiPriority w:val="99"/>
    <w:unhideWhenUsed/>
    <w:rsid w:val="00E85CE9"/>
    <w:rPr>
      <w:vertAlign w:val="superscript"/>
    </w:rPr>
  </w:style>
  <w:style w:type="paragraph" w:styleId="Header">
    <w:name w:val="header"/>
    <w:basedOn w:val="Normal"/>
    <w:link w:val="HeaderChar"/>
    <w:uiPriority w:val="99"/>
    <w:unhideWhenUsed/>
    <w:rsid w:val="00E85CE9"/>
    <w:pPr>
      <w:tabs>
        <w:tab w:val="center" w:pos="4153"/>
        <w:tab w:val="right" w:pos="8306"/>
      </w:tabs>
      <w:spacing w:before="0" w:after="0"/>
    </w:pPr>
  </w:style>
  <w:style w:type="character" w:customStyle="1" w:styleId="HeaderChar">
    <w:name w:val="Header Char"/>
    <w:basedOn w:val="DefaultParagraphFont"/>
    <w:link w:val="Header"/>
    <w:uiPriority w:val="99"/>
    <w:rsid w:val="00E85CE9"/>
    <w:rPr>
      <w:rFonts w:ascii="Times New Roman" w:eastAsia="Calibri" w:hAnsi="Times New Roman"/>
      <w:sz w:val="24"/>
    </w:rPr>
  </w:style>
  <w:style w:type="paragraph" w:styleId="Footer">
    <w:name w:val="footer"/>
    <w:basedOn w:val="Normal"/>
    <w:link w:val="FooterChar"/>
    <w:uiPriority w:val="99"/>
    <w:unhideWhenUsed/>
    <w:rsid w:val="00E85CE9"/>
    <w:pPr>
      <w:tabs>
        <w:tab w:val="center" w:pos="4153"/>
        <w:tab w:val="right" w:pos="8306"/>
      </w:tabs>
      <w:spacing w:before="0" w:after="0"/>
    </w:pPr>
  </w:style>
  <w:style w:type="character" w:customStyle="1" w:styleId="FooterChar">
    <w:name w:val="Footer Char"/>
    <w:basedOn w:val="DefaultParagraphFont"/>
    <w:link w:val="Footer"/>
    <w:uiPriority w:val="99"/>
    <w:rsid w:val="00E85CE9"/>
    <w:rPr>
      <w:rFonts w:ascii="Times New Roman" w:eastAsia="Calibri" w:hAnsi="Times New Roman"/>
      <w:sz w:val="24"/>
    </w:rPr>
  </w:style>
  <w:style w:type="paragraph" w:styleId="TOCHeading">
    <w:name w:val="TOC Heading"/>
    <w:basedOn w:val="Heading1"/>
    <w:next w:val="Normal"/>
    <w:uiPriority w:val="39"/>
    <w:unhideWhenUsed/>
    <w:qFormat/>
    <w:rsid w:val="00E85CE9"/>
    <w:pPr>
      <w:spacing w:after="0" w:line="259" w:lineRule="auto"/>
      <w:outlineLvl w:val="9"/>
    </w:pPr>
    <w:rPr>
      <w:rFonts w:asciiTheme="majorHAnsi" w:hAnsiTheme="majorHAnsi"/>
      <w:b w:val="0"/>
      <w:spacing w:val="0"/>
      <w:lang w:val="en-US"/>
    </w:rPr>
  </w:style>
  <w:style w:type="paragraph" w:styleId="TOC1">
    <w:name w:val="toc 1"/>
    <w:basedOn w:val="Normal"/>
    <w:next w:val="Normal"/>
    <w:autoRedefine/>
    <w:uiPriority w:val="39"/>
    <w:unhideWhenUsed/>
    <w:rsid w:val="00E85CE9"/>
    <w:pPr>
      <w:spacing w:after="100"/>
    </w:pPr>
  </w:style>
  <w:style w:type="paragraph" w:styleId="TOC2">
    <w:name w:val="toc 2"/>
    <w:basedOn w:val="Normal"/>
    <w:next w:val="Normal"/>
    <w:autoRedefine/>
    <w:uiPriority w:val="39"/>
    <w:unhideWhenUsed/>
    <w:rsid w:val="00E85CE9"/>
    <w:pPr>
      <w:spacing w:after="100"/>
      <w:ind w:left="240"/>
    </w:pPr>
  </w:style>
  <w:style w:type="paragraph" w:styleId="TOC3">
    <w:name w:val="toc 3"/>
    <w:basedOn w:val="Normal"/>
    <w:next w:val="Normal"/>
    <w:autoRedefine/>
    <w:uiPriority w:val="39"/>
    <w:unhideWhenUsed/>
    <w:rsid w:val="00E85CE9"/>
    <w:pPr>
      <w:spacing w:after="100"/>
      <w:ind w:left="480"/>
    </w:pPr>
  </w:style>
  <w:style w:type="character" w:customStyle="1" w:styleId="UnresolvedMention1">
    <w:name w:val="Unresolved Mention1"/>
    <w:basedOn w:val="DefaultParagraphFont"/>
    <w:uiPriority w:val="99"/>
    <w:semiHidden/>
    <w:unhideWhenUsed/>
    <w:rsid w:val="00E85CE9"/>
    <w:rPr>
      <w:color w:val="808080"/>
      <w:shd w:val="clear" w:color="auto" w:fill="E6E6E6"/>
    </w:rPr>
  </w:style>
  <w:style w:type="table" w:styleId="TableGrid">
    <w:name w:val="Table Grid"/>
    <w:basedOn w:val="TableNormal"/>
    <w:uiPriority w:val="59"/>
    <w:rsid w:val="00E85CE9"/>
    <w:pPr>
      <w:spacing w:after="0" w:line="240" w:lineRule="auto"/>
    </w:pPr>
    <w:rPr>
      <w:rFonts w:ascii="Times New Roman" w:eastAsia="Calibr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85CE9"/>
    <w:rPr>
      <w:color w:val="800080" w:themeColor="followedHyperlink"/>
      <w:u w:val="single"/>
    </w:rPr>
  </w:style>
  <w:style w:type="paragraph" w:styleId="BalloonText">
    <w:name w:val="Balloon Text"/>
    <w:basedOn w:val="Normal"/>
    <w:link w:val="BalloonTextChar"/>
    <w:uiPriority w:val="99"/>
    <w:semiHidden/>
    <w:unhideWhenUsed/>
    <w:rsid w:val="00E85CE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CE9"/>
    <w:rPr>
      <w:rFonts w:ascii="Tahoma" w:eastAsia="Calibri" w:hAnsi="Tahoma" w:cs="Tahoma"/>
      <w:sz w:val="16"/>
      <w:szCs w:val="16"/>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
    <w:link w:val="ListParagraphChar"/>
    <w:qFormat/>
    <w:rsid w:val="00C11ED9"/>
    <w:pPr>
      <w:ind w:left="720"/>
      <w:contextualSpacing/>
    </w:pPr>
  </w:style>
  <w:style w:type="paragraph" w:customStyle="1" w:styleId="Default">
    <w:name w:val="Default"/>
    <w:rsid w:val="00F56FE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izcelumsi">
    <w:name w:val="izcelums_i"/>
    <w:basedOn w:val="DefaultParagraphFont"/>
    <w:rsid w:val="00F56FE2"/>
    <w:rPr>
      <w:i/>
      <w:iCs/>
    </w:rPr>
  </w:style>
  <w:style w:type="character" w:styleId="CommentReference">
    <w:name w:val="annotation reference"/>
    <w:basedOn w:val="DefaultParagraphFont"/>
    <w:unhideWhenUsed/>
    <w:rsid w:val="00824BFF"/>
    <w:rPr>
      <w:sz w:val="16"/>
      <w:szCs w:val="16"/>
    </w:rPr>
  </w:style>
  <w:style w:type="paragraph" w:styleId="CommentText">
    <w:name w:val="annotation text"/>
    <w:basedOn w:val="Normal"/>
    <w:link w:val="CommentTextChar"/>
    <w:unhideWhenUsed/>
    <w:rsid w:val="00824BFF"/>
    <w:rPr>
      <w:sz w:val="20"/>
      <w:szCs w:val="20"/>
    </w:rPr>
  </w:style>
  <w:style w:type="character" w:customStyle="1" w:styleId="CommentTextChar">
    <w:name w:val="Comment Text Char"/>
    <w:basedOn w:val="DefaultParagraphFont"/>
    <w:link w:val="CommentText"/>
    <w:uiPriority w:val="99"/>
    <w:semiHidden/>
    <w:rsid w:val="00824BFF"/>
    <w:rPr>
      <w:rFonts w:ascii="Times New Roman" w:eastAsia="Calibri" w:hAnsi="Times New Roman"/>
      <w:sz w:val="20"/>
      <w:szCs w:val="20"/>
    </w:rPr>
  </w:style>
  <w:style w:type="paragraph" w:styleId="CommentSubject">
    <w:name w:val="annotation subject"/>
    <w:basedOn w:val="CommentText"/>
    <w:next w:val="CommentText"/>
    <w:link w:val="CommentSubjectChar"/>
    <w:uiPriority w:val="99"/>
    <w:semiHidden/>
    <w:unhideWhenUsed/>
    <w:rsid w:val="00824BFF"/>
    <w:rPr>
      <w:b/>
      <w:bCs/>
    </w:rPr>
  </w:style>
  <w:style w:type="character" w:customStyle="1" w:styleId="CommentSubjectChar">
    <w:name w:val="Comment Subject Char"/>
    <w:basedOn w:val="CommentTextChar"/>
    <w:link w:val="CommentSubject"/>
    <w:uiPriority w:val="99"/>
    <w:semiHidden/>
    <w:rsid w:val="00824BFF"/>
    <w:rPr>
      <w:rFonts w:ascii="Times New Roman" w:eastAsia="Calibri" w:hAnsi="Times New Roman"/>
      <w:b/>
      <w:bCs/>
      <w:sz w:val="20"/>
      <w:szCs w:val="20"/>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qFormat/>
    <w:locked/>
    <w:rsid w:val="00450B89"/>
    <w:rPr>
      <w:rFonts w:ascii="Times New Roman" w:eastAsia="Calibri" w:hAnsi="Times New Roman"/>
      <w:sz w:val="24"/>
    </w:rPr>
  </w:style>
  <w:style w:type="paragraph" w:styleId="NoSpacing">
    <w:name w:val="No Spacing"/>
    <w:uiPriority w:val="1"/>
    <w:qFormat/>
    <w:rsid w:val="0047429B"/>
    <w:pPr>
      <w:spacing w:after="0" w:line="240" w:lineRule="auto"/>
    </w:pPr>
    <w:rPr>
      <w:rFonts w:ascii="Calibri" w:eastAsia="Times New Roman" w:hAnsi="Calibri" w:cs="Times New Roman"/>
      <w:lang w:eastAsia="lv-LV"/>
    </w:rPr>
  </w:style>
  <w:style w:type="paragraph" w:customStyle="1" w:styleId="tvhtml">
    <w:name w:val="tv_html"/>
    <w:basedOn w:val="Normal"/>
    <w:rsid w:val="00ED7424"/>
    <w:pPr>
      <w:spacing w:before="100" w:beforeAutospacing="1" w:after="100" w:afterAutospacing="1"/>
    </w:pPr>
    <w:rPr>
      <w:rFonts w:eastAsia="Times New Roman" w:cs="Times New Roman"/>
      <w:szCs w:val="24"/>
      <w:lang w:eastAsia="lv-LV"/>
    </w:rPr>
  </w:style>
  <w:style w:type="character" w:styleId="Strong">
    <w:name w:val="Strong"/>
    <w:basedOn w:val="DefaultParagraphFont"/>
    <w:uiPriority w:val="22"/>
    <w:qFormat/>
    <w:rsid w:val="005A43C4"/>
    <w:rPr>
      <w:b/>
      <w:bCs/>
    </w:rPr>
  </w:style>
  <w:style w:type="paragraph" w:styleId="Revision">
    <w:name w:val="Revision"/>
    <w:hidden/>
    <w:uiPriority w:val="99"/>
    <w:semiHidden/>
    <w:rsid w:val="00CB480B"/>
    <w:pPr>
      <w:spacing w:after="0" w:line="240" w:lineRule="auto"/>
    </w:pPr>
    <w:rPr>
      <w:rFonts w:ascii="Times New Roman" w:eastAsia="Calibr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738335">
      <w:bodyDiv w:val="1"/>
      <w:marLeft w:val="0"/>
      <w:marRight w:val="0"/>
      <w:marTop w:val="0"/>
      <w:marBottom w:val="0"/>
      <w:divBdr>
        <w:top w:val="none" w:sz="0" w:space="0" w:color="auto"/>
        <w:left w:val="none" w:sz="0" w:space="0" w:color="auto"/>
        <w:bottom w:val="none" w:sz="0" w:space="0" w:color="auto"/>
        <w:right w:val="none" w:sz="0" w:space="0" w:color="auto"/>
      </w:divBdr>
    </w:div>
    <w:div w:id="920915586">
      <w:bodyDiv w:val="1"/>
      <w:marLeft w:val="0"/>
      <w:marRight w:val="0"/>
      <w:marTop w:val="0"/>
      <w:marBottom w:val="0"/>
      <w:divBdr>
        <w:top w:val="none" w:sz="0" w:space="0" w:color="auto"/>
        <w:left w:val="none" w:sz="0" w:space="0" w:color="auto"/>
        <w:bottom w:val="none" w:sz="0" w:space="0" w:color="auto"/>
        <w:right w:val="none" w:sz="0" w:space="0" w:color="auto"/>
      </w:divBdr>
    </w:div>
    <w:div w:id="1043989009">
      <w:bodyDiv w:val="1"/>
      <w:marLeft w:val="0"/>
      <w:marRight w:val="0"/>
      <w:marTop w:val="0"/>
      <w:marBottom w:val="0"/>
      <w:divBdr>
        <w:top w:val="none" w:sz="0" w:space="0" w:color="auto"/>
        <w:left w:val="none" w:sz="0" w:space="0" w:color="auto"/>
        <w:bottom w:val="none" w:sz="0" w:space="0" w:color="auto"/>
        <w:right w:val="none" w:sz="0" w:space="0" w:color="auto"/>
      </w:divBdr>
    </w:div>
    <w:div w:id="1426807756">
      <w:bodyDiv w:val="1"/>
      <w:marLeft w:val="0"/>
      <w:marRight w:val="0"/>
      <w:marTop w:val="0"/>
      <w:marBottom w:val="0"/>
      <w:divBdr>
        <w:top w:val="none" w:sz="0" w:space="0" w:color="auto"/>
        <w:left w:val="none" w:sz="0" w:space="0" w:color="auto"/>
        <w:bottom w:val="none" w:sz="0" w:space="0" w:color="auto"/>
        <w:right w:val="none" w:sz="0" w:space="0" w:color="auto"/>
      </w:divBdr>
    </w:div>
    <w:div w:id="150983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3.jpeg"/><Relationship Id="rId42" Type="http://schemas.openxmlformats.org/officeDocument/2006/relationships/image" Target="media/image31.emf"/><Relationship Id="rId47" Type="http://schemas.openxmlformats.org/officeDocument/2006/relationships/image" Target="media/image36.png"/><Relationship Id="rId50" Type="http://schemas.openxmlformats.org/officeDocument/2006/relationships/footer" Target="footer4.xml"/><Relationship Id="rId55" Type="http://schemas.openxmlformats.org/officeDocument/2006/relationships/image" Target="media/image39.jpeg"/><Relationship Id="rId63" Type="http://schemas.openxmlformats.org/officeDocument/2006/relationships/hyperlink" Target="http://www.iub.gov.lv" TargetMode="External"/><Relationship Id="rId68" Type="http://schemas.openxmlformats.org/officeDocument/2006/relationships/hyperlink" Target="http://www.latvijasdaba.lv" TargetMode="External"/><Relationship Id="rId76" Type="http://schemas.openxmlformats.org/officeDocument/2006/relationships/hyperlink" Target="https://likumi.lv/ta/id/301024" TargetMode="External"/><Relationship Id="rId7" Type="http://schemas.openxmlformats.org/officeDocument/2006/relationships/footnotes" Target="footnotes.xml"/><Relationship Id="rId71" Type="http://schemas.openxmlformats.org/officeDocument/2006/relationships/hyperlink" Target="https://likumi.lv/ta/id/59994-par-ipasi-aizsargajamam-dabas-teritorijam" TargetMode="External"/><Relationship Id="rId2" Type="http://schemas.openxmlformats.org/officeDocument/2006/relationships/numbering" Target="numbering.xml"/><Relationship Id="rId16" Type="http://schemas.openxmlformats.org/officeDocument/2006/relationships/hyperlink" Target="https://geolatvija.lv/geo/tapis" TargetMode="External"/><Relationship Id="rId29" Type="http://schemas.openxmlformats.org/officeDocument/2006/relationships/image" Target="media/image19.jpeg"/><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1.jpeg"/><Relationship Id="rId37" Type="http://schemas.openxmlformats.org/officeDocument/2006/relationships/footer" Target="footer2.xml"/><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hyperlink" Target="https://www.daba.gov.lv/public/lat/dati1/valsts_monitoringa_dati/" TargetMode="External"/><Relationship Id="rId58" Type="http://schemas.openxmlformats.org/officeDocument/2006/relationships/hyperlink" Target="https://www.daba.gov.lv/public/lat/zinas/1279/" TargetMode="External"/><Relationship Id="rId66" Type="http://schemas.openxmlformats.org/officeDocument/2006/relationships/hyperlink" Target="http://natura2000.eea.europa.eu/Natura2000/SDF.aspx?site=LV0508600" TargetMode="External"/><Relationship Id="rId74" Type="http://schemas.openxmlformats.org/officeDocument/2006/relationships/hyperlink" Target="https://likumi.lv/ta/id/59994-par-ipasi-aizsargajamam-dabas-teritorijam" TargetMode="External"/><Relationship Id="rId79" Type="http://schemas.openxmlformats.org/officeDocument/2006/relationships/image" Target="media/image43.jpg"/><Relationship Id="rId5" Type="http://schemas.openxmlformats.org/officeDocument/2006/relationships/settings" Target="settings.xml"/><Relationship Id="rId61" Type="http://schemas.openxmlformats.org/officeDocument/2006/relationships/footer" Target="footer5.xml"/><Relationship Id="rId82"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hyperlink" Target="http://biodiv.daba.gov.lv/fol302307/fol634754/natura-2000-teritoriju-monitoringa-metodikas-2013.-gada-redakcija-aktualizetas/bezmugurkaulnieki/mon_met_n2000_2013_bezmugurkauln.doc" TargetMode="External"/><Relationship Id="rId60" Type="http://schemas.openxmlformats.org/officeDocument/2006/relationships/image" Target="media/image41.jpeg"/><Relationship Id="rId65" Type="http://schemas.openxmlformats.org/officeDocument/2006/relationships/hyperlink" Target="http://www.salacgriva.lv/files/news/43470/tp_1_redakcijas_paskaidrojuma_raksts.pdf" TargetMode="External"/><Relationship Id="rId73" Type="http://schemas.openxmlformats.org/officeDocument/2006/relationships/hyperlink" Target="https://likumi.lv/ta/id/59994-par-ipasi-aizsargajamam-dabas-teritorijam" TargetMode="External"/><Relationship Id="rId78" Type="http://schemas.openxmlformats.org/officeDocument/2006/relationships/image" Target="media/image42.jpeg"/><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http://www.celotajs.lv" TargetMode="External"/><Relationship Id="rId30" Type="http://schemas.openxmlformats.org/officeDocument/2006/relationships/hyperlink" Target="http://www.booking.com" TargetMode="External"/><Relationship Id="rId35" Type="http://schemas.openxmlformats.org/officeDocument/2006/relationships/header" Target="header1.xml"/><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hyperlink" Target="https://www.daba.gov.lv/public/lat/dati1/valsts_monitoringa_dati" TargetMode="External"/><Relationship Id="rId64" Type="http://schemas.openxmlformats.org/officeDocument/2006/relationships/hyperlink" Target="http://www.salacgriva.lv/lat/salacgrivas_novads/projekti/" TargetMode="External"/><Relationship Id="rId69" Type="http://schemas.openxmlformats.org/officeDocument/2006/relationships/hyperlink" Target="http://plantwatch.naturealberta.ca" TargetMode="External"/><Relationship Id="rId77" Type="http://schemas.openxmlformats.org/officeDocument/2006/relationships/hyperlink" Target="https://likumi.lv/ta/id/301024" TargetMode="External"/><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hyperlink" Target="https://likumi.lv/ta/id/59994-par-ipasi-aizsargajamam-dabas-teritorijam" TargetMode="External"/><Relationship Id="rId80"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hyperlink" Target="http://www.jurtaka.lv" TargetMode="External"/><Relationship Id="rId46" Type="http://schemas.openxmlformats.org/officeDocument/2006/relationships/image" Target="media/image35.jpeg"/><Relationship Id="rId59" Type="http://schemas.openxmlformats.org/officeDocument/2006/relationships/image" Target="media/image40.jpeg"/><Relationship Id="rId67" Type="http://schemas.openxmlformats.org/officeDocument/2006/relationships/hyperlink" Target="https://nat-programme.daba.gov.lv/public/lat/publikacijas_un_dokumenti/" TargetMode="External"/><Relationship Id="rId20" Type="http://schemas.openxmlformats.org/officeDocument/2006/relationships/image" Target="media/image11.jpeg"/><Relationship Id="rId41" Type="http://schemas.openxmlformats.org/officeDocument/2006/relationships/image" Target="media/image30.emf"/><Relationship Id="rId54" Type="http://schemas.openxmlformats.org/officeDocument/2006/relationships/hyperlink" Target="https://www.daba.gov.lv/upload/File/DOC_SAP/SAP_udrs_18_LV.pdf" TargetMode="External"/><Relationship Id="rId62" Type="http://schemas.openxmlformats.org/officeDocument/2006/relationships/footer" Target="footer6.xml"/><Relationship Id="rId70" Type="http://schemas.openxmlformats.org/officeDocument/2006/relationships/hyperlink" Target="http://www.jurtaka.lv" TargetMode="External"/><Relationship Id="rId75" Type="http://schemas.openxmlformats.org/officeDocument/2006/relationships/hyperlink" Target="https://likumi.lv/ta/id/301024#piel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footer" Target="footer1.xml"/><Relationship Id="rId49" Type="http://schemas.openxmlformats.org/officeDocument/2006/relationships/footer" Target="footer3.xml"/><Relationship Id="rId57" Type="http://schemas.openxmlformats.org/officeDocument/2006/relationships/hyperlink" Target="https://www.daba.gov.lv/public/lat/zinas/123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26.jpg"/><Relationship Id="rId2" Type="http://schemas.openxmlformats.org/officeDocument/2006/relationships/image" Target="media/image25.jpg"/><Relationship Id="rId1" Type="http://schemas.openxmlformats.org/officeDocument/2006/relationships/image" Target="media/image24.jpg"/><Relationship Id="rId4" Type="http://schemas.openxmlformats.org/officeDocument/2006/relationships/image" Target="media/image27.jpg"/></Relationships>
</file>

<file path=word/_rels/footer4.xml.rels><?xml version="1.0" encoding="UTF-8" standalone="yes"?>
<Relationships xmlns="http://schemas.openxmlformats.org/package/2006/relationships"><Relationship Id="rId3" Type="http://schemas.openxmlformats.org/officeDocument/2006/relationships/image" Target="media/image26.jpg"/><Relationship Id="rId2" Type="http://schemas.openxmlformats.org/officeDocument/2006/relationships/image" Target="media/image25.jpg"/><Relationship Id="rId1" Type="http://schemas.openxmlformats.org/officeDocument/2006/relationships/image" Target="media/image24.jpg"/><Relationship Id="rId4" Type="http://schemas.openxmlformats.org/officeDocument/2006/relationships/image" Target="media/image27.jpg"/></Relationships>
</file>

<file path=word/_rels/footer6.xml.rels><?xml version="1.0" encoding="UTF-8" standalone="yes"?>
<Relationships xmlns="http://schemas.openxmlformats.org/package/2006/relationships"><Relationship Id="rId3" Type="http://schemas.openxmlformats.org/officeDocument/2006/relationships/image" Target="media/image26.jpg"/><Relationship Id="rId2" Type="http://schemas.openxmlformats.org/officeDocument/2006/relationships/image" Target="media/image25.jpg"/><Relationship Id="rId1" Type="http://schemas.openxmlformats.org/officeDocument/2006/relationships/image" Target="media/image24.jpg"/><Relationship Id="rId4" Type="http://schemas.openxmlformats.org/officeDocument/2006/relationships/image" Target="media/image27.jpg"/></Relationships>
</file>

<file path=word/_rels/footnotes.xml.rels><?xml version="1.0" encoding="UTF-8" standalone="yes"?>
<Relationships xmlns="http://schemas.openxmlformats.org/package/2006/relationships"><Relationship Id="rId8" Type="http://schemas.openxmlformats.org/officeDocument/2006/relationships/hyperlink" Target="https://www.zm.gov.lv/valsts-meza-dienests/statiskas-lapas/medijamo-dzivnieku-populaciju-stavokla-novertesanas-un-pielaujama-nome?id=15095" TargetMode="External"/><Relationship Id="rId3" Type="http://schemas.openxmlformats.org/officeDocument/2006/relationships/hyperlink" Target="https://www.meteo.lv/fs/CKFinderJava/userfiles/files/Vide/Udens/Ud_apsaimn/UBA%20plani/Gaujas_upju_baseinu_apgabala_apsaimniekosanas_plans_2016_-2021_g__final.pdf" TargetMode="External"/><Relationship Id="rId7" Type="http://schemas.openxmlformats.org/officeDocument/2006/relationships/hyperlink" Target="http://datazone.birdlife.org/species/factsheet" TargetMode="External"/><Relationship Id="rId12" Type="http://schemas.openxmlformats.org/officeDocument/2006/relationships/hyperlink" Target="https://www.daba.gov.lv/public/lat/dabas_aizsardzibas_plani/iadt/iadtvienotais_stils/" TargetMode="External"/><Relationship Id="rId2" Type="http://schemas.openxmlformats.org/officeDocument/2006/relationships/hyperlink" Target="http://www.vidzeme.com/eirovelo13" TargetMode="External"/><Relationship Id="rId1" Type="http://schemas.openxmlformats.org/officeDocument/2006/relationships/hyperlink" Target="file:///C:/Users/martao/Downloads/PiekrApbuves_vadl.pdf" TargetMode="External"/><Relationship Id="rId6" Type="http://schemas.openxmlformats.org/officeDocument/2006/relationships/hyperlink" Target="file:///C:/Users/martao/Downloads/Vadinijas_juras_krasta_erozijas_seku_mazinasanai.pdf" TargetMode="External"/><Relationship Id="rId11" Type="http://schemas.openxmlformats.org/officeDocument/2006/relationships/hyperlink" Target="https://www.daba.gov.lv/public/lat/dabas_aizsardzibas_plani/iadt/iadtvienotais_stils/" TargetMode="External"/><Relationship Id="rId5" Type="http://schemas.openxmlformats.org/officeDocument/2006/relationships/hyperlink" Target="http://www.varam.gov.lv/lat/publ/met/?doc=18713" TargetMode="External"/><Relationship Id="rId10" Type="http://schemas.openxmlformats.org/officeDocument/2006/relationships/hyperlink" Target="https://www.daba.gov.lv/public/lat/dabas_aizsardzibas_plani/iadt/iadtvienotais_stils/" TargetMode="External"/><Relationship Id="rId4" Type="http://schemas.openxmlformats.org/officeDocument/2006/relationships/hyperlink" Target="https://m.likumi.lv/doc.php?id=286733" TargetMode="External"/><Relationship Id="rId9" Type="http://schemas.openxmlformats.org/officeDocument/2006/relationships/hyperlink" Target="https://www.daba.gov.lv/public/lat/dabas_aizsardzibas_plani/iadt/iadtvienotais_stil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E4120D49-0ED9-4F65-B839-749F9107A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170</Pages>
  <Words>256443</Words>
  <Characters>146173</Characters>
  <Application>Microsoft Office Word</Application>
  <DocSecurity>0</DocSecurity>
  <Lines>1218</Lines>
  <Paragraphs>803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dc:creator>
  <cp:lastModifiedBy>AndrisS</cp:lastModifiedBy>
  <cp:revision>2</cp:revision>
  <cp:lastPrinted>2020-03-06T09:37:00Z</cp:lastPrinted>
  <dcterms:created xsi:type="dcterms:W3CDTF">2020-07-02T06:03:00Z</dcterms:created>
  <dcterms:modified xsi:type="dcterms:W3CDTF">2020-07-02T06:03:00Z</dcterms:modified>
</cp:coreProperties>
</file>