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BD567" w14:textId="77777777" w:rsidR="00A73B24" w:rsidRPr="00BE5CB6" w:rsidRDefault="00A73B24" w:rsidP="00466C48">
      <w:pPr>
        <w:jc w:val="center"/>
      </w:pPr>
      <w:bookmarkStart w:id="0" w:name="p-1041975"/>
      <w:bookmarkStart w:id="1" w:name="p5"/>
      <w:bookmarkEnd w:id="0"/>
      <w:bookmarkEnd w:id="1"/>
      <w:r w:rsidRPr="00BE5CB6">
        <w:rPr>
          <w:noProof/>
        </w:rPr>
        <w:drawing>
          <wp:inline distT="0" distB="0" distL="0" distR="0" wp14:anchorId="47ECA432" wp14:editId="5C64009B">
            <wp:extent cx="922020" cy="937260"/>
            <wp:effectExtent l="0" t="0" r="0" b="0"/>
            <wp:docPr id="388060652" name="Attēls 388060652" descr="Attēls, kurā ir teksts, zīmotne, emblēma,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60652" name="Attēls 1" descr="Attēls, kurā ir teksts, zīmotne, emblēma, logotips&#10;&#10;Apraksts ģenerēts automātis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937260"/>
                    </a:xfrm>
                    <a:prstGeom prst="rect">
                      <a:avLst/>
                    </a:prstGeom>
                    <a:noFill/>
                    <a:ln>
                      <a:noFill/>
                    </a:ln>
                  </pic:spPr>
                </pic:pic>
              </a:graphicData>
            </a:graphic>
          </wp:inline>
        </w:drawing>
      </w:r>
      <w:r w:rsidRPr="00BE5CB6">
        <w:br/>
      </w:r>
    </w:p>
    <w:p w14:paraId="30F6A23E" w14:textId="77777777" w:rsidR="00A73B24" w:rsidRPr="00BE5CB6" w:rsidRDefault="00A73B24" w:rsidP="00466C48">
      <w:pPr>
        <w:jc w:val="center"/>
      </w:pPr>
    </w:p>
    <w:p w14:paraId="00BAE57E" w14:textId="77777777" w:rsidR="00A73B24" w:rsidRPr="00BE5CB6" w:rsidRDefault="00A73B24" w:rsidP="00466C48">
      <w:pPr>
        <w:jc w:val="center"/>
        <w:rPr>
          <w:b/>
          <w:bCs/>
          <w:sz w:val="36"/>
          <w:szCs w:val="36"/>
        </w:rPr>
      </w:pPr>
    </w:p>
    <w:p w14:paraId="1D02B265" w14:textId="77777777" w:rsidR="00A73B24" w:rsidRPr="00BE5CB6" w:rsidRDefault="00A73B24" w:rsidP="00466C48">
      <w:pPr>
        <w:jc w:val="center"/>
        <w:rPr>
          <w:b/>
          <w:bCs/>
          <w:sz w:val="36"/>
          <w:szCs w:val="36"/>
        </w:rPr>
      </w:pPr>
    </w:p>
    <w:p w14:paraId="0B829933" w14:textId="77777777" w:rsidR="00A73B24" w:rsidRPr="00BE5CB6" w:rsidRDefault="00A73B24" w:rsidP="00466C48">
      <w:pPr>
        <w:jc w:val="center"/>
        <w:rPr>
          <w:rFonts w:cstheme="minorHAnsi"/>
          <w:b/>
          <w:bCs/>
          <w:sz w:val="36"/>
          <w:szCs w:val="36"/>
        </w:rPr>
      </w:pPr>
      <w:r w:rsidRPr="00BE5CB6">
        <w:rPr>
          <w:rFonts w:cstheme="minorHAnsi"/>
          <w:b/>
          <w:bCs/>
          <w:sz w:val="36"/>
          <w:szCs w:val="36"/>
        </w:rPr>
        <w:t>Dabas aizsardzības pārvaldes </w:t>
      </w:r>
    </w:p>
    <w:p w14:paraId="2C3BE39A" w14:textId="77777777" w:rsidR="00A73B24" w:rsidRPr="00BE5CB6" w:rsidRDefault="00A73B24" w:rsidP="00466C48">
      <w:pPr>
        <w:jc w:val="center"/>
        <w:rPr>
          <w:sz w:val="36"/>
          <w:szCs w:val="36"/>
        </w:rPr>
      </w:pPr>
    </w:p>
    <w:p w14:paraId="10975145" w14:textId="77777777" w:rsidR="00A73B24" w:rsidRPr="00BE5CB6" w:rsidRDefault="00A73B24" w:rsidP="00466C48">
      <w:pPr>
        <w:jc w:val="center"/>
        <w:rPr>
          <w:rFonts w:cstheme="minorHAnsi"/>
          <w:sz w:val="48"/>
          <w:szCs w:val="48"/>
        </w:rPr>
      </w:pPr>
      <w:r w:rsidRPr="00BE5CB6">
        <w:rPr>
          <w:rFonts w:cstheme="minorHAnsi"/>
          <w:b/>
          <w:bCs/>
          <w:sz w:val="48"/>
          <w:szCs w:val="48"/>
        </w:rPr>
        <w:t>PUBLISKAIS GADA PĀRSKATS</w:t>
      </w:r>
      <w:r w:rsidRPr="00BE5CB6">
        <w:rPr>
          <w:rFonts w:cstheme="minorHAnsi"/>
          <w:sz w:val="48"/>
          <w:szCs w:val="48"/>
        </w:rPr>
        <w:t> </w:t>
      </w:r>
    </w:p>
    <w:p w14:paraId="18157662" w14:textId="77777777" w:rsidR="00A73B24" w:rsidRPr="00BE5CB6" w:rsidRDefault="00A73B24" w:rsidP="00466C48">
      <w:pPr>
        <w:jc w:val="center"/>
        <w:rPr>
          <w:rFonts w:cstheme="minorHAnsi"/>
          <w:sz w:val="48"/>
          <w:szCs w:val="48"/>
        </w:rPr>
      </w:pPr>
      <w:r w:rsidRPr="00BE5CB6">
        <w:rPr>
          <w:rFonts w:cstheme="minorHAnsi"/>
          <w:b/>
          <w:bCs/>
          <w:sz w:val="48"/>
          <w:szCs w:val="48"/>
        </w:rPr>
        <w:t>par 2023. gadu</w:t>
      </w:r>
      <w:r w:rsidRPr="00BE5CB6">
        <w:rPr>
          <w:rFonts w:cstheme="minorHAnsi"/>
          <w:sz w:val="48"/>
          <w:szCs w:val="48"/>
        </w:rPr>
        <w:t> </w:t>
      </w:r>
    </w:p>
    <w:p w14:paraId="0A6B532D" w14:textId="77777777" w:rsidR="00A73B24" w:rsidRPr="00BE5CB6" w:rsidRDefault="00A73B24" w:rsidP="00466C48">
      <w:pPr>
        <w:jc w:val="center"/>
        <w:rPr>
          <w:rFonts w:cstheme="minorHAnsi"/>
        </w:rPr>
      </w:pPr>
      <w:r w:rsidRPr="00BE5CB6">
        <w:rPr>
          <w:rFonts w:cstheme="minorHAnsi"/>
        </w:rPr>
        <w:t> </w:t>
      </w:r>
    </w:p>
    <w:p w14:paraId="52629EB4" w14:textId="77777777" w:rsidR="00A73B24" w:rsidRPr="00BE5CB6" w:rsidRDefault="00A73B24" w:rsidP="00466C48">
      <w:pPr>
        <w:jc w:val="center"/>
        <w:rPr>
          <w:rFonts w:cstheme="minorHAnsi"/>
        </w:rPr>
      </w:pPr>
    </w:p>
    <w:p w14:paraId="2C6F4E2C" w14:textId="77777777" w:rsidR="00A73B24" w:rsidRPr="00BE5CB6" w:rsidRDefault="00A73B24" w:rsidP="00466C48">
      <w:pPr>
        <w:jc w:val="center"/>
        <w:rPr>
          <w:rFonts w:cstheme="minorHAnsi"/>
        </w:rPr>
      </w:pPr>
    </w:p>
    <w:p w14:paraId="4516C9FF" w14:textId="77777777" w:rsidR="00A73B24" w:rsidRPr="00BE5CB6" w:rsidRDefault="00A73B24" w:rsidP="00466C48">
      <w:pPr>
        <w:jc w:val="center"/>
        <w:rPr>
          <w:rFonts w:cstheme="minorHAnsi"/>
        </w:rPr>
      </w:pPr>
    </w:p>
    <w:p w14:paraId="16501794" w14:textId="77777777" w:rsidR="00A73B24" w:rsidRPr="00BE5CB6" w:rsidRDefault="00A73B24" w:rsidP="00466C48">
      <w:pPr>
        <w:jc w:val="center"/>
        <w:rPr>
          <w:rFonts w:cstheme="minorHAnsi"/>
        </w:rPr>
      </w:pPr>
    </w:p>
    <w:p w14:paraId="19A53760" w14:textId="77777777" w:rsidR="00A73B24" w:rsidRPr="00BE5CB6" w:rsidRDefault="00A73B24" w:rsidP="00466C48">
      <w:pPr>
        <w:jc w:val="center"/>
        <w:rPr>
          <w:rFonts w:cstheme="minorHAnsi"/>
        </w:rPr>
      </w:pPr>
    </w:p>
    <w:p w14:paraId="724A1099" w14:textId="77777777" w:rsidR="00A73B24" w:rsidRPr="00BE5CB6" w:rsidRDefault="00A73B24" w:rsidP="00466C48">
      <w:pPr>
        <w:jc w:val="center"/>
        <w:rPr>
          <w:rFonts w:cstheme="minorHAnsi"/>
        </w:rPr>
      </w:pPr>
    </w:p>
    <w:p w14:paraId="1E6BBCAA" w14:textId="77777777" w:rsidR="00A73B24" w:rsidRPr="00BE5CB6" w:rsidRDefault="00A73B24" w:rsidP="00466C48">
      <w:pPr>
        <w:jc w:val="center"/>
        <w:rPr>
          <w:rFonts w:cstheme="minorHAnsi"/>
        </w:rPr>
      </w:pPr>
    </w:p>
    <w:p w14:paraId="26317BA2" w14:textId="77777777" w:rsidR="00A73B24" w:rsidRPr="00BE5CB6" w:rsidRDefault="00A73B24" w:rsidP="00466C48">
      <w:pPr>
        <w:jc w:val="center"/>
        <w:rPr>
          <w:rFonts w:cstheme="minorHAnsi"/>
        </w:rPr>
      </w:pPr>
    </w:p>
    <w:p w14:paraId="55642F88" w14:textId="77777777" w:rsidR="00A73B24" w:rsidRPr="00BE5CB6" w:rsidRDefault="00A73B24" w:rsidP="00466C48">
      <w:pPr>
        <w:jc w:val="center"/>
        <w:rPr>
          <w:sz w:val="28"/>
          <w:szCs w:val="28"/>
        </w:rPr>
      </w:pPr>
    </w:p>
    <w:p w14:paraId="7ACD5B75" w14:textId="77777777" w:rsidR="00A73B24" w:rsidRPr="00BE5CB6" w:rsidRDefault="00A73B24" w:rsidP="00466C48">
      <w:pPr>
        <w:jc w:val="center"/>
        <w:rPr>
          <w:sz w:val="28"/>
          <w:szCs w:val="28"/>
        </w:rPr>
      </w:pPr>
    </w:p>
    <w:p w14:paraId="68D25866" w14:textId="77777777" w:rsidR="00A73B24" w:rsidRPr="00BE5CB6" w:rsidRDefault="00A73B24" w:rsidP="00466C48">
      <w:pPr>
        <w:jc w:val="center"/>
        <w:rPr>
          <w:sz w:val="28"/>
          <w:szCs w:val="28"/>
        </w:rPr>
      </w:pPr>
    </w:p>
    <w:p w14:paraId="61E0315F" w14:textId="77777777" w:rsidR="00A73B24" w:rsidRPr="00BE5CB6" w:rsidRDefault="00A73B24" w:rsidP="00466C48">
      <w:pPr>
        <w:jc w:val="center"/>
        <w:rPr>
          <w:sz w:val="28"/>
          <w:szCs w:val="28"/>
        </w:rPr>
      </w:pPr>
    </w:p>
    <w:p w14:paraId="65EA1F8C" w14:textId="77777777" w:rsidR="00A73B24" w:rsidRPr="00BE5CB6" w:rsidRDefault="00A73B24" w:rsidP="00466C48">
      <w:pPr>
        <w:jc w:val="center"/>
        <w:rPr>
          <w:sz w:val="28"/>
          <w:szCs w:val="28"/>
        </w:rPr>
      </w:pPr>
    </w:p>
    <w:p w14:paraId="7B84F55A" w14:textId="77777777" w:rsidR="00A73B24" w:rsidRPr="00BE5CB6" w:rsidRDefault="00A73B24" w:rsidP="00466C48">
      <w:pPr>
        <w:jc w:val="center"/>
        <w:rPr>
          <w:sz w:val="28"/>
          <w:szCs w:val="28"/>
        </w:rPr>
      </w:pPr>
    </w:p>
    <w:p w14:paraId="4E009A64" w14:textId="77777777" w:rsidR="00A73B24" w:rsidRPr="00BE5CB6" w:rsidRDefault="00A73B24" w:rsidP="00466C48">
      <w:pPr>
        <w:jc w:val="center"/>
        <w:rPr>
          <w:sz w:val="28"/>
          <w:szCs w:val="28"/>
        </w:rPr>
      </w:pPr>
    </w:p>
    <w:p w14:paraId="2ED3AC20" w14:textId="77777777" w:rsidR="00A73B24" w:rsidRPr="00BE5CB6" w:rsidRDefault="00A73B24" w:rsidP="00466C48">
      <w:pPr>
        <w:jc w:val="center"/>
        <w:rPr>
          <w:sz w:val="28"/>
          <w:szCs w:val="28"/>
        </w:rPr>
      </w:pPr>
    </w:p>
    <w:p w14:paraId="6DC63D4E" w14:textId="77777777" w:rsidR="00A73B24" w:rsidRPr="00BE5CB6" w:rsidRDefault="00A73B24" w:rsidP="00466C48">
      <w:pPr>
        <w:jc w:val="center"/>
        <w:rPr>
          <w:sz w:val="28"/>
          <w:szCs w:val="28"/>
        </w:rPr>
      </w:pPr>
    </w:p>
    <w:p w14:paraId="2916D544" w14:textId="77777777" w:rsidR="00A73B24" w:rsidRPr="00BE5CB6" w:rsidRDefault="00A73B24" w:rsidP="00466C48">
      <w:pPr>
        <w:jc w:val="center"/>
        <w:rPr>
          <w:sz w:val="28"/>
          <w:szCs w:val="28"/>
        </w:rPr>
      </w:pPr>
    </w:p>
    <w:p w14:paraId="66E2A866" w14:textId="77777777" w:rsidR="00A73B24" w:rsidRPr="00BE5CB6" w:rsidRDefault="00A73B24" w:rsidP="00466C48">
      <w:pPr>
        <w:jc w:val="center"/>
        <w:rPr>
          <w:sz w:val="28"/>
          <w:szCs w:val="28"/>
        </w:rPr>
      </w:pPr>
    </w:p>
    <w:p w14:paraId="5F0DB3E2" w14:textId="77777777" w:rsidR="0006451C" w:rsidRPr="00BE5CB6" w:rsidRDefault="0006451C" w:rsidP="00466C48">
      <w:pPr>
        <w:jc w:val="center"/>
        <w:rPr>
          <w:sz w:val="28"/>
          <w:szCs w:val="28"/>
        </w:rPr>
      </w:pPr>
    </w:p>
    <w:p w14:paraId="3A69451D" w14:textId="77777777" w:rsidR="0006451C" w:rsidRPr="00BE5CB6" w:rsidRDefault="0006451C" w:rsidP="00466C48">
      <w:pPr>
        <w:jc w:val="center"/>
        <w:rPr>
          <w:sz w:val="28"/>
          <w:szCs w:val="28"/>
        </w:rPr>
      </w:pPr>
    </w:p>
    <w:p w14:paraId="0D86C9BD" w14:textId="77777777" w:rsidR="0006451C" w:rsidRPr="00BE5CB6" w:rsidRDefault="0006451C" w:rsidP="00466C48">
      <w:pPr>
        <w:jc w:val="center"/>
        <w:rPr>
          <w:sz w:val="28"/>
          <w:szCs w:val="28"/>
        </w:rPr>
      </w:pPr>
    </w:p>
    <w:p w14:paraId="2ADEEF51" w14:textId="77777777" w:rsidR="0006451C" w:rsidRPr="00BE5CB6" w:rsidRDefault="0006451C" w:rsidP="00466C48">
      <w:pPr>
        <w:jc w:val="center"/>
        <w:rPr>
          <w:sz w:val="28"/>
          <w:szCs w:val="28"/>
        </w:rPr>
      </w:pPr>
    </w:p>
    <w:p w14:paraId="5360C054" w14:textId="5FA50708" w:rsidR="00A73B24" w:rsidRPr="00BE5CB6" w:rsidRDefault="00A73B24" w:rsidP="00466C48">
      <w:pPr>
        <w:jc w:val="center"/>
        <w:rPr>
          <w:sz w:val="28"/>
          <w:szCs w:val="28"/>
        </w:rPr>
      </w:pPr>
      <w:r w:rsidRPr="00BE5CB6">
        <w:rPr>
          <w:sz w:val="28"/>
          <w:szCs w:val="28"/>
        </w:rPr>
        <w:t>Siguld</w:t>
      </w:r>
      <w:r w:rsidR="0013336C" w:rsidRPr="00BE5CB6">
        <w:rPr>
          <w:sz w:val="28"/>
          <w:szCs w:val="28"/>
        </w:rPr>
        <w:t>a</w:t>
      </w:r>
      <w:r w:rsidRPr="00BE5CB6">
        <w:rPr>
          <w:sz w:val="28"/>
          <w:szCs w:val="28"/>
        </w:rPr>
        <w:t> </w:t>
      </w:r>
    </w:p>
    <w:p w14:paraId="41BF457C" w14:textId="77777777" w:rsidR="00A73B24" w:rsidRPr="00BE5CB6" w:rsidRDefault="00A73B24" w:rsidP="00466C48">
      <w:pPr>
        <w:jc w:val="center"/>
        <w:rPr>
          <w:sz w:val="28"/>
          <w:szCs w:val="28"/>
        </w:rPr>
      </w:pPr>
      <w:r w:rsidRPr="00BE5CB6">
        <w:rPr>
          <w:sz w:val="28"/>
          <w:szCs w:val="28"/>
        </w:rPr>
        <w:t>2024 </w:t>
      </w:r>
    </w:p>
    <w:p w14:paraId="61D98042" w14:textId="77777777" w:rsidR="00A73B24" w:rsidRPr="00BE5CB6" w:rsidRDefault="00A73B24" w:rsidP="00466C48">
      <w:pPr>
        <w:jc w:val="center"/>
      </w:pPr>
    </w:p>
    <w:p w14:paraId="701A587D" w14:textId="77777777" w:rsidR="00A73B24" w:rsidRPr="00BE5CB6" w:rsidRDefault="00A73B24" w:rsidP="00466C48">
      <w:pPr>
        <w:jc w:val="center"/>
      </w:pPr>
    </w:p>
    <w:p w14:paraId="3DC19E8F" w14:textId="77777777" w:rsidR="00A73B24" w:rsidRPr="00BE5CB6" w:rsidRDefault="00A73B24" w:rsidP="00466C48">
      <w:pPr>
        <w:jc w:val="center"/>
      </w:pPr>
    </w:p>
    <w:sdt>
      <w:sdtPr>
        <w:rPr>
          <w:rFonts w:ascii="Times New Roman" w:eastAsia="Times New Roman" w:hAnsi="Times New Roman" w:cs="Times New Roman"/>
          <w:color w:val="auto"/>
          <w:sz w:val="24"/>
          <w:szCs w:val="24"/>
        </w:rPr>
        <w:id w:val="1237207625"/>
        <w:docPartObj>
          <w:docPartGallery w:val="Table of Contents"/>
          <w:docPartUnique/>
        </w:docPartObj>
      </w:sdtPr>
      <w:sdtEndPr>
        <w:rPr>
          <w:b/>
          <w:bCs/>
        </w:rPr>
      </w:sdtEndPr>
      <w:sdtContent>
        <w:p w14:paraId="73449924" w14:textId="125C9AD6" w:rsidR="003326C3" w:rsidRPr="00BE5CB6" w:rsidRDefault="003326C3" w:rsidP="00466C48">
          <w:pPr>
            <w:pStyle w:val="Saturardtjavirsraksts"/>
            <w:spacing w:before="0"/>
            <w:rPr>
              <w:rFonts w:ascii="Times New Roman" w:hAnsi="Times New Roman" w:cs="Times New Roman"/>
            </w:rPr>
          </w:pPr>
          <w:r w:rsidRPr="00BE5CB6">
            <w:rPr>
              <w:rFonts w:ascii="Times New Roman" w:hAnsi="Times New Roman" w:cs="Times New Roman"/>
            </w:rPr>
            <w:t>Satura rādītājs</w:t>
          </w:r>
        </w:p>
        <w:p w14:paraId="0104B088" w14:textId="7DC22800" w:rsidR="00662126" w:rsidRDefault="003326C3">
          <w:pPr>
            <w:pStyle w:val="Saturs1"/>
            <w:tabs>
              <w:tab w:val="right" w:leader="dot" w:pos="9295"/>
            </w:tabs>
            <w:rPr>
              <w:rFonts w:asciiTheme="minorHAnsi" w:eastAsiaTheme="minorEastAsia" w:hAnsiTheme="minorHAnsi" w:cstheme="minorBidi"/>
              <w:noProof/>
              <w:kern w:val="2"/>
              <w14:ligatures w14:val="standardContextual"/>
            </w:rPr>
          </w:pPr>
          <w:r w:rsidRPr="00BE5CB6">
            <w:fldChar w:fldCharType="begin"/>
          </w:r>
          <w:r w:rsidRPr="00BE5CB6">
            <w:instrText xml:space="preserve"> TOC \o "1-3" \h \z \u </w:instrText>
          </w:r>
          <w:r w:rsidRPr="00BE5CB6">
            <w:fldChar w:fldCharType="separate"/>
          </w:r>
          <w:hyperlink w:anchor="_Toc172894237" w:history="1">
            <w:r w:rsidR="00662126" w:rsidRPr="00425CAA">
              <w:rPr>
                <w:rStyle w:val="Hipersaite"/>
                <w:rFonts w:eastAsia="Calibri Light"/>
                <w:noProof/>
              </w:rPr>
              <w:t>LIETOTIE SAĪSINĀJUMI</w:t>
            </w:r>
            <w:r w:rsidR="00662126">
              <w:rPr>
                <w:noProof/>
                <w:webHidden/>
              </w:rPr>
              <w:tab/>
            </w:r>
            <w:r w:rsidR="00662126">
              <w:rPr>
                <w:noProof/>
                <w:webHidden/>
              </w:rPr>
              <w:fldChar w:fldCharType="begin"/>
            </w:r>
            <w:r w:rsidR="00662126">
              <w:rPr>
                <w:noProof/>
                <w:webHidden/>
              </w:rPr>
              <w:instrText xml:space="preserve"> PAGEREF _Toc172894237 \h </w:instrText>
            </w:r>
            <w:r w:rsidR="00662126">
              <w:rPr>
                <w:noProof/>
                <w:webHidden/>
              </w:rPr>
            </w:r>
            <w:r w:rsidR="00662126">
              <w:rPr>
                <w:noProof/>
                <w:webHidden/>
              </w:rPr>
              <w:fldChar w:fldCharType="separate"/>
            </w:r>
            <w:r w:rsidR="00662126">
              <w:rPr>
                <w:noProof/>
                <w:webHidden/>
              </w:rPr>
              <w:t>2</w:t>
            </w:r>
            <w:r w:rsidR="00662126">
              <w:rPr>
                <w:noProof/>
                <w:webHidden/>
              </w:rPr>
              <w:fldChar w:fldCharType="end"/>
            </w:r>
          </w:hyperlink>
        </w:p>
        <w:p w14:paraId="2BF50735" w14:textId="3FA4C634" w:rsidR="00662126" w:rsidRDefault="00662126">
          <w:pPr>
            <w:pStyle w:val="Saturs1"/>
            <w:tabs>
              <w:tab w:val="right" w:leader="dot" w:pos="9295"/>
            </w:tabs>
            <w:rPr>
              <w:rFonts w:asciiTheme="minorHAnsi" w:eastAsiaTheme="minorEastAsia" w:hAnsiTheme="minorHAnsi" w:cstheme="minorBidi"/>
              <w:noProof/>
              <w:kern w:val="2"/>
              <w14:ligatures w14:val="standardContextual"/>
            </w:rPr>
          </w:pPr>
          <w:hyperlink w:anchor="_Toc172894238" w:history="1">
            <w:r w:rsidRPr="00425CAA">
              <w:rPr>
                <w:rStyle w:val="Hipersaite"/>
                <w:noProof/>
              </w:rPr>
              <w:t>1. Pamatinformācija</w:t>
            </w:r>
            <w:r>
              <w:rPr>
                <w:noProof/>
                <w:webHidden/>
              </w:rPr>
              <w:tab/>
            </w:r>
            <w:r>
              <w:rPr>
                <w:noProof/>
                <w:webHidden/>
              </w:rPr>
              <w:fldChar w:fldCharType="begin"/>
            </w:r>
            <w:r>
              <w:rPr>
                <w:noProof/>
                <w:webHidden/>
              </w:rPr>
              <w:instrText xml:space="preserve"> PAGEREF _Toc172894238 \h </w:instrText>
            </w:r>
            <w:r>
              <w:rPr>
                <w:noProof/>
                <w:webHidden/>
              </w:rPr>
            </w:r>
            <w:r>
              <w:rPr>
                <w:noProof/>
                <w:webHidden/>
              </w:rPr>
              <w:fldChar w:fldCharType="separate"/>
            </w:r>
            <w:r>
              <w:rPr>
                <w:noProof/>
                <w:webHidden/>
              </w:rPr>
              <w:t>3</w:t>
            </w:r>
            <w:r>
              <w:rPr>
                <w:noProof/>
                <w:webHidden/>
              </w:rPr>
              <w:fldChar w:fldCharType="end"/>
            </w:r>
          </w:hyperlink>
        </w:p>
        <w:p w14:paraId="72223FC3" w14:textId="0C8542CA" w:rsidR="00662126" w:rsidRDefault="00662126">
          <w:pPr>
            <w:pStyle w:val="Saturs2"/>
            <w:tabs>
              <w:tab w:val="right" w:leader="dot" w:pos="9295"/>
            </w:tabs>
            <w:rPr>
              <w:rFonts w:cstheme="minorBidi"/>
              <w:noProof/>
              <w:kern w:val="2"/>
              <w:sz w:val="24"/>
              <w:szCs w:val="24"/>
              <w14:ligatures w14:val="standardContextual"/>
            </w:rPr>
          </w:pPr>
          <w:hyperlink w:anchor="_Toc172894239" w:history="1">
            <w:r w:rsidRPr="00425CAA">
              <w:rPr>
                <w:rStyle w:val="Hipersaite"/>
                <w:rFonts w:ascii="Times New Roman" w:hAnsi="Times New Roman"/>
                <w:noProof/>
              </w:rPr>
              <w:t>1.1.  Dabas aizsardzības pārvaldes juridiskais statuss un struktūra</w:t>
            </w:r>
            <w:r>
              <w:rPr>
                <w:noProof/>
                <w:webHidden/>
              </w:rPr>
              <w:tab/>
            </w:r>
            <w:r>
              <w:rPr>
                <w:noProof/>
                <w:webHidden/>
              </w:rPr>
              <w:fldChar w:fldCharType="begin"/>
            </w:r>
            <w:r>
              <w:rPr>
                <w:noProof/>
                <w:webHidden/>
              </w:rPr>
              <w:instrText xml:space="preserve"> PAGEREF _Toc172894239 \h </w:instrText>
            </w:r>
            <w:r>
              <w:rPr>
                <w:noProof/>
                <w:webHidden/>
              </w:rPr>
            </w:r>
            <w:r>
              <w:rPr>
                <w:noProof/>
                <w:webHidden/>
              </w:rPr>
              <w:fldChar w:fldCharType="separate"/>
            </w:r>
            <w:r>
              <w:rPr>
                <w:noProof/>
                <w:webHidden/>
              </w:rPr>
              <w:t>3</w:t>
            </w:r>
            <w:r>
              <w:rPr>
                <w:noProof/>
                <w:webHidden/>
              </w:rPr>
              <w:fldChar w:fldCharType="end"/>
            </w:r>
          </w:hyperlink>
        </w:p>
        <w:p w14:paraId="26F51A6F" w14:textId="5FD25519" w:rsidR="00662126" w:rsidRDefault="00662126">
          <w:pPr>
            <w:pStyle w:val="Saturs2"/>
            <w:tabs>
              <w:tab w:val="right" w:leader="dot" w:pos="9295"/>
            </w:tabs>
            <w:rPr>
              <w:rFonts w:cstheme="minorBidi"/>
              <w:noProof/>
              <w:kern w:val="2"/>
              <w:sz w:val="24"/>
              <w:szCs w:val="24"/>
              <w14:ligatures w14:val="standardContextual"/>
            </w:rPr>
          </w:pPr>
          <w:hyperlink w:anchor="_Toc172894240" w:history="1">
            <w:r w:rsidRPr="00425CAA">
              <w:rPr>
                <w:rStyle w:val="Hipersaite"/>
                <w:rFonts w:ascii="Times New Roman" w:hAnsi="Times New Roman"/>
                <w:noProof/>
              </w:rPr>
              <w:t>1.2.  Politikas jomas, nozares, apakšnozares vai funkcijas, par kurām Dabas aizsardzības pārvalde ir atbildīga</w:t>
            </w:r>
            <w:r>
              <w:rPr>
                <w:noProof/>
                <w:webHidden/>
              </w:rPr>
              <w:tab/>
            </w:r>
            <w:r>
              <w:rPr>
                <w:noProof/>
                <w:webHidden/>
              </w:rPr>
              <w:fldChar w:fldCharType="begin"/>
            </w:r>
            <w:r>
              <w:rPr>
                <w:noProof/>
                <w:webHidden/>
              </w:rPr>
              <w:instrText xml:space="preserve"> PAGEREF _Toc172894240 \h </w:instrText>
            </w:r>
            <w:r>
              <w:rPr>
                <w:noProof/>
                <w:webHidden/>
              </w:rPr>
            </w:r>
            <w:r>
              <w:rPr>
                <w:noProof/>
                <w:webHidden/>
              </w:rPr>
              <w:fldChar w:fldCharType="separate"/>
            </w:r>
            <w:r>
              <w:rPr>
                <w:noProof/>
                <w:webHidden/>
              </w:rPr>
              <w:t>3</w:t>
            </w:r>
            <w:r>
              <w:rPr>
                <w:noProof/>
                <w:webHidden/>
              </w:rPr>
              <w:fldChar w:fldCharType="end"/>
            </w:r>
          </w:hyperlink>
        </w:p>
        <w:p w14:paraId="2403D67D" w14:textId="000AD113" w:rsidR="00662126" w:rsidRDefault="00662126">
          <w:pPr>
            <w:pStyle w:val="Saturs2"/>
            <w:tabs>
              <w:tab w:val="right" w:leader="dot" w:pos="9295"/>
            </w:tabs>
            <w:rPr>
              <w:rFonts w:cstheme="minorBidi"/>
              <w:noProof/>
              <w:kern w:val="2"/>
              <w:sz w:val="24"/>
              <w:szCs w:val="24"/>
              <w14:ligatures w14:val="standardContextual"/>
            </w:rPr>
          </w:pPr>
          <w:hyperlink w:anchor="_Toc172894241" w:history="1">
            <w:r w:rsidRPr="00425CAA">
              <w:rPr>
                <w:rStyle w:val="Hipersaite"/>
                <w:rFonts w:ascii="Times New Roman" w:hAnsi="Times New Roman"/>
                <w:noProof/>
              </w:rPr>
              <w:t>1.3.  Dabas aizsardzības pārvaldes darbības virzieni un mērķi, kā arī īstenotās budžeta programmas (apakšprogrammas)</w:t>
            </w:r>
            <w:r>
              <w:rPr>
                <w:noProof/>
                <w:webHidden/>
              </w:rPr>
              <w:tab/>
            </w:r>
            <w:r>
              <w:rPr>
                <w:noProof/>
                <w:webHidden/>
              </w:rPr>
              <w:fldChar w:fldCharType="begin"/>
            </w:r>
            <w:r>
              <w:rPr>
                <w:noProof/>
                <w:webHidden/>
              </w:rPr>
              <w:instrText xml:space="preserve"> PAGEREF _Toc172894241 \h </w:instrText>
            </w:r>
            <w:r>
              <w:rPr>
                <w:noProof/>
                <w:webHidden/>
              </w:rPr>
            </w:r>
            <w:r>
              <w:rPr>
                <w:noProof/>
                <w:webHidden/>
              </w:rPr>
              <w:fldChar w:fldCharType="separate"/>
            </w:r>
            <w:r>
              <w:rPr>
                <w:noProof/>
                <w:webHidden/>
              </w:rPr>
              <w:t>5</w:t>
            </w:r>
            <w:r>
              <w:rPr>
                <w:noProof/>
                <w:webHidden/>
              </w:rPr>
              <w:fldChar w:fldCharType="end"/>
            </w:r>
          </w:hyperlink>
        </w:p>
        <w:p w14:paraId="42483BCC" w14:textId="10B25D16" w:rsidR="00662126" w:rsidRDefault="00662126">
          <w:pPr>
            <w:pStyle w:val="Saturs2"/>
            <w:tabs>
              <w:tab w:val="right" w:leader="dot" w:pos="9295"/>
            </w:tabs>
            <w:rPr>
              <w:rFonts w:cstheme="minorBidi"/>
              <w:noProof/>
              <w:kern w:val="2"/>
              <w:sz w:val="24"/>
              <w:szCs w:val="24"/>
              <w14:ligatures w14:val="standardContextual"/>
            </w:rPr>
          </w:pPr>
          <w:hyperlink w:anchor="_Toc172894242" w:history="1">
            <w:r w:rsidRPr="00425CAA">
              <w:rPr>
                <w:rStyle w:val="Hipersaite"/>
                <w:rFonts w:ascii="Times New Roman" w:hAnsi="Times New Roman"/>
                <w:noProof/>
              </w:rPr>
              <w:t>1.4. Dabas aizsardzības pārvaldes 2023. gada darbības stratēģijas prioritātes un to mērķi</w:t>
            </w:r>
            <w:r>
              <w:rPr>
                <w:noProof/>
                <w:webHidden/>
              </w:rPr>
              <w:tab/>
            </w:r>
            <w:r>
              <w:rPr>
                <w:noProof/>
                <w:webHidden/>
              </w:rPr>
              <w:fldChar w:fldCharType="begin"/>
            </w:r>
            <w:r>
              <w:rPr>
                <w:noProof/>
                <w:webHidden/>
              </w:rPr>
              <w:instrText xml:space="preserve"> PAGEREF _Toc172894242 \h </w:instrText>
            </w:r>
            <w:r>
              <w:rPr>
                <w:noProof/>
                <w:webHidden/>
              </w:rPr>
            </w:r>
            <w:r>
              <w:rPr>
                <w:noProof/>
                <w:webHidden/>
              </w:rPr>
              <w:fldChar w:fldCharType="separate"/>
            </w:r>
            <w:r>
              <w:rPr>
                <w:noProof/>
                <w:webHidden/>
              </w:rPr>
              <w:t>6</w:t>
            </w:r>
            <w:r>
              <w:rPr>
                <w:noProof/>
                <w:webHidden/>
              </w:rPr>
              <w:fldChar w:fldCharType="end"/>
            </w:r>
          </w:hyperlink>
        </w:p>
        <w:p w14:paraId="682AD866" w14:textId="133D48CB" w:rsidR="00662126" w:rsidRDefault="00662126">
          <w:pPr>
            <w:pStyle w:val="Saturs1"/>
            <w:tabs>
              <w:tab w:val="right" w:leader="dot" w:pos="9295"/>
            </w:tabs>
            <w:rPr>
              <w:rFonts w:asciiTheme="minorHAnsi" w:eastAsiaTheme="minorEastAsia" w:hAnsiTheme="minorHAnsi" w:cstheme="minorBidi"/>
              <w:noProof/>
              <w:kern w:val="2"/>
              <w14:ligatures w14:val="standardContextual"/>
            </w:rPr>
          </w:pPr>
          <w:hyperlink w:anchor="_Toc172894243" w:history="1">
            <w:r w:rsidRPr="00425CAA">
              <w:rPr>
                <w:rStyle w:val="Hipersaite"/>
                <w:noProof/>
              </w:rPr>
              <w:t>2. Finanšu resursi un darbības rezultāti</w:t>
            </w:r>
            <w:r>
              <w:rPr>
                <w:noProof/>
                <w:webHidden/>
              </w:rPr>
              <w:tab/>
            </w:r>
            <w:r>
              <w:rPr>
                <w:noProof/>
                <w:webHidden/>
              </w:rPr>
              <w:fldChar w:fldCharType="begin"/>
            </w:r>
            <w:r>
              <w:rPr>
                <w:noProof/>
                <w:webHidden/>
              </w:rPr>
              <w:instrText xml:space="preserve"> PAGEREF _Toc172894243 \h </w:instrText>
            </w:r>
            <w:r>
              <w:rPr>
                <w:noProof/>
                <w:webHidden/>
              </w:rPr>
            </w:r>
            <w:r>
              <w:rPr>
                <w:noProof/>
                <w:webHidden/>
              </w:rPr>
              <w:fldChar w:fldCharType="separate"/>
            </w:r>
            <w:r>
              <w:rPr>
                <w:noProof/>
                <w:webHidden/>
              </w:rPr>
              <w:t>9</w:t>
            </w:r>
            <w:r>
              <w:rPr>
                <w:noProof/>
                <w:webHidden/>
              </w:rPr>
              <w:fldChar w:fldCharType="end"/>
            </w:r>
          </w:hyperlink>
        </w:p>
        <w:p w14:paraId="4EBCB258" w14:textId="3E2188E4" w:rsidR="00662126" w:rsidRDefault="00662126">
          <w:pPr>
            <w:pStyle w:val="Saturs2"/>
            <w:tabs>
              <w:tab w:val="right" w:leader="dot" w:pos="9295"/>
            </w:tabs>
            <w:rPr>
              <w:rFonts w:cstheme="minorBidi"/>
              <w:noProof/>
              <w:kern w:val="2"/>
              <w:sz w:val="24"/>
              <w:szCs w:val="24"/>
              <w14:ligatures w14:val="standardContextual"/>
            </w:rPr>
          </w:pPr>
          <w:hyperlink w:anchor="_Toc172894244" w:history="1">
            <w:r w:rsidRPr="00425CAA">
              <w:rPr>
                <w:rStyle w:val="Hipersaite"/>
                <w:rFonts w:ascii="Times New Roman" w:hAnsi="Times New Roman"/>
                <w:noProof/>
              </w:rPr>
              <w:t>2.1. Valsts budžeta finansējums un tā izlietojums</w:t>
            </w:r>
            <w:r>
              <w:rPr>
                <w:noProof/>
                <w:webHidden/>
              </w:rPr>
              <w:tab/>
            </w:r>
            <w:r>
              <w:rPr>
                <w:noProof/>
                <w:webHidden/>
              </w:rPr>
              <w:fldChar w:fldCharType="begin"/>
            </w:r>
            <w:r>
              <w:rPr>
                <w:noProof/>
                <w:webHidden/>
              </w:rPr>
              <w:instrText xml:space="preserve"> PAGEREF _Toc172894244 \h </w:instrText>
            </w:r>
            <w:r>
              <w:rPr>
                <w:noProof/>
                <w:webHidden/>
              </w:rPr>
            </w:r>
            <w:r>
              <w:rPr>
                <w:noProof/>
                <w:webHidden/>
              </w:rPr>
              <w:fldChar w:fldCharType="separate"/>
            </w:r>
            <w:r>
              <w:rPr>
                <w:noProof/>
                <w:webHidden/>
              </w:rPr>
              <w:t>9</w:t>
            </w:r>
            <w:r>
              <w:rPr>
                <w:noProof/>
                <w:webHidden/>
              </w:rPr>
              <w:fldChar w:fldCharType="end"/>
            </w:r>
          </w:hyperlink>
        </w:p>
        <w:p w14:paraId="3812CC63" w14:textId="68EDFB3A" w:rsidR="00662126" w:rsidRDefault="00662126">
          <w:pPr>
            <w:pStyle w:val="Saturs2"/>
            <w:tabs>
              <w:tab w:val="right" w:leader="dot" w:pos="9295"/>
            </w:tabs>
            <w:rPr>
              <w:rFonts w:cstheme="minorBidi"/>
              <w:noProof/>
              <w:kern w:val="2"/>
              <w:sz w:val="24"/>
              <w:szCs w:val="24"/>
              <w14:ligatures w14:val="standardContextual"/>
            </w:rPr>
          </w:pPr>
          <w:hyperlink w:anchor="_Toc172894245" w:history="1">
            <w:r w:rsidRPr="00425CAA">
              <w:rPr>
                <w:rStyle w:val="Hipersaite"/>
                <w:rFonts w:ascii="Times New Roman" w:hAnsi="Times New Roman"/>
                <w:noProof/>
              </w:rPr>
              <w:t>2.2. Dabas aizsardzības pārvaldes darbības stratēģijā sasniedzamo rezultātu izpildes analīze un valsts budžeta līdzekļu izlietojuma efektivitātes izvērtējums</w:t>
            </w:r>
            <w:r>
              <w:rPr>
                <w:noProof/>
                <w:webHidden/>
              </w:rPr>
              <w:tab/>
            </w:r>
            <w:r>
              <w:rPr>
                <w:noProof/>
                <w:webHidden/>
              </w:rPr>
              <w:fldChar w:fldCharType="begin"/>
            </w:r>
            <w:r>
              <w:rPr>
                <w:noProof/>
                <w:webHidden/>
              </w:rPr>
              <w:instrText xml:space="preserve"> PAGEREF _Toc172894245 \h </w:instrText>
            </w:r>
            <w:r>
              <w:rPr>
                <w:noProof/>
                <w:webHidden/>
              </w:rPr>
            </w:r>
            <w:r>
              <w:rPr>
                <w:noProof/>
                <w:webHidden/>
              </w:rPr>
              <w:fldChar w:fldCharType="separate"/>
            </w:r>
            <w:r>
              <w:rPr>
                <w:noProof/>
                <w:webHidden/>
              </w:rPr>
              <w:t>11</w:t>
            </w:r>
            <w:r>
              <w:rPr>
                <w:noProof/>
                <w:webHidden/>
              </w:rPr>
              <w:fldChar w:fldCharType="end"/>
            </w:r>
          </w:hyperlink>
        </w:p>
        <w:p w14:paraId="4437B374" w14:textId="3898F024" w:rsidR="00662126" w:rsidRDefault="00662126">
          <w:pPr>
            <w:pStyle w:val="Saturs2"/>
            <w:tabs>
              <w:tab w:val="right" w:leader="dot" w:pos="9295"/>
            </w:tabs>
            <w:rPr>
              <w:rFonts w:cstheme="minorBidi"/>
              <w:noProof/>
              <w:kern w:val="2"/>
              <w:sz w:val="24"/>
              <w:szCs w:val="24"/>
              <w14:ligatures w14:val="standardContextual"/>
            </w:rPr>
          </w:pPr>
          <w:hyperlink w:anchor="_Toc172894246" w:history="1">
            <w:r w:rsidRPr="00425CAA">
              <w:rPr>
                <w:rStyle w:val="Hipersaite"/>
                <w:rFonts w:ascii="Times New Roman" w:hAnsi="Times New Roman"/>
                <w:noProof/>
              </w:rPr>
              <w:t>2.3. Dabas aizsardzības pārvaldes 2023. gadā īstenotie prioritārie pasākumi</w:t>
            </w:r>
            <w:r>
              <w:rPr>
                <w:noProof/>
                <w:webHidden/>
              </w:rPr>
              <w:tab/>
            </w:r>
            <w:r>
              <w:rPr>
                <w:noProof/>
                <w:webHidden/>
              </w:rPr>
              <w:fldChar w:fldCharType="begin"/>
            </w:r>
            <w:r>
              <w:rPr>
                <w:noProof/>
                <w:webHidden/>
              </w:rPr>
              <w:instrText xml:space="preserve"> PAGEREF _Toc172894246 \h </w:instrText>
            </w:r>
            <w:r>
              <w:rPr>
                <w:noProof/>
                <w:webHidden/>
              </w:rPr>
            </w:r>
            <w:r>
              <w:rPr>
                <w:noProof/>
                <w:webHidden/>
              </w:rPr>
              <w:fldChar w:fldCharType="separate"/>
            </w:r>
            <w:r>
              <w:rPr>
                <w:noProof/>
                <w:webHidden/>
              </w:rPr>
              <w:t>25</w:t>
            </w:r>
            <w:r>
              <w:rPr>
                <w:noProof/>
                <w:webHidden/>
              </w:rPr>
              <w:fldChar w:fldCharType="end"/>
            </w:r>
          </w:hyperlink>
        </w:p>
        <w:p w14:paraId="27EC398A" w14:textId="76572530" w:rsidR="00662126" w:rsidRDefault="00662126">
          <w:pPr>
            <w:pStyle w:val="Saturs2"/>
            <w:tabs>
              <w:tab w:val="right" w:leader="dot" w:pos="9295"/>
            </w:tabs>
            <w:rPr>
              <w:rFonts w:cstheme="minorBidi"/>
              <w:noProof/>
              <w:kern w:val="2"/>
              <w:sz w:val="24"/>
              <w:szCs w:val="24"/>
              <w14:ligatures w14:val="standardContextual"/>
            </w:rPr>
          </w:pPr>
          <w:hyperlink w:anchor="_Toc172894247" w:history="1">
            <w:r w:rsidRPr="00425CAA">
              <w:rPr>
                <w:rStyle w:val="Hipersaite"/>
                <w:rFonts w:ascii="Times New Roman" w:hAnsi="Times New Roman"/>
                <w:noProof/>
              </w:rPr>
              <w:t>2.4. Dabas aizsardzības pārvaldes veiktie un pasūtītie pētījumi 2023. gadā</w:t>
            </w:r>
            <w:r>
              <w:rPr>
                <w:noProof/>
                <w:webHidden/>
              </w:rPr>
              <w:tab/>
            </w:r>
            <w:r>
              <w:rPr>
                <w:noProof/>
                <w:webHidden/>
              </w:rPr>
              <w:fldChar w:fldCharType="begin"/>
            </w:r>
            <w:r>
              <w:rPr>
                <w:noProof/>
                <w:webHidden/>
              </w:rPr>
              <w:instrText xml:space="preserve"> PAGEREF _Toc172894247 \h </w:instrText>
            </w:r>
            <w:r>
              <w:rPr>
                <w:noProof/>
                <w:webHidden/>
              </w:rPr>
            </w:r>
            <w:r>
              <w:rPr>
                <w:noProof/>
                <w:webHidden/>
              </w:rPr>
              <w:fldChar w:fldCharType="separate"/>
            </w:r>
            <w:r>
              <w:rPr>
                <w:noProof/>
                <w:webHidden/>
              </w:rPr>
              <w:t>25</w:t>
            </w:r>
            <w:r>
              <w:rPr>
                <w:noProof/>
                <w:webHidden/>
              </w:rPr>
              <w:fldChar w:fldCharType="end"/>
            </w:r>
          </w:hyperlink>
        </w:p>
        <w:p w14:paraId="2C683927" w14:textId="7AAF07F8" w:rsidR="00662126" w:rsidRDefault="00662126">
          <w:pPr>
            <w:pStyle w:val="Saturs2"/>
            <w:tabs>
              <w:tab w:val="right" w:leader="dot" w:pos="9295"/>
            </w:tabs>
            <w:rPr>
              <w:rFonts w:cstheme="minorBidi"/>
              <w:noProof/>
              <w:kern w:val="2"/>
              <w:sz w:val="24"/>
              <w:szCs w:val="24"/>
              <w14:ligatures w14:val="standardContextual"/>
            </w:rPr>
          </w:pPr>
          <w:hyperlink w:anchor="_Toc172894248" w:history="1">
            <w:r w:rsidRPr="00425CAA">
              <w:rPr>
                <w:rStyle w:val="Hipersaite"/>
                <w:rFonts w:ascii="Times New Roman" w:hAnsi="Times New Roman"/>
                <w:noProof/>
              </w:rPr>
              <w:t>2.5. Sadarbības partneru finansēto programmu un ārvalstu ieguldījumu programmu ietvaros īstenoto projektu rezultāti un līdzekļu izlietojums</w:t>
            </w:r>
            <w:r>
              <w:rPr>
                <w:noProof/>
                <w:webHidden/>
              </w:rPr>
              <w:tab/>
            </w:r>
            <w:r>
              <w:rPr>
                <w:noProof/>
                <w:webHidden/>
              </w:rPr>
              <w:fldChar w:fldCharType="begin"/>
            </w:r>
            <w:r>
              <w:rPr>
                <w:noProof/>
                <w:webHidden/>
              </w:rPr>
              <w:instrText xml:space="preserve"> PAGEREF _Toc172894248 \h </w:instrText>
            </w:r>
            <w:r>
              <w:rPr>
                <w:noProof/>
                <w:webHidden/>
              </w:rPr>
            </w:r>
            <w:r>
              <w:rPr>
                <w:noProof/>
                <w:webHidden/>
              </w:rPr>
              <w:fldChar w:fldCharType="separate"/>
            </w:r>
            <w:r>
              <w:rPr>
                <w:noProof/>
                <w:webHidden/>
              </w:rPr>
              <w:t>26</w:t>
            </w:r>
            <w:r>
              <w:rPr>
                <w:noProof/>
                <w:webHidden/>
              </w:rPr>
              <w:fldChar w:fldCharType="end"/>
            </w:r>
          </w:hyperlink>
        </w:p>
        <w:p w14:paraId="356554BA" w14:textId="147E8203" w:rsidR="00662126" w:rsidRDefault="00662126">
          <w:pPr>
            <w:pStyle w:val="Saturs2"/>
            <w:tabs>
              <w:tab w:val="right" w:leader="dot" w:pos="9295"/>
            </w:tabs>
            <w:rPr>
              <w:rFonts w:cstheme="minorBidi"/>
              <w:noProof/>
              <w:kern w:val="2"/>
              <w:sz w:val="24"/>
              <w:szCs w:val="24"/>
              <w14:ligatures w14:val="standardContextual"/>
            </w:rPr>
          </w:pPr>
          <w:hyperlink w:anchor="_Toc172894249" w:history="1">
            <w:r w:rsidRPr="00425CAA">
              <w:rPr>
                <w:rStyle w:val="Hipersaite"/>
                <w:rFonts w:ascii="Times New Roman" w:hAnsi="Times New Roman"/>
                <w:noProof/>
              </w:rPr>
              <w:t>2.6.  Dabas aizsardzības pārvaldes pakalpojumi</w:t>
            </w:r>
            <w:r>
              <w:rPr>
                <w:noProof/>
                <w:webHidden/>
              </w:rPr>
              <w:tab/>
            </w:r>
            <w:r>
              <w:rPr>
                <w:noProof/>
                <w:webHidden/>
              </w:rPr>
              <w:fldChar w:fldCharType="begin"/>
            </w:r>
            <w:r>
              <w:rPr>
                <w:noProof/>
                <w:webHidden/>
              </w:rPr>
              <w:instrText xml:space="preserve"> PAGEREF _Toc172894249 \h </w:instrText>
            </w:r>
            <w:r>
              <w:rPr>
                <w:noProof/>
                <w:webHidden/>
              </w:rPr>
            </w:r>
            <w:r>
              <w:rPr>
                <w:noProof/>
                <w:webHidden/>
              </w:rPr>
              <w:fldChar w:fldCharType="separate"/>
            </w:r>
            <w:r>
              <w:rPr>
                <w:noProof/>
                <w:webHidden/>
              </w:rPr>
              <w:t>36</w:t>
            </w:r>
            <w:r>
              <w:rPr>
                <w:noProof/>
                <w:webHidden/>
              </w:rPr>
              <w:fldChar w:fldCharType="end"/>
            </w:r>
          </w:hyperlink>
        </w:p>
        <w:p w14:paraId="0B7028F5" w14:textId="672679A9" w:rsidR="00662126" w:rsidRDefault="00662126">
          <w:pPr>
            <w:pStyle w:val="Saturs2"/>
            <w:tabs>
              <w:tab w:val="right" w:leader="dot" w:pos="9295"/>
            </w:tabs>
            <w:rPr>
              <w:rFonts w:cstheme="minorBidi"/>
              <w:noProof/>
              <w:kern w:val="2"/>
              <w:sz w:val="24"/>
              <w:szCs w:val="24"/>
              <w14:ligatures w14:val="standardContextual"/>
            </w:rPr>
          </w:pPr>
          <w:hyperlink w:anchor="_Toc172894250" w:history="1">
            <w:r w:rsidRPr="00425CAA">
              <w:rPr>
                <w:rStyle w:val="Hipersaite"/>
                <w:rFonts w:ascii="Times New Roman" w:hAnsi="Times New Roman"/>
                <w:noProof/>
              </w:rPr>
              <w:t>2.7. Dabas aizsardzības pārvaldes darbības stratēģijas ieviešanas novērtējums</w:t>
            </w:r>
            <w:r>
              <w:rPr>
                <w:noProof/>
                <w:webHidden/>
              </w:rPr>
              <w:tab/>
            </w:r>
            <w:r>
              <w:rPr>
                <w:noProof/>
                <w:webHidden/>
              </w:rPr>
              <w:fldChar w:fldCharType="begin"/>
            </w:r>
            <w:r>
              <w:rPr>
                <w:noProof/>
                <w:webHidden/>
              </w:rPr>
              <w:instrText xml:space="preserve"> PAGEREF _Toc172894250 \h </w:instrText>
            </w:r>
            <w:r>
              <w:rPr>
                <w:noProof/>
                <w:webHidden/>
              </w:rPr>
            </w:r>
            <w:r>
              <w:rPr>
                <w:noProof/>
                <w:webHidden/>
              </w:rPr>
              <w:fldChar w:fldCharType="separate"/>
            </w:r>
            <w:r>
              <w:rPr>
                <w:noProof/>
                <w:webHidden/>
              </w:rPr>
              <w:t>38</w:t>
            </w:r>
            <w:r>
              <w:rPr>
                <w:noProof/>
                <w:webHidden/>
              </w:rPr>
              <w:fldChar w:fldCharType="end"/>
            </w:r>
          </w:hyperlink>
        </w:p>
        <w:p w14:paraId="68DFFA1F" w14:textId="7123E2A2" w:rsidR="00662126" w:rsidRDefault="00662126">
          <w:pPr>
            <w:pStyle w:val="Saturs2"/>
            <w:tabs>
              <w:tab w:val="right" w:leader="dot" w:pos="9295"/>
            </w:tabs>
            <w:rPr>
              <w:rFonts w:cstheme="minorBidi"/>
              <w:noProof/>
              <w:kern w:val="2"/>
              <w:sz w:val="24"/>
              <w:szCs w:val="24"/>
              <w14:ligatures w14:val="standardContextual"/>
            </w:rPr>
          </w:pPr>
          <w:hyperlink w:anchor="_Toc172894251" w:history="1">
            <w:r w:rsidRPr="00425CAA">
              <w:rPr>
                <w:rStyle w:val="Hipersaite"/>
                <w:rFonts w:ascii="Times New Roman" w:hAnsi="Times New Roman"/>
                <w:noProof/>
              </w:rPr>
              <w:t>2.8. Stratēģijas ieviešanas novērtējums</w:t>
            </w:r>
            <w:r>
              <w:rPr>
                <w:noProof/>
                <w:webHidden/>
              </w:rPr>
              <w:tab/>
            </w:r>
            <w:r>
              <w:rPr>
                <w:noProof/>
                <w:webHidden/>
              </w:rPr>
              <w:fldChar w:fldCharType="begin"/>
            </w:r>
            <w:r>
              <w:rPr>
                <w:noProof/>
                <w:webHidden/>
              </w:rPr>
              <w:instrText xml:space="preserve"> PAGEREF _Toc172894251 \h </w:instrText>
            </w:r>
            <w:r>
              <w:rPr>
                <w:noProof/>
                <w:webHidden/>
              </w:rPr>
            </w:r>
            <w:r>
              <w:rPr>
                <w:noProof/>
                <w:webHidden/>
              </w:rPr>
              <w:fldChar w:fldCharType="separate"/>
            </w:r>
            <w:r>
              <w:rPr>
                <w:noProof/>
                <w:webHidden/>
              </w:rPr>
              <w:t>51</w:t>
            </w:r>
            <w:r>
              <w:rPr>
                <w:noProof/>
                <w:webHidden/>
              </w:rPr>
              <w:fldChar w:fldCharType="end"/>
            </w:r>
          </w:hyperlink>
        </w:p>
        <w:p w14:paraId="738B5D29" w14:textId="779E4CE2" w:rsidR="00662126" w:rsidRDefault="00662126">
          <w:pPr>
            <w:pStyle w:val="Saturs2"/>
            <w:tabs>
              <w:tab w:val="right" w:leader="dot" w:pos="9295"/>
            </w:tabs>
            <w:rPr>
              <w:rFonts w:cstheme="minorBidi"/>
              <w:noProof/>
              <w:kern w:val="2"/>
              <w:sz w:val="24"/>
              <w:szCs w:val="24"/>
              <w14:ligatures w14:val="standardContextual"/>
            </w:rPr>
          </w:pPr>
          <w:hyperlink w:anchor="_Toc172894252" w:history="1">
            <w:r w:rsidRPr="00425CAA">
              <w:rPr>
                <w:rStyle w:val="Hipersaite"/>
                <w:rFonts w:ascii="Times New Roman" w:hAnsi="Times New Roman"/>
                <w:noProof/>
              </w:rPr>
              <w:t>2.9. Pārskats par Dabas aizsardzības pārvaldes vadības un darbības uzlabošanas sistēmām efektīvas darbības nodrošināšanai un informācija par veiktajām strukturālajām reformām un reorganizācijām</w:t>
            </w:r>
            <w:r>
              <w:rPr>
                <w:noProof/>
                <w:webHidden/>
              </w:rPr>
              <w:tab/>
            </w:r>
            <w:r>
              <w:rPr>
                <w:noProof/>
                <w:webHidden/>
              </w:rPr>
              <w:fldChar w:fldCharType="begin"/>
            </w:r>
            <w:r>
              <w:rPr>
                <w:noProof/>
                <w:webHidden/>
              </w:rPr>
              <w:instrText xml:space="preserve"> PAGEREF _Toc172894252 \h </w:instrText>
            </w:r>
            <w:r>
              <w:rPr>
                <w:noProof/>
                <w:webHidden/>
              </w:rPr>
            </w:r>
            <w:r>
              <w:rPr>
                <w:noProof/>
                <w:webHidden/>
              </w:rPr>
              <w:fldChar w:fldCharType="separate"/>
            </w:r>
            <w:r>
              <w:rPr>
                <w:noProof/>
                <w:webHidden/>
              </w:rPr>
              <w:t>51</w:t>
            </w:r>
            <w:r>
              <w:rPr>
                <w:noProof/>
                <w:webHidden/>
              </w:rPr>
              <w:fldChar w:fldCharType="end"/>
            </w:r>
          </w:hyperlink>
        </w:p>
        <w:p w14:paraId="4481EF4C" w14:textId="6B066BBC" w:rsidR="00662126" w:rsidRDefault="00662126">
          <w:pPr>
            <w:pStyle w:val="Saturs1"/>
            <w:tabs>
              <w:tab w:val="right" w:leader="dot" w:pos="9295"/>
            </w:tabs>
            <w:rPr>
              <w:rFonts w:asciiTheme="minorHAnsi" w:eastAsiaTheme="minorEastAsia" w:hAnsiTheme="minorHAnsi" w:cstheme="minorBidi"/>
              <w:noProof/>
              <w:kern w:val="2"/>
              <w14:ligatures w14:val="standardContextual"/>
            </w:rPr>
          </w:pPr>
          <w:hyperlink w:anchor="_Toc172894253" w:history="1">
            <w:r w:rsidRPr="00425CAA">
              <w:rPr>
                <w:rStyle w:val="Hipersaite"/>
                <w:noProof/>
              </w:rPr>
              <w:t>3. Personāls</w:t>
            </w:r>
            <w:r>
              <w:rPr>
                <w:noProof/>
                <w:webHidden/>
              </w:rPr>
              <w:tab/>
            </w:r>
            <w:r>
              <w:rPr>
                <w:noProof/>
                <w:webHidden/>
              </w:rPr>
              <w:fldChar w:fldCharType="begin"/>
            </w:r>
            <w:r>
              <w:rPr>
                <w:noProof/>
                <w:webHidden/>
              </w:rPr>
              <w:instrText xml:space="preserve"> PAGEREF _Toc172894253 \h </w:instrText>
            </w:r>
            <w:r>
              <w:rPr>
                <w:noProof/>
                <w:webHidden/>
              </w:rPr>
            </w:r>
            <w:r>
              <w:rPr>
                <w:noProof/>
                <w:webHidden/>
              </w:rPr>
              <w:fldChar w:fldCharType="separate"/>
            </w:r>
            <w:r>
              <w:rPr>
                <w:noProof/>
                <w:webHidden/>
              </w:rPr>
              <w:t>53</w:t>
            </w:r>
            <w:r>
              <w:rPr>
                <w:noProof/>
                <w:webHidden/>
              </w:rPr>
              <w:fldChar w:fldCharType="end"/>
            </w:r>
          </w:hyperlink>
        </w:p>
        <w:p w14:paraId="47C604C2" w14:textId="7F06D3CE" w:rsidR="00662126" w:rsidRDefault="00662126">
          <w:pPr>
            <w:pStyle w:val="Saturs2"/>
            <w:tabs>
              <w:tab w:val="right" w:leader="dot" w:pos="9295"/>
            </w:tabs>
            <w:rPr>
              <w:rFonts w:cstheme="minorBidi"/>
              <w:noProof/>
              <w:kern w:val="2"/>
              <w:sz w:val="24"/>
              <w:szCs w:val="24"/>
              <w14:ligatures w14:val="standardContextual"/>
            </w:rPr>
          </w:pPr>
          <w:hyperlink w:anchor="_Toc172894254" w:history="1">
            <w:r w:rsidRPr="00425CAA">
              <w:rPr>
                <w:rStyle w:val="Hipersaite"/>
                <w:rFonts w:ascii="Times New Roman" w:hAnsi="Times New Roman"/>
                <w:noProof/>
              </w:rPr>
              <w:t>3.1. Dabas aizsardzības pārvaldes amata vietu skaits un faktiskais vidējais darbinieku skaits</w:t>
            </w:r>
            <w:r>
              <w:rPr>
                <w:noProof/>
                <w:webHidden/>
              </w:rPr>
              <w:tab/>
            </w:r>
            <w:r>
              <w:rPr>
                <w:noProof/>
                <w:webHidden/>
              </w:rPr>
              <w:fldChar w:fldCharType="begin"/>
            </w:r>
            <w:r>
              <w:rPr>
                <w:noProof/>
                <w:webHidden/>
              </w:rPr>
              <w:instrText xml:space="preserve"> PAGEREF _Toc172894254 \h </w:instrText>
            </w:r>
            <w:r>
              <w:rPr>
                <w:noProof/>
                <w:webHidden/>
              </w:rPr>
            </w:r>
            <w:r>
              <w:rPr>
                <w:noProof/>
                <w:webHidden/>
              </w:rPr>
              <w:fldChar w:fldCharType="separate"/>
            </w:r>
            <w:r>
              <w:rPr>
                <w:noProof/>
                <w:webHidden/>
              </w:rPr>
              <w:t>53</w:t>
            </w:r>
            <w:r>
              <w:rPr>
                <w:noProof/>
                <w:webHidden/>
              </w:rPr>
              <w:fldChar w:fldCharType="end"/>
            </w:r>
          </w:hyperlink>
        </w:p>
        <w:p w14:paraId="12B171A1" w14:textId="56A03CC3" w:rsidR="00662126" w:rsidRDefault="00662126">
          <w:pPr>
            <w:pStyle w:val="Saturs2"/>
            <w:tabs>
              <w:tab w:val="right" w:leader="dot" w:pos="9295"/>
            </w:tabs>
            <w:rPr>
              <w:rFonts w:cstheme="minorBidi"/>
              <w:noProof/>
              <w:kern w:val="2"/>
              <w:sz w:val="24"/>
              <w:szCs w:val="24"/>
              <w14:ligatures w14:val="standardContextual"/>
            </w:rPr>
          </w:pPr>
          <w:hyperlink w:anchor="_Toc172894255" w:history="1">
            <w:r w:rsidRPr="00425CAA">
              <w:rPr>
                <w:rStyle w:val="Hipersaite"/>
                <w:rFonts w:ascii="Times New Roman" w:hAnsi="Times New Roman"/>
                <w:noProof/>
              </w:rPr>
              <w:t>3.2. Dabas aizsardzības pārvaldes ierēdņu un citu nodarbināto skaits 2023. gadā</w:t>
            </w:r>
            <w:r>
              <w:rPr>
                <w:noProof/>
                <w:webHidden/>
              </w:rPr>
              <w:tab/>
            </w:r>
            <w:r>
              <w:rPr>
                <w:noProof/>
                <w:webHidden/>
              </w:rPr>
              <w:fldChar w:fldCharType="begin"/>
            </w:r>
            <w:r>
              <w:rPr>
                <w:noProof/>
                <w:webHidden/>
              </w:rPr>
              <w:instrText xml:space="preserve"> PAGEREF _Toc172894255 \h </w:instrText>
            </w:r>
            <w:r>
              <w:rPr>
                <w:noProof/>
                <w:webHidden/>
              </w:rPr>
            </w:r>
            <w:r>
              <w:rPr>
                <w:noProof/>
                <w:webHidden/>
              </w:rPr>
              <w:fldChar w:fldCharType="separate"/>
            </w:r>
            <w:r>
              <w:rPr>
                <w:noProof/>
                <w:webHidden/>
              </w:rPr>
              <w:t>53</w:t>
            </w:r>
            <w:r>
              <w:rPr>
                <w:noProof/>
                <w:webHidden/>
              </w:rPr>
              <w:fldChar w:fldCharType="end"/>
            </w:r>
          </w:hyperlink>
        </w:p>
        <w:p w14:paraId="3C60D739" w14:textId="0E8995F8" w:rsidR="00662126" w:rsidRDefault="00662126">
          <w:pPr>
            <w:pStyle w:val="Saturs2"/>
            <w:tabs>
              <w:tab w:val="right" w:leader="dot" w:pos="9295"/>
            </w:tabs>
            <w:rPr>
              <w:rFonts w:cstheme="minorBidi"/>
              <w:noProof/>
              <w:kern w:val="2"/>
              <w:sz w:val="24"/>
              <w:szCs w:val="24"/>
              <w14:ligatures w14:val="standardContextual"/>
            </w:rPr>
          </w:pPr>
          <w:hyperlink w:anchor="_Toc172894256" w:history="1">
            <w:r w:rsidRPr="00425CAA">
              <w:rPr>
                <w:rStyle w:val="Hipersaite"/>
                <w:rFonts w:ascii="Times New Roman" w:hAnsi="Times New Roman"/>
                <w:noProof/>
              </w:rPr>
              <w:t>3.3. Dabas aizsardzības pārvaldes personāla izglītība</w:t>
            </w:r>
            <w:r>
              <w:rPr>
                <w:noProof/>
                <w:webHidden/>
              </w:rPr>
              <w:tab/>
            </w:r>
            <w:r>
              <w:rPr>
                <w:noProof/>
                <w:webHidden/>
              </w:rPr>
              <w:fldChar w:fldCharType="begin"/>
            </w:r>
            <w:r>
              <w:rPr>
                <w:noProof/>
                <w:webHidden/>
              </w:rPr>
              <w:instrText xml:space="preserve"> PAGEREF _Toc172894256 \h </w:instrText>
            </w:r>
            <w:r>
              <w:rPr>
                <w:noProof/>
                <w:webHidden/>
              </w:rPr>
            </w:r>
            <w:r>
              <w:rPr>
                <w:noProof/>
                <w:webHidden/>
              </w:rPr>
              <w:fldChar w:fldCharType="separate"/>
            </w:r>
            <w:r>
              <w:rPr>
                <w:noProof/>
                <w:webHidden/>
              </w:rPr>
              <w:t>53</w:t>
            </w:r>
            <w:r>
              <w:rPr>
                <w:noProof/>
                <w:webHidden/>
              </w:rPr>
              <w:fldChar w:fldCharType="end"/>
            </w:r>
          </w:hyperlink>
        </w:p>
        <w:p w14:paraId="6A2D8636" w14:textId="446A00CE" w:rsidR="00662126" w:rsidRDefault="00662126">
          <w:pPr>
            <w:pStyle w:val="Saturs2"/>
            <w:tabs>
              <w:tab w:val="right" w:leader="dot" w:pos="9295"/>
            </w:tabs>
            <w:rPr>
              <w:rFonts w:cstheme="minorBidi"/>
              <w:noProof/>
              <w:kern w:val="2"/>
              <w:sz w:val="24"/>
              <w:szCs w:val="24"/>
              <w14:ligatures w14:val="standardContextual"/>
            </w:rPr>
          </w:pPr>
          <w:hyperlink w:anchor="_Toc172894257" w:history="1">
            <w:r w:rsidRPr="00425CAA">
              <w:rPr>
                <w:rStyle w:val="Hipersaite"/>
                <w:rFonts w:ascii="Times New Roman" w:hAnsi="Times New Roman"/>
                <w:noProof/>
              </w:rPr>
              <w:t>3.4. Dabas aizsardzības pārvaldes personāla mainība</w:t>
            </w:r>
            <w:r>
              <w:rPr>
                <w:noProof/>
                <w:webHidden/>
              </w:rPr>
              <w:tab/>
            </w:r>
            <w:r>
              <w:rPr>
                <w:noProof/>
                <w:webHidden/>
              </w:rPr>
              <w:fldChar w:fldCharType="begin"/>
            </w:r>
            <w:r>
              <w:rPr>
                <w:noProof/>
                <w:webHidden/>
              </w:rPr>
              <w:instrText xml:space="preserve"> PAGEREF _Toc172894257 \h </w:instrText>
            </w:r>
            <w:r>
              <w:rPr>
                <w:noProof/>
                <w:webHidden/>
              </w:rPr>
            </w:r>
            <w:r>
              <w:rPr>
                <w:noProof/>
                <w:webHidden/>
              </w:rPr>
              <w:fldChar w:fldCharType="separate"/>
            </w:r>
            <w:r>
              <w:rPr>
                <w:noProof/>
                <w:webHidden/>
              </w:rPr>
              <w:t>53</w:t>
            </w:r>
            <w:r>
              <w:rPr>
                <w:noProof/>
                <w:webHidden/>
              </w:rPr>
              <w:fldChar w:fldCharType="end"/>
            </w:r>
          </w:hyperlink>
        </w:p>
        <w:p w14:paraId="6F82C405" w14:textId="1B261726" w:rsidR="00662126" w:rsidRDefault="00662126">
          <w:pPr>
            <w:pStyle w:val="Saturs2"/>
            <w:tabs>
              <w:tab w:val="right" w:leader="dot" w:pos="9295"/>
            </w:tabs>
            <w:rPr>
              <w:rFonts w:cstheme="minorBidi"/>
              <w:noProof/>
              <w:kern w:val="2"/>
              <w:sz w:val="24"/>
              <w:szCs w:val="24"/>
              <w14:ligatures w14:val="standardContextual"/>
            </w:rPr>
          </w:pPr>
          <w:hyperlink w:anchor="_Toc172894258" w:history="1">
            <w:r w:rsidRPr="00425CAA">
              <w:rPr>
                <w:rStyle w:val="Hipersaite"/>
                <w:rFonts w:ascii="Times New Roman" w:hAnsi="Times New Roman"/>
                <w:noProof/>
              </w:rPr>
              <w:t>3.5. Dabas aizsardzības pārvaldes personāla vidējais sadalījums pa vecuma un dzimuma grupām</w:t>
            </w:r>
            <w:r>
              <w:rPr>
                <w:noProof/>
                <w:webHidden/>
              </w:rPr>
              <w:tab/>
            </w:r>
            <w:r>
              <w:rPr>
                <w:noProof/>
                <w:webHidden/>
              </w:rPr>
              <w:fldChar w:fldCharType="begin"/>
            </w:r>
            <w:r>
              <w:rPr>
                <w:noProof/>
                <w:webHidden/>
              </w:rPr>
              <w:instrText xml:space="preserve"> PAGEREF _Toc172894258 \h </w:instrText>
            </w:r>
            <w:r>
              <w:rPr>
                <w:noProof/>
                <w:webHidden/>
              </w:rPr>
            </w:r>
            <w:r>
              <w:rPr>
                <w:noProof/>
                <w:webHidden/>
              </w:rPr>
              <w:fldChar w:fldCharType="separate"/>
            </w:r>
            <w:r>
              <w:rPr>
                <w:noProof/>
                <w:webHidden/>
              </w:rPr>
              <w:t>54</w:t>
            </w:r>
            <w:r>
              <w:rPr>
                <w:noProof/>
                <w:webHidden/>
              </w:rPr>
              <w:fldChar w:fldCharType="end"/>
            </w:r>
          </w:hyperlink>
        </w:p>
        <w:p w14:paraId="06A6DE12" w14:textId="47A31171" w:rsidR="00662126" w:rsidRDefault="00662126">
          <w:pPr>
            <w:pStyle w:val="Saturs1"/>
            <w:tabs>
              <w:tab w:val="right" w:leader="dot" w:pos="9295"/>
            </w:tabs>
            <w:rPr>
              <w:rFonts w:asciiTheme="minorHAnsi" w:eastAsiaTheme="minorEastAsia" w:hAnsiTheme="minorHAnsi" w:cstheme="minorBidi"/>
              <w:noProof/>
              <w:kern w:val="2"/>
              <w14:ligatures w14:val="standardContextual"/>
            </w:rPr>
          </w:pPr>
          <w:hyperlink w:anchor="_Toc172894259" w:history="1">
            <w:r w:rsidRPr="00425CAA">
              <w:rPr>
                <w:rStyle w:val="Hipersaite"/>
                <w:noProof/>
              </w:rPr>
              <w:t>4. Komunikācija ar sabiedrību</w:t>
            </w:r>
            <w:r>
              <w:rPr>
                <w:noProof/>
                <w:webHidden/>
              </w:rPr>
              <w:tab/>
            </w:r>
            <w:r>
              <w:rPr>
                <w:noProof/>
                <w:webHidden/>
              </w:rPr>
              <w:fldChar w:fldCharType="begin"/>
            </w:r>
            <w:r>
              <w:rPr>
                <w:noProof/>
                <w:webHidden/>
              </w:rPr>
              <w:instrText xml:space="preserve"> PAGEREF _Toc172894259 \h </w:instrText>
            </w:r>
            <w:r>
              <w:rPr>
                <w:noProof/>
                <w:webHidden/>
              </w:rPr>
            </w:r>
            <w:r>
              <w:rPr>
                <w:noProof/>
                <w:webHidden/>
              </w:rPr>
              <w:fldChar w:fldCharType="separate"/>
            </w:r>
            <w:r>
              <w:rPr>
                <w:noProof/>
                <w:webHidden/>
              </w:rPr>
              <w:t>55</w:t>
            </w:r>
            <w:r>
              <w:rPr>
                <w:noProof/>
                <w:webHidden/>
              </w:rPr>
              <w:fldChar w:fldCharType="end"/>
            </w:r>
          </w:hyperlink>
        </w:p>
        <w:p w14:paraId="4AA1FB88" w14:textId="656F0000" w:rsidR="00662126" w:rsidRDefault="00662126">
          <w:pPr>
            <w:pStyle w:val="Saturs2"/>
            <w:tabs>
              <w:tab w:val="right" w:leader="dot" w:pos="9295"/>
            </w:tabs>
            <w:rPr>
              <w:rFonts w:cstheme="minorBidi"/>
              <w:noProof/>
              <w:kern w:val="2"/>
              <w:sz w:val="24"/>
              <w:szCs w:val="24"/>
              <w14:ligatures w14:val="standardContextual"/>
            </w:rPr>
          </w:pPr>
          <w:hyperlink w:anchor="_Toc172894260" w:history="1">
            <w:r w:rsidRPr="00425CAA">
              <w:rPr>
                <w:rStyle w:val="Hipersaite"/>
                <w:rFonts w:ascii="Times New Roman" w:hAnsi="Times New Roman"/>
                <w:noProof/>
              </w:rPr>
              <w:t>4.1. Pasākumi, kas veikti sabiedrības informēšanai un izglītošanai</w:t>
            </w:r>
            <w:r>
              <w:rPr>
                <w:noProof/>
                <w:webHidden/>
              </w:rPr>
              <w:tab/>
            </w:r>
            <w:r>
              <w:rPr>
                <w:noProof/>
                <w:webHidden/>
              </w:rPr>
              <w:fldChar w:fldCharType="begin"/>
            </w:r>
            <w:r>
              <w:rPr>
                <w:noProof/>
                <w:webHidden/>
              </w:rPr>
              <w:instrText xml:space="preserve"> PAGEREF _Toc172894260 \h </w:instrText>
            </w:r>
            <w:r>
              <w:rPr>
                <w:noProof/>
                <w:webHidden/>
              </w:rPr>
            </w:r>
            <w:r>
              <w:rPr>
                <w:noProof/>
                <w:webHidden/>
              </w:rPr>
              <w:fldChar w:fldCharType="separate"/>
            </w:r>
            <w:r>
              <w:rPr>
                <w:noProof/>
                <w:webHidden/>
              </w:rPr>
              <w:t>55</w:t>
            </w:r>
            <w:r>
              <w:rPr>
                <w:noProof/>
                <w:webHidden/>
              </w:rPr>
              <w:fldChar w:fldCharType="end"/>
            </w:r>
          </w:hyperlink>
        </w:p>
        <w:p w14:paraId="433B6394" w14:textId="69558056" w:rsidR="00662126" w:rsidRDefault="00662126">
          <w:pPr>
            <w:pStyle w:val="Saturs2"/>
            <w:tabs>
              <w:tab w:val="right" w:leader="dot" w:pos="9295"/>
            </w:tabs>
            <w:rPr>
              <w:rFonts w:cstheme="minorBidi"/>
              <w:noProof/>
              <w:kern w:val="2"/>
              <w:sz w:val="24"/>
              <w:szCs w:val="24"/>
              <w14:ligatures w14:val="standardContextual"/>
            </w:rPr>
          </w:pPr>
          <w:hyperlink w:anchor="_Toc172894261" w:history="1">
            <w:r w:rsidRPr="00425CAA">
              <w:rPr>
                <w:rStyle w:val="Hipersaite"/>
                <w:rFonts w:ascii="Times New Roman" w:hAnsi="Times New Roman"/>
                <w:noProof/>
              </w:rPr>
              <w:t>4.2. Pasākumi sabiedrības viedokļa izzināšanai par apmierinātību ar valsts iestādes darba kvalitāti</w:t>
            </w:r>
            <w:r>
              <w:rPr>
                <w:noProof/>
                <w:webHidden/>
              </w:rPr>
              <w:tab/>
            </w:r>
            <w:r>
              <w:rPr>
                <w:noProof/>
                <w:webHidden/>
              </w:rPr>
              <w:fldChar w:fldCharType="begin"/>
            </w:r>
            <w:r>
              <w:rPr>
                <w:noProof/>
                <w:webHidden/>
              </w:rPr>
              <w:instrText xml:space="preserve"> PAGEREF _Toc172894261 \h </w:instrText>
            </w:r>
            <w:r>
              <w:rPr>
                <w:noProof/>
                <w:webHidden/>
              </w:rPr>
            </w:r>
            <w:r>
              <w:rPr>
                <w:noProof/>
                <w:webHidden/>
              </w:rPr>
              <w:fldChar w:fldCharType="separate"/>
            </w:r>
            <w:r>
              <w:rPr>
                <w:noProof/>
                <w:webHidden/>
              </w:rPr>
              <w:t>59</w:t>
            </w:r>
            <w:r>
              <w:rPr>
                <w:noProof/>
                <w:webHidden/>
              </w:rPr>
              <w:fldChar w:fldCharType="end"/>
            </w:r>
          </w:hyperlink>
        </w:p>
        <w:p w14:paraId="5867F011" w14:textId="4BFD6060" w:rsidR="00662126" w:rsidRDefault="00662126">
          <w:pPr>
            <w:pStyle w:val="Saturs2"/>
            <w:tabs>
              <w:tab w:val="right" w:leader="dot" w:pos="9295"/>
            </w:tabs>
            <w:rPr>
              <w:rFonts w:cstheme="minorBidi"/>
              <w:noProof/>
              <w:kern w:val="2"/>
              <w:sz w:val="24"/>
              <w:szCs w:val="24"/>
              <w14:ligatures w14:val="standardContextual"/>
            </w:rPr>
          </w:pPr>
          <w:hyperlink w:anchor="_Toc172894262" w:history="1">
            <w:r w:rsidRPr="00425CAA">
              <w:rPr>
                <w:rStyle w:val="Hipersaite"/>
                <w:rFonts w:ascii="Times New Roman" w:hAnsi="Times New Roman"/>
                <w:noProof/>
              </w:rPr>
              <w:t>4.3. Dabas aizsardzības pārvaldes sadarbība ar nevalstisko sektoru</w:t>
            </w:r>
            <w:r>
              <w:rPr>
                <w:noProof/>
                <w:webHidden/>
              </w:rPr>
              <w:tab/>
            </w:r>
            <w:r>
              <w:rPr>
                <w:noProof/>
                <w:webHidden/>
              </w:rPr>
              <w:fldChar w:fldCharType="begin"/>
            </w:r>
            <w:r>
              <w:rPr>
                <w:noProof/>
                <w:webHidden/>
              </w:rPr>
              <w:instrText xml:space="preserve"> PAGEREF _Toc172894262 \h </w:instrText>
            </w:r>
            <w:r>
              <w:rPr>
                <w:noProof/>
                <w:webHidden/>
              </w:rPr>
            </w:r>
            <w:r>
              <w:rPr>
                <w:noProof/>
                <w:webHidden/>
              </w:rPr>
              <w:fldChar w:fldCharType="separate"/>
            </w:r>
            <w:r>
              <w:rPr>
                <w:noProof/>
                <w:webHidden/>
              </w:rPr>
              <w:t>61</w:t>
            </w:r>
            <w:r>
              <w:rPr>
                <w:noProof/>
                <w:webHidden/>
              </w:rPr>
              <w:fldChar w:fldCharType="end"/>
            </w:r>
          </w:hyperlink>
        </w:p>
        <w:p w14:paraId="2671AB12" w14:textId="757E8F81" w:rsidR="00662126" w:rsidRDefault="00662126">
          <w:pPr>
            <w:pStyle w:val="Saturs1"/>
            <w:tabs>
              <w:tab w:val="right" w:leader="dot" w:pos="9295"/>
            </w:tabs>
            <w:rPr>
              <w:rFonts w:asciiTheme="minorHAnsi" w:eastAsiaTheme="minorEastAsia" w:hAnsiTheme="minorHAnsi" w:cstheme="minorBidi"/>
              <w:noProof/>
              <w:kern w:val="2"/>
              <w14:ligatures w14:val="standardContextual"/>
            </w:rPr>
          </w:pPr>
          <w:hyperlink w:anchor="_Toc172894263" w:history="1">
            <w:r w:rsidRPr="00425CAA">
              <w:rPr>
                <w:rStyle w:val="Hipersaite"/>
                <w:noProof/>
              </w:rPr>
              <w:t>5. Nākamajā gadā plānotie pasākumi</w:t>
            </w:r>
            <w:r>
              <w:rPr>
                <w:noProof/>
                <w:webHidden/>
              </w:rPr>
              <w:tab/>
            </w:r>
            <w:r>
              <w:rPr>
                <w:noProof/>
                <w:webHidden/>
              </w:rPr>
              <w:fldChar w:fldCharType="begin"/>
            </w:r>
            <w:r>
              <w:rPr>
                <w:noProof/>
                <w:webHidden/>
              </w:rPr>
              <w:instrText xml:space="preserve"> PAGEREF _Toc172894263 \h </w:instrText>
            </w:r>
            <w:r>
              <w:rPr>
                <w:noProof/>
                <w:webHidden/>
              </w:rPr>
            </w:r>
            <w:r>
              <w:rPr>
                <w:noProof/>
                <w:webHidden/>
              </w:rPr>
              <w:fldChar w:fldCharType="separate"/>
            </w:r>
            <w:r>
              <w:rPr>
                <w:noProof/>
                <w:webHidden/>
              </w:rPr>
              <w:t>62</w:t>
            </w:r>
            <w:r>
              <w:rPr>
                <w:noProof/>
                <w:webHidden/>
              </w:rPr>
              <w:fldChar w:fldCharType="end"/>
            </w:r>
          </w:hyperlink>
        </w:p>
        <w:p w14:paraId="71BCA4C8" w14:textId="1EF305CF" w:rsidR="00662126" w:rsidRDefault="00662126">
          <w:pPr>
            <w:pStyle w:val="Saturs2"/>
            <w:tabs>
              <w:tab w:val="right" w:leader="dot" w:pos="9295"/>
            </w:tabs>
            <w:rPr>
              <w:rFonts w:cstheme="minorBidi"/>
              <w:noProof/>
              <w:kern w:val="2"/>
              <w:sz w:val="24"/>
              <w:szCs w:val="24"/>
              <w14:ligatures w14:val="standardContextual"/>
            </w:rPr>
          </w:pPr>
          <w:hyperlink w:anchor="_Toc172894264" w:history="1">
            <w:r w:rsidRPr="00425CAA">
              <w:rPr>
                <w:rStyle w:val="Hipersaite"/>
                <w:rFonts w:ascii="Times New Roman" w:hAnsi="Times New Roman"/>
                <w:noProof/>
              </w:rPr>
              <w:t>5.1. Iepriekšējā gadā uzsāktie pasākumi, kuri tiks turpināti</w:t>
            </w:r>
            <w:r>
              <w:rPr>
                <w:noProof/>
                <w:webHidden/>
              </w:rPr>
              <w:tab/>
            </w:r>
            <w:r>
              <w:rPr>
                <w:noProof/>
                <w:webHidden/>
              </w:rPr>
              <w:fldChar w:fldCharType="begin"/>
            </w:r>
            <w:r>
              <w:rPr>
                <w:noProof/>
                <w:webHidden/>
              </w:rPr>
              <w:instrText xml:space="preserve"> PAGEREF _Toc172894264 \h </w:instrText>
            </w:r>
            <w:r>
              <w:rPr>
                <w:noProof/>
                <w:webHidden/>
              </w:rPr>
            </w:r>
            <w:r>
              <w:rPr>
                <w:noProof/>
                <w:webHidden/>
              </w:rPr>
              <w:fldChar w:fldCharType="separate"/>
            </w:r>
            <w:r>
              <w:rPr>
                <w:noProof/>
                <w:webHidden/>
              </w:rPr>
              <w:t>62</w:t>
            </w:r>
            <w:r>
              <w:rPr>
                <w:noProof/>
                <w:webHidden/>
              </w:rPr>
              <w:fldChar w:fldCharType="end"/>
            </w:r>
          </w:hyperlink>
        </w:p>
        <w:p w14:paraId="6D0A854A" w14:textId="4358636E" w:rsidR="00662126" w:rsidRDefault="00662126">
          <w:pPr>
            <w:pStyle w:val="Saturs2"/>
            <w:tabs>
              <w:tab w:val="right" w:leader="dot" w:pos="9295"/>
            </w:tabs>
            <w:rPr>
              <w:rFonts w:cstheme="minorBidi"/>
              <w:noProof/>
              <w:kern w:val="2"/>
              <w:sz w:val="24"/>
              <w:szCs w:val="24"/>
              <w14:ligatures w14:val="standardContextual"/>
            </w:rPr>
          </w:pPr>
          <w:hyperlink w:anchor="_Toc172894265" w:history="1">
            <w:r w:rsidRPr="00425CAA">
              <w:rPr>
                <w:rStyle w:val="Hipersaite"/>
                <w:rFonts w:ascii="Times New Roman" w:hAnsi="Times New Roman"/>
                <w:noProof/>
              </w:rPr>
              <w:t>5.2. Nākamā gada galvenie uzdevumi un pasākumi</w:t>
            </w:r>
            <w:r>
              <w:rPr>
                <w:noProof/>
                <w:webHidden/>
              </w:rPr>
              <w:tab/>
            </w:r>
            <w:r>
              <w:rPr>
                <w:noProof/>
                <w:webHidden/>
              </w:rPr>
              <w:fldChar w:fldCharType="begin"/>
            </w:r>
            <w:r>
              <w:rPr>
                <w:noProof/>
                <w:webHidden/>
              </w:rPr>
              <w:instrText xml:space="preserve"> PAGEREF _Toc172894265 \h </w:instrText>
            </w:r>
            <w:r>
              <w:rPr>
                <w:noProof/>
                <w:webHidden/>
              </w:rPr>
            </w:r>
            <w:r>
              <w:rPr>
                <w:noProof/>
                <w:webHidden/>
              </w:rPr>
              <w:fldChar w:fldCharType="separate"/>
            </w:r>
            <w:r>
              <w:rPr>
                <w:noProof/>
                <w:webHidden/>
              </w:rPr>
              <w:t>63</w:t>
            </w:r>
            <w:r>
              <w:rPr>
                <w:noProof/>
                <w:webHidden/>
              </w:rPr>
              <w:fldChar w:fldCharType="end"/>
            </w:r>
          </w:hyperlink>
        </w:p>
        <w:p w14:paraId="47A852CE" w14:textId="3C222E26" w:rsidR="00662126" w:rsidRDefault="00662126">
          <w:pPr>
            <w:pStyle w:val="Saturs2"/>
            <w:tabs>
              <w:tab w:val="right" w:leader="dot" w:pos="9295"/>
            </w:tabs>
            <w:rPr>
              <w:rFonts w:cstheme="minorBidi"/>
              <w:noProof/>
              <w:kern w:val="2"/>
              <w:sz w:val="24"/>
              <w:szCs w:val="24"/>
              <w14:ligatures w14:val="standardContextual"/>
            </w:rPr>
          </w:pPr>
          <w:hyperlink w:anchor="_Toc172894266" w:history="1">
            <w:r w:rsidRPr="00425CAA">
              <w:rPr>
                <w:rStyle w:val="Hipersaite"/>
                <w:rFonts w:ascii="Times New Roman" w:hAnsi="Times New Roman"/>
                <w:noProof/>
              </w:rPr>
              <w:t>5.3. Nākamā gada plānotie sadarbības projekti</w:t>
            </w:r>
            <w:r>
              <w:rPr>
                <w:noProof/>
                <w:webHidden/>
              </w:rPr>
              <w:tab/>
            </w:r>
            <w:r>
              <w:rPr>
                <w:noProof/>
                <w:webHidden/>
              </w:rPr>
              <w:fldChar w:fldCharType="begin"/>
            </w:r>
            <w:r>
              <w:rPr>
                <w:noProof/>
                <w:webHidden/>
              </w:rPr>
              <w:instrText xml:space="preserve"> PAGEREF _Toc172894266 \h </w:instrText>
            </w:r>
            <w:r>
              <w:rPr>
                <w:noProof/>
                <w:webHidden/>
              </w:rPr>
            </w:r>
            <w:r>
              <w:rPr>
                <w:noProof/>
                <w:webHidden/>
              </w:rPr>
              <w:fldChar w:fldCharType="separate"/>
            </w:r>
            <w:r>
              <w:rPr>
                <w:noProof/>
                <w:webHidden/>
              </w:rPr>
              <w:t>63</w:t>
            </w:r>
            <w:r>
              <w:rPr>
                <w:noProof/>
                <w:webHidden/>
              </w:rPr>
              <w:fldChar w:fldCharType="end"/>
            </w:r>
          </w:hyperlink>
        </w:p>
        <w:p w14:paraId="04C2E17D" w14:textId="1F7D8A78" w:rsidR="001E6A25" w:rsidRPr="00BE5CB6" w:rsidRDefault="003326C3" w:rsidP="00466C48">
          <w:r w:rsidRPr="00BE5CB6">
            <w:rPr>
              <w:b/>
              <w:bCs/>
            </w:rPr>
            <w:fldChar w:fldCharType="end"/>
          </w:r>
        </w:p>
      </w:sdtContent>
    </w:sdt>
    <w:p w14:paraId="0AC63DE4" w14:textId="77777777" w:rsidR="009C2F44" w:rsidRPr="00BE5CB6" w:rsidRDefault="009C2F44" w:rsidP="00466C48">
      <w:pPr>
        <w:spacing w:line="259" w:lineRule="auto"/>
        <w:rPr>
          <w:rFonts w:eastAsia="Calibri Light"/>
          <w:color w:val="2E74B5" w:themeColor="accent5" w:themeShade="BF"/>
          <w:sz w:val="32"/>
          <w:szCs w:val="32"/>
        </w:rPr>
      </w:pPr>
      <w:r w:rsidRPr="00BE5CB6">
        <w:rPr>
          <w:rFonts w:eastAsia="Calibri Light"/>
          <w:color w:val="2E74B5" w:themeColor="accent5" w:themeShade="BF"/>
        </w:rPr>
        <w:br w:type="page"/>
      </w:r>
    </w:p>
    <w:p w14:paraId="24384ABB" w14:textId="6EF36713" w:rsidR="001E6A25" w:rsidRPr="00BE5CB6" w:rsidRDefault="009EDAFF" w:rsidP="00466C48">
      <w:pPr>
        <w:pStyle w:val="Virsraksts1"/>
        <w:spacing w:before="0"/>
        <w:rPr>
          <w:rFonts w:ascii="Times New Roman" w:eastAsia="Calibri Light" w:hAnsi="Times New Roman" w:cs="Times New Roman"/>
          <w:color w:val="2E74B5" w:themeColor="accent5" w:themeShade="BF"/>
        </w:rPr>
      </w:pPr>
      <w:bookmarkStart w:id="2" w:name="_Toc172894237"/>
      <w:r w:rsidRPr="00BE5CB6">
        <w:rPr>
          <w:rFonts w:ascii="Times New Roman" w:eastAsia="Calibri Light" w:hAnsi="Times New Roman" w:cs="Times New Roman"/>
          <w:color w:val="2E74B5" w:themeColor="accent5" w:themeShade="BF"/>
        </w:rPr>
        <w:lastRenderedPageBreak/>
        <w:t>LIETOTIE SAĪSINĀJUMI</w:t>
      </w:r>
      <w:bookmarkEnd w:id="2"/>
    </w:p>
    <w:p w14:paraId="3A43660E" w14:textId="56003AED" w:rsidR="001E6A25" w:rsidRPr="00BE5CB6" w:rsidRDefault="009EDAFF" w:rsidP="00466C48">
      <w:pPr>
        <w:spacing w:line="276" w:lineRule="auto"/>
      </w:pPr>
      <w:r w:rsidRPr="00BE5CB6">
        <w:rPr>
          <w:color w:val="000000" w:themeColor="text1"/>
        </w:rPr>
        <w:t xml:space="preserve">  </w:t>
      </w:r>
    </w:p>
    <w:tbl>
      <w:tblPr>
        <w:tblW w:w="0" w:type="auto"/>
        <w:tblLayout w:type="fixed"/>
        <w:tblLook w:val="04A0" w:firstRow="1" w:lastRow="0" w:firstColumn="1" w:lastColumn="0" w:noHBand="0" w:noVBand="1"/>
      </w:tblPr>
      <w:tblGrid>
        <w:gridCol w:w="2550"/>
        <w:gridCol w:w="6375"/>
      </w:tblGrid>
      <w:tr w:rsidR="201FA3EA" w:rsidRPr="00BE5CB6" w14:paraId="474E1AD4" w14:textId="77777777" w:rsidTr="009C2F44">
        <w:trPr>
          <w:trHeight w:val="300"/>
        </w:trPr>
        <w:tc>
          <w:tcPr>
            <w:tcW w:w="2550" w:type="dxa"/>
            <w:tcMar>
              <w:left w:w="108" w:type="dxa"/>
              <w:right w:w="108" w:type="dxa"/>
            </w:tcMar>
          </w:tcPr>
          <w:p w14:paraId="4C51C72F" w14:textId="53B1F65D" w:rsidR="201FA3EA" w:rsidRPr="00BE5CB6" w:rsidRDefault="00C13D54" w:rsidP="00466C48">
            <w:pPr>
              <w:spacing w:line="276" w:lineRule="auto"/>
            </w:pPr>
            <w:r>
              <w:rPr>
                <w:color w:val="000000" w:themeColor="text1"/>
              </w:rPr>
              <w:t>ĪADT</w:t>
            </w:r>
          </w:p>
        </w:tc>
        <w:tc>
          <w:tcPr>
            <w:tcW w:w="6375" w:type="dxa"/>
            <w:tcMar>
              <w:left w:w="108" w:type="dxa"/>
              <w:right w:w="108" w:type="dxa"/>
            </w:tcMar>
          </w:tcPr>
          <w:p w14:paraId="0F0A2EB4" w14:textId="647678B7" w:rsidR="201FA3EA" w:rsidRPr="00BE5CB6" w:rsidRDefault="2019B200" w:rsidP="00466C48">
            <w:pPr>
              <w:spacing w:line="276" w:lineRule="auto"/>
            </w:pPr>
            <w:r w:rsidRPr="00BE5CB6">
              <w:rPr>
                <w:color w:val="000000" w:themeColor="text1"/>
              </w:rPr>
              <w:t>īpaši aizsargājama dabas teritorija</w:t>
            </w:r>
          </w:p>
        </w:tc>
      </w:tr>
      <w:tr w:rsidR="201FA3EA" w:rsidRPr="00BE5CB6" w14:paraId="064AE941" w14:textId="77777777" w:rsidTr="009C2F44">
        <w:trPr>
          <w:trHeight w:val="300"/>
        </w:trPr>
        <w:tc>
          <w:tcPr>
            <w:tcW w:w="2550" w:type="dxa"/>
            <w:tcMar>
              <w:left w:w="108" w:type="dxa"/>
              <w:right w:w="108" w:type="dxa"/>
            </w:tcMar>
          </w:tcPr>
          <w:p w14:paraId="19A89C0E" w14:textId="0DF7DAE0" w:rsidR="201FA3EA" w:rsidRPr="00BE5CB6" w:rsidRDefault="2019B200" w:rsidP="00466C48">
            <w:pPr>
              <w:spacing w:line="276" w:lineRule="auto"/>
            </w:pPr>
            <w:r w:rsidRPr="00BE5CB6">
              <w:rPr>
                <w:color w:val="000000" w:themeColor="text1"/>
              </w:rPr>
              <w:t>CITES</w:t>
            </w:r>
          </w:p>
        </w:tc>
        <w:tc>
          <w:tcPr>
            <w:tcW w:w="6375" w:type="dxa"/>
            <w:tcMar>
              <w:left w:w="108" w:type="dxa"/>
              <w:right w:w="108" w:type="dxa"/>
            </w:tcMar>
          </w:tcPr>
          <w:p w14:paraId="1F96632E" w14:textId="3756F1DA" w:rsidR="201FA3EA" w:rsidRPr="00BE5CB6" w:rsidRDefault="2019B200" w:rsidP="00466C48">
            <w:pPr>
              <w:spacing w:line="276" w:lineRule="auto"/>
            </w:pPr>
            <w:r w:rsidRPr="00BE5CB6">
              <w:rPr>
                <w:color w:val="000000" w:themeColor="text1"/>
              </w:rPr>
              <w:t>1973. gada Vašingtonas konvencija par tirdzniecību ar apdraudētajām savvaļas dzīvnieku un augu sugām</w:t>
            </w:r>
          </w:p>
        </w:tc>
      </w:tr>
      <w:tr w:rsidR="008579F3" w:rsidRPr="00BE5CB6" w14:paraId="0E850CA1" w14:textId="77777777" w:rsidTr="009C2F44">
        <w:trPr>
          <w:trHeight w:val="300"/>
        </w:trPr>
        <w:tc>
          <w:tcPr>
            <w:tcW w:w="2550" w:type="dxa"/>
            <w:tcMar>
              <w:left w:w="108" w:type="dxa"/>
              <w:right w:w="108" w:type="dxa"/>
            </w:tcMar>
          </w:tcPr>
          <w:p w14:paraId="6813EB2A" w14:textId="692801B8" w:rsidR="008579F3" w:rsidRPr="00BE5CB6" w:rsidRDefault="008579F3" w:rsidP="00466C48">
            <w:pPr>
              <w:spacing w:line="276" w:lineRule="auto"/>
              <w:rPr>
                <w:color w:val="000000" w:themeColor="text1"/>
              </w:rPr>
            </w:pPr>
            <w:r w:rsidRPr="00BE5CB6">
              <w:rPr>
                <w:color w:val="000000" w:themeColor="text1"/>
              </w:rPr>
              <w:t>DAP</w:t>
            </w:r>
          </w:p>
        </w:tc>
        <w:tc>
          <w:tcPr>
            <w:tcW w:w="6375" w:type="dxa"/>
            <w:tcMar>
              <w:left w:w="108" w:type="dxa"/>
              <w:right w:w="108" w:type="dxa"/>
            </w:tcMar>
          </w:tcPr>
          <w:p w14:paraId="5F31A49D" w14:textId="0A257138" w:rsidR="008579F3" w:rsidRPr="00BE5CB6" w:rsidRDefault="008579F3" w:rsidP="00466C48">
            <w:pPr>
              <w:spacing w:line="276" w:lineRule="auto"/>
              <w:rPr>
                <w:color w:val="000000" w:themeColor="text1"/>
              </w:rPr>
            </w:pPr>
            <w:r w:rsidRPr="00BE5CB6">
              <w:rPr>
                <w:color w:val="000000" w:themeColor="text1"/>
              </w:rPr>
              <w:t>Dabas aizsardzības pārvalde</w:t>
            </w:r>
          </w:p>
        </w:tc>
      </w:tr>
      <w:tr w:rsidR="201FA3EA" w:rsidRPr="00BE5CB6" w14:paraId="53E04026" w14:textId="77777777" w:rsidTr="009C2F44">
        <w:trPr>
          <w:trHeight w:val="300"/>
        </w:trPr>
        <w:tc>
          <w:tcPr>
            <w:tcW w:w="2550" w:type="dxa"/>
            <w:tcMar>
              <w:left w:w="108" w:type="dxa"/>
              <w:right w:w="108" w:type="dxa"/>
            </w:tcMar>
          </w:tcPr>
          <w:p w14:paraId="56C047F4" w14:textId="44798863" w:rsidR="201FA3EA" w:rsidRPr="00BE5CB6" w:rsidRDefault="2019B200" w:rsidP="00466C48">
            <w:pPr>
              <w:spacing w:line="276" w:lineRule="auto"/>
            </w:pPr>
            <w:r w:rsidRPr="00BE5CB6">
              <w:t>DDPS “Ozols”</w:t>
            </w:r>
          </w:p>
        </w:tc>
        <w:tc>
          <w:tcPr>
            <w:tcW w:w="6375" w:type="dxa"/>
            <w:tcMar>
              <w:left w:w="108" w:type="dxa"/>
              <w:right w:w="108" w:type="dxa"/>
            </w:tcMar>
          </w:tcPr>
          <w:p w14:paraId="2B104089" w14:textId="6E10857E" w:rsidR="201FA3EA" w:rsidRPr="00BE5CB6" w:rsidRDefault="2019B200" w:rsidP="00466C48">
            <w:pPr>
              <w:spacing w:line="276" w:lineRule="auto"/>
            </w:pPr>
            <w:r w:rsidRPr="00BE5CB6">
              <w:t>dabas datu pārvaldības sistēma “Ozols”</w:t>
            </w:r>
          </w:p>
        </w:tc>
      </w:tr>
      <w:tr w:rsidR="201FA3EA" w:rsidRPr="00BE5CB6" w14:paraId="51FD2C09" w14:textId="77777777" w:rsidTr="009C2F44">
        <w:trPr>
          <w:trHeight w:val="300"/>
        </w:trPr>
        <w:tc>
          <w:tcPr>
            <w:tcW w:w="2550" w:type="dxa"/>
            <w:tcMar>
              <w:left w:w="108" w:type="dxa"/>
              <w:right w:w="108" w:type="dxa"/>
            </w:tcMar>
          </w:tcPr>
          <w:p w14:paraId="78554A8E" w14:textId="6D134B4F" w:rsidR="201FA3EA" w:rsidRPr="00BE5CB6" w:rsidRDefault="201FA3EA" w:rsidP="00466C48">
            <w:pPr>
              <w:spacing w:line="276" w:lineRule="auto"/>
            </w:pPr>
            <w:r w:rsidRPr="00BE5CB6">
              <w:rPr>
                <w:color w:val="000000" w:themeColor="text1"/>
              </w:rPr>
              <w:t>EK</w:t>
            </w:r>
          </w:p>
        </w:tc>
        <w:tc>
          <w:tcPr>
            <w:tcW w:w="6375" w:type="dxa"/>
            <w:tcMar>
              <w:left w:w="108" w:type="dxa"/>
              <w:right w:w="108" w:type="dxa"/>
            </w:tcMar>
          </w:tcPr>
          <w:p w14:paraId="2FC9CC68" w14:textId="0B64269D" w:rsidR="201FA3EA" w:rsidRPr="00BE5CB6" w:rsidRDefault="201FA3EA" w:rsidP="00466C48">
            <w:pPr>
              <w:spacing w:line="276" w:lineRule="auto"/>
            </w:pPr>
            <w:r w:rsidRPr="00BE5CB6">
              <w:rPr>
                <w:color w:val="000000" w:themeColor="text1"/>
              </w:rPr>
              <w:t>Eiropas Komisija</w:t>
            </w:r>
          </w:p>
        </w:tc>
      </w:tr>
      <w:tr w:rsidR="201FA3EA" w:rsidRPr="00BE5CB6" w14:paraId="63E0D9C4" w14:textId="77777777" w:rsidTr="009C2F44">
        <w:trPr>
          <w:trHeight w:val="300"/>
        </w:trPr>
        <w:tc>
          <w:tcPr>
            <w:tcW w:w="2550" w:type="dxa"/>
            <w:tcMar>
              <w:left w:w="108" w:type="dxa"/>
              <w:right w:w="108" w:type="dxa"/>
            </w:tcMar>
          </w:tcPr>
          <w:p w14:paraId="6B88EA9C" w14:textId="51176B23" w:rsidR="201FA3EA" w:rsidRPr="00BE5CB6" w:rsidRDefault="201FA3EA" w:rsidP="00466C48">
            <w:pPr>
              <w:spacing w:line="276" w:lineRule="auto"/>
            </w:pPr>
            <w:r w:rsidRPr="00BE5CB6">
              <w:rPr>
                <w:color w:val="000000" w:themeColor="text1"/>
              </w:rPr>
              <w:t>ES</w:t>
            </w:r>
          </w:p>
        </w:tc>
        <w:tc>
          <w:tcPr>
            <w:tcW w:w="6375" w:type="dxa"/>
            <w:tcMar>
              <w:left w:w="108" w:type="dxa"/>
              <w:right w:w="108" w:type="dxa"/>
            </w:tcMar>
          </w:tcPr>
          <w:p w14:paraId="073FA245" w14:textId="354E2C82" w:rsidR="201FA3EA" w:rsidRPr="00BE5CB6" w:rsidRDefault="201FA3EA" w:rsidP="00466C48">
            <w:pPr>
              <w:spacing w:line="276" w:lineRule="auto"/>
            </w:pPr>
            <w:r w:rsidRPr="00BE5CB6">
              <w:rPr>
                <w:color w:val="000000" w:themeColor="text1"/>
              </w:rPr>
              <w:t>Eiropas Savienība</w:t>
            </w:r>
          </w:p>
        </w:tc>
      </w:tr>
      <w:tr w:rsidR="201FA3EA" w:rsidRPr="00BE5CB6" w14:paraId="662A93E6" w14:textId="77777777" w:rsidTr="009C2F44">
        <w:trPr>
          <w:trHeight w:val="300"/>
        </w:trPr>
        <w:tc>
          <w:tcPr>
            <w:tcW w:w="2550" w:type="dxa"/>
            <w:tcMar>
              <w:left w:w="108" w:type="dxa"/>
              <w:right w:w="108" w:type="dxa"/>
            </w:tcMar>
          </w:tcPr>
          <w:p w14:paraId="6F1A67A3" w14:textId="7F21FE08" w:rsidR="201FA3EA" w:rsidRPr="00BE5CB6" w:rsidRDefault="201FA3EA" w:rsidP="00466C48">
            <w:pPr>
              <w:spacing w:line="276" w:lineRule="auto"/>
            </w:pPr>
            <w:r w:rsidRPr="00BE5CB6">
              <w:rPr>
                <w:color w:val="000000" w:themeColor="text1"/>
              </w:rPr>
              <w:t>INTERREG</w:t>
            </w:r>
          </w:p>
        </w:tc>
        <w:tc>
          <w:tcPr>
            <w:tcW w:w="6375" w:type="dxa"/>
            <w:tcMar>
              <w:left w:w="108" w:type="dxa"/>
              <w:right w:w="108" w:type="dxa"/>
            </w:tcMar>
          </w:tcPr>
          <w:p w14:paraId="00B22253" w14:textId="328E820B" w:rsidR="201FA3EA" w:rsidRPr="00BE5CB6" w:rsidRDefault="201FA3EA" w:rsidP="00466C48">
            <w:pPr>
              <w:spacing w:line="276" w:lineRule="auto"/>
            </w:pPr>
            <w:r w:rsidRPr="00BE5CB6">
              <w:rPr>
                <w:color w:val="000000" w:themeColor="text1"/>
              </w:rPr>
              <w:t>Eiropas teritoriālās sadarbības programma</w:t>
            </w:r>
            <w:r w:rsidRPr="00BE5CB6">
              <w:rPr>
                <w:rFonts w:eastAsia="Calibri"/>
                <w:sz w:val="22"/>
                <w:szCs w:val="22"/>
              </w:rPr>
              <w:t xml:space="preserve"> (</w:t>
            </w:r>
            <w:proofErr w:type="spellStart"/>
            <w:r w:rsidRPr="00BE5CB6">
              <w:rPr>
                <w:color w:val="000000" w:themeColor="text1"/>
              </w:rPr>
              <w:t>Starpreģionu</w:t>
            </w:r>
            <w:proofErr w:type="spellEnd"/>
            <w:r w:rsidRPr="00BE5CB6">
              <w:rPr>
                <w:color w:val="000000" w:themeColor="text1"/>
              </w:rPr>
              <w:t xml:space="preserve"> sadarbības programma)</w:t>
            </w:r>
          </w:p>
        </w:tc>
      </w:tr>
      <w:tr w:rsidR="201FA3EA" w:rsidRPr="00BE5CB6" w14:paraId="0B0F43B5" w14:textId="77777777" w:rsidTr="009C2F44">
        <w:trPr>
          <w:trHeight w:val="300"/>
        </w:trPr>
        <w:tc>
          <w:tcPr>
            <w:tcW w:w="2550" w:type="dxa"/>
            <w:tcMar>
              <w:left w:w="108" w:type="dxa"/>
              <w:right w:w="108" w:type="dxa"/>
            </w:tcMar>
          </w:tcPr>
          <w:p w14:paraId="11CA1DE7" w14:textId="53A6B9C7" w:rsidR="201FA3EA" w:rsidRPr="00BE5CB6" w:rsidRDefault="201FA3EA" w:rsidP="00466C48">
            <w:pPr>
              <w:spacing w:line="276" w:lineRule="auto"/>
            </w:pPr>
            <w:r w:rsidRPr="00BE5CB6">
              <w:rPr>
                <w:color w:val="000000" w:themeColor="text1"/>
              </w:rPr>
              <w:t>INSPIRE direktīva</w:t>
            </w:r>
          </w:p>
        </w:tc>
        <w:tc>
          <w:tcPr>
            <w:tcW w:w="6375" w:type="dxa"/>
            <w:tcMar>
              <w:left w:w="108" w:type="dxa"/>
              <w:right w:w="108" w:type="dxa"/>
            </w:tcMar>
          </w:tcPr>
          <w:p w14:paraId="4528C5CA" w14:textId="13BE27E9" w:rsidR="201FA3EA" w:rsidRPr="00BE5CB6" w:rsidRDefault="4FC9C593" w:rsidP="00466C48">
            <w:pPr>
              <w:spacing w:line="276" w:lineRule="auto"/>
            </w:pPr>
            <w:r w:rsidRPr="00BE5CB6">
              <w:rPr>
                <w:color w:val="333333"/>
              </w:rPr>
              <w:t xml:space="preserve">Eiropas Parlamenta un Padomes </w:t>
            </w:r>
            <w:r w:rsidR="00CB5E7A" w:rsidRPr="00BE5CB6">
              <w:rPr>
                <w:color w:val="333333"/>
              </w:rPr>
              <w:t>d</w:t>
            </w:r>
            <w:r w:rsidRPr="00BE5CB6">
              <w:rPr>
                <w:color w:val="333333"/>
              </w:rPr>
              <w:t>irektīva 2007/2/EK (2007. gada 14. marts), ar ko izveido Telpiskās informācijas infrastruktūru Eiropas Kopienā (INSPIRE)</w:t>
            </w:r>
          </w:p>
        </w:tc>
      </w:tr>
      <w:tr w:rsidR="201FA3EA" w:rsidRPr="00BE5CB6" w14:paraId="2E362286" w14:textId="77777777" w:rsidTr="009C2F44">
        <w:trPr>
          <w:trHeight w:val="300"/>
        </w:trPr>
        <w:tc>
          <w:tcPr>
            <w:tcW w:w="2550" w:type="dxa"/>
            <w:tcMar>
              <w:left w:w="108" w:type="dxa"/>
              <w:right w:w="108" w:type="dxa"/>
            </w:tcMar>
          </w:tcPr>
          <w:p w14:paraId="0B9FC174" w14:textId="71E074AF" w:rsidR="201FA3EA" w:rsidRPr="00BE5CB6" w:rsidRDefault="0888F09A" w:rsidP="00466C48">
            <w:pPr>
              <w:spacing w:line="276" w:lineRule="auto"/>
            </w:pPr>
            <w:r w:rsidRPr="00BE5CB6">
              <w:rPr>
                <w:color w:val="000000" w:themeColor="text1"/>
              </w:rPr>
              <w:t>LIFE</w:t>
            </w:r>
            <w:r w:rsidR="08081461" w:rsidRPr="00BE5CB6">
              <w:rPr>
                <w:color w:val="000000" w:themeColor="text1"/>
              </w:rPr>
              <w:t xml:space="preserve"> programma</w:t>
            </w:r>
          </w:p>
        </w:tc>
        <w:tc>
          <w:tcPr>
            <w:tcW w:w="6375" w:type="dxa"/>
            <w:tcMar>
              <w:left w:w="108" w:type="dxa"/>
              <w:right w:w="108" w:type="dxa"/>
            </w:tcMar>
          </w:tcPr>
          <w:p w14:paraId="0716E5E1" w14:textId="5770541B" w:rsidR="201FA3EA" w:rsidRPr="00BE5CB6" w:rsidRDefault="0888F09A" w:rsidP="00466C48">
            <w:pPr>
              <w:spacing w:line="276" w:lineRule="auto"/>
              <w:rPr>
                <w:color w:val="000000" w:themeColor="text1"/>
              </w:rPr>
            </w:pPr>
            <w:r w:rsidRPr="00BE5CB6">
              <w:rPr>
                <w:color w:val="000000" w:themeColor="text1"/>
              </w:rPr>
              <w:t>Eiropas Komisijas finanšu instrumenta Vides un klimata pasākumu programma</w:t>
            </w:r>
          </w:p>
        </w:tc>
      </w:tr>
      <w:tr w:rsidR="201FA3EA" w:rsidRPr="00BE5CB6" w14:paraId="6A95849F" w14:textId="77777777" w:rsidTr="009C2F44">
        <w:trPr>
          <w:trHeight w:val="300"/>
        </w:trPr>
        <w:tc>
          <w:tcPr>
            <w:tcW w:w="2550" w:type="dxa"/>
            <w:tcMar>
              <w:left w:w="108" w:type="dxa"/>
              <w:right w:w="108" w:type="dxa"/>
            </w:tcMar>
          </w:tcPr>
          <w:p w14:paraId="466CDC66" w14:textId="26FE3EE4" w:rsidR="201FA3EA" w:rsidRPr="00BE5CB6" w:rsidRDefault="000460F1" w:rsidP="00466C48">
            <w:pPr>
              <w:spacing w:line="276" w:lineRule="auto"/>
            </w:pPr>
            <w:proofErr w:type="spellStart"/>
            <w:r w:rsidRPr="00BE5CB6">
              <w:rPr>
                <w:i/>
                <w:iCs/>
                <w:color w:val="000000" w:themeColor="text1"/>
              </w:rPr>
              <w:t>Natura</w:t>
            </w:r>
            <w:proofErr w:type="spellEnd"/>
            <w:r w:rsidRPr="00BE5CB6">
              <w:rPr>
                <w:i/>
                <w:iCs/>
                <w:color w:val="000000" w:themeColor="text1"/>
              </w:rPr>
              <w:t xml:space="preserve"> 2000 </w:t>
            </w:r>
            <w:r w:rsidR="201FA3EA" w:rsidRPr="00BE5CB6">
              <w:rPr>
                <w:color w:val="000000" w:themeColor="text1"/>
              </w:rPr>
              <w:t>teritorija</w:t>
            </w:r>
          </w:p>
        </w:tc>
        <w:tc>
          <w:tcPr>
            <w:tcW w:w="6375" w:type="dxa"/>
            <w:tcMar>
              <w:left w:w="108" w:type="dxa"/>
              <w:right w:w="108" w:type="dxa"/>
            </w:tcMar>
          </w:tcPr>
          <w:p w14:paraId="1B4A9E04" w14:textId="2F7E6566" w:rsidR="201FA3EA" w:rsidRPr="00BE5CB6" w:rsidRDefault="201FA3EA" w:rsidP="00466C48">
            <w:pPr>
              <w:spacing w:line="276" w:lineRule="auto"/>
            </w:pPr>
            <w:r w:rsidRPr="00BE5CB6">
              <w:rPr>
                <w:color w:val="000000" w:themeColor="text1"/>
              </w:rPr>
              <w:t xml:space="preserve">Eiropas nozīmes </w:t>
            </w:r>
            <w:r w:rsidR="00AF3DD6" w:rsidRPr="00BE5CB6">
              <w:rPr>
                <w:color w:val="000000" w:themeColor="text1"/>
              </w:rPr>
              <w:t xml:space="preserve">īpaši </w:t>
            </w:r>
            <w:r w:rsidRPr="00BE5CB6">
              <w:rPr>
                <w:color w:val="000000" w:themeColor="text1"/>
              </w:rPr>
              <w:t>aizsargājama dabas teritorija (</w:t>
            </w:r>
            <w:proofErr w:type="spellStart"/>
            <w:r w:rsidRPr="00BE5CB6">
              <w:rPr>
                <w:i/>
                <w:iCs/>
                <w:color w:val="000000" w:themeColor="text1"/>
              </w:rPr>
              <w:t>Natura</w:t>
            </w:r>
            <w:proofErr w:type="spellEnd"/>
            <w:r w:rsidRPr="00BE5CB6">
              <w:rPr>
                <w:i/>
                <w:iCs/>
                <w:color w:val="000000" w:themeColor="text1"/>
              </w:rPr>
              <w:t xml:space="preserve"> 2000</w:t>
            </w:r>
            <w:r w:rsidRPr="00BE5CB6">
              <w:rPr>
                <w:color w:val="000000" w:themeColor="text1"/>
              </w:rPr>
              <w:t>)</w:t>
            </w:r>
          </w:p>
        </w:tc>
      </w:tr>
      <w:tr w:rsidR="201FA3EA" w:rsidRPr="00BE5CB6" w14:paraId="59BFB33A" w14:textId="77777777" w:rsidTr="009C2F44">
        <w:trPr>
          <w:trHeight w:val="300"/>
        </w:trPr>
        <w:tc>
          <w:tcPr>
            <w:tcW w:w="2550" w:type="dxa"/>
            <w:tcMar>
              <w:left w:w="108" w:type="dxa"/>
              <w:right w:w="108" w:type="dxa"/>
            </w:tcMar>
          </w:tcPr>
          <w:p w14:paraId="42FA75A1" w14:textId="6447C512" w:rsidR="201FA3EA" w:rsidRPr="00BE5CB6" w:rsidRDefault="201FA3EA" w:rsidP="00466C48">
            <w:pPr>
              <w:spacing w:line="276" w:lineRule="auto"/>
            </w:pPr>
            <w:proofErr w:type="spellStart"/>
            <w:r w:rsidRPr="00BE5CB6">
              <w:rPr>
                <w:color w:val="000000" w:themeColor="text1"/>
              </w:rPr>
              <w:t>Nat-Programme</w:t>
            </w:r>
            <w:proofErr w:type="spellEnd"/>
          </w:p>
        </w:tc>
        <w:tc>
          <w:tcPr>
            <w:tcW w:w="6375" w:type="dxa"/>
            <w:tcMar>
              <w:left w:w="108" w:type="dxa"/>
              <w:right w:w="108" w:type="dxa"/>
            </w:tcMar>
          </w:tcPr>
          <w:p w14:paraId="5940A97B" w14:textId="06F2EDEC" w:rsidR="201FA3EA" w:rsidRPr="00BE5CB6" w:rsidRDefault="000460F1" w:rsidP="00466C48">
            <w:pPr>
              <w:spacing w:line="276" w:lineRule="auto"/>
            </w:pPr>
            <w:proofErr w:type="spellStart"/>
            <w:r w:rsidRPr="00BE5CB6">
              <w:rPr>
                <w:i/>
                <w:iCs/>
                <w:color w:val="000000" w:themeColor="text1"/>
              </w:rPr>
              <w:t>Natura</w:t>
            </w:r>
            <w:proofErr w:type="spellEnd"/>
            <w:r w:rsidRPr="00BE5CB6">
              <w:rPr>
                <w:i/>
                <w:iCs/>
                <w:color w:val="000000" w:themeColor="text1"/>
              </w:rPr>
              <w:t xml:space="preserve"> 2000 </w:t>
            </w:r>
            <w:r w:rsidR="201FA3EA" w:rsidRPr="00BE5CB6">
              <w:rPr>
                <w:color w:val="000000" w:themeColor="text1"/>
              </w:rPr>
              <w:t>teritoriju nacionālā aizsardzības un apsaimniekošanas programma 2018.-2030. gadam</w:t>
            </w:r>
          </w:p>
        </w:tc>
      </w:tr>
      <w:tr w:rsidR="201FA3EA" w:rsidRPr="00BE5CB6" w14:paraId="79C7D195" w14:textId="77777777" w:rsidTr="009C2F44">
        <w:trPr>
          <w:trHeight w:val="300"/>
        </w:trPr>
        <w:tc>
          <w:tcPr>
            <w:tcW w:w="2550" w:type="dxa"/>
            <w:tcMar>
              <w:left w:w="108" w:type="dxa"/>
              <w:right w:w="108" w:type="dxa"/>
            </w:tcMar>
          </w:tcPr>
          <w:p w14:paraId="486AFA01" w14:textId="31427789" w:rsidR="201FA3EA" w:rsidRPr="00BE5CB6" w:rsidRDefault="201FA3EA" w:rsidP="00466C48">
            <w:pPr>
              <w:spacing w:line="276" w:lineRule="auto"/>
            </w:pPr>
            <w:r w:rsidRPr="00BE5CB6">
              <w:t>PAF</w:t>
            </w:r>
          </w:p>
        </w:tc>
        <w:tc>
          <w:tcPr>
            <w:tcW w:w="6375" w:type="dxa"/>
            <w:tcMar>
              <w:left w:w="108" w:type="dxa"/>
              <w:right w:w="108" w:type="dxa"/>
            </w:tcMar>
          </w:tcPr>
          <w:p w14:paraId="2671ADCD" w14:textId="7F0CEF06" w:rsidR="201FA3EA" w:rsidRPr="00BE5CB6" w:rsidRDefault="5D09957A" w:rsidP="00F978E1">
            <w:r w:rsidRPr="00BE5CB6">
              <w:t xml:space="preserve">Prioritāro rīcību programma </w:t>
            </w:r>
            <w:proofErr w:type="spellStart"/>
            <w:r w:rsidR="000460F1" w:rsidRPr="00BE5CB6">
              <w:rPr>
                <w:i/>
                <w:iCs/>
              </w:rPr>
              <w:t>Natura</w:t>
            </w:r>
            <w:proofErr w:type="spellEnd"/>
            <w:r w:rsidR="000460F1" w:rsidRPr="00BE5CB6">
              <w:rPr>
                <w:i/>
                <w:iCs/>
              </w:rPr>
              <w:t xml:space="preserve"> 2000</w:t>
            </w:r>
            <w:r w:rsidR="000460F1" w:rsidRPr="00BE5CB6">
              <w:t xml:space="preserve"> </w:t>
            </w:r>
            <w:r w:rsidRPr="00BE5CB6">
              <w:t>tīklam Latvijā (2021</w:t>
            </w:r>
            <w:r w:rsidR="00781AC3" w:rsidRPr="00BE5CB6">
              <w:t>.-</w:t>
            </w:r>
            <w:r w:rsidRPr="00BE5CB6">
              <w:t>2027</w:t>
            </w:r>
            <w:r w:rsidR="00781AC3" w:rsidRPr="00BE5CB6">
              <w:t>.</w:t>
            </w:r>
            <w:r w:rsidRPr="00BE5CB6">
              <w:t>)</w:t>
            </w:r>
            <w:r w:rsidR="0888F09A" w:rsidRPr="00BE5CB6">
              <w:t xml:space="preserve"> (</w:t>
            </w:r>
            <w:proofErr w:type="spellStart"/>
            <w:r w:rsidR="30130D6D" w:rsidRPr="00BE5CB6">
              <w:rPr>
                <w:i/>
                <w:iCs/>
              </w:rPr>
              <w:t>Prioritised</w:t>
            </w:r>
            <w:proofErr w:type="spellEnd"/>
            <w:r w:rsidR="30130D6D" w:rsidRPr="00BE5CB6">
              <w:rPr>
                <w:i/>
                <w:iCs/>
              </w:rPr>
              <w:t xml:space="preserve"> </w:t>
            </w:r>
            <w:proofErr w:type="spellStart"/>
            <w:r w:rsidR="3921A054" w:rsidRPr="00BE5CB6">
              <w:rPr>
                <w:i/>
                <w:iCs/>
              </w:rPr>
              <w:t>a</w:t>
            </w:r>
            <w:r w:rsidR="30130D6D" w:rsidRPr="00BE5CB6">
              <w:rPr>
                <w:i/>
                <w:iCs/>
              </w:rPr>
              <w:t>ction</w:t>
            </w:r>
            <w:proofErr w:type="spellEnd"/>
            <w:r w:rsidR="30130D6D" w:rsidRPr="00BE5CB6">
              <w:rPr>
                <w:i/>
                <w:iCs/>
              </w:rPr>
              <w:t xml:space="preserve"> </w:t>
            </w:r>
            <w:proofErr w:type="spellStart"/>
            <w:r w:rsidR="7BB0EB7C" w:rsidRPr="00BE5CB6">
              <w:rPr>
                <w:i/>
                <w:iCs/>
              </w:rPr>
              <w:t>f</w:t>
            </w:r>
            <w:r w:rsidR="30130D6D" w:rsidRPr="00BE5CB6">
              <w:rPr>
                <w:i/>
                <w:iCs/>
              </w:rPr>
              <w:t>ramework</w:t>
            </w:r>
            <w:proofErr w:type="spellEnd"/>
            <w:r w:rsidR="30130D6D" w:rsidRPr="00BE5CB6">
              <w:t xml:space="preserve"> </w:t>
            </w:r>
            <w:r w:rsidR="30130D6D" w:rsidRPr="00BE5CB6">
              <w:rPr>
                <w:i/>
                <w:iCs/>
              </w:rPr>
              <w:t xml:space="preserve">(PAF) </w:t>
            </w:r>
            <w:proofErr w:type="spellStart"/>
            <w:r w:rsidR="30130D6D" w:rsidRPr="00BE5CB6">
              <w:rPr>
                <w:i/>
                <w:iCs/>
              </w:rPr>
              <w:t>for</w:t>
            </w:r>
            <w:proofErr w:type="spellEnd"/>
            <w:r w:rsidR="30130D6D" w:rsidRPr="00BE5CB6">
              <w:rPr>
                <w:i/>
                <w:iCs/>
              </w:rPr>
              <w:t xml:space="preserve"> </w:t>
            </w:r>
            <w:proofErr w:type="spellStart"/>
            <w:r w:rsidR="000460F1" w:rsidRPr="00BE5CB6">
              <w:rPr>
                <w:i/>
                <w:iCs/>
              </w:rPr>
              <w:t>Natura</w:t>
            </w:r>
            <w:proofErr w:type="spellEnd"/>
            <w:r w:rsidR="000460F1" w:rsidRPr="00BE5CB6">
              <w:rPr>
                <w:i/>
                <w:iCs/>
              </w:rPr>
              <w:t xml:space="preserve"> 2000 </w:t>
            </w:r>
            <w:proofErr w:type="spellStart"/>
            <w:r w:rsidR="3CC9D80C" w:rsidRPr="00BE5CB6">
              <w:rPr>
                <w:i/>
                <w:iCs/>
              </w:rPr>
              <w:t>i</w:t>
            </w:r>
            <w:r w:rsidR="30130D6D" w:rsidRPr="00BE5CB6">
              <w:rPr>
                <w:i/>
                <w:iCs/>
              </w:rPr>
              <w:t>n</w:t>
            </w:r>
            <w:proofErr w:type="spellEnd"/>
            <w:r w:rsidR="30130D6D" w:rsidRPr="00BE5CB6">
              <w:rPr>
                <w:i/>
                <w:iCs/>
              </w:rPr>
              <w:t xml:space="preserve"> Latvia</w:t>
            </w:r>
            <w:r w:rsidR="0888F09A" w:rsidRPr="00BE5CB6">
              <w:t>)</w:t>
            </w:r>
          </w:p>
        </w:tc>
      </w:tr>
      <w:tr w:rsidR="201FA3EA" w:rsidRPr="00BE5CB6" w14:paraId="731ADB5B" w14:textId="77777777" w:rsidTr="009C2F44">
        <w:trPr>
          <w:trHeight w:val="300"/>
        </w:trPr>
        <w:tc>
          <w:tcPr>
            <w:tcW w:w="2550" w:type="dxa"/>
            <w:tcMar>
              <w:left w:w="108" w:type="dxa"/>
              <w:right w:w="108" w:type="dxa"/>
            </w:tcMar>
          </w:tcPr>
          <w:p w14:paraId="6B305BFA" w14:textId="0C5F5D9D" w:rsidR="201FA3EA" w:rsidRPr="00BE5CB6" w:rsidRDefault="201FA3EA" w:rsidP="00466C48">
            <w:pPr>
              <w:spacing w:line="276" w:lineRule="auto"/>
            </w:pPr>
            <w:r w:rsidRPr="00BE5CB6">
              <w:rPr>
                <w:color w:val="000000" w:themeColor="text1"/>
              </w:rPr>
              <w:t>UNESCO</w:t>
            </w:r>
          </w:p>
        </w:tc>
        <w:tc>
          <w:tcPr>
            <w:tcW w:w="6375" w:type="dxa"/>
            <w:tcMar>
              <w:left w:w="108" w:type="dxa"/>
              <w:right w:w="108" w:type="dxa"/>
            </w:tcMar>
          </w:tcPr>
          <w:p w14:paraId="4B62E67E" w14:textId="1491E968" w:rsidR="201FA3EA" w:rsidRPr="00BE5CB6" w:rsidRDefault="201FA3EA" w:rsidP="00466C48">
            <w:pPr>
              <w:spacing w:line="276" w:lineRule="auto"/>
            </w:pPr>
            <w:r w:rsidRPr="00BE5CB6">
              <w:rPr>
                <w:color w:val="000000" w:themeColor="text1"/>
              </w:rPr>
              <w:t>Apvienoto Nāciju Izglītības, zinātnes un kultūras organizācija</w:t>
            </w:r>
          </w:p>
        </w:tc>
      </w:tr>
      <w:tr w:rsidR="201FA3EA" w:rsidRPr="00BE5CB6" w14:paraId="15858384" w14:textId="77777777" w:rsidTr="009C2F44">
        <w:trPr>
          <w:trHeight w:val="300"/>
        </w:trPr>
        <w:tc>
          <w:tcPr>
            <w:tcW w:w="2550" w:type="dxa"/>
            <w:tcMar>
              <w:left w:w="108" w:type="dxa"/>
              <w:right w:w="108" w:type="dxa"/>
            </w:tcMar>
          </w:tcPr>
          <w:p w14:paraId="1CE2B873" w14:textId="69C73AB7" w:rsidR="201FA3EA" w:rsidRPr="00BE5CB6" w:rsidRDefault="201FA3EA" w:rsidP="00466C48">
            <w:pPr>
              <w:spacing w:line="276" w:lineRule="auto"/>
            </w:pPr>
            <w:r w:rsidRPr="00BE5CB6">
              <w:rPr>
                <w:color w:val="000000" w:themeColor="text1"/>
              </w:rPr>
              <w:t>VARAM</w:t>
            </w:r>
          </w:p>
        </w:tc>
        <w:tc>
          <w:tcPr>
            <w:tcW w:w="6375" w:type="dxa"/>
            <w:tcMar>
              <w:left w:w="108" w:type="dxa"/>
              <w:right w:w="108" w:type="dxa"/>
            </w:tcMar>
          </w:tcPr>
          <w:p w14:paraId="609C3007" w14:textId="05D0C633" w:rsidR="201FA3EA" w:rsidRPr="00BE5CB6" w:rsidRDefault="201FA3EA" w:rsidP="00466C48">
            <w:pPr>
              <w:spacing w:line="276" w:lineRule="auto"/>
            </w:pPr>
            <w:r w:rsidRPr="00BE5CB6">
              <w:rPr>
                <w:color w:val="000000" w:themeColor="text1"/>
              </w:rPr>
              <w:t>Vides aizsardzības un reģionālās attīstības ministrija</w:t>
            </w:r>
          </w:p>
        </w:tc>
      </w:tr>
      <w:tr w:rsidR="201FA3EA" w:rsidRPr="00BE5CB6" w14:paraId="6B53881B" w14:textId="77777777" w:rsidTr="009C2F44">
        <w:trPr>
          <w:trHeight w:val="300"/>
        </w:trPr>
        <w:tc>
          <w:tcPr>
            <w:tcW w:w="2550" w:type="dxa"/>
            <w:tcMar>
              <w:left w:w="108" w:type="dxa"/>
              <w:right w:w="108" w:type="dxa"/>
            </w:tcMar>
          </w:tcPr>
          <w:p w14:paraId="1AB1EEAC" w14:textId="436A9317" w:rsidR="201FA3EA" w:rsidRPr="00BE5CB6" w:rsidRDefault="201FA3EA" w:rsidP="00466C48">
            <w:pPr>
              <w:spacing w:line="276" w:lineRule="auto"/>
            </w:pPr>
            <w:r w:rsidRPr="00BE5CB6">
              <w:rPr>
                <w:color w:val="000000" w:themeColor="text1"/>
              </w:rPr>
              <w:t>VRAA</w:t>
            </w:r>
          </w:p>
        </w:tc>
        <w:tc>
          <w:tcPr>
            <w:tcW w:w="6375" w:type="dxa"/>
            <w:tcMar>
              <w:left w:w="108" w:type="dxa"/>
              <w:right w:w="108" w:type="dxa"/>
            </w:tcMar>
          </w:tcPr>
          <w:p w14:paraId="53263F4C" w14:textId="3ED4B20A" w:rsidR="201FA3EA" w:rsidRPr="00BE5CB6" w:rsidRDefault="201FA3EA" w:rsidP="00466C48">
            <w:pPr>
              <w:spacing w:line="276" w:lineRule="auto"/>
            </w:pPr>
            <w:r w:rsidRPr="00BE5CB6">
              <w:rPr>
                <w:color w:val="000000" w:themeColor="text1"/>
              </w:rPr>
              <w:t>Valsts reģionālās attīstības aģentūra</w:t>
            </w:r>
          </w:p>
        </w:tc>
      </w:tr>
    </w:tbl>
    <w:p w14:paraId="546F1C62" w14:textId="40B37D34" w:rsidR="001E6A25" w:rsidRPr="00BE5CB6" w:rsidRDefault="009EDAFF" w:rsidP="00466C48">
      <w:pPr>
        <w:spacing w:line="276" w:lineRule="auto"/>
      </w:pPr>
      <w:r w:rsidRPr="00BE5CB6">
        <w:rPr>
          <w:color w:val="000000" w:themeColor="text1"/>
        </w:rPr>
        <w:t xml:space="preserve"> </w:t>
      </w:r>
    </w:p>
    <w:p w14:paraId="4BCB3FE9" w14:textId="4CA4C39D" w:rsidR="001E6A25" w:rsidRPr="00BE5CB6" w:rsidRDefault="009EDAFF" w:rsidP="00466C48">
      <w:pPr>
        <w:spacing w:line="276" w:lineRule="auto"/>
      </w:pPr>
      <w:r w:rsidRPr="00BE5CB6">
        <w:rPr>
          <w:color w:val="000000" w:themeColor="text1"/>
        </w:rPr>
        <w:t xml:space="preserve"> </w:t>
      </w:r>
    </w:p>
    <w:p w14:paraId="12E83999" w14:textId="273408A8" w:rsidR="001E6A25" w:rsidRPr="00BE5CB6" w:rsidRDefault="009EDAFF" w:rsidP="00466C48">
      <w:pPr>
        <w:spacing w:line="276" w:lineRule="auto"/>
      </w:pPr>
      <w:r w:rsidRPr="00BE5CB6">
        <w:rPr>
          <w:color w:val="000000" w:themeColor="text1"/>
        </w:rPr>
        <w:t xml:space="preserve"> </w:t>
      </w:r>
    </w:p>
    <w:p w14:paraId="4A175C6E" w14:textId="77777777" w:rsidR="009C2F44" w:rsidRPr="00BE5CB6" w:rsidRDefault="009C2F44" w:rsidP="00466C48">
      <w:pPr>
        <w:spacing w:line="259" w:lineRule="auto"/>
        <w:rPr>
          <w:rFonts w:eastAsiaTheme="majorEastAsia"/>
          <w:color w:val="2F5496" w:themeColor="accent1" w:themeShade="BF"/>
          <w:sz w:val="32"/>
          <w:szCs w:val="32"/>
        </w:rPr>
      </w:pPr>
      <w:bookmarkStart w:id="3" w:name="_Toc139527195"/>
      <w:r w:rsidRPr="00BE5CB6">
        <w:br w:type="page"/>
      </w:r>
    </w:p>
    <w:p w14:paraId="30449796" w14:textId="1B19DBF1" w:rsidR="008A52B2" w:rsidRPr="00BE5CB6" w:rsidRDefault="008A52B2" w:rsidP="0025638A">
      <w:pPr>
        <w:pStyle w:val="Virsraksts1"/>
        <w:spacing w:before="0" w:after="240"/>
        <w:rPr>
          <w:rFonts w:ascii="Times New Roman" w:hAnsi="Times New Roman" w:cs="Times New Roman"/>
        </w:rPr>
      </w:pPr>
      <w:bookmarkStart w:id="4" w:name="_Toc172894238"/>
      <w:r w:rsidRPr="00BE5CB6">
        <w:rPr>
          <w:rFonts w:ascii="Times New Roman" w:hAnsi="Times New Roman" w:cs="Times New Roman"/>
        </w:rPr>
        <w:lastRenderedPageBreak/>
        <w:t>1. Pamatinformācija</w:t>
      </w:r>
      <w:bookmarkEnd w:id="3"/>
      <w:bookmarkEnd w:id="4"/>
      <w:r w:rsidRPr="00BE5CB6">
        <w:rPr>
          <w:rFonts w:ascii="Times New Roman" w:hAnsi="Times New Roman" w:cs="Times New Roman"/>
        </w:rPr>
        <w:t xml:space="preserve"> </w:t>
      </w:r>
    </w:p>
    <w:p w14:paraId="6774C4C8" w14:textId="68C9B1DE" w:rsidR="008A52B2" w:rsidRPr="00BE5CB6" w:rsidRDefault="008A52B2" w:rsidP="0025638A">
      <w:pPr>
        <w:pStyle w:val="Virsraksts2"/>
        <w:spacing w:before="0" w:after="240"/>
        <w:rPr>
          <w:rFonts w:ascii="Times New Roman" w:hAnsi="Times New Roman" w:cs="Times New Roman"/>
        </w:rPr>
      </w:pPr>
      <w:bookmarkStart w:id="5" w:name="_Toc139527196"/>
      <w:bookmarkStart w:id="6" w:name="_Toc172894239"/>
      <w:r w:rsidRPr="00BE5CB6">
        <w:rPr>
          <w:rFonts w:ascii="Times New Roman" w:hAnsi="Times New Roman" w:cs="Times New Roman"/>
        </w:rPr>
        <w:t>1.1.  Dabas aizsardzības pārvaldes juridiskais statuss un struktūra</w:t>
      </w:r>
      <w:bookmarkEnd w:id="5"/>
      <w:bookmarkEnd w:id="6"/>
      <w:r w:rsidRPr="00BE5CB6">
        <w:rPr>
          <w:rFonts w:ascii="Times New Roman" w:hAnsi="Times New Roman" w:cs="Times New Roman"/>
        </w:rPr>
        <w:t>   </w:t>
      </w:r>
    </w:p>
    <w:p w14:paraId="05AE2059" w14:textId="454A763D" w:rsidR="008A52B2" w:rsidRPr="00BE5CB6" w:rsidRDefault="009B5F94" w:rsidP="0025638A">
      <w:pPr>
        <w:pStyle w:val="paragraph"/>
        <w:spacing w:before="0" w:beforeAutospacing="0" w:after="240" w:afterAutospacing="0"/>
      </w:pPr>
      <w:r>
        <w:t>DAP</w:t>
      </w:r>
      <w:r w:rsidR="008A52B2" w:rsidRPr="00BE5CB6">
        <w:t xml:space="preserve"> ir </w:t>
      </w:r>
      <w:r w:rsidR="009217C8">
        <w:t>v</w:t>
      </w:r>
      <w:r w:rsidR="008A52B2" w:rsidRPr="00BE5CB6">
        <w:t>ides aizsardzības un reģionālās attīstības ministra pakļautībā esoša tiešās pārvaldes iestāde, kas darbojas Valsts pārvaldes iekārtas likuma ietvaros, nodrošinot demokrātisku, tiesisku, efektīvu, atklātu un sabiedrībai pieejamu valsts pārvaldi, ievērojot noteiktos valsts pārvaldes principus. </w:t>
      </w:r>
    </w:p>
    <w:p w14:paraId="36E91DDE" w14:textId="4DBE3F23" w:rsidR="008A52B2" w:rsidRPr="00BE5CB6" w:rsidRDefault="00037F9A" w:rsidP="0025638A">
      <w:pPr>
        <w:pStyle w:val="paragraph"/>
        <w:spacing w:before="0" w:beforeAutospacing="0" w:after="240" w:afterAutospacing="0"/>
      </w:pPr>
      <w:r>
        <w:t>DAP</w:t>
      </w:r>
      <w:r w:rsidR="008A52B2" w:rsidRPr="00BE5CB6">
        <w:t xml:space="preserve"> ir galvenais dabas aizsardzības nozares kompetences centrs, kas īsteno vienotu dabas aizsardzības politiku Latvijā un darbojas, pamatojoties uz Ministru kabineta 2009. gada 2. jūnija noteikumiem Nr. 507 “Dabas aizsardzības pārvaldes nolikums” un citos normatīvos aktos </w:t>
      </w:r>
      <w:r>
        <w:t>DAP</w:t>
      </w:r>
      <w:r w:rsidR="008A52B2" w:rsidRPr="00BE5CB6">
        <w:t xml:space="preserve"> noteikto pilnvarojumu un uzdevumiem.</w:t>
      </w:r>
    </w:p>
    <w:p w14:paraId="2E26F3B0" w14:textId="2EDD5B17" w:rsidR="008A52B2" w:rsidRPr="00BE5CB6" w:rsidRDefault="00037F9A" w:rsidP="0025638A">
      <w:pPr>
        <w:pStyle w:val="paragraph"/>
        <w:spacing w:before="0" w:beforeAutospacing="0" w:after="240" w:afterAutospacing="0"/>
        <w:rPr>
          <w:b/>
          <w:bCs/>
        </w:rPr>
      </w:pPr>
      <w:r>
        <w:rPr>
          <w:b/>
          <w:bCs/>
        </w:rPr>
        <w:t>DAP</w:t>
      </w:r>
      <w:r w:rsidR="008A52B2" w:rsidRPr="00BE5CB6">
        <w:rPr>
          <w:b/>
          <w:bCs/>
        </w:rPr>
        <w:t xml:space="preserve"> struktūra </w:t>
      </w:r>
    </w:p>
    <w:p w14:paraId="275F674E" w14:textId="77777777" w:rsidR="008A52B2" w:rsidRPr="00BE5CB6" w:rsidRDefault="008A52B2" w:rsidP="004B15ED">
      <w:pPr>
        <w:pStyle w:val="paragraph"/>
        <w:spacing w:before="0" w:beforeAutospacing="0" w:after="0" w:afterAutospacing="0"/>
      </w:pPr>
      <w:r w:rsidRPr="00BE5CB6">
        <w:t>Centrālās struktūrvienības:  </w:t>
      </w:r>
    </w:p>
    <w:p w14:paraId="120ACFF0"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Dabas aizsardzības departaments (ietver Monitoringa un plānojuma nodaļu, Dabas datu nodaļu un Savvaļas sugu aizsardzības nodaļu); </w:t>
      </w:r>
    </w:p>
    <w:p w14:paraId="43D7F14B"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Stratēģiskās vadības un koordinācijas departaments;  </w:t>
      </w:r>
    </w:p>
    <w:p w14:paraId="4E50B28C"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Komunikācijas un dabas izglītības nodaļa;  </w:t>
      </w:r>
    </w:p>
    <w:p w14:paraId="08DE78B5"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Īpašumu pārvaldības nodaļa; </w:t>
      </w:r>
    </w:p>
    <w:p w14:paraId="59C9750B"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Budžeta un nodrošinājuma nodaļa; </w:t>
      </w:r>
    </w:p>
    <w:p w14:paraId="1F317CE1" w14:textId="477003EF"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Personāla un lietvedības nodaļa. </w:t>
      </w:r>
    </w:p>
    <w:p w14:paraId="7A39AB1E" w14:textId="77777777" w:rsidR="0025638A" w:rsidRPr="00BE5CB6" w:rsidRDefault="0025638A" w:rsidP="00466C48">
      <w:pPr>
        <w:pStyle w:val="paragraph"/>
        <w:spacing w:before="0" w:beforeAutospacing="0" w:after="0" w:afterAutospacing="0"/>
      </w:pPr>
    </w:p>
    <w:p w14:paraId="48907651" w14:textId="64CF27E0" w:rsidR="008A52B2" w:rsidRPr="00BE5CB6" w:rsidRDefault="008A52B2" w:rsidP="00466C48">
      <w:pPr>
        <w:pStyle w:val="paragraph"/>
        <w:spacing w:before="0" w:beforeAutospacing="0" w:after="0" w:afterAutospacing="0"/>
      </w:pPr>
      <w:r w:rsidRPr="00BE5CB6">
        <w:t>Teritoriālās struktūrvienības:  </w:t>
      </w:r>
    </w:p>
    <w:p w14:paraId="6917CC34"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Kurzemes reģionālā administrācija; </w:t>
      </w:r>
    </w:p>
    <w:p w14:paraId="5101CB5E"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Latgales reģionālā administrācija; </w:t>
      </w:r>
    </w:p>
    <w:p w14:paraId="4CE3C53E"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Pierīgas reģionālā administrācija; </w:t>
      </w:r>
    </w:p>
    <w:p w14:paraId="3C3D940C" w14:textId="6FB68DE5"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Vidzemes reģionālā administrācija. </w:t>
      </w:r>
    </w:p>
    <w:p w14:paraId="25B880A1" w14:textId="77777777" w:rsidR="0025638A" w:rsidRPr="00BE5CB6" w:rsidRDefault="0025638A" w:rsidP="00466C48">
      <w:pPr>
        <w:pStyle w:val="paragraph"/>
        <w:spacing w:before="0" w:beforeAutospacing="0" w:after="0" w:afterAutospacing="0"/>
      </w:pPr>
    </w:p>
    <w:p w14:paraId="21655AC4" w14:textId="073145D5" w:rsidR="008A52B2" w:rsidRPr="00BE5CB6" w:rsidRDefault="00037F9A" w:rsidP="0025638A">
      <w:pPr>
        <w:pStyle w:val="paragraph"/>
        <w:spacing w:before="0" w:beforeAutospacing="0" w:after="240" w:afterAutospacing="0"/>
      </w:pPr>
      <w:r>
        <w:t>DAP</w:t>
      </w:r>
      <w:r w:rsidR="008A52B2" w:rsidRPr="00BE5CB6">
        <w:t xml:space="preserve"> nav padotībā esošu iestāžu.</w:t>
      </w:r>
    </w:p>
    <w:p w14:paraId="5BB2BA8E" w14:textId="77777777" w:rsidR="00A10680" w:rsidRPr="00BE5CB6" w:rsidRDefault="00A10680" w:rsidP="0025638A">
      <w:pPr>
        <w:pStyle w:val="paragraph"/>
        <w:spacing w:before="0" w:beforeAutospacing="0" w:after="240" w:afterAutospacing="0"/>
      </w:pPr>
    </w:p>
    <w:p w14:paraId="6C406070" w14:textId="476B1871" w:rsidR="008A52B2" w:rsidRPr="00BE5CB6" w:rsidRDefault="008A52B2" w:rsidP="0025638A">
      <w:pPr>
        <w:pStyle w:val="Virsraksts2"/>
        <w:spacing w:before="0" w:after="240"/>
        <w:rPr>
          <w:rFonts w:ascii="Times New Roman" w:hAnsi="Times New Roman" w:cs="Times New Roman"/>
        </w:rPr>
      </w:pPr>
      <w:bookmarkStart w:id="7" w:name="_Toc139527197"/>
      <w:bookmarkStart w:id="8" w:name="_Toc172894240"/>
      <w:r w:rsidRPr="00BE5CB6">
        <w:rPr>
          <w:rFonts w:ascii="Times New Roman" w:hAnsi="Times New Roman" w:cs="Times New Roman"/>
        </w:rPr>
        <w:t xml:space="preserve">1.2.  Politikas jomas, nozares, </w:t>
      </w:r>
      <w:proofErr w:type="spellStart"/>
      <w:r w:rsidRPr="00BE5CB6">
        <w:rPr>
          <w:rFonts w:ascii="Times New Roman" w:hAnsi="Times New Roman" w:cs="Times New Roman"/>
        </w:rPr>
        <w:t>apakšnozares</w:t>
      </w:r>
      <w:proofErr w:type="spellEnd"/>
      <w:r w:rsidRPr="00BE5CB6">
        <w:rPr>
          <w:rFonts w:ascii="Times New Roman" w:hAnsi="Times New Roman" w:cs="Times New Roman"/>
        </w:rPr>
        <w:t xml:space="preserve"> vai funkcijas, par kurām Dabas aizsardzības pārvalde ir atbildīga</w:t>
      </w:r>
      <w:bookmarkEnd w:id="7"/>
      <w:bookmarkEnd w:id="8"/>
      <w:r w:rsidRPr="00BE5CB6">
        <w:rPr>
          <w:rFonts w:ascii="Times New Roman" w:hAnsi="Times New Roman" w:cs="Times New Roman"/>
        </w:rPr>
        <w:t> </w:t>
      </w:r>
    </w:p>
    <w:p w14:paraId="7CC09CD3" w14:textId="5BDE9575" w:rsidR="008A52B2" w:rsidRPr="00BE5CB6" w:rsidRDefault="00037F9A" w:rsidP="0025638A">
      <w:pPr>
        <w:pStyle w:val="paragraph"/>
        <w:spacing w:before="0" w:beforeAutospacing="0" w:after="240" w:afterAutospacing="0"/>
        <w:rPr>
          <w:rFonts w:eastAsiaTheme="minorEastAsia"/>
        </w:rPr>
      </w:pPr>
      <w:r>
        <w:rPr>
          <w:rFonts w:eastAsiaTheme="minorEastAsia"/>
        </w:rPr>
        <w:t>DAP</w:t>
      </w:r>
      <w:r w:rsidR="008A52B2" w:rsidRPr="00BE5CB6">
        <w:rPr>
          <w:rFonts w:eastAsiaTheme="minorEastAsia"/>
        </w:rPr>
        <w:t xml:space="preserve"> īsteno valsts dabas aizsardzības politiku valsts izveidoto ĪADT un īpaši aizsargājamo sugu un biotopu saglabāšanā. </w:t>
      </w:r>
    </w:p>
    <w:p w14:paraId="044D397A" w14:textId="14006681" w:rsidR="008A52B2" w:rsidRPr="00BE5CB6" w:rsidRDefault="009703F7" w:rsidP="00466C48">
      <w:pPr>
        <w:pStyle w:val="paragraph"/>
        <w:spacing w:before="0" w:beforeAutospacing="0" w:after="0" w:afterAutospacing="0"/>
      </w:pPr>
      <w:r>
        <w:t>DAP</w:t>
      </w:r>
      <w:r w:rsidR="008A52B2" w:rsidRPr="00BE5CB6">
        <w:t xml:space="preserve"> funkcijas: </w:t>
      </w:r>
    </w:p>
    <w:p w14:paraId="21A2A350"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Saeimas un Ministru kabineta izveidoto ĪADT pārvaldīšana;  </w:t>
      </w:r>
    </w:p>
    <w:p w14:paraId="775FEB0F"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valsts dabas aizsardzības politikas īstenošana, tai skaitā sugu un biotopu aizsardzības jomā;  </w:t>
      </w:r>
    </w:p>
    <w:p w14:paraId="35C984BA"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uzraudzības institūcijas funkcijas saskaņā ar normatīvajiem aktiem par starptautisko tirdzniecību ar apdraudētajām savvaļas dzīvnieku un augu sugām;  </w:t>
      </w:r>
    </w:p>
    <w:p w14:paraId="0EF5AB2A"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kompetentās iestādes funkcijas saskaņā ar normatīvajiem aktiem par tirdzniecību ar izstrādājumiem no roņveidīgajiem;  </w:t>
      </w:r>
    </w:p>
    <w:p w14:paraId="01B42AB3"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lastRenderedPageBreak/>
        <w:t>kompetentās iestādes funkcijas saskaņā ar normatīvajiem aktiem par ģenētisko resursu tiesisku izmantošanu;</w:t>
      </w:r>
    </w:p>
    <w:p w14:paraId="77D6D098" w14:textId="5A29D3DB"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 xml:space="preserve">kompensāciju izmaksu administrēšana par saimnieciskās darbības ierobežojumiem </w:t>
      </w:r>
      <w:r w:rsidR="001E4B16">
        <w:rPr>
          <w:rStyle w:val="normaltextrun"/>
        </w:rPr>
        <w:t>ĪADT</w:t>
      </w:r>
      <w:r w:rsidRPr="00BE5CB6">
        <w:rPr>
          <w:rStyle w:val="normaltextrun"/>
        </w:rPr>
        <w:t xml:space="preserve"> un mikroliegumos;</w:t>
      </w:r>
    </w:p>
    <w:p w14:paraId="2272FA6E" w14:textId="0B4261A2"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zaudējumu atlīdzības izmaksu administrēšana par īpaši aizsargājamo nemedījamo sugu un migrējošo sugu dzīvnieku nodarītajiem būtiskiem postījumiem.    </w:t>
      </w:r>
    </w:p>
    <w:p w14:paraId="37B8C51E" w14:textId="77777777" w:rsidR="00DD74BC" w:rsidRPr="00BE5CB6" w:rsidRDefault="00DD74BC" w:rsidP="00466C48">
      <w:pPr>
        <w:pStyle w:val="paragraph"/>
        <w:spacing w:before="0" w:beforeAutospacing="0" w:after="0" w:afterAutospacing="0"/>
      </w:pPr>
    </w:p>
    <w:p w14:paraId="428C2931" w14:textId="0BD31E74" w:rsidR="008A52B2" w:rsidRPr="00BE5CB6" w:rsidRDefault="008A52B2" w:rsidP="00466C48">
      <w:pPr>
        <w:pStyle w:val="paragraph"/>
        <w:spacing w:before="0" w:beforeAutospacing="0" w:after="0" w:afterAutospacing="0"/>
      </w:pPr>
      <w:r w:rsidRPr="00BE5CB6">
        <w:t xml:space="preserve">Lai nodrošinātu funkciju izpildi, </w:t>
      </w:r>
      <w:r w:rsidR="009703F7">
        <w:t>DAP</w:t>
      </w:r>
      <w:r w:rsidRPr="00BE5CB6">
        <w:t xml:space="preserve"> veic šādus uzdevumus: </w:t>
      </w:r>
    </w:p>
    <w:p w14:paraId="161508C8"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organizē un uzrauga dabas aizsardzības plānu izstrādi un atjaunošanu ĪADT, kā arī veicina un koordinē minēto plānu ieviešanu; </w:t>
      </w:r>
    </w:p>
    <w:p w14:paraId="3FFE9B2D" w14:textId="1AFE24E2"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sniedz priekšlikumus par jaunu ĪADT veidošanu, ĪADT kategorijas vai ĪADT aizsardzības un izmantošanas noteikumu maiņu, kā arī ĪADT iekļaušanu starptautiskajos aizsargājamo teritoriju tīklos; </w:t>
      </w:r>
    </w:p>
    <w:p w14:paraId="2593E1DE"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sniedz atzinumu par ĪADT statusa likvidēšanas pamatotību; </w:t>
      </w:r>
    </w:p>
    <w:p w14:paraId="354CD74B"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organizē un uzrauga īpaši aizsargājamo sugu un biotopu aizsardzības plānu izstrādi un atjaunošanu, kā arī veicina minēto plānu ieviešanu; </w:t>
      </w:r>
    </w:p>
    <w:p w14:paraId="5FEC2353"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organizē īpaši aizsargājamo sugu, to dzīvotņu, kā arī īpaši aizsargājamo biotopu optimālus uzturēšanas un atjaunošanas, kā arī aizsardzības pasākumus; </w:t>
      </w:r>
    </w:p>
    <w:p w14:paraId="01140125" w14:textId="47338A0A"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 xml:space="preserve">sagatavo informāciju sabiedrībai un EK par </w:t>
      </w:r>
      <w:proofErr w:type="spellStart"/>
      <w:r w:rsidR="000460F1" w:rsidRPr="00BE5CB6">
        <w:rPr>
          <w:rStyle w:val="normaltextrun"/>
          <w:i/>
          <w:iCs/>
        </w:rPr>
        <w:t>Natura</w:t>
      </w:r>
      <w:proofErr w:type="spellEnd"/>
      <w:r w:rsidR="000460F1" w:rsidRPr="00BE5CB6">
        <w:rPr>
          <w:rStyle w:val="normaltextrun"/>
          <w:i/>
          <w:iCs/>
        </w:rPr>
        <w:t xml:space="preserve"> 2000 </w:t>
      </w:r>
      <w:r w:rsidRPr="00BE5CB6">
        <w:rPr>
          <w:rStyle w:val="normaltextrun"/>
        </w:rPr>
        <w:t>teritorijām, īpaši aizsargājamām sugām un īpaši aizsargājamiem biotopiem, kā arī par īpaši aizsargājamo sugu indivīdu iegūšanu; </w:t>
      </w:r>
    </w:p>
    <w:p w14:paraId="777CA1AF"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plāno un organizē nepieciešamos dabas aizsardzības un apsaimniekošanas pasākumus ĪADT un mikroliegumos; </w:t>
      </w:r>
    </w:p>
    <w:p w14:paraId="0353AE17"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īsteno projektus dabas aizsardzības jomā; </w:t>
      </w:r>
    </w:p>
    <w:p w14:paraId="3C4A5C95" w14:textId="370E40C8"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kontrolē ĪADT, sugu</w:t>
      </w:r>
      <w:r w:rsidR="00083C0D">
        <w:rPr>
          <w:rStyle w:val="normaltextrun"/>
        </w:rPr>
        <w:t xml:space="preserve">, </w:t>
      </w:r>
      <w:r w:rsidRPr="00BE5CB6">
        <w:rPr>
          <w:rStyle w:val="normaltextrun"/>
        </w:rPr>
        <w:t>biotopu</w:t>
      </w:r>
      <w:r w:rsidR="00083C0D">
        <w:rPr>
          <w:rStyle w:val="normaltextrun"/>
        </w:rPr>
        <w:t xml:space="preserve"> un</w:t>
      </w:r>
      <w:r w:rsidRPr="00BE5CB6">
        <w:rPr>
          <w:rStyle w:val="normaltextrun"/>
        </w:rPr>
        <w:t xml:space="preserve"> mikroliegumu aizsardzību regulējošo normatīvo aktu ievērošanu; </w:t>
      </w:r>
    </w:p>
    <w:p w14:paraId="0BCE8AC3"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kontrolē tirdzniecību ar apdraudētajiem savvaļas dzīvniekiem un augu sugu īpatņiem; </w:t>
      </w:r>
    </w:p>
    <w:p w14:paraId="0DAE2206"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saskaņā ar dabas aizsardzību regulējošajiem normatīvajiem aktiem izsniedz un anulē atļaujas, kā arī aptur to darbību, sniedz atzinumus un saskaņojumus dabas aizsardzības jomā; </w:t>
      </w:r>
    </w:p>
    <w:p w14:paraId="6C5C0915"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nodrošina informatīvo zīmju izvietošanu dabā ĪADT ārējo robežu apzīmēšanai; </w:t>
      </w:r>
    </w:p>
    <w:p w14:paraId="21D560B8"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koordinē un veic ĪADT zinātniskos pētījumus un monitoringu dabaszinātņu jomā, apkopo un glabā zinātnisko pētījumu rezultātus un monitoringa datus, uzkrāj un apkopo informāciju par veiktajiem, notiekošajiem un nepieciešamajiem dabas aizsardzības pasākumiem ĪADT un mikroliegumos; </w:t>
      </w:r>
    </w:p>
    <w:p w14:paraId="11EC3083"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izglīto sabiedrību dabas aizsardzības jautājumos; </w:t>
      </w:r>
    </w:p>
    <w:p w14:paraId="2D0DD7E0" w14:textId="0DB7AE2B"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sniedz teritoriju plānojumu izstrādei nepieciešamo informāciju par ĪADT, īpaši aizsargājamām sugām un biotopiem</w:t>
      </w:r>
      <w:r w:rsidR="00AF60C1">
        <w:rPr>
          <w:rStyle w:val="normaltextrun"/>
        </w:rPr>
        <w:t>,</w:t>
      </w:r>
      <w:r w:rsidRPr="00BE5CB6">
        <w:rPr>
          <w:rStyle w:val="normaltextrun"/>
        </w:rPr>
        <w:t xml:space="preserve"> to aizsardzības režīmu, kā arī, ja pašvaldība atrodas ĪADT, sniedz nosacījumus teritoriju plānojumu izstrādei un atzinumus par teritoriju plānojumiem; </w:t>
      </w:r>
    </w:p>
    <w:p w14:paraId="071F6E64" w14:textId="31D56132"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 xml:space="preserve">saskaņā ar normatīvajiem aktiem un dabas aizsardzības plāniem apsaimnieko VARAM valdījumā esošos valsts nekustamos īpašumus, kuri nodoti </w:t>
      </w:r>
      <w:r w:rsidR="000B0B84">
        <w:rPr>
          <w:rStyle w:val="normaltextrun"/>
        </w:rPr>
        <w:t>DAP</w:t>
      </w:r>
      <w:r w:rsidRPr="00BE5CB6">
        <w:rPr>
          <w:rStyle w:val="normaltextrun"/>
        </w:rPr>
        <w:t xml:space="preserve"> turējumā; </w:t>
      </w:r>
    </w:p>
    <w:p w14:paraId="5BDAA6C7" w14:textId="3792A326"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veicina sabiedrības</w:t>
      </w:r>
      <w:r w:rsidR="00A1381F">
        <w:rPr>
          <w:rStyle w:val="normaltextrun"/>
        </w:rPr>
        <w:t xml:space="preserve">, tostarp </w:t>
      </w:r>
      <w:r w:rsidRPr="00BE5CB6">
        <w:rPr>
          <w:rStyle w:val="normaltextrun"/>
        </w:rPr>
        <w:t>zemes īpašnieku</w:t>
      </w:r>
      <w:r w:rsidR="00A1381F">
        <w:rPr>
          <w:rStyle w:val="normaltextrun"/>
        </w:rPr>
        <w:t>,</w:t>
      </w:r>
      <w:r w:rsidRPr="00BE5CB6">
        <w:rPr>
          <w:rStyle w:val="normaltextrun"/>
        </w:rPr>
        <w:t xml:space="preserve"> iesaistīšanu ĪADT un mikroliegumu apsaimniekošanā un sugu un biotopu aizsardzībā; </w:t>
      </w:r>
    </w:p>
    <w:p w14:paraId="6E3CFFD3" w14:textId="0F89BE9A"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sagatavo, uztur un sniedz ģeotelpisko informāciju par ĪADT un mikroliegumiem, tajā skaitā īpaši aizsargājamām sugām un biotopiem; </w:t>
      </w:r>
    </w:p>
    <w:p w14:paraId="352F3232"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uztur ĪADT un mikroliegumu, kā arī īpaši aizsargājamo sugu, to dzīvotņu un īpaši aizsargājamo biotopu valsts reģistru; </w:t>
      </w:r>
    </w:p>
    <w:p w14:paraId="6EA57B68" w14:textId="194CAF05" w:rsidR="008A52B2" w:rsidRPr="00BE5CB6" w:rsidRDefault="00940986" w:rsidP="0054559F">
      <w:pPr>
        <w:pStyle w:val="paragraph"/>
        <w:numPr>
          <w:ilvl w:val="0"/>
          <w:numId w:val="67"/>
        </w:numPr>
        <w:spacing w:before="0" w:beforeAutospacing="0" w:after="0" w:afterAutospacing="0"/>
        <w:textAlignment w:val="baseline"/>
        <w:rPr>
          <w:rStyle w:val="normaltextrun"/>
        </w:rPr>
      </w:pPr>
      <w:r w:rsidRPr="00BE5CB6">
        <w:rPr>
          <w:rStyle w:val="normaltextrun"/>
        </w:rPr>
        <w:lastRenderedPageBreak/>
        <w:t xml:space="preserve">sniedz datus </w:t>
      </w:r>
      <w:r w:rsidR="008A52B2" w:rsidRPr="00BE5CB6">
        <w:rPr>
          <w:rStyle w:val="normaltextrun"/>
        </w:rPr>
        <w:t>Eiropas Vides aģentūrai</w:t>
      </w:r>
      <w:r w:rsidRPr="00940986">
        <w:rPr>
          <w:rStyle w:val="normaltextrun"/>
        </w:rPr>
        <w:t xml:space="preserve"> </w:t>
      </w:r>
      <w:r w:rsidRPr="00BE5CB6">
        <w:rPr>
          <w:rStyle w:val="normaltextrun"/>
        </w:rPr>
        <w:t>par ĪADT</w:t>
      </w:r>
      <w:r w:rsidR="008A52B2" w:rsidRPr="00BE5CB6">
        <w:rPr>
          <w:rStyle w:val="normaltextrun"/>
        </w:rPr>
        <w:t>, aizsargājamām sugām, to dzīvotnēm un biotopiem; </w:t>
      </w:r>
    </w:p>
    <w:p w14:paraId="5D7C3D6A" w14:textId="3CEF8CF2"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nodrošina bioloģiskās daudzveidības informācijas apmaiņas sistēmas “Informācijas un sadarbības tīkls” darbību un datu apmaiņu, veic atbildīgās institūcijas funkcijas; </w:t>
      </w:r>
    </w:p>
    <w:p w14:paraId="024CF66F" w14:textId="6DA62870"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nosaka ĪADT esošu īpaši aizsargājamo sugu un biotopu sarakstu, kuru dzīvotņu vai atrašanās vietu atklāšana var kaitēt vides aizsardzībai; </w:t>
      </w:r>
    </w:p>
    <w:p w14:paraId="5D96BB84"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ierosina ierobežot, apturēt vai aizliegt sugu un biotopu izmantošanu, ja tā var apdraudēt sugu populāciju un biotopu eksistenci; </w:t>
      </w:r>
    </w:p>
    <w:p w14:paraId="7AA4A3D3" w14:textId="41BF2CBF"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 xml:space="preserve">sertificē sugu un biotopu aizsardzības jomas ekspertus, veic ekspertu profesionālās darbības uzraudzību un izvērtē </w:t>
      </w:r>
      <w:r w:rsidR="007D6F35">
        <w:rPr>
          <w:rStyle w:val="normaltextrun"/>
        </w:rPr>
        <w:t>to</w:t>
      </w:r>
      <w:r w:rsidRPr="00BE5CB6">
        <w:rPr>
          <w:rStyle w:val="normaltextrun"/>
        </w:rPr>
        <w:t xml:space="preserve"> profesionālo darbību, izveido un uztur ekspertu reģistru, kā arī izvērtē citus ar sertificēšanu saistītus jautājumus; </w:t>
      </w:r>
    </w:p>
    <w:p w14:paraId="192DC393"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izveido un uztur sugu un biotopu aizsardzības jomas ekspertu sniegto atzinumu datubāzi; </w:t>
      </w:r>
    </w:p>
    <w:p w14:paraId="2BFF1760" w14:textId="52A4F3C9"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veic citus vides un meža apsaimniekošanas normatīvajos aktos noteiktos uzdevumus. </w:t>
      </w:r>
    </w:p>
    <w:p w14:paraId="12CAFB33" w14:textId="77777777" w:rsidR="00A10680" w:rsidRPr="00BE5CB6" w:rsidRDefault="00A10680" w:rsidP="00A10680">
      <w:pPr>
        <w:pStyle w:val="paragraph"/>
        <w:spacing w:before="0" w:beforeAutospacing="0" w:after="0" w:afterAutospacing="0"/>
        <w:ind w:left="720"/>
        <w:textAlignment w:val="baseline"/>
        <w:rPr>
          <w:rStyle w:val="normaltextrun"/>
        </w:rPr>
      </w:pPr>
    </w:p>
    <w:p w14:paraId="02AA0DAA" w14:textId="77777777" w:rsidR="008A52B2" w:rsidRPr="00BE5CB6" w:rsidRDefault="008A52B2" w:rsidP="00466C48">
      <w:pPr>
        <w:pStyle w:val="paragraph"/>
        <w:spacing w:before="0" w:beforeAutospacing="0" w:after="0" w:afterAutospacing="0" w:line="276" w:lineRule="auto"/>
        <w:ind w:left="720"/>
      </w:pPr>
    </w:p>
    <w:p w14:paraId="7674F7DA" w14:textId="2E6CEA97" w:rsidR="008A52B2" w:rsidRPr="00BE5CB6" w:rsidRDefault="008A52B2" w:rsidP="00DD74BC">
      <w:pPr>
        <w:pStyle w:val="Virsraksts2"/>
        <w:spacing w:before="0" w:after="240"/>
        <w:rPr>
          <w:rFonts w:ascii="Times New Roman" w:hAnsi="Times New Roman" w:cs="Times New Roman"/>
        </w:rPr>
      </w:pPr>
      <w:bookmarkStart w:id="9" w:name="_Toc139527198"/>
      <w:bookmarkStart w:id="10" w:name="_Toc172894241"/>
      <w:r w:rsidRPr="00BE5CB6">
        <w:rPr>
          <w:rFonts w:ascii="Times New Roman" w:hAnsi="Times New Roman" w:cs="Times New Roman"/>
        </w:rPr>
        <w:t>1.3.  Dabas aizsardzības pārvaldes darbības virzieni un mērķi, kā arī īstenotās budžeta programmas (apakšprogrammas)</w:t>
      </w:r>
      <w:bookmarkEnd w:id="9"/>
      <w:bookmarkEnd w:id="10"/>
      <w:r w:rsidRPr="00BE5CB6">
        <w:rPr>
          <w:rFonts w:ascii="Times New Roman" w:hAnsi="Times New Roman" w:cs="Times New Roman"/>
        </w:rPr>
        <w:t xml:space="preserve"> </w:t>
      </w:r>
    </w:p>
    <w:p w14:paraId="646929B4" w14:textId="45D08F82" w:rsidR="008A52B2" w:rsidRPr="00BE5CB6" w:rsidRDefault="008A52B2" w:rsidP="00466C48">
      <w:pPr>
        <w:pStyle w:val="paragraph"/>
        <w:spacing w:before="0" w:beforeAutospacing="0" w:after="0" w:afterAutospacing="0"/>
        <w:textAlignment w:val="baseline"/>
        <w:rPr>
          <w:b/>
          <w:bCs/>
        </w:rPr>
      </w:pPr>
      <w:r w:rsidRPr="00BE5CB6">
        <w:rPr>
          <w:rStyle w:val="normaltextrun"/>
        </w:rPr>
        <w:t>Darbības mērķi:</w:t>
      </w:r>
      <w:r w:rsidRPr="00BE5CB6">
        <w:rPr>
          <w:rStyle w:val="eop"/>
          <w:b/>
          <w:bCs/>
        </w:rPr>
        <w:t> </w:t>
      </w:r>
    </w:p>
    <w:p w14:paraId="3171C6D8" w14:textId="47A98492" w:rsidR="008A52B2" w:rsidRPr="00BE5CB6" w:rsidRDefault="008A52B2" w:rsidP="0054559F">
      <w:pPr>
        <w:pStyle w:val="paragraph"/>
        <w:numPr>
          <w:ilvl w:val="0"/>
          <w:numId w:val="66"/>
        </w:numPr>
        <w:spacing w:before="0" w:beforeAutospacing="0" w:after="0" w:afterAutospacing="0"/>
        <w:textAlignment w:val="baseline"/>
        <w:rPr>
          <w:rStyle w:val="normaltextrun"/>
        </w:rPr>
      </w:pPr>
      <w:r w:rsidRPr="00BE5CB6">
        <w:rPr>
          <w:rStyle w:val="normaltextrun"/>
        </w:rPr>
        <w:t>nodrošināt vienotu dabas aizsardzības politikas īstenošanu visā Latvijā; </w:t>
      </w:r>
    </w:p>
    <w:p w14:paraId="74E61645" w14:textId="77777777" w:rsidR="008A52B2" w:rsidRPr="00BE5CB6" w:rsidRDefault="008A52B2" w:rsidP="0054559F">
      <w:pPr>
        <w:pStyle w:val="paragraph"/>
        <w:numPr>
          <w:ilvl w:val="0"/>
          <w:numId w:val="66"/>
        </w:numPr>
        <w:spacing w:before="0" w:beforeAutospacing="0" w:after="0" w:afterAutospacing="0"/>
        <w:textAlignment w:val="baseline"/>
        <w:rPr>
          <w:rStyle w:val="normaltextrun"/>
        </w:rPr>
      </w:pPr>
      <w:r w:rsidRPr="00BE5CB6">
        <w:rPr>
          <w:rStyle w:val="normaltextrun"/>
        </w:rPr>
        <w:t>īstenot efektīvu dabas vērtību pārvaldību, veicinot cilvēku un dabas harmonisku līdzāspastāvēšanu; </w:t>
      </w:r>
    </w:p>
    <w:p w14:paraId="79E56F4C" w14:textId="1915BA7E" w:rsidR="008A52B2" w:rsidRPr="00BE5CB6" w:rsidRDefault="008A52B2" w:rsidP="0054559F">
      <w:pPr>
        <w:pStyle w:val="paragraph"/>
        <w:numPr>
          <w:ilvl w:val="0"/>
          <w:numId w:val="66"/>
        </w:numPr>
        <w:spacing w:before="0" w:beforeAutospacing="0" w:after="0" w:afterAutospacing="0"/>
        <w:textAlignment w:val="baseline"/>
        <w:rPr>
          <w:rStyle w:val="normaltextrun"/>
        </w:rPr>
      </w:pPr>
      <w:r w:rsidRPr="00BE5CB6">
        <w:rPr>
          <w:rStyle w:val="normaltextrun"/>
        </w:rPr>
        <w:t>veicināt sabiedrības izpratni par dabas vērtībām un ikviena lomu to saglabāšanā un uzlabošanā. </w:t>
      </w:r>
    </w:p>
    <w:p w14:paraId="3AFB5F76" w14:textId="77777777" w:rsidR="00DD74BC" w:rsidRPr="00BE5CB6" w:rsidRDefault="00DD74BC" w:rsidP="00466C48">
      <w:pPr>
        <w:pStyle w:val="paragraph"/>
        <w:spacing w:before="0" w:beforeAutospacing="0" w:after="0" w:afterAutospacing="0"/>
        <w:textAlignment w:val="baseline"/>
        <w:rPr>
          <w:rStyle w:val="normaltextrun"/>
        </w:rPr>
      </w:pPr>
    </w:p>
    <w:p w14:paraId="788F5560" w14:textId="32A9E678" w:rsidR="008A52B2" w:rsidRPr="00BE5CB6" w:rsidRDefault="008A52B2" w:rsidP="00466C48">
      <w:pPr>
        <w:pStyle w:val="paragraph"/>
        <w:spacing w:before="0" w:beforeAutospacing="0" w:after="0" w:afterAutospacing="0"/>
        <w:textAlignment w:val="baseline"/>
        <w:rPr>
          <w:b/>
          <w:bCs/>
        </w:rPr>
      </w:pPr>
      <w:r w:rsidRPr="00BE5CB6">
        <w:rPr>
          <w:rStyle w:val="normaltextrun"/>
        </w:rPr>
        <w:t>Galvenie darbības virzieni:</w:t>
      </w:r>
      <w:r w:rsidRPr="00BE5CB6">
        <w:rPr>
          <w:rStyle w:val="eop"/>
          <w:b/>
          <w:bCs/>
        </w:rPr>
        <w:t> </w:t>
      </w:r>
    </w:p>
    <w:p w14:paraId="2DCB41FB"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valsts izveidoto ĪADT pārvaldīšana;  </w:t>
      </w:r>
    </w:p>
    <w:p w14:paraId="69AF08A2"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labvēlīga aizsardzības statusa nodrošināšana īpaši aizsargājamām sugām un īpaši aizsargājamiem biotopiem;  </w:t>
      </w:r>
    </w:p>
    <w:p w14:paraId="7AEB0F81"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dabas datu ieguve un valsts informācijas sistēmas DDPS “Ozols” uzturēšana un attīstība;  </w:t>
      </w:r>
    </w:p>
    <w:p w14:paraId="26BED435"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dabas aizsardzības normatīvo aktu ievērošanas kontrole; </w:t>
      </w:r>
    </w:p>
    <w:p w14:paraId="01DFB0FA"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izpratnes par dabas saglabāšanas nepieciešamību veicināšana sabiedrībā; </w:t>
      </w:r>
    </w:p>
    <w:p w14:paraId="7D951160" w14:textId="77777777" w:rsidR="008A52B2" w:rsidRPr="00BE5CB6" w:rsidRDefault="008A52B2" w:rsidP="0054559F">
      <w:pPr>
        <w:pStyle w:val="paragraph"/>
        <w:numPr>
          <w:ilvl w:val="0"/>
          <w:numId w:val="67"/>
        </w:numPr>
        <w:spacing w:before="0" w:beforeAutospacing="0" w:after="0" w:afterAutospacing="0"/>
        <w:textAlignment w:val="baseline"/>
        <w:rPr>
          <w:rStyle w:val="normaltextrun"/>
        </w:rPr>
      </w:pPr>
      <w:r w:rsidRPr="00BE5CB6">
        <w:rPr>
          <w:rStyle w:val="normaltextrun"/>
        </w:rPr>
        <w:t>tūrisma un dabas izglītības infrastruktūras objektu uzturēšana ĪADT; </w:t>
      </w:r>
    </w:p>
    <w:p w14:paraId="5AC896AC" w14:textId="519D7264" w:rsidR="008A52B2" w:rsidRPr="00BE5CB6" w:rsidRDefault="00F412B8" w:rsidP="0054559F">
      <w:pPr>
        <w:pStyle w:val="paragraph"/>
        <w:numPr>
          <w:ilvl w:val="0"/>
          <w:numId w:val="67"/>
        </w:numPr>
        <w:spacing w:before="0" w:beforeAutospacing="0" w:after="0" w:afterAutospacing="0"/>
        <w:textAlignment w:val="baseline"/>
        <w:rPr>
          <w:rStyle w:val="normaltextrun"/>
        </w:rPr>
      </w:pPr>
      <w:r>
        <w:rPr>
          <w:rStyle w:val="normaltextrun"/>
        </w:rPr>
        <w:t>DAP</w:t>
      </w:r>
      <w:r w:rsidR="008A52B2" w:rsidRPr="00BE5CB6">
        <w:rPr>
          <w:rStyle w:val="normaltextrun"/>
        </w:rPr>
        <w:t xml:space="preserve"> pārvaldīšanā esošo īpašumu </w:t>
      </w:r>
      <w:proofErr w:type="spellStart"/>
      <w:r w:rsidR="008A52B2" w:rsidRPr="00BE5CB6">
        <w:rPr>
          <w:rStyle w:val="normaltextrun"/>
        </w:rPr>
        <w:t>mēr</w:t>
      </w:r>
      <w:r w:rsidR="0093351F">
        <w:rPr>
          <w:rStyle w:val="normaltextrun"/>
        </w:rPr>
        <w:t>ķ</w:t>
      </w:r>
      <w:r w:rsidR="008A52B2" w:rsidRPr="00BE5CB6">
        <w:rPr>
          <w:rStyle w:val="normaltextrun"/>
        </w:rPr>
        <w:t>orientēta</w:t>
      </w:r>
      <w:proofErr w:type="spellEnd"/>
      <w:r w:rsidR="008A52B2" w:rsidRPr="00BE5CB6">
        <w:rPr>
          <w:rStyle w:val="normaltextrun"/>
        </w:rPr>
        <w:t xml:space="preserve"> apsaimniekošana. </w:t>
      </w:r>
    </w:p>
    <w:p w14:paraId="5C492C8F" w14:textId="77777777" w:rsidR="008A52B2" w:rsidRPr="00BE5CB6" w:rsidRDefault="008A52B2" w:rsidP="00466C48">
      <w:pPr>
        <w:pStyle w:val="paragraph"/>
        <w:spacing w:before="0" w:beforeAutospacing="0" w:after="0" w:afterAutospacing="0"/>
        <w:textAlignment w:val="baseline"/>
        <w:rPr>
          <w:sz w:val="18"/>
          <w:szCs w:val="18"/>
        </w:rPr>
      </w:pPr>
      <w:r w:rsidRPr="00BE5CB6">
        <w:rPr>
          <w:rStyle w:val="normaltextrun"/>
        </w:rPr>
        <w:t> </w:t>
      </w:r>
      <w:r w:rsidRPr="00BE5CB6">
        <w:rPr>
          <w:rStyle w:val="eop"/>
        </w:rPr>
        <w:t> </w:t>
      </w:r>
    </w:p>
    <w:p w14:paraId="5DD03A44" w14:textId="58618EE3" w:rsidR="008A52B2" w:rsidRPr="00BE5CB6" w:rsidRDefault="00643242" w:rsidP="00466C48">
      <w:pPr>
        <w:pStyle w:val="paragraph"/>
        <w:spacing w:before="0" w:beforeAutospacing="0" w:after="0" w:afterAutospacing="0"/>
        <w:textAlignment w:val="baseline"/>
        <w:rPr>
          <w:b/>
          <w:bCs/>
        </w:rPr>
      </w:pPr>
      <w:r>
        <w:rPr>
          <w:rStyle w:val="normaltextrun"/>
        </w:rPr>
        <w:t>DAP</w:t>
      </w:r>
      <w:r w:rsidR="008A52B2" w:rsidRPr="00BE5CB6">
        <w:rPr>
          <w:rStyle w:val="normaltextrun"/>
        </w:rPr>
        <w:t xml:space="preserve"> 2023. gadā īsteno</w:t>
      </w:r>
      <w:r w:rsidR="001439EC">
        <w:rPr>
          <w:rStyle w:val="normaltextrun"/>
        </w:rPr>
        <w:t>tās</w:t>
      </w:r>
      <w:r w:rsidR="008A52B2" w:rsidRPr="00BE5CB6">
        <w:rPr>
          <w:rStyle w:val="normaltextrun"/>
        </w:rPr>
        <w:t xml:space="preserve"> apakšprogrammas:</w:t>
      </w:r>
      <w:r w:rsidR="008A52B2" w:rsidRPr="00BE5CB6">
        <w:rPr>
          <w:rStyle w:val="eop"/>
          <w:b/>
          <w:bCs/>
        </w:rPr>
        <w:t> </w:t>
      </w:r>
    </w:p>
    <w:p w14:paraId="185831D3" w14:textId="77777777"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t>24.08.00 Nacionālo parku darbības nodrošināšana; </w:t>
      </w:r>
    </w:p>
    <w:p w14:paraId="0A7C2D71" w14:textId="77777777"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t>21.13.00 Nozares vides projekti; </w:t>
      </w:r>
    </w:p>
    <w:p w14:paraId="58E80DF5" w14:textId="4F07C9C9"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t>61.08.00 Kohēzijas fonda projekti (2014</w:t>
      </w:r>
      <w:r w:rsidR="00927741">
        <w:rPr>
          <w:rStyle w:val="normaltextrun"/>
        </w:rPr>
        <w:t>.</w:t>
      </w:r>
      <w:r w:rsidRPr="00BE5CB6">
        <w:rPr>
          <w:rStyle w:val="normaltextrun"/>
        </w:rPr>
        <w:t>-2020</w:t>
      </w:r>
      <w:r w:rsidR="00927741">
        <w:rPr>
          <w:rStyle w:val="normaltextrun"/>
        </w:rPr>
        <w:t>.</w:t>
      </w:r>
      <w:r w:rsidRPr="00BE5CB6">
        <w:rPr>
          <w:rStyle w:val="normaltextrun"/>
        </w:rPr>
        <w:t>);    </w:t>
      </w:r>
    </w:p>
    <w:p w14:paraId="596C5BE6" w14:textId="0FDDAFA2"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t>64.09.00 Eiropas Lauksaimniecības garantiju fonda (ELGF) maksājumi (2023</w:t>
      </w:r>
      <w:r w:rsidR="00927741">
        <w:rPr>
          <w:rStyle w:val="normaltextrun"/>
        </w:rPr>
        <w:t>.</w:t>
      </w:r>
      <w:r w:rsidRPr="00BE5CB6">
        <w:rPr>
          <w:rStyle w:val="normaltextrun"/>
        </w:rPr>
        <w:t>-2027</w:t>
      </w:r>
      <w:r w:rsidR="00927741">
        <w:rPr>
          <w:rStyle w:val="normaltextrun"/>
        </w:rPr>
        <w:t>.</w:t>
      </w:r>
      <w:r w:rsidRPr="00BE5CB6">
        <w:rPr>
          <w:rStyle w:val="normaltextrun"/>
        </w:rPr>
        <w:t>);      </w:t>
      </w:r>
    </w:p>
    <w:p w14:paraId="2D0E75F9" w14:textId="634A2404"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t>65.08.00 Eiropas Lauksaimniecības fonda lauku attīstība</w:t>
      </w:r>
      <w:r w:rsidR="00676927">
        <w:rPr>
          <w:rStyle w:val="normaltextrun"/>
        </w:rPr>
        <w:t>s</w:t>
      </w:r>
      <w:r w:rsidRPr="00BE5CB6">
        <w:rPr>
          <w:rStyle w:val="normaltextrun"/>
        </w:rPr>
        <w:t xml:space="preserve"> (ELFLA) projekt</w:t>
      </w:r>
      <w:r w:rsidR="00FA7FC3">
        <w:rPr>
          <w:rStyle w:val="normaltextrun"/>
        </w:rPr>
        <w:t>i,</w:t>
      </w:r>
      <w:r w:rsidRPr="00BE5CB6">
        <w:rPr>
          <w:rStyle w:val="normaltextrun"/>
        </w:rPr>
        <w:t xml:space="preserve"> pasākum</w:t>
      </w:r>
      <w:r w:rsidR="00FA7FC3">
        <w:rPr>
          <w:rStyle w:val="normaltextrun"/>
        </w:rPr>
        <w:t xml:space="preserve">i </w:t>
      </w:r>
      <w:r w:rsidRPr="00BE5CB6">
        <w:rPr>
          <w:rStyle w:val="normaltextrun"/>
        </w:rPr>
        <w:t>(2014</w:t>
      </w:r>
      <w:r w:rsidR="00927741">
        <w:rPr>
          <w:rStyle w:val="normaltextrun"/>
        </w:rPr>
        <w:t>.</w:t>
      </w:r>
      <w:r w:rsidRPr="00BE5CB6">
        <w:rPr>
          <w:rStyle w:val="normaltextrun"/>
        </w:rPr>
        <w:t>-2020</w:t>
      </w:r>
      <w:r w:rsidR="00927741">
        <w:rPr>
          <w:rStyle w:val="normaltextrun"/>
        </w:rPr>
        <w:t>.</w:t>
      </w:r>
      <w:r w:rsidRPr="00BE5CB6">
        <w:rPr>
          <w:rStyle w:val="normaltextrun"/>
        </w:rPr>
        <w:t>);  </w:t>
      </w:r>
    </w:p>
    <w:p w14:paraId="1ED0AF1F" w14:textId="08130130"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t>69.08.00 Pārrobežu sadarbības programmu darbības nodrošināšana, projekti</w:t>
      </w:r>
      <w:r w:rsidR="006830BE">
        <w:rPr>
          <w:rStyle w:val="normaltextrun"/>
        </w:rPr>
        <w:t>,</w:t>
      </w:r>
      <w:r w:rsidRPr="00BE5CB6">
        <w:rPr>
          <w:rStyle w:val="normaltextrun"/>
        </w:rPr>
        <w:t xml:space="preserve"> pasākumi (2014</w:t>
      </w:r>
      <w:r w:rsidR="006830BE">
        <w:rPr>
          <w:rStyle w:val="normaltextrun"/>
        </w:rPr>
        <w:t>.</w:t>
      </w:r>
      <w:r w:rsidRPr="00BE5CB6">
        <w:rPr>
          <w:rStyle w:val="normaltextrun"/>
        </w:rPr>
        <w:t>-2020</w:t>
      </w:r>
      <w:r w:rsidR="006830BE">
        <w:rPr>
          <w:rStyle w:val="normaltextrun"/>
        </w:rPr>
        <w:t>.</w:t>
      </w:r>
      <w:r w:rsidRPr="00BE5CB6">
        <w:rPr>
          <w:rStyle w:val="normaltextrun"/>
        </w:rPr>
        <w:t>); </w:t>
      </w:r>
    </w:p>
    <w:p w14:paraId="46DAEDAF" w14:textId="036BD9DD"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t>69.21.00 Atmaksas valsts pamatbudžetā par Pārrobežu sadarbības programmu finansējumu (2014</w:t>
      </w:r>
      <w:r w:rsidR="006830BE">
        <w:rPr>
          <w:rStyle w:val="normaltextrun"/>
        </w:rPr>
        <w:t>.</w:t>
      </w:r>
      <w:r w:rsidRPr="00BE5CB6">
        <w:rPr>
          <w:rStyle w:val="normaltextrun"/>
        </w:rPr>
        <w:t>-2020</w:t>
      </w:r>
      <w:r w:rsidR="006830BE">
        <w:rPr>
          <w:rStyle w:val="normaltextrun"/>
        </w:rPr>
        <w:t>.</w:t>
      </w:r>
      <w:r w:rsidRPr="00BE5CB6">
        <w:rPr>
          <w:rStyle w:val="normaltextrun"/>
        </w:rPr>
        <w:t>); </w:t>
      </w:r>
    </w:p>
    <w:p w14:paraId="57DD3FF8" w14:textId="77777777"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lastRenderedPageBreak/>
        <w:t>70.06.00 LIFE programmas projekti; </w:t>
      </w:r>
    </w:p>
    <w:p w14:paraId="5DEBEE6D" w14:textId="77777777"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t>70.08.00 Izdevumi citu Eiropas Savienības politiku instrumentu projektu un pasākumu īstenošanai;</w:t>
      </w:r>
    </w:p>
    <w:p w14:paraId="3F26A390" w14:textId="77777777" w:rsidR="008A52B2" w:rsidRPr="00BE5CB6" w:rsidRDefault="008A52B2" w:rsidP="00DD74BC">
      <w:pPr>
        <w:pStyle w:val="paragraph"/>
        <w:numPr>
          <w:ilvl w:val="0"/>
          <w:numId w:val="67"/>
        </w:numPr>
        <w:spacing w:before="0" w:beforeAutospacing="0" w:after="0" w:afterAutospacing="0"/>
        <w:textAlignment w:val="baseline"/>
        <w:rPr>
          <w:rStyle w:val="normaltextrun"/>
        </w:rPr>
      </w:pPr>
      <w:r w:rsidRPr="00BE5CB6">
        <w:rPr>
          <w:rStyle w:val="normaltextrun"/>
        </w:rPr>
        <w:t>73.06.00  Pārējās ārvalstu finanšu palīdzības līdzfinansētie projekti.      </w:t>
      </w:r>
    </w:p>
    <w:p w14:paraId="4CFFCA8B" w14:textId="7A939547" w:rsidR="008A52B2" w:rsidRPr="00BE5CB6" w:rsidRDefault="008A52B2" w:rsidP="00466C48">
      <w:pPr>
        <w:pStyle w:val="paragraph"/>
        <w:spacing w:before="0" w:beforeAutospacing="0" w:after="0" w:afterAutospacing="0"/>
        <w:textAlignment w:val="baseline"/>
        <w:rPr>
          <w:rStyle w:val="eop"/>
        </w:rPr>
      </w:pPr>
      <w:r w:rsidRPr="00BE5CB6">
        <w:rPr>
          <w:rStyle w:val="eop"/>
        </w:rPr>
        <w:t> </w:t>
      </w:r>
    </w:p>
    <w:p w14:paraId="4228B616" w14:textId="77777777" w:rsidR="00A10680" w:rsidRPr="00BE5CB6" w:rsidRDefault="00A10680" w:rsidP="00466C48">
      <w:pPr>
        <w:pStyle w:val="paragraph"/>
        <w:spacing w:before="0" w:beforeAutospacing="0" w:after="0" w:afterAutospacing="0"/>
        <w:textAlignment w:val="baseline"/>
        <w:rPr>
          <w:rFonts w:eastAsiaTheme="majorEastAsia"/>
          <w:color w:val="2F5496" w:themeColor="accent1" w:themeShade="BF"/>
          <w:sz w:val="26"/>
          <w:szCs w:val="26"/>
        </w:rPr>
      </w:pPr>
    </w:p>
    <w:p w14:paraId="7BBC66E8" w14:textId="7EE287D7" w:rsidR="008A52B2" w:rsidRPr="00BE5CB6" w:rsidRDefault="008A52B2" w:rsidP="00AC3BA7">
      <w:pPr>
        <w:pStyle w:val="Virsraksts2"/>
        <w:spacing w:before="0" w:after="240"/>
        <w:rPr>
          <w:rFonts w:ascii="Times New Roman" w:hAnsi="Times New Roman" w:cs="Times New Roman"/>
        </w:rPr>
      </w:pPr>
      <w:bookmarkStart w:id="11" w:name="_Toc139527199"/>
      <w:bookmarkStart w:id="12" w:name="_Toc172894242"/>
      <w:r w:rsidRPr="00BE5CB6">
        <w:rPr>
          <w:rFonts w:ascii="Times New Roman" w:hAnsi="Times New Roman" w:cs="Times New Roman"/>
        </w:rPr>
        <w:t>1.4. Dabas aizsardzības pārvaldes 2023. gada darbības stratēģijas prioritātes un to mērķi</w:t>
      </w:r>
      <w:bookmarkEnd w:id="11"/>
      <w:bookmarkEnd w:id="12"/>
    </w:p>
    <w:p w14:paraId="05C4D509" w14:textId="1D464D86" w:rsidR="008A52B2" w:rsidRPr="00BE5CB6" w:rsidRDefault="008A52B2" w:rsidP="00AC3BA7">
      <w:pPr>
        <w:spacing w:after="240"/>
      </w:pPr>
      <w:r w:rsidRPr="00BE5CB6">
        <w:t xml:space="preserve">2023. gada </w:t>
      </w:r>
      <w:r w:rsidR="000214BF">
        <w:t xml:space="preserve">DAP </w:t>
      </w:r>
      <w:r w:rsidRPr="00BE5CB6">
        <w:t xml:space="preserve">galvenie uzdevumi un sasniedzamie rezultāti noteikti </w:t>
      </w:r>
      <w:r w:rsidR="000214BF">
        <w:t>DAP</w:t>
      </w:r>
      <w:r w:rsidRPr="00BE5CB6">
        <w:t xml:space="preserve"> 2023. gada darba plānā. </w:t>
      </w:r>
    </w:p>
    <w:p w14:paraId="6B2D6C65" w14:textId="7A7CC3B7" w:rsidR="008A52B2" w:rsidRPr="00BE5CB6" w:rsidRDefault="008A52B2" w:rsidP="00AC3BA7">
      <w:pPr>
        <w:spacing w:after="240"/>
      </w:pPr>
      <w:r w:rsidRPr="00BE5CB6">
        <w:t xml:space="preserve">Par </w:t>
      </w:r>
      <w:r w:rsidR="00115F53">
        <w:t>DAP</w:t>
      </w:r>
      <w:r w:rsidRPr="00BE5CB6">
        <w:t xml:space="preserve"> darbības prioritātēm un mērķiem 2023. gadā</w:t>
      </w:r>
      <w:r w:rsidRPr="00BE5CB6">
        <w:rPr>
          <w:b/>
          <w:bCs/>
        </w:rPr>
        <w:t xml:space="preserve"> </w:t>
      </w:r>
      <w:r w:rsidRPr="00BE5CB6">
        <w:t>izvirzīti: </w:t>
      </w:r>
    </w:p>
    <w:p w14:paraId="48A44C63" w14:textId="77777777" w:rsidR="008A52B2" w:rsidRPr="00BE5CB6" w:rsidRDefault="008A52B2" w:rsidP="00466C48">
      <w:r w:rsidRPr="00BE5CB6">
        <w:rPr>
          <w:b/>
          <w:bCs/>
        </w:rPr>
        <w:t>1) Sugu un biotopu apsaimniekošanu</w:t>
      </w:r>
      <w:r w:rsidRPr="00BE5CB6">
        <w:t xml:space="preserve"> </w:t>
      </w:r>
      <w:r w:rsidRPr="00115F53">
        <w:rPr>
          <w:b/>
          <w:bCs/>
        </w:rPr>
        <w:t>balstīt uz</w:t>
      </w:r>
      <w:r w:rsidRPr="00BE5CB6">
        <w:t>:  </w:t>
      </w:r>
    </w:p>
    <w:p w14:paraId="621348CE" w14:textId="470F98F7" w:rsidR="008A52B2" w:rsidRPr="00BE5CB6" w:rsidRDefault="008A52B2" w:rsidP="00242CC9">
      <w:pPr>
        <w:pStyle w:val="paragraph"/>
        <w:numPr>
          <w:ilvl w:val="0"/>
          <w:numId w:val="67"/>
        </w:numPr>
        <w:spacing w:before="0" w:beforeAutospacing="0" w:after="0" w:afterAutospacing="0"/>
        <w:textAlignment w:val="baseline"/>
        <w:rPr>
          <w:rStyle w:val="normaltextrun"/>
        </w:rPr>
      </w:pPr>
      <w:r w:rsidRPr="00BE5CB6">
        <w:rPr>
          <w:rStyle w:val="normaltextrun"/>
        </w:rPr>
        <w:t>biotopu saglabāšanas vadlīnijām</w:t>
      </w:r>
      <w:r w:rsidR="004C37A0" w:rsidRPr="00BE5CB6">
        <w:rPr>
          <w:rStyle w:val="normaltextrun"/>
          <w:vertAlign w:val="superscript"/>
        </w:rPr>
        <w:footnoteReference w:id="1"/>
      </w:r>
      <w:r w:rsidR="003B5C13">
        <w:rPr>
          <w:rStyle w:val="normaltextrun"/>
          <w:vertAlign w:val="superscript"/>
        </w:rPr>
        <w:t xml:space="preserve">, </w:t>
      </w:r>
      <w:r w:rsidRPr="00BE5CB6">
        <w:rPr>
          <w:rStyle w:val="normaltextrun"/>
        </w:rPr>
        <w:t>sugu aizsardzības plāniem un jaunāko pieejamo zinātnisko informāciju par sugu ekoloģiju; </w:t>
      </w:r>
    </w:p>
    <w:p w14:paraId="18DCF4AF" w14:textId="77777777" w:rsidR="008A52B2" w:rsidRPr="00BE5CB6" w:rsidRDefault="008A52B2" w:rsidP="00242CC9">
      <w:pPr>
        <w:pStyle w:val="paragraph"/>
        <w:numPr>
          <w:ilvl w:val="0"/>
          <w:numId w:val="67"/>
        </w:numPr>
        <w:spacing w:before="0" w:beforeAutospacing="0" w:after="0" w:afterAutospacing="0"/>
        <w:textAlignment w:val="baseline"/>
        <w:rPr>
          <w:rStyle w:val="normaltextrun"/>
        </w:rPr>
      </w:pPr>
      <w:r w:rsidRPr="00BE5CB6">
        <w:rPr>
          <w:rStyle w:val="normaltextrun"/>
        </w:rPr>
        <w:t xml:space="preserve">jaunāko pieejamo informāciju un pieredzi par biotopu atjaunošanas pasākumiem </w:t>
      </w:r>
      <w:proofErr w:type="spellStart"/>
      <w:r w:rsidRPr="00BE5CB6">
        <w:rPr>
          <w:rStyle w:val="normaltextrun"/>
        </w:rPr>
        <w:t>Boreālajā</w:t>
      </w:r>
      <w:proofErr w:type="spellEnd"/>
      <w:r w:rsidRPr="00BE5CB6">
        <w:rPr>
          <w:rStyle w:val="normaltextrun"/>
        </w:rPr>
        <w:t xml:space="preserve"> </w:t>
      </w:r>
      <w:proofErr w:type="spellStart"/>
      <w:r w:rsidRPr="00BE5CB6">
        <w:rPr>
          <w:rStyle w:val="normaltextrun"/>
        </w:rPr>
        <w:t>bioģeogrāfiskajā</w:t>
      </w:r>
      <w:proofErr w:type="spellEnd"/>
      <w:r w:rsidRPr="00BE5CB6">
        <w:rPr>
          <w:rStyle w:val="normaltextrun"/>
        </w:rPr>
        <w:t xml:space="preserve"> reģionā; </w:t>
      </w:r>
    </w:p>
    <w:p w14:paraId="6FA39BFD" w14:textId="77777777" w:rsidR="008A52B2" w:rsidRPr="00BE5CB6" w:rsidRDefault="008A52B2" w:rsidP="00242CC9">
      <w:pPr>
        <w:pStyle w:val="paragraph"/>
        <w:numPr>
          <w:ilvl w:val="0"/>
          <w:numId w:val="67"/>
        </w:numPr>
        <w:spacing w:before="0" w:beforeAutospacing="0" w:after="0" w:afterAutospacing="0"/>
        <w:textAlignment w:val="baseline"/>
        <w:rPr>
          <w:rStyle w:val="normaltextrun"/>
        </w:rPr>
      </w:pPr>
      <w:r w:rsidRPr="00BE5CB6">
        <w:rPr>
          <w:rStyle w:val="normaltextrun"/>
        </w:rPr>
        <w:t xml:space="preserve">veikt investīciju piesaisti sugu dzīvotņu un biotopu apsaimniekošanas pasākumu īstenošanai, ieviešot PAF un </w:t>
      </w:r>
      <w:proofErr w:type="spellStart"/>
      <w:r w:rsidRPr="00BE5CB6">
        <w:rPr>
          <w:rStyle w:val="normaltextrun"/>
        </w:rPr>
        <w:t>Nat</w:t>
      </w:r>
      <w:proofErr w:type="spellEnd"/>
      <w:r w:rsidRPr="00BE5CB6">
        <w:rPr>
          <w:rStyle w:val="normaltextrun"/>
        </w:rPr>
        <w:t>-Programmā noteiktos prioritāros pasākumus. </w:t>
      </w:r>
    </w:p>
    <w:p w14:paraId="5EE19962" w14:textId="77777777" w:rsidR="00AC3BA7" w:rsidRPr="00BE5CB6" w:rsidRDefault="00AC3BA7" w:rsidP="00466C48">
      <w:pPr>
        <w:rPr>
          <w:b/>
          <w:bCs/>
        </w:rPr>
      </w:pPr>
    </w:p>
    <w:p w14:paraId="72A41E83" w14:textId="499B1E2E" w:rsidR="008A52B2" w:rsidRPr="00BE5CB6" w:rsidRDefault="008A52B2" w:rsidP="00466C48">
      <w:r w:rsidRPr="00BE5CB6">
        <w:rPr>
          <w:b/>
          <w:bCs/>
        </w:rPr>
        <w:t>2) Pilnveidot sugu un biotopu aizsardzību</w:t>
      </w:r>
      <w:r w:rsidRPr="00BE5CB6">
        <w:t>: </w:t>
      </w:r>
    </w:p>
    <w:p w14:paraId="1D336D1F" w14:textId="77777777" w:rsidR="008A52B2" w:rsidRPr="00BE5CB6" w:rsidRDefault="008A52B2" w:rsidP="00C17E7C">
      <w:pPr>
        <w:pStyle w:val="Sarakstarindkopa"/>
        <w:numPr>
          <w:ilvl w:val="0"/>
          <w:numId w:val="68"/>
        </w:numPr>
      </w:pPr>
      <w:r w:rsidRPr="00BE5CB6">
        <w:t>turpināt sugu un biotopu aizsardzības mērķu noteikšanu ĪADT un valsts līmenī; </w:t>
      </w:r>
    </w:p>
    <w:p w14:paraId="58EDF688" w14:textId="7A9FA5BB" w:rsidR="008A52B2" w:rsidRPr="00BE5CB6" w:rsidRDefault="008A52B2" w:rsidP="00C17E7C">
      <w:pPr>
        <w:pStyle w:val="Sarakstarindkopa"/>
        <w:numPr>
          <w:ilvl w:val="0"/>
          <w:numId w:val="68"/>
        </w:numPr>
      </w:pPr>
      <w:r w:rsidRPr="00BE5CB6">
        <w:t xml:space="preserve">sagatavot priekšlikumus </w:t>
      </w:r>
      <w:proofErr w:type="spellStart"/>
      <w:r w:rsidR="000460F1" w:rsidRPr="00BE5CB6">
        <w:rPr>
          <w:i/>
          <w:iCs/>
        </w:rPr>
        <w:t>Natura</w:t>
      </w:r>
      <w:proofErr w:type="spellEnd"/>
      <w:r w:rsidR="000460F1" w:rsidRPr="00BE5CB6">
        <w:rPr>
          <w:i/>
          <w:iCs/>
        </w:rPr>
        <w:t xml:space="preserve"> 2000 </w:t>
      </w:r>
      <w:r w:rsidRPr="00BE5CB6">
        <w:t>teritoriju tīkla pilnveidei un veicināt aizsardzības statusa piešķiršanu šīm platībām</w:t>
      </w:r>
      <w:r w:rsidR="00EA6B85" w:rsidRPr="00BE5CB6">
        <w:rPr>
          <w:rStyle w:val="Vresatsauce"/>
        </w:rPr>
        <w:footnoteReference w:id="2"/>
      </w:r>
      <w:r w:rsidRPr="00BE5CB6">
        <w:t>;</w:t>
      </w:r>
    </w:p>
    <w:p w14:paraId="003595FF" w14:textId="04AB7D8C" w:rsidR="00C17E7C" w:rsidRPr="00BE5CB6" w:rsidRDefault="008A52B2" w:rsidP="00C17E7C">
      <w:pPr>
        <w:pStyle w:val="Sarakstarindkopa"/>
        <w:numPr>
          <w:ilvl w:val="0"/>
          <w:numId w:val="68"/>
        </w:numPr>
      </w:pPr>
      <w:r w:rsidRPr="00BE5CB6">
        <w:t>veikt īpaši aizsargājamo sugu saraksta pārskatīšanu un priekšlikumu sagatavošanu jaunam sarakstam</w:t>
      </w:r>
      <w:r w:rsidR="00C17E7C" w:rsidRPr="00BE5CB6">
        <w:t>;</w:t>
      </w:r>
    </w:p>
    <w:p w14:paraId="2928F917" w14:textId="46816F68" w:rsidR="00AF7CA3" w:rsidRPr="00BE5CB6" w:rsidRDefault="00C17E7C" w:rsidP="00C17E7C">
      <w:pPr>
        <w:pStyle w:val="Sarakstarindkopa"/>
        <w:numPr>
          <w:ilvl w:val="0"/>
          <w:numId w:val="68"/>
        </w:numPr>
      </w:pPr>
      <w:r w:rsidRPr="00BE5CB6">
        <w:t>p</w:t>
      </w:r>
      <w:r w:rsidR="008A52B2" w:rsidRPr="00BE5CB6">
        <w:t>abeigt projektu Dabas skaitīšana un sniegt atbalstu VARAM informatīvā ziņojuma</w:t>
      </w:r>
      <w:r w:rsidR="008921A2" w:rsidRPr="00BE5CB6">
        <w:t xml:space="preserve"> </w:t>
      </w:r>
      <w:r w:rsidR="008A52B2" w:rsidRPr="00BE5CB6">
        <w:t>“Par aizsargājamo biotopu izplatības un kvalitātes apzināšanas rezultātiem un tālāko rīcību aizsargājamo biotopu labvēlīgas aizsardzības stāvokļa nodrošināšanas un tautsaimniecības nozaru attīstības interešu sabalansēšanai” sagatavošanai.</w:t>
      </w:r>
    </w:p>
    <w:p w14:paraId="0159D5EC" w14:textId="77777777" w:rsidR="00C17E7C" w:rsidRPr="00BE5CB6" w:rsidRDefault="00C17E7C" w:rsidP="00C17E7C">
      <w:pPr>
        <w:spacing w:line="259" w:lineRule="auto"/>
        <w:ind w:left="360"/>
      </w:pPr>
    </w:p>
    <w:p w14:paraId="72BD5C45" w14:textId="1F6D35E6" w:rsidR="008A52B2" w:rsidRPr="00BE5CB6" w:rsidRDefault="008A52B2" w:rsidP="00466C48">
      <w:r w:rsidRPr="00BE5CB6">
        <w:rPr>
          <w:b/>
          <w:bCs/>
        </w:rPr>
        <w:t>3) Dabas izpratnes veicināšanai sabiedrībā</w:t>
      </w:r>
      <w:r w:rsidRPr="00BE5CB6">
        <w:t>: </w:t>
      </w:r>
    </w:p>
    <w:p w14:paraId="6589A944" w14:textId="77777777" w:rsidR="008A52B2" w:rsidRPr="00BE5CB6" w:rsidRDefault="008A52B2" w:rsidP="00C17E7C">
      <w:pPr>
        <w:pStyle w:val="Sarakstarindkopa"/>
        <w:numPr>
          <w:ilvl w:val="0"/>
          <w:numId w:val="68"/>
        </w:numPr>
      </w:pPr>
      <w:r w:rsidRPr="00BE5CB6">
        <w:t>turpināt dabas centru un to sniegto pakalpojumu attīstību un pilnveidi; </w:t>
      </w:r>
    </w:p>
    <w:p w14:paraId="6D2F8C9D" w14:textId="77777777" w:rsidR="008A52B2" w:rsidRPr="00BE5CB6" w:rsidRDefault="008A52B2" w:rsidP="00C17E7C">
      <w:pPr>
        <w:pStyle w:val="Sarakstarindkopa"/>
        <w:numPr>
          <w:ilvl w:val="0"/>
          <w:numId w:val="68"/>
        </w:numPr>
      </w:pPr>
      <w:r w:rsidRPr="00BE5CB6">
        <w:t>turpināt ieviest vienotu ĪADT apmeklētāju uzskaites un datu analizēšanas sistēmu, kā arī plānu tūrismā iesaistīto pušu izglītošanai; </w:t>
      </w:r>
    </w:p>
    <w:p w14:paraId="543246FD" w14:textId="77777777" w:rsidR="008A52B2" w:rsidRPr="00BE5CB6" w:rsidRDefault="008A52B2" w:rsidP="00C17E7C">
      <w:pPr>
        <w:pStyle w:val="Sarakstarindkopa"/>
        <w:numPr>
          <w:ilvl w:val="0"/>
          <w:numId w:val="68"/>
        </w:numPr>
      </w:pPr>
      <w:r w:rsidRPr="00BE5CB6">
        <w:t>veicināt sabiedrības iesaisti dabas saglabāšanas aktivitātēs ar plašām komunikācijas kampaņām. </w:t>
      </w:r>
    </w:p>
    <w:p w14:paraId="7D5EB8DC" w14:textId="77777777" w:rsidR="00C17E7C" w:rsidRPr="00BE5CB6" w:rsidRDefault="00C17E7C" w:rsidP="00520F8E"/>
    <w:p w14:paraId="7A7F4FBA" w14:textId="69BC1930" w:rsidR="008A52B2" w:rsidRPr="00BE5CB6" w:rsidRDefault="008A52B2" w:rsidP="00520F8E">
      <w:r w:rsidRPr="00BE5CB6">
        <w:rPr>
          <w:b/>
          <w:bCs/>
        </w:rPr>
        <w:t xml:space="preserve">4) </w:t>
      </w:r>
      <w:r w:rsidRPr="00256599">
        <w:rPr>
          <w:b/>
          <w:bCs/>
        </w:rPr>
        <w:t>Valsts īpašumu apsaimniekošanā aizsargājamās teritorijās</w:t>
      </w:r>
      <w:r w:rsidR="00203D15" w:rsidRPr="00256599">
        <w:rPr>
          <w:rFonts w:eastAsia="Calibri"/>
        </w:rPr>
        <w:t xml:space="preserve"> </w:t>
      </w:r>
      <w:r w:rsidRPr="00256599">
        <w:rPr>
          <w:rFonts w:eastAsia="Calibri"/>
        </w:rPr>
        <w:t>pabeigt</w:t>
      </w:r>
      <w:r w:rsidRPr="00BE5CB6">
        <w:rPr>
          <w:rFonts w:eastAsia="Calibri"/>
        </w:rPr>
        <w:t xml:space="preserve"> Kohēzijas fonda projektu “Apsaimniekošanas pasākumu veikšana īpaši aizsargājamās dabas teritorijās un mikroliegumos biotopu un sugu aizsardzības stāvokļa uzlabošanai”, īstenojot biotopu atjaunošanas pasākumus DAP zemēs</w:t>
      </w:r>
      <w:r w:rsidR="001A7FD6">
        <w:rPr>
          <w:rFonts w:eastAsia="Calibri"/>
        </w:rPr>
        <w:t>.</w:t>
      </w:r>
    </w:p>
    <w:p w14:paraId="732FC8EB" w14:textId="77777777" w:rsidR="00C17E7C" w:rsidRPr="00BE5CB6" w:rsidRDefault="00C17E7C" w:rsidP="00520F8E"/>
    <w:p w14:paraId="01228B22" w14:textId="2F5ADF76" w:rsidR="008A52B2" w:rsidRPr="00BE5CB6" w:rsidRDefault="008A52B2" w:rsidP="00466C48">
      <w:r w:rsidRPr="00BE5CB6">
        <w:rPr>
          <w:b/>
          <w:bCs/>
        </w:rPr>
        <w:t xml:space="preserve">5) </w:t>
      </w:r>
      <w:proofErr w:type="spellStart"/>
      <w:r w:rsidRPr="00BE5CB6">
        <w:rPr>
          <w:b/>
          <w:bCs/>
        </w:rPr>
        <w:t>Cilvēkkapitāla</w:t>
      </w:r>
      <w:proofErr w:type="spellEnd"/>
      <w:r w:rsidRPr="00BE5CB6">
        <w:rPr>
          <w:b/>
          <w:bCs/>
        </w:rPr>
        <w:t xml:space="preserve"> attīstības </w:t>
      </w:r>
      <w:r w:rsidRPr="00BE5CB6">
        <w:t xml:space="preserve">jomā īstenot darbinieku veiktspējas stiprināšanas projektus </w:t>
      </w:r>
      <w:r w:rsidR="00B656E3">
        <w:t>–</w:t>
      </w:r>
      <w:r w:rsidRPr="00BE5CB6">
        <w:t xml:space="preserve"> turpināt darbu pie darbinieku sistēmiskas apmācības modeļa izveides un motivācijas sistēmas pilnveides. </w:t>
      </w:r>
    </w:p>
    <w:p w14:paraId="6922DF31" w14:textId="77777777" w:rsidR="008921A2" w:rsidRPr="00BE5CB6" w:rsidRDefault="008921A2" w:rsidP="00466C48">
      <w:pPr>
        <w:rPr>
          <w:b/>
          <w:bCs/>
        </w:rPr>
      </w:pPr>
    </w:p>
    <w:p w14:paraId="254054DF" w14:textId="6A462960" w:rsidR="008A52B2" w:rsidRPr="00BE5CB6" w:rsidRDefault="008A52B2" w:rsidP="00466C48">
      <w:r w:rsidRPr="00BE5CB6">
        <w:rPr>
          <w:b/>
          <w:bCs/>
        </w:rPr>
        <w:t xml:space="preserve">6) </w:t>
      </w:r>
      <w:r w:rsidR="004E16B6" w:rsidRPr="004E16B6">
        <w:rPr>
          <w:b/>
          <w:bCs/>
        </w:rPr>
        <w:t>T</w:t>
      </w:r>
      <w:r w:rsidRPr="004E16B6">
        <w:rPr>
          <w:b/>
          <w:bCs/>
        </w:rPr>
        <w:t>urpināt darbu pie kontroles funkcijas stiprināšanas</w:t>
      </w:r>
      <w:r w:rsidR="004E16B6">
        <w:t>,</w:t>
      </w:r>
      <w:r w:rsidRPr="00BE5CB6">
        <w:t xml:space="preserve"> pielieto</w:t>
      </w:r>
      <w:r w:rsidR="004E16B6">
        <w:t>jo</w:t>
      </w:r>
      <w:r w:rsidRPr="00BE5CB6">
        <w:t>t uz risku novērtējumu un pārkāpumu analīzes balstītu kontroles prioritāšu noteikšanu. </w:t>
      </w:r>
    </w:p>
    <w:p w14:paraId="1E96F44D" w14:textId="77777777" w:rsidR="008921A2" w:rsidRPr="00BE5CB6" w:rsidRDefault="008921A2" w:rsidP="00466C48">
      <w:pPr>
        <w:rPr>
          <w:b/>
          <w:bCs/>
        </w:rPr>
      </w:pPr>
    </w:p>
    <w:p w14:paraId="3004A75C" w14:textId="5E369A95" w:rsidR="008A52B2" w:rsidRPr="00BE5CB6" w:rsidRDefault="008A52B2" w:rsidP="00466C48">
      <w:r w:rsidRPr="00BE5CB6">
        <w:rPr>
          <w:b/>
          <w:bCs/>
        </w:rPr>
        <w:t>7) Dabas datus</w:t>
      </w:r>
      <w:r w:rsidRPr="00BE5CB6">
        <w:t xml:space="preserve"> papildināt ar </w:t>
      </w:r>
      <w:r w:rsidR="00B40EF9">
        <w:t>DAP</w:t>
      </w:r>
      <w:r w:rsidRPr="00BE5CB6">
        <w:t xml:space="preserve"> ieviesto projektu datiem un sekmēt dabas datu integrāciju citu nozaru politikas plānošanas dokumentos.  </w:t>
      </w:r>
    </w:p>
    <w:p w14:paraId="234B8910" w14:textId="77777777" w:rsidR="008A52B2" w:rsidRPr="00BE5CB6" w:rsidRDefault="008A52B2" w:rsidP="00466C48"/>
    <w:p w14:paraId="23D5EB67" w14:textId="609299FA" w:rsidR="008A52B2" w:rsidRPr="00BE5CB6" w:rsidRDefault="008A52B2" w:rsidP="00E63DB4">
      <w:pPr>
        <w:spacing w:after="240" w:line="276" w:lineRule="auto"/>
        <w:rPr>
          <w:color w:val="000000" w:themeColor="text1"/>
        </w:rPr>
      </w:pPr>
      <w:r w:rsidRPr="00BE5CB6">
        <w:rPr>
          <w:b/>
          <w:bCs/>
          <w:color w:val="000000" w:themeColor="text1"/>
        </w:rPr>
        <w:t>Izvirzīto mērķu sasniegšanai 2023. gadā īstenoti šādi projekti:</w:t>
      </w:r>
    </w:p>
    <w:p w14:paraId="60B497EC" w14:textId="77777777" w:rsidR="008A52B2" w:rsidRPr="00BE5CB6" w:rsidRDefault="008A52B2" w:rsidP="00242CC9">
      <w:pPr>
        <w:pStyle w:val="Sarakstarindkopa"/>
        <w:numPr>
          <w:ilvl w:val="0"/>
          <w:numId w:val="68"/>
        </w:numPr>
      </w:pPr>
      <w:r w:rsidRPr="00BE5CB6">
        <w:t>ES Kohēzijas fonda projekti:</w:t>
      </w:r>
    </w:p>
    <w:p w14:paraId="0B3519D8" w14:textId="5E69D6E1" w:rsidR="008A52B2" w:rsidRPr="00BE5CB6" w:rsidRDefault="008A52B2" w:rsidP="00242CC9">
      <w:pPr>
        <w:pStyle w:val="Sarakstarindkopa"/>
        <w:numPr>
          <w:ilvl w:val="1"/>
          <w:numId w:val="68"/>
        </w:numPr>
      </w:pPr>
      <w:r w:rsidRPr="00BE5CB6">
        <w:t>Priekšnosacījumu izveide labākai bioloģiskās daudzveidības saglabāšanai un ekosistēmu aizsardzībai Latvijā (Dabas skaitīšana);</w:t>
      </w:r>
    </w:p>
    <w:p w14:paraId="67989B49" w14:textId="2A116DEC" w:rsidR="00F615F7" w:rsidRPr="00BE5CB6" w:rsidRDefault="008A52B2" w:rsidP="00242CC9">
      <w:pPr>
        <w:pStyle w:val="Sarakstarindkopa"/>
        <w:numPr>
          <w:ilvl w:val="1"/>
          <w:numId w:val="68"/>
        </w:numPr>
      </w:pPr>
      <w:r w:rsidRPr="00BE5CB6">
        <w:t>Apsaimniekošanas pasākumu veikšana ĪADT un mikroliegumos biotopu un sugu aizsardzības stāvokļa uzlabošanai (Biotopu un sugu dzīvotņu atjaunošana)</w:t>
      </w:r>
      <w:r w:rsidR="002757CF">
        <w:t>.</w:t>
      </w:r>
    </w:p>
    <w:p w14:paraId="7FC040B6" w14:textId="55A64B03" w:rsidR="00E63DB4" w:rsidRPr="00BE5CB6" w:rsidRDefault="008A52B2" w:rsidP="00F615F7">
      <w:pPr>
        <w:pStyle w:val="Sarakstarindkopa"/>
        <w:ind w:left="1440"/>
      </w:pPr>
      <w:r w:rsidRPr="00BE5CB6">
        <w:t xml:space="preserve"> </w:t>
      </w:r>
    </w:p>
    <w:p w14:paraId="5491C8AF" w14:textId="10E36C59" w:rsidR="008A52B2" w:rsidRPr="00BE5CB6" w:rsidRDefault="008A52B2" w:rsidP="00242CC9">
      <w:pPr>
        <w:pStyle w:val="Sarakstarindkopa"/>
        <w:numPr>
          <w:ilvl w:val="0"/>
          <w:numId w:val="68"/>
        </w:numPr>
      </w:pPr>
      <w:r w:rsidRPr="00BE5CB6">
        <w:t>ES LIFE programmas projekti:</w:t>
      </w:r>
    </w:p>
    <w:p w14:paraId="77CCD423" w14:textId="4C88A82C" w:rsidR="008A52B2" w:rsidRPr="00BE5CB6" w:rsidRDefault="000460F1" w:rsidP="00242CC9">
      <w:pPr>
        <w:pStyle w:val="Sarakstarindkopa"/>
        <w:numPr>
          <w:ilvl w:val="1"/>
          <w:numId w:val="68"/>
        </w:numPr>
      </w:pPr>
      <w:proofErr w:type="spellStart"/>
      <w:r w:rsidRPr="00BE5CB6">
        <w:rPr>
          <w:i/>
          <w:iCs/>
        </w:rPr>
        <w:t>Natura</w:t>
      </w:r>
      <w:proofErr w:type="spellEnd"/>
      <w:r w:rsidRPr="00BE5CB6">
        <w:rPr>
          <w:i/>
          <w:iCs/>
        </w:rPr>
        <w:t xml:space="preserve"> 2000 </w:t>
      </w:r>
      <w:r w:rsidR="008A52B2" w:rsidRPr="00BE5CB6">
        <w:t>aizsargājamo teritoriju pārvaldības un apsaimniekošanas optimizācija (LIFE-IP LatViaNature);</w:t>
      </w:r>
    </w:p>
    <w:p w14:paraId="07F33882" w14:textId="30DA1E52" w:rsidR="008A52B2" w:rsidRPr="00BE5CB6" w:rsidRDefault="005A0370" w:rsidP="00242CC9">
      <w:pPr>
        <w:pStyle w:val="Sarakstarindkopa"/>
        <w:numPr>
          <w:ilvl w:val="1"/>
          <w:numId w:val="68"/>
        </w:numPr>
      </w:pPr>
      <w:r>
        <w:t>j</w:t>
      </w:r>
      <w:r w:rsidR="008A52B2" w:rsidRPr="00BE5CB6">
        <w:t>ūras aizsargājamo biotopu izpēte un nepieciešamā aizsardzības stāvokļa noteikšana Latvijas ekskluzīvajā ekonomiskajā zonā (LIFE REEF);</w:t>
      </w:r>
    </w:p>
    <w:p w14:paraId="1C9537E9" w14:textId="5E14CE04" w:rsidR="000939A1" w:rsidRPr="00BE5CB6" w:rsidRDefault="00BC382F" w:rsidP="00242CC9">
      <w:pPr>
        <w:pStyle w:val="Sarakstarindkopa"/>
        <w:numPr>
          <w:ilvl w:val="1"/>
          <w:numId w:val="68"/>
        </w:numPr>
      </w:pPr>
      <w:r>
        <w:t>a</w:t>
      </w:r>
      <w:r w:rsidR="008A52B2" w:rsidRPr="00BE5CB6">
        <w:t>pdraudētas sugas Latvijā: uzlabotas zināšanas un kapacitāte, informācijas aprite un izpratne (LIFE FOR SPECIES);</w:t>
      </w:r>
    </w:p>
    <w:p w14:paraId="50551795" w14:textId="57805C8B" w:rsidR="008A52B2" w:rsidRPr="00BE5CB6" w:rsidRDefault="00BC382F" w:rsidP="00242CC9">
      <w:pPr>
        <w:pStyle w:val="Sarakstarindkopa"/>
        <w:numPr>
          <w:ilvl w:val="1"/>
          <w:numId w:val="68"/>
        </w:numPr>
      </w:pPr>
      <w:r>
        <w:t>ū</w:t>
      </w:r>
      <w:r w:rsidR="008A52B2" w:rsidRPr="00BE5CB6">
        <w:t xml:space="preserve">dens </w:t>
      </w:r>
      <w:proofErr w:type="spellStart"/>
      <w:r w:rsidR="008A52B2" w:rsidRPr="00BE5CB6">
        <w:t>struktūrdirektīvas</w:t>
      </w:r>
      <w:proofErr w:type="spellEnd"/>
      <w:r w:rsidR="008A52B2" w:rsidRPr="00BE5CB6">
        <w:t xml:space="preserve"> un Biotopu direktīvas harmonizācija un integrēta apsaimniekošanas pasākumu īstenošana saldūdeņu kvalitātes uzlabošanai Salacas </w:t>
      </w:r>
      <w:proofErr w:type="spellStart"/>
      <w:r w:rsidR="008A52B2" w:rsidRPr="00BE5CB6">
        <w:t>daļbaseinā</w:t>
      </w:r>
      <w:proofErr w:type="spellEnd"/>
      <w:r w:rsidR="008A52B2" w:rsidRPr="00BE5CB6">
        <w:t xml:space="preserve"> (LIFE IS SALACA)</w:t>
      </w:r>
      <w:r w:rsidR="002757CF">
        <w:t>.</w:t>
      </w:r>
    </w:p>
    <w:p w14:paraId="1D2F932B" w14:textId="77777777" w:rsidR="00F615F7" w:rsidRPr="00BE5CB6" w:rsidRDefault="00F615F7" w:rsidP="00F615F7">
      <w:pPr>
        <w:pStyle w:val="Sarakstarindkopa"/>
        <w:ind w:left="1440"/>
      </w:pPr>
    </w:p>
    <w:p w14:paraId="6B769601" w14:textId="29B86A3A" w:rsidR="008A52B2" w:rsidRPr="00BE5CB6" w:rsidRDefault="008A52B2" w:rsidP="00242CC9">
      <w:pPr>
        <w:pStyle w:val="Sarakstarindkopa"/>
        <w:numPr>
          <w:ilvl w:val="0"/>
          <w:numId w:val="68"/>
        </w:numPr>
      </w:pPr>
      <w:r w:rsidRPr="00BE5CB6">
        <w:t xml:space="preserve">Citu </w:t>
      </w:r>
      <w:r w:rsidR="00995B62">
        <w:t>ES</w:t>
      </w:r>
      <w:r w:rsidRPr="00BE5CB6">
        <w:t xml:space="preserve"> politiku instrumentu projektu un pasākumu īstenošanas projekts:</w:t>
      </w:r>
    </w:p>
    <w:p w14:paraId="3F658D43" w14:textId="216742F9" w:rsidR="008A52B2" w:rsidRPr="00BE5CB6" w:rsidRDefault="001F5245" w:rsidP="00242CC9">
      <w:pPr>
        <w:pStyle w:val="Sarakstarindkopa"/>
        <w:numPr>
          <w:ilvl w:val="1"/>
          <w:numId w:val="68"/>
        </w:numPr>
      </w:pPr>
      <w:r>
        <w:t>c</w:t>
      </w:r>
      <w:r w:rsidR="008A52B2" w:rsidRPr="00BE5CB6">
        <w:t>eļā uz ilgtspējīgāku tūrismu EUROPARC Ziemeļvalstu</w:t>
      </w:r>
      <w:r>
        <w:t>-</w:t>
      </w:r>
      <w:r w:rsidR="008A52B2" w:rsidRPr="00BE5CB6">
        <w:t>Baltijas reģion</w:t>
      </w:r>
      <w:r w:rsidR="00801361">
        <w:t>a</w:t>
      </w:r>
      <w:r w:rsidR="008A52B2" w:rsidRPr="00BE5CB6">
        <w:t xml:space="preserve"> apmācības tūrismā iesaistītajām pusēm </w:t>
      </w:r>
      <w:r w:rsidR="00E17997">
        <w:t>ĪADT</w:t>
      </w:r>
      <w:r w:rsidR="008A52B2" w:rsidRPr="00BE5CB6">
        <w:t xml:space="preserve"> (KNOW NATURE)</w:t>
      </w:r>
      <w:r w:rsidR="002757CF">
        <w:t>.</w:t>
      </w:r>
    </w:p>
    <w:p w14:paraId="3F1434CA" w14:textId="77777777" w:rsidR="00F615F7" w:rsidRPr="00BE5CB6" w:rsidRDefault="00F615F7" w:rsidP="00F615F7">
      <w:pPr>
        <w:pStyle w:val="Sarakstarindkopa"/>
        <w:ind w:left="1440"/>
      </w:pPr>
    </w:p>
    <w:p w14:paraId="35E92892" w14:textId="77777777" w:rsidR="008A52B2" w:rsidRPr="00BE5CB6" w:rsidRDefault="008A52B2" w:rsidP="00242CC9">
      <w:pPr>
        <w:pStyle w:val="Sarakstarindkopa"/>
        <w:numPr>
          <w:ilvl w:val="0"/>
          <w:numId w:val="68"/>
        </w:numPr>
      </w:pPr>
      <w:r w:rsidRPr="00BE5CB6">
        <w:t>Pārējās ārvalstu finanšu palīdzības līdzfinansētie projekti:</w:t>
      </w:r>
    </w:p>
    <w:p w14:paraId="69884B5F" w14:textId="506AAEF2" w:rsidR="008A52B2" w:rsidRPr="00BE5CB6" w:rsidRDefault="00E17997" w:rsidP="00466C48">
      <w:pPr>
        <w:pStyle w:val="Sarakstarindkopa"/>
        <w:numPr>
          <w:ilvl w:val="1"/>
          <w:numId w:val="68"/>
        </w:numPr>
      </w:pPr>
      <w:r>
        <w:t>p</w:t>
      </w:r>
      <w:r w:rsidR="008A52B2" w:rsidRPr="00BE5CB6">
        <w:t>ieredzes</w:t>
      </w:r>
      <w:r w:rsidR="00251533" w:rsidRPr="00BE5CB6">
        <w:t xml:space="preserve"> </w:t>
      </w:r>
      <w:r w:rsidR="008A52B2" w:rsidRPr="00BE5CB6">
        <w:t>apmaiņa par Dabas izglītību un komunikāciju praksi Ziemeļvalstīs</w:t>
      </w:r>
      <w:r w:rsidR="00284260" w:rsidRPr="00BE5CB6">
        <w:t xml:space="preserve"> (PA-GRO-1568)</w:t>
      </w:r>
      <w:r w:rsidR="002757CF">
        <w:t>.</w:t>
      </w:r>
    </w:p>
    <w:p w14:paraId="11D82BEB" w14:textId="77777777" w:rsidR="00F615F7" w:rsidRPr="00BE5CB6" w:rsidRDefault="00F615F7" w:rsidP="00F615F7">
      <w:pPr>
        <w:pStyle w:val="Sarakstarindkopa"/>
        <w:ind w:left="1440"/>
      </w:pPr>
    </w:p>
    <w:p w14:paraId="2CC05C52" w14:textId="77777777" w:rsidR="008A52B2" w:rsidRPr="00BE5CB6" w:rsidRDefault="008A52B2" w:rsidP="00251533">
      <w:pPr>
        <w:pStyle w:val="Sarakstarindkopa"/>
        <w:numPr>
          <w:ilvl w:val="0"/>
          <w:numId w:val="68"/>
        </w:numPr>
      </w:pPr>
      <w:r w:rsidRPr="00BE5CB6">
        <w:t>INTERREG pārrobežu sadarbības projekti:</w:t>
      </w:r>
    </w:p>
    <w:p w14:paraId="6AA28356" w14:textId="0C18ACF0" w:rsidR="008A52B2" w:rsidRPr="00BE5CB6" w:rsidRDefault="008A52B2" w:rsidP="00251533">
      <w:pPr>
        <w:pStyle w:val="Sarakstarindkopa"/>
        <w:numPr>
          <w:ilvl w:val="1"/>
          <w:numId w:val="68"/>
        </w:numPr>
      </w:pPr>
      <w:r w:rsidRPr="00BE5CB6">
        <w:t>Latvijas</w:t>
      </w:r>
      <w:r w:rsidR="00E17997">
        <w:t>-</w:t>
      </w:r>
      <w:r w:rsidRPr="00BE5CB6">
        <w:t xml:space="preserve">Lietuvas sadarbības programmas projekts “Kurzemes un </w:t>
      </w:r>
      <w:proofErr w:type="spellStart"/>
      <w:r w:rsidRPr="00BE5CB6">
        <w:t>Ziemeļlietuvas</w:t>
      </w:r>
      <w:proofErr w:type="spellEnd"/>
      <w:r w:rsidRPr="00BE5CB6">
        <w:t xml:space="preserve"> ezeru pārvaldības un apsaimniekošanas uzlabošana” (Live </w:t>
      </w:r>
      <w:proofErr w:type="spellStart"/>
      <w:r w:rsidRPr="00BE5CB6">
        <w:t>Lake</w:t>
      </w:r>
      <w:proofErr w:type="spellEnd"/>
      <w:r w:rsidRPr="00BE5CB6">
        <w:t>)</w:t>
      </w:r>
      <w:r w:rsidR="002757CF">
        <w:t>.</w:t>
      </w:r>
    </w:p>
    <w:p w14:paraId="49652903" w14:textId="77777777" w:rsidR="00F615F7" w:rsidRPr="00BE5CB6" w:rsidRDefault="00F615F7" w:rsidP="00F615F7">
      <w:pPr>
        <w:pStyle w:val="Sarakstarindkopa"/>
        <w:ind w:left="1440"/>
      </w:pPr>
    </w:p>
    <w:p w14:paraId="3C845937" w14:textId="28A91015" w:rsidR="008A52B2" w:rsidRPr="00BE5CB6" w:rsidRDefault="008A52B2" w:rsidP="00F615F7">
      <w:pPr>
        <w:pStyle w:val="Sarakstarindkopa"/>
        <w:numPr>
          <w:ilvl w:val="0"/>
          <w:numId w:val="68"/>
        </w:numPr>
      </w:pPr>
      <w:r w:rsidRPr="00BE5CB6">
        <w:t>Nacionālo fondu projekti</w:t>
      </w:r>
      <w:r w:rsidR="00F615F7" w:rsidRPr="00BE5CB6">
        <w:t xml:space="preserve"> – </w:t>
      </w:r>
      <w:r w:rsidR="004D15F3" w:rsidRPr="00BE5CB6">
        <w:rPr>
          <w:rFonts w:eastAsia="Calibri"/>
        </w:rPr>
        <w:t>Latvijas Vides aizsardzības fonda</w:t>
      </w:r>
      <w:r w:rsidR="00F615F7" w:rsidRPr="00BE5CB6">
        <w:t xml:space="preserve"> </w:t>
      </w:r>
      <w:r w:rsidRPr="00BE5CB6">
        <w:t>(budžeta apakšprogramma 21.13.00 “Nozares vides projekti”):</w:t>
      </w:r>
    </w:p>
    <w:p w14:paraId="346E3F7F" w14:textId="5C744B0B" w:rsidR="008A52B2" w:rsidRPr="00BE5CB6" w:rsidRDefault="004F1444" w:rsidP="00F615F7">
      <w:pPr>
        <w:pStyle w:val="Sarakstarindkopa"/>
        <w:numPr>
          <w:ilvl w:val="1"/>
          <w:numId w:val="68"/>
        </w:numPr>
      </w:pPr>
      <w:r>
        <w:t>p</w:t>
      </w:r>
      <w:r w:rsidR="008A52B2" w:rsidRPr="00BE5CB6">
        <w:t>riekšnoteikumu radīšana ES nozīmes biotopu un sugu dzīvotņu labvēlīga aizsardzības statusa atjaunošanai – zemes vienību kadastrālā uzmērīšana un mežu inventarizācija;</w:t>
      </w:r>
    </w:p>
    <w:p w14:paraId="0486B64B" w14:textId="77777777" w:rsidR="008A52B2" w:rsidRPr="00BE5CB6" w:rsidRDefault="008A52B2" w:rsidP="00F615F7">
      <w:pPr>
        <w:pStyle w:val="Sarakstarindkopa"/>
        <w:numPr>
          <w:ilvl w:val="1"/>
          <w:numId w:val="68"/>
        </w:numPr>
      </w:pPr>
      <w:r w:rsidRPr="00BE5CB6">
        <w:t>DAP kapacitātes stiprināšana, mācības un metodiskie materiāli;</w:t>
      </w:r>
    </w:p>
    <w:p w14:paraId="3F0C15D7" w14:textId="4886728E" w:rsidR="008A52B2" w:rsidRPr="00BE5CB6" w:rsidRDefault="002442B5" w:rsidP="00F615F7">
      <w:pPr>
        <w:pStyle w:val="Sarakstarindkopa"/>
        <w:numPr>
          <w:ilvl w:val="1"/>
          <w:numId w:val="68"/>
        </w:numPr>
      </w:pPr>
      <w:r>
        <w:t>v</w:t>
      </w:r>
      <w:r w:rsidR="008A52B2" w:rsidRPr="00BE5CB6">
        <w:t>adlīniju un metodisko norādījumu sagatavošana sugu un biotopu aizsardzības jomā sertificētiem ekspertiem un DAP darbiniekiem par paredzēto darbību izvērtēšanu (ceļu būvniecība, meža meliorācijas sistēmas, ūdenstilpju tīrīšana);</w:t>
      </w:r>
    </w:p>
    <w:p w14:paraId="4DAEB498" w14:textId="5AAAE771" w:rsidR="008A52B2" w:rsidRPr="00BE5CB6" w:rsidRDefault="00F035F4" w:rsidP="00F615F7">
      <w:pPr>
        <w:pStyle w:val="Sarakstarindkopa"/>
        <w:numPr>
          <w:ilvl w:val="1"/>
          <w:numId w:val="68"/>
        </w:numPr>
      </w:pPr>
      <w:r>
        <w:t>i</w:t>
      </w:r>
      <w:r w:rsidR="008A52B2" w:rsidRPr="00BE5CB6">
        <w:t>nfrastruktūras remontdarbi ĪADT neparedzētu laikapstākļu radīto seku novēršanai, L</w:t>
      </w:r>
      <w:r w:rsidR="004D15F3">
        <w:t>īgatnes dabas taku</w:t>
      </w:r>
      <w:r w:rsidR="008A52B2" w:rsidRPr="00BE5CB6">
        <w:t xml:space="preserve"> “</w:t>
      </w:r>
      <w:r w:rsidR="00115B3D" w:rsidRPr="00BE5CB6">
        <w:t>Ā</w:t>
      </w:r>
      <w:r w:rsidR="008A52B2" w:rsidRPr="00BE5CB6">
        <w:t>pšu mājas” izbūves pabeigšana un invazīvo sugu apkarošanas pasākumi;</w:t>
      </w:r>
    </w:p>
    <w:p w14:paraId="04B6D07B" w14:textId="2AB5F875" w:rsidR="008A52B2" w:rsidRPr="00BE5CB6" w:rsidRDefault="008A52B2" w:rsidP="00F615F7">
      <w:pPr>
        <w:pStyle w:val="Sarakstarindkopa"/>
        <w:numPr>
          <w:ilvl w:val="1"/>
          <w:numId w:val="68"/>
        </w:numPr>
      </w:pPr>
      <w:r w:rsidRPr="00BE5CB6">
        <w:lastRenderedPageBreak/>
        <w:t>DAP pārvaldīšanā nodoto zemes vienību kadastrālās uzmērīšanas papildu darbi.</w:t>
      </w:r>
    </w:p>
    <w:p w14:paraId="624A96BC" w14:textId="77777777" w:rsidR="00B5117F" w:rsidRPr="00BE5CB6" w:rsidRDefault="00B5117F" w:rsidP="00B5117F">
      <w:pPr>
        <w:pStyle w:val="Sarakstarindkopa"/>
        <w:ind w:left="1440"/>
      </w:pPr>
    </w:p>
    <w:p w14:paraId="7468AEC9" w14:textId="5310F232" w:rsidR="008A52B2" w:rsidRPr="00BE5CB6" w:rsidRDefault="001C40DC" w:rsidP="001C40DC">
      <w:pPr>
        <w:pStyle w:val="Sarakstarindkopa"/>
        <w:numPr>
          <w:ilvl w:val="0"/>
          <w:numId w:val="68"/>
        </w:numPr>
      </w:pPr>
      <w:r w:rsidRPr="00BE5CB6">
        <w:t xml:space="preserve">Nacionālo fondu projekti – </w:t>
      </w:r>
      <w:r w:rsidR="008A52B2" w:rsidRPr="00BE5CB6">
        <w:t>Zivju fonds:</w:t>
      </w:r>
    </w:p>
    <w:p w14:paraId="3F1FAF54" w14:textId="0453B011" w:rsidR="008A52B2" w:rsidRPr="00BE5CB6" w:rsidRDefault="008A52B2" w:rsidP="00817D2F">
      <w:pPr>
        <w:pStyle w:val="Sarakstarindkopa"/>
        <w:numPr>
          <w:ilvl w:val="1"/>
          <w:numId w:val="68"/>
        </w:numPr>
        <w:rPr>
          <w:rStyle w:val="Hipersaite"/>
          <w:color w:val="auto"/>
          <w:u w:val="none"/>
        </w:rPr>
      </w:pPr>
      <w:r w:rsidRPr="00BE5CB6">
        <w:t xml:space="preserve">Zivju resursu uzraudzības un aizsardzības pasākumu </w:t>
      </w:r>
      <w:proofErr w:type="spellStart"/>
      <w:r w:rsidRPr="00BE5CB6">
        <w:t>efektivizācija</w:t>
      </w:r>
      <w:proofErr w:type="spellEnd"/>
      <w:r w:rsidR="003E5D05">
        <w:t xml:space="preserve"> ĪADT. </w:t>
      </w:r>
    </w:p>
    <w:p w14:paraId="43D079FC" w14:textId="77777777" w:rsidR="00C70A6B" w:rsidRPr="00BE5CB6" w:rsidRDefault="00C70A6B" w:rsidP="00466C48">
      <w:pPr>
        <w:rPr>
          <w:sz w:val="20"/>
          <w:szCs w:val="20"/>
        </w:rPr>
      </w:pPr>
    </w:p>
    <w:p w14:paraId="0109D226" w14:textId="77777777" w:rsidR="003D7951" w:rsidRPr="00BE5CB6" w:rsidRDefault="003D7951">
      <w:pPr>
        <w:spacing w:after="160" w:line="259" w:lineRule="auto"/>
        <w:rPr>
          <w:rFonts w:eastAsiaTheme="majorEastAsia"/>
          <w:color w:val="2F5496" w:themeColor="accent1" w:themeShade="BF"/>
          <w:sz w:val="32"/>
          <w:szCs w:val="32"/>
        </w:rPr>
      </w:pPr>
      <w:bookmarkStart w:id="13" w:name="_Hlk135745078"/>
      <w:bookmarkStart w:id="14" w:name="_Toc139527200"/>
      <w:bookmarkEnd w:id="13"/>
      <w:r w:rsidRPr="00BE5CB6">
        <w:br w:type="page"/>
      </w:r>
    </w:p>
    <w:p w14:paraId="711DF71F" w14:textId="7B838ECA" w:rsidR="00C70A6B" w:rsidRPr="00BE5CB6" w:rsidRDefault="00B5117F" w:rsidP="00B5117F">
      <w:pPr>
        <w:pStyle w:val="Virsraksts1"/>
        <w:spacing w:before="0" w:after="240"/>
        <w:rPr>
          <w:rFonts w:ascii="Times New Roman" w:hAnsi="Times New Roman" w:cs="Times New Roman"/>
        </w:rPr>
      </w:pPr>
      <w:bookmarkStart w:id="15" w:name="_Toc172894243"/>
      <w:r w:rsidRPr="00BE5CB6">
        <w:rPr>
          <w:rFonts w:ascii="Times New Roman" w:hAnsi="Times New Roman" w:cs="Times New Roman"/>
        </w:rPr>
        <w:lastRenderedPageBreak/>
        <w:t xml:space="preserve">2. </w:t>
      </w:r>
      <w:r w:rsidR="00C70A6B" w:rsidRPr="00BE5CB6">
        <w:rPr>
          <w:rFonts w:ascii="Times New Roman" w:hAnsi="Times New Roman" w:cs="Times New Roman"/>
        </w:rPr>
        <w:t>Finanšu resursi un darbības rezultāti</w:t>
      </w:r>
      <w:bookmarkEnd w:id="14"/>
      <w:bookmarkEnd w:id="15"/>
    </w:p>
    <w:p w14:paraId="47B6A940" w14:textId="55E9389C" w:rsidR="00C70A6B" w:rsidRPr="00BE5CB6" w:rsidRDefault="00C70A6B" w:rsidP="00B5117F">
      <w:pPr>
        <w:pStyle w:val="Virsraksts2"/>
        <w:spacing w:before="0" w:after="240"/>
        <w:rPr>
          <w:rFonts w:ascii="Times New Roman" w:hAnsi="Times New Roman" w:cs="Times New Roman"/>
        </w:rPr>
      </w:pPr>
      <w:bookmarkStart w:id="16" w:name="_Toc139527201"/>
      <w:bookmarkStart w:id="17" w:name="_Toc172894244"/>
      <w:r w:rsidRPr="00BE5CB6">
        <w:rPr>
          <w:rFonts w:ascii="Times New Roman" w:hAnsi="Times New Roman" w:cs="Times New Roman"/>
        </w:rPr>
        <w:t>2.1. Valsts budžeta finansējums un tā izlietojums</w:t>
      </w:r>
      <w:bookmarkEnd w:id="16"/>
      <w:bookmarkEnd w:id="17"/>
    </w:p>
    <w:p w14:paraId="4587DCE8" w14:textId="747EBE43" w:rsidR="00C70A6B" w:rsidRPr="00BE5CB6" w:rsidRDefault="00C70A6B" w:rsidP="00B5117F">
      <w:pPr>
        <w:pStyle w:val="paragraph"/>
        <w:spacing w:before="0" w:beforeAutospacing="0" w:after="240" w:afterAutospacing="0"/>
        <w:rPr>
          <w:color w:val="4472C4" w:themeColor="accent1"/>
          <w:sz w:val="28"/>
          <w:szCs w:val="28"/>
        </w:rPr>
      </w:pPr>
      <w:r w:rsidRPr="00BE5CB6">
        <w:t>Saskaņā ar likumu “</w:t>
      </w:r>
      <w:r w:rsidRPr="00BE5CB6">
        <w:rPr>
          <w:rFonts w:eastAsia="Arial"/>
          <w:b/>
          <w:bCs/>
          <w:color w:val="414142"/>
        </w:rPr>
        <w:t>Par valsts budžetu 2023. gadam un budžeta ietvaru 2023., 2024. un 2025. gadam</w:t>
      </w:r>
      <w:r w:rsidRPr="00BE5CB6">
        <w:t xml:space="preserve">” un finanšu ministra 2023. gada rīkojumiem </w:t>
      </w:r>
      <w:r w:rsidR="00A057C2">
        <w:t>DAP</w:t>
      </w:r>
      <w:r w:rsidRPr="00BE5CB6">
        <w:t xml:space="preserve"> 2023. gadā izlietoja budžetā piešķirtos finanšu līdzekļus atbilstoši apstiprinātajām pamatbudžeta programmu, apakšprogrammu, pasākumu resursu izdevumu segšanai (ieņēmumu) un plānoto izdevumu tāmēm un finansēšanas plāniem. </w:t>
      </w:r>
    </w:p>
    <w:p w14:paraId="08329643" w14:textId="72BFD520" w:rsidR="00C70A6B" w:rsidRPr="00BE5CB6" w:rsidRDefault="00C70A6B" w:rsidP="00B5117F">
      <w:pPr>
        <w:pStyle w:val="paragraph"/>
        <w:spacing w:before="0" w:beforeAutospacing="0" w:after="240" w:afterAutospacing="0"/>
      </w:pPr>
      <w:r w:rsidRPr="00BE5CB6">
        <w:t xml:space="preserve">Plānotie izpildāmo budžeta apakšprogrammu izdevumi 2023. gadā bija </w:t>
      </w:r>
      <w:r w:rsidRPr="00BE5CB6">
        <w:rPr>
          <w:rFonts w:eastAsiaTheme="minorEastAsia"/>
        </w:rPr>
        <w:t>15 849 192</w:t>
      </w:r>
      <w:r w:rsidRPr="00BE5CB6">
        <w:t xml:space="preserve"> </w:t>
      </w:r>
      <w:proofErr w:type="spellStart"/>
      <w:r w:rsidRPr="00BE5CB6">
        <w:t>e</w:t>
      </w:r>
      <w:r w:rsidR="00361536">
        <w:t>u</w:t>
      </w:r>
      <w:r w:rsidRPr="00BE5CB6">
        <w:t>ro</w:t>
      </w:r>
      <w:proofErr w:type="spellEnd"/>
      <w:r w:rsidRPr="00BE5CB6">
        <w:t xml:space="preserve"> (skatīt 1. tabulu), t.sk. izdevumi valsts pamatfunkciju īstenošanai 7 341 909 </w:t>
      </w:r>
      <w:proofErr w:type="spellStart"/>
      <w:r w:rsidRPr="00BE5CB6">
        <w:t>euro</w:t>
      </w:r>
      <w:proofErr w:type="spellEnd"/>
      <w:r w:rsidRPr="00BE5CB6">
        <w:t xml:space="preserve"> un izdevumi ES politiku instrumentu un pārējās ārvalstu finanšu palīdzības līdzfinansēto projektu un pasākumu īstenošanai 8 507 283 </w:t>
      </w:r>
      <w:proofErr w:type="spellStart"/>
      <w:r w:rsidRPr="00BE5CB6">
        <w:t>euro</w:t>
      </w:r>
      <w:proofErr w:type="spellEnd"/>
      <w:r w:rsidRPr="00BE5CB6">
        <w:t>.</w:t>
      </w:r>
    </w:p>
    <w:p w14:paraId="2520807E" w14:textId="69B42512" w:rsidR="00C70A6B" w:rsidRPr="00BE5CB6" w:rsidRDefault="00C70A6B" w:rsidP="00612623">
      <w:pPr>
        <w:pStyle w:val="Sarakstarindkopa"/>
        <w:ind w:left="0"/>
        <w:rPr>
          <w:b/>
          <w:bCs/>
        </w:rPr>
      </w:pPr>
      <w:r w:rsidRPr="00BE5CB6">
        <w:t>1. tabula</w:t>
      </w:r>
      <w:r w:rsidR="002D1589" w:rsidRPr="00BE5CB6">
        <w:t xml:space="preserve">. </w:t>
      </w:r>
      <w:r w:rsidR="002C6404">
        <w:t>DAP</w:t>
      </w:r>
      <w:r w:rsidRPr="00BE5CB6">
        <w:t xml:space="preserve"> izpildāmo budžeta programmu (apakšprogrammu) finansējuma un tā izlietojuma kopsavilkums</w:t>
      </w:r>
    </w:p>
    <w:tbl>
      <w:tblPr>
        <w:tblW w:w="9209" w:type="dxa"/>
        <w:tblLook w:val="04A0" w:firstRow="1" w:lastRow="0" w:firstColumn="1" w:lastColumn="0" w:noHBand="0" w:noVBand="1"/>
      </w:tblPr>
      <w:tblGrid>
        <w:gridCol w:w="963"/>
        <w:gridCol w:w="3369"/>
        <w:gridCol w:w="1753"/>
        <w:gridCol w:w="1572"/>
        <w:gridCol w:w="1552"/>
      </w:tblGrid>
      <w:tr w:rsidR="00631C38" w:rsidRPr="00BE5CB6" w14:paraId="06E6CB25" w14:textId="77777777" w:rsidTr="00E36B8A">
        <w:trPr>
          <w:trHeight w:val="300"/>
        </w:trPr>
        <w:tc>
          <w:tcPr>
            <w:tcW w:w="96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EE352B" w14:textId="77777777" w:rsidR="00631C38" w:rsidRPr="00BE5CB6" w:rsidRDefault="00631C38" w:rsidP="00631C38">
            <w:pPr>
              <w:pStyle w:val="paragraph"/>
              <w:spacing w:before="0" w:beforeAutospacing="0" w:after="0" w:afterAutospacing="0"/>
              <w:jc w:val="center"/>
              <w:rPr>
                <w:b/>
                <w:bCs/>
                <w:sz w:val="16"/>
                <w:szCs w:val="16"/>
              </w:rPr>
            </w:pPr>
            <w:proofErr w:type="spellStart"/>
            <w:r w:rsidRPr="00BE5CB6">
              <w:rPr>
                <w:b/>
                <w:bCs/>
                <w:sz w:val="16"/>
                <w:szCs w:val="16"/>
              </w:rPr>
              <w:t>Nr.p.k</w:t>
            </w:r>
            <w:proofErr w:type="spellEnd"/>
            <w:r w:rsidRPr="00BE5CB6">
              <w:rPr>
                <w:b/>
                <w:bCs/>
                <w:sz w:val="16"/>
                <w:szCs w:val="16"/>
              </w:rPr>
              <w:t>.</w:t>
            </w:r>
          </w:p>
        </w:tc>
        <w:tc>
          <w:tcPr>
            <w:tcW w:w="336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F7A92D4" w14:textId="77777777" w:rsidR="00631C38" w:rsidRPr="00BE5CB6" w:rsidRDefault="00631C38" w:rsidP="00631C38">
            <w:pPr>
              <w:pStyle w:val="paragraph"/>
              <w:spacing w:before="0" w:beforeAutospacing="0" w:after="0" w:afterAutospacing="0"/>
              <w:jc w:val="center"/>
              <w:rPr>
                <w:b/>
                <w:bCs/>
                <w:sz w:val="16"/>
                <w:szCs w:val="16"/>
              </w:rPr>
            </w:pPr>
            <w:r w:rsidRPr="00BE5CB6">
              <w:rPr>
                <w:b/>
                <w:bCs/>
                <w:sz w:val="16"/>
                <w:szCs w:val="16"/>
              </w:rPr>
              <w:t>Finansiālie rādītāji</w:t>
            </w:r>
          </w:p>
        </w:tc>
        <w:tc>
          <w:tcPr>
            <w:tcW w:w="1753"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2C5FB18C" w14:textId="3EFF18E1" w:rsidR="00631C38" w:rsidRPr="00BE5CB6" w:rsidRDefault="00631C38" w:rsidP="00631C38">
            <w:pPr>
              <w:pStyle w:val="paragraph"/>
              <w:spacing w:before="0" w:beforeAutospacing="0" w:after="0" w:afterAutospacing="0"/>
              <w:jc w:val="center"/>
              <w:rPr>
                <w:b/>
                <w:bCs/>
                <w:sz w:val="16"/>
                <w:szCs w:val="16"/>
              </w:rPr>
            </w:pPr>
            <w:r w:rsidRPr="00BE5CB6">
              <w:rPr>
                <w:b/>
                <w:bCs/>
                <w:sz w:val="16"/>
                <w:szCs w:val="16"/>
              </w:rPr>
              <w:t>Iepriekšējā gadā (faktiskā izpilde) 2022.</w:t>
            </w:r>
            <w:r w:rsidR="00E453E3">
              <w:rPr>
                <w:b/>
                <w:bCs/>
                <w:sz w:val="16"/>
                <w:szCs w:val="16"/>
              </w:rPr>
              <w:t xml:space="preserve"> </w:t>
            </w:r>
            <w:r w:rsidRPr="00BE5CB6">
              <w:rPr>
                <w:b/>
                <w:bCs/>
                <w:sz w:val="16"/>
                <w:szCs w:val="16"/>
              </w:rPr>
              <w:t>gadā</w:t>
            </w:r>
          </w:p>
        </w:tc>
        <w:tc>
          <w:tcPr>
            <w:tcW w:w="312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2B1C3A" w14:textId="77777777" w:rsidR="00631C38" w:rsidRPr="00BE5CB6" w:rsidRDefault="00631C38" w:rsidP="00631C38">
            <w:pPr>
              <w:pStyle w:val="paragraph"/>
              <w:spacing w:before="0" w:beforeAutospacing="0" w:after="0" w:afterAutospacing="0"/>
              <w:jc w:val="center"/>
              <w:rPr>
                <w:b/>
                <w:bCs/>
                <w:sz w:val="16"/>
                <w:szCs w:val="16"/>
              </w:rPr>
            </w:pPr>
            <w:r w:rsidRPr="00BE5CB6">
              <w:rPr>
                <w:b/>
                <w:bCs/>
                <w:sz w:val="16"/>
                <w:szCs w:val="16"/>
              </w:rPr>
              <w:t>Pārskata gadā</w:t>
            </w:r>
          </w:p>
        </w:tc>
      </w:tr>
      <w:tr w:rsidR="00631C38" w:rsidRPr="00BE5CB6" w14:paraId="184E219D" w14:textId="77777777" w:rsidTr="00E36B8A">
        <w:trPr>
          <w:trHeight w:val="357"/>
        </w:trPr>
        <w:tc>
          <w:tcPr>
            <w:tcW w:w="96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0BF779" w14:textId="77777777" w:rsidR="00631C38" w:rsidRPr="00BE5CB6" w:rsidRDefault="00631C38" w:rsidP="00631C38">
            <w:pPr>
              <w:pStyle w:val="paragraph"/>
              <w:spacing w:before="0" w:beforeAutospacing="0" w:after="0" w:afterAutospacing="0"/>
              <w:jc w:val="center"/>
              <w:rPr>
                <w:b/>
                <w:bCs/>
                <w:sz w:val="16"/>
                <w:szCs w:val="16"/>
              </w:rPr>
            </w:pPr>
          </w:p>
        </w:tc>
        <w:tc>
          <w:tcPr>
            <w:tcW w:w="336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21BD2A" w14:textId="77777777" w:rsidR="00631C38" w:rsidRPr="00BE5CB6" w:rsidRDefault="00631C38" w:rsidP="00631C38">
            <w:pPr>
              <w:pStyle w:val="paragraph"/>
              <w:spacing w:before="0" w:beforeAutospacing="0" w:after="0" w:afterAutospacing="0"/>
              <w:jc w:val="center"/>
              <w:rPr>
                <w:b/>
                <w:bCs/>
                <w:sz w:val="16"/>
                <w:szCs w:val="16"/>
              </w:rPr>
            </w:pPr>
          </w:p>
        </w:tc>
        <w:tc>
          <w:tcPr>
            <w:tcW w:w="1753" w:type="dxa"/>
            <w:vMerge/>
            <w:tcBorders>
              <w:left w:val="single" w:sz="4" w:space="0" w:color="auto"/>
              <w:bottom w:val="single" w:sz="4" w:space="0" w:color="auto"/>
              <w:right w:val="single" w:sz="4" w:space="0" w:color="auto"/>
            </w:tcBorders>
            <w:shd w:val="clear" w:color="auto" w:fill="E2EFD9" w:themeFill="accent6" w:themeFillTint="33"/>
            <w:vAlign w:val="center"/>
            <w:hideMark/>
          </w:tcPr>
          <w:p w14:paraId="4E62D6CA" w14:textId="77777777" w:rsidR="00631C38" w:rsidRPr="00BE5CB6" w:rsidRDefault="00631C38" w:rsidP="00631C38">
            <w:pPr>
              <w:pStyle w:val="paragraph"/>
              <w:spacing w:before="0" w:beforeAutospacing="0" w:after="0" w:afterAutospacing="0"/>
              <w:jc w:val="center"/>
              <w:rPr>
                <w:b/>
                <w:bCs/>
                <w:sz w:val="16"/>
                <w:szCs w:val="16"/>
              </w:rPr>
            </w:pPr>
          </w:p>
        </w:tc>
        <w:tc>
          <w:tcPr>
            <w:tcW w:w="15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D6D7C1" w14:textId="77777777" w:rsidR="00631C38" w:rsidRPr="00BE5CB6" w:rsidRDefault="00631C38" w:rsidP="00631C38">
            <w:pPr>
              <w:pStyle w:val="paragraph"/>
              <w:spacing w:before="0" w:beforeAutospacing="0" w:after="0" w:afterAutospacing="0"/>
              <w:jc w:val="center"/>
              <w:rPr>
                <w:b/>
                <w:bCs/>
                <w:sz w:val="16"/>
                <w:szCs w:val="16"/>
              </w:rPr>
            </w:pPr>
            <w:r w:rsidRPr="00BE5CB6">
              <w:rPr>
                <w:b/>
                <w:bCs/>
                <w:sz w:val="16"/>
                <w:szCs w:val="16"/>
              </w:rPr>
              <w:t>apstiprināts likumā</w:t>
            </w:r>
          </w:p>
        </w:tc>
        <w:tc>
          <w:tcPr>
            <w:tcW w:w="15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1FCED3" w14:textId="77777777" w:rsidR="00631C38" w:rsidRPr="00BE5CB6" w:rsidRDefault="00631C38" w:rsidP="00631C38">
            <w:pPr>
              <w:pStyle w:val="paragraph"/>
              <w:spacing w:before="0" w:beforeAutospacing="0" w:after="0" w:afterAutospacing="0"/>
              <w:jc w:val="center"/>
              <w:rPr>
                <w:b/>
                <w:bCs/>
                <w:sz w:val="16"/>
                <w:szCs w:val="16"/>
              </w:rPr>
            </w:pPr>
            <w:r w:rsidRPr="00BE5CB6">
              <w:rPr>
                <w:b/>
                <w:bCs/>
                <w:sz w:val="16"/>
                <w:szCs w:val="16"/>
              </w:rPr>
              <w:t>faktiskā izpilde</w:t>
            </w:r>
          </w:p>
        </w:tc>
      </w:tr>
      <w:tr w:rsidR="00C70A6B" w:rsidRPr="00BE5CB6" w14:paraId="6AE4A0AA" w14:textId="77777777" w:rsidTr="00631C38">
        <w:trPr>
          <w:trHeight w:val="300"/>
        </w:trPr>
        <w:tc>
          <w:tcPr>
            <w:tcW w:w="96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86C36EA" w14:textId="77777777" w:rsidR="00C70A6B" w:rsidRPr="00BE5CB6" w:rsidRDefault="00C70A6B" w:rsidP="00466C48">
            <w:pPr>
              <w:pStyle w:val="paragraph"/>
              <w:spacing w:before="0" w:beforeAutospacing="0" w:after="0" w:afterAutospacing="0"/>
              <w:rPr>
                <w:b/>
                <w:bCs/>
              </w:rPr>
            </w:pPr>
            <w:r w:rsidRPr="00BE5CB6">
              <w:rPr>
                <w:b/>
                <w:bCs/>
              </w:rPr>
              <w:t>1.</w:t>
            </w:r>
          </w:p>
        </w:tc>
        <w:tc>
          <w:tcPr>
            <w:tcW w:w="33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A836F4C" w14:textId="7994738F" w:rsidR="00C70A6B" w:rsidRPr="00BE5CB6" w:rsidRDefault="00C70A6B" w:rsidP="00466C48">
            <w:pPr>
              <w:pStyle w:val="paragraph"/>
              <w:spacing w:before="0" w:beforeAutospacing="0" w:after="0" w:afterAutospacing="0"/>
              <w:rPr>
                <w:b/>
                <w:bCs/>
              </w:rPr>
            </w:pPr>
            <w:r w:rsidRPr="00BE5CB6">
              <w:rPr>
                <w:b/>
                <w:bCs/>
              </w:rPr>
              <w:t>Finan</w:t>
            </w:r>
            <w:r w:rsidR="00957CC3">
              <w:rPr>
                <w:b/>
                <w:bCs/>
              </w:rPr>
              <w:t>ses</w:t>
            </w:r>
            <w:r w:rsidRPr="00BE5CB6">
              <w:rPr>
                <w:b/>
                <w:bCs/>
              </w:rPr>
              <w:t xml:space="preserve"> izdevumu segšanai (kopā)</w:t>
            </w:r>
          </w:p>
        </w:tc>
        <w:tc>
          <w:tcPr>
            <w:tcW w:w="175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F518A9A" w14:textId="77777777" w:rsidR="00C70A6B" w:rsidRPr="00BE5CB6" w:rsidRDefault="00C70A6B" w:rsidP="00777A10">
            <w:pPr>
              <w:pStyle w:val="paragraph"/>
              <w:spacing w:before="0" w:beforeAutospacing="0" w:after="0" w:afterAutospacing="0"/>
              <w:jc w:val="right"/>
              <w:rPr>
                <w:b/>
                <w:bCs/>
              </w:rPr>
            </w:pPr>
          </w:p>
          <w:p w14:paraId="563F2789" w14:textId="77777777" w:rsidR="00C70A6B" w:rsidRPr="00BE5CB6" w:rsidRDefault="00C70A6B" w:rsidP="00777A10">
            <w:pPr>
              <w:pStyle w:val="paragraph"/>
              <w:spacing w:before="0" w:beforeAutospacing="0" w:after="0" w:afterAutospacing="0"/>
              <w:jc w:val="right"/>
              <w:rPr>
                <w:b/>
                <w:bCs/>
              </w:rPr>
            </w:pPr>
            <w:r w:rsidRPr="00BE5CB6">
              <w:rPr>
                <w:b/>
                <w:bCs/>
              </w:rPr>
              <w:t>11 908 910</w:t>
            </w:r>
          </w:p>
          <w:p w14:paraId="4FDC9AB2" w14:textId="77777777" w:rsidR="00C70A6B" w:rsidRPr="00BE5CB6" w:rsidRDefault="00C70A6B" w:rsidP="00777A10">
            <w:pPr>
              <w:pStyle w:val="paragraph"/>
              <w:spacing w:before="0" w:beforeAutospacing="0" w:after="0" w:afterAutospacing="0"/>
              <w:jc w:val="right"/>
              <w:rPr>
                <w:b/>
                <w:bCs/>
              </w:rPr>
            </w:pPr>
          </w:p>
        </w:tc>
        <w:tc>
          <w:tcPr>
            <w:tcW w:w="1572" w:type="dxa"/>
            <w:tcBorders>
              <w:top w:val="single" w:sz="4" w:space="0" w:color="auto"/>
              <w:left w:val="single" w:sz="4" w:space="0" w:color="auto"/>
              <w:bottom w:val="single" w:sz="4" w:space="0" w:color="000000" w:themeColor="text1"/>
              <w:right w:val="single" w:sz="4" w:space="0" w:color="000000" w:themeColor="text1"/>
            </w:tcBorders>
            <w:shd w:val="clear" w:color="auto" w:fill="EDEDED" w:themeFill="accent3" w:themeFillTint="33"/>
            <w:hideMark/>
          </w:tcPr>
          <w:p w14:paraId="5D277607" w14:textId="77777777" w:rsidR="00C70A6B" w:rsidRPr="00BE5CB6" w:rsidRDefault="00C70A6B" w:rsidP="00777A10">
            <w:pPr>
              <w:pStyle w:val="paragraph"/>
              <w:spacing w:before="0" w:beforeAutospacing="0" w:after="0" w:afterAutospacing="0"/>
              <w:jc w:val="right"/>
              <w:rPr>
                <w:rFonts w:eastAsiaTheme="minorEastAsia"/>
                <w:b/>
                <w:bCs/>
              </w:rPr>
            </w:pPr>
          </w:p>
          <w:p w14:paraId="4DE7E2CD" w14:textId="77777777" w:rsidR="00C70A6B" w:rsidRPr="00BE5CB6" w:rsidRDefault="00C70A6B" w:rsidP="00777A10">
            <w:pPr>
              <w:pStyle w:val="paragraph"/>
              <w:spacing w:before="0" w:beforeAutospacing="0" w:after="0" w:afterAutospacing="0"/>
              <w:jc w:val="right"/>
              <w:rPr>
                <w:rFonts w:eastAsiaTheme="minorEastAsia"/>
                <w:b/>
                <w:bCs/>
              </w:rPr>
            </w:pPr>
            <w:r w:rsidRPr="00BE5CB6">
              <w:rPr>
                <w:rFonts w:eastAsiaTheme="minorEastAsia"/>
                <w:b/>
                <w:bCs/>
              </w:rPr>
              <w:t>14 578 883</w:t>
            </w:r>
          </w:p>
          <w:p w14:paraId="53F4C0C4" w14:textId="77777777" w:rsidR="00C70A6B" w:rsidRPr="00BE5CB6" w:rsidRDefault="00C70A6B" w:rsidP="00777A10">
            <w:pPr>
              <w:pStyle w:val="paragraph"/>
              <w:spacing w:before="0" w:beforeAutospacing="0" w:after="0" w:afterAutospacing="0"/>
              <w:jc w:val="right"/>
              <w:rPr>
                <w:b/>
                <w:bCs/>
              </w:rPr>
            </w:pPr>
          </w:p>
        </w:tc>
        <w:tc>
          <w:tcPr>
            <w:tcW w:w="1552" w:type="dxa"/>
            <w:tcBorders>
              <w:top w:val="single" w:sz="4" w:space="0" w:color="auto"/>
              <w:left w:val="nil"/>
              <w:bottom w:val="single" w:sz="4" w:space="0" w:color="000000" w:themeColor="text1"/>
              <w:right w:val="single" w:sz="4" w:space="0" w:color="000000" w:themeColor="text1"/>
            </w:tcBorders>
            <w:shd w:val="clear" w:color="auto" w:fill="EDEDED" w:themeFill="accent3" w:themeFillTint="33"/>
            <w:hideMark/>
          </w:tcPr>
          <w:p w14:paraId="6F94076D" w14:textId="77777777" w:rsidR="00C70A6B" w:rsidRPr="00BE5CB6" w:rsidRDefault="00C70A6B" w:rsidP="00777A10">
            <w:pPr>
              <w:pStyle w:val="paragraph"/>
              <w:spacing w:before="0" w:beforeAutospacing="0" w:after="0" w:afterAutospacing="0"/>
              <w:jc w:val="right"/>
              <w:rPr>
                <w:rFonts w:eastAsiaTheme="minorEastAsia"/>
                <w:b/>
                <w:bCs/>
              </w:rPr>
            </w:pPr>
          </w:p>
          <w:p w14:paraId="1CEDD3D7" w14:textId="77777777" w:rsidR="00C70A6B" w:rsidRPr="00BE5CB6" w:rsidRDefault="00C70A6B" w:rsidP="00777A10">
            <w:pPr>
              <w:pStyle w:val="paragraph"/>
              <w:spacing w:before="0" w:beforeAutospacing="0" w:after="0" w:afterAutospacing="0"/>
              <w:jc w:val="right"/>
              <w:rPr>
                <w:rFonts w:eastAsiaTheme="minorEastAsia"/>
                <w:b/>
                <w:bCs/>
              </w:rPr>
            </w:pPr>
            <w:r w:rsidRPr="00BE5CB6">
              <w:rPr>
                <w:rFonts w:eastAsiaTheme="minorEastAsia"/>
                <w:b/>
                <w:bCs/>
              </w:rPr>
              <w:t>15 216 168</w:t>
            </w:r>
          </w:p>
        </w:tc>
      </w:tr>
      <w:tr w:rsidR="00C70A6B" w:rsidRPr="00BE5CB6" w14:paraId="5EA7EE6E" w14:textId="77777777" w:rsidTr="00B62D02">
        <w:trPr>
          <w:trHeight w:val="300"/>
        </w:trPr>
        <w:tc>
          <w:tcPr>
            <w:tcW w:w="963" w:type="dxa"/>
            <w:tcBorders>
              <w:top w:val="single" w:sz="4" w:space="0" w:color="auto"/>
              <w:left w:val="single" w:sz="4" w:space="0" w:color="auto"/>
              <w:bottom w:val="single" w:sz="4" w:space="0" w:color="auto"/>
              <w:right w:val="single" w:sz="4" w:space="0" w:color="auto"/>
            </w:tcBorders>
            <w:shd w:val="clear" w:color="auto" w:fill="auto"/>
            <w:hideMark/>
          </w:tcPr>
          <w:p w14:paraId="5FF4977C" w14:textId="77777777" w:rsidR="00C70A6B" w:rsidRPr="00BE5CB6" w:rsidRDefault="00C70A6B" w:rsidP="00466C48">
            <w:pPr>
              <w:pStyle w:val="paragraph"/>
              <w:spacing w:before="0" w:beforeAutospacing="0" w:after="0" w:afterAutospacing="0"/>
            </w:pPr>
            <w:r w:rsidRPr="00BE5CB6">
              <w:t>1.1.</w:t>
            </w:r>
          </w:p>
        </w:tc>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45646875" w14:textId="77777777" w:rsidR="00C70A6B" w:rsidRPr="00BE5CB6" w:rsidRDefault="00C70A6B" w:rsidP="00466C48">
            <w:pPr>
              <w:pStyle w:val="paragraph"/>
              <w:spacing w:before="0" w:beforeAutospacing="0" w:after="0" w:afterAutospacing="0"/>
            </w:pPr>
            <w:r w:rsidRPr="00BE5CB6">
              <w:t>dotācija no vispārējiem ieņēmumiem</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14:paraId="3808265F" w14:textId="77777777" w:rsidR="00C70A6B" w:rsidRPr="00BE5CB6" w:rsidRDefault="00C70A6B" w:rsidP="00777A10">
            <w:pPr>
              <w:pStyle w:val="paragraph"/>
              <w:spacing w:before="0" w:beforeAutospacing="0" w:after="0" w:afterAutospacing="0"/>
              <w:jc w:val="right"/>
            </w:pPr>
            <w:r w:rsidRPr="00BE5CB6">
              <w:t>9 958 691</w:t>
            </w:r>
          </w:p>
          <w:p w14:paraId="2BB4EA7F" w14:textId="77777777" w:rsidR="00C70A6B" w:rsidRPr="00BE5CB6" w:rsidRDefault="00C70A6B" w:rsidP="00777A10">
            <w:pPr>
              <w:pStyle w:val="paragraph"/>
              <w:spacing w:before="0" w:beforeAutospacing="0" w:after="0" w:afterAutospacing="0"/>
              <w:jc w:val="right"/>
            </w:pPr>
          </w:p>
        </w:tc>
        <w:tc>
          <w:tcPr>
            <w:tcW w:w="1572" w:type="dxa"/>
            <w:tcBorders>
              <w:top w:val="nil"/>
              <w:left w:val="single" w:sz="4" w:space="0" w:color="auto"/>
              <w:bottom w:val="single" w:sz="4" w:space="0" w:color="000000" w:themeColor="text1"/>
              <w:right w:val="single" w:sz="4" w:space="0" w:color="000000" w:themeColor="text1"/>
            </w:tcBorders>
            <w:shd w:val="clear" w:color="auto" w:fill="auto"/>
            <w:hideMark/>
          </w:tcPr>
          <w:p w14:paraId="5694D7C3" w14:textId="14C2F055" w:rsidR="00C70A6B" w:rsidRPr="00BE5CB6" w:rsidRDefault="00C70A6B" w:rsidP="00777A10">
            <w:pPr>
              <w:pStyle w:val="paragraph"/>
              <w:spacing w:before="0" w:beforeAutospacing="0" w:after="0" w:afterAutospacing="0"/>
              <w:jc w:val="right"/>
              <w:rPr>
                <w:rFonts w:eastAsiaTheme="minorEastAsia"/>
              </w:rPr>
            </w:pPr>
            <w:r w:rsidRPr="00BE5CB6">
              <w:rPr>
                <w:rFonts w:eastAsiaTheme="minorEastAsia"/>
              </w:rPr>
              <w:t>11 827 859</w:t>
            </w:r>
          </w:p>
          <w:p w14:paraId="27263493" w14:textId="77777777" w:rsidR="00C70A6B" w:rsidRPr="00BE5CB6" w:rsidRDefault="00C70A6B" w:rsidP="00777A10">
            <w:pPr>
              <w:pStyle w:val="paragraph"/>
              <w:spacing w:before="0" w:beforeAutospacing="0" w:after="0" w:afterAutospacing="0"/>
              <w:jc w:val="right"/>
              <w:rPr>
                <w:rFonts w:eastAsiaTheme="minorEastAsia"/>
              </w:rPr>
            </w:pPr>
          </w:p>
        </w:tc>
        <w:tc>
          <w:tcPr>
            <w:tcW w:w="1552" w:type="dxa"/>
            <w:tcBorders>
              <w:top w:val="nil"/>
              <w:left w:val="nil"/>
              <w:bottom w:val="single" w:sz="4" w:space="0" w:color="000000" w:themeColor="text1"/>
              <w:right w:val="single" w:sz="4" w:space="0" w:color="000000" w:themeColor="text1"/>
            </w:tcBorders>
            <w:shd w:val="clear" w:color="auto" w:fill="auto"/>
            <w:hideMark/>
          </w:tcPr>
          <w:p w14:paraId="7FBBB1FB" w14:textId="158AAD8C" w:rsidR="00C70A6B" w:rsidRPr="00BE5CB6" w:rsidRDefault="00C70A6B" w:rsidP="00777A10">
            <w:pPr>
              <w:pStyle w:val="paragraph"/>
              <w:spacing w:before="0" w:beforeAutospacing="0" w:after="0" w:afterAutospacing="0"/>
              <w:jc w:val="right"/>
              <w:rPr>
                <w:rFonts w:eastAsiaTheme="minorEastAsia"/>
              </w:rPr>
            </w:pPr>
            <w:r w:rsidRPr="00BE5CB6">
              <w:rPr>
                <w:rFonts w:eastAsiaTheme="minorEastAsia"/>
              </w:rPr>
              <w:t>11 287 347</w:t>
            </w:r>
          </w:p>
        </w:tc>
      </w:tr>
      <w:tr w:rsidR="00C70A6B" w:rsidRPr="00BE5CB6" w14:paraId="4BEE2E87" w14:textId="77777777" w:rsidTr="00B62D02">
        <w:trPr>
          <w:trHeight w:val="300"/>
        </w:trPr>
        <w:tc>
          <w:tcPr>
            <w:tcW w:w="96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hideMark/>
          </w:tcPr>
          <w:p w14:paraId="6B72E2BA" w14:textId="77777777" w:rsidR="00C70A6B" w:rsidRPr="00BE5CB6" w:rsidRDefault="00C70A6B" w:rsidP="00466C48">
            <w:pPr>
              <w:pStyle w:val="paragraph"/>
              <w:spacing w:before="0" w:beforeAutospacing="0" w:after="0" w:afterAutospacing="0"/>
            </w:pPr>
            <w:r w:rsidRPr="00BE5CB6">
              <w:t>1.2.</w:t>
            </w:r>
          </w:p>
        </w:tc>
        <w:tc>
          <w:tcPr>
            <w:tcW w:w="3369" w:type="dxa"/>
            <w:tcBorders>
              <w:top w:val="single" w:sz="4" w:space="0" w:color="auto"/>
              <w:left w:val="nil"/>
              <w:bottom w:val="single" w:sz="4" w:space="0" w:color="000000" w:themeColor="text1"/>
              <w:right w:val="single" w:sz="4" w:space="0" w:color="000000" w:themeColor="text1"/>
            </w:tcBorders>
            <w:shd w:val="clear" w:color="auto" w:fill="auto"/>
            <w:hideMark/>
          </w:tcPr>
          <w:p w14:paraId="3170E192" w14:textId="77777777" w:rsidR="00C70A6B" w:rsidRPr="00BE5CB6" w:rsidRDefault="00C70A6B" w:rsidP="00466C48">
            <w:pPr>
              <w:pStyle w:val="paragraph"/>
              <w:spacing w:before="0" w:beforeAutospacing="0" w:after="0" w:afterAutospacing="0"/>
            </w:pPr>
            <w:r w:rsidRPr="00BE5CB6">
              <w:t>maksas pakalpojumi un citi pašu ieņēmumi</w:t>
            </w:r>
          </w:p>
        </w:tc>
        <w:tc>
          <w:tcPr>
            <w:tcW w:w="1753" w:type="dxa"/>
            <w:tcBorders>
              <w:top w:val="single" w:sz="4" w:space="0" w:color="auto"/>
              <w:left w:val="nil"/>
              <w:bottom w:val="single" w:sz="4" w:space="0" w:color="000000" w:themeColor="text1"/>
              <w:right w:val="single" w:sz="4" w:space="0" w:color="000000" w:themeColor="text1"/>
            </w:tcBorders>
            <w:shd w:val="clear" w:color="auto" w:fill="auto"/>
            <w:hideMark/>
          </w:tcPr>
          <w:p w14:paraId="528A7C5F" w14:textId="77777777" w:rsidR="00C70A6B" w:rsidRPr="00BE5CB6" w:rsidRDefault="00C70A6B" w:rsidP="00777A10">
            <w:pPr>
              <w:pStyle w:val="paragraph"/>
              <w:spacing w:before="0" w:beforeAutospacing="0" w:after="0" w:afterAutospacing="0"/>
              <w:jc w:val="right"/>
            </w:pPr>
            <w:r w:rsidRPr="00BE5CB6">
              <w:t>464 242</w:t>
            </w:r>
          </w:p>
          <w:p w14:paraId="25D23CA7" w14:textId="77777777" w:rsidR="00C70A6B" w:rsidRPr="00BE5CB6" w:rsidRDefault="00C70A6B" w:rsidP="00777A10">
            <w:pPr>
              <w:pStyle w:val="paragraph"/>
              <w:spacing w:before="0" w:beforeAutospacing="0" w:after="0" w:afterAutospacing="0"/>
              <w:jc w:val="right"/>
            </w:pPr>
          </w:p>
        </w:tc>
        <w:tc>
          <w:tcPr>
            <w:tcW w:w="1572" w:type="dxa"/>
            <w:tcBorders>
              <w:top w:val="nil"/>
              <w:left w:val="nil"/>
              <w:bottom w:val="single" w:sz="4" w:space="0" w:color="000000" w:themeColor="text1"/>
              <w:right w:val="single" w:sz="4" w:space="0" w:color="000000" w:themeColor="text1"/>
            </w:tcBorders>
            <w:shd w:val="clear" w:color="auto" w:fill="auto"/>
            <w:hideMark/>
          </w:tcPr>
          <w:p w14:paraId="0D6D9AFA" w14:textId="77777777" w:rsidR="00C70A6B" w:rsidRPr="00BE5CB6" w:rsidRDefault="00C70A6B" w:rsidP="00777A10">
            <w:pPr>
              <w:pStyle w:val="paragraph"/>
              <w:spacing w:before="0" w:beforeAutospacing="0" w:after="0" w:afterAutospacing="0"/>
              <w:jc w:val="right"/>
              <w:rPr>
                <w:rFonts w:eastAsiaTheme="minorEastAsia"/>
              </w:rPr>
            </w:pPr>
            <w:r w:rsidRPr="00BE5CB6">
              <w:rPr>
                <w:rFonts w:eastAsiaTheme="minorEastAsia"/>
              </w:rPr>
              <w:t>365 476</w:t>
            </w:r>
          </w:p>
        </w:tc>
        <w:tc>
          <w:tcPr>
            <w:tcW w:w="1552" w:type="dxa"/>
            <w:tcBorders>
              <w:top w:val="nil"/>
              <w:left w:val="nil"/>
              <w:bottom w:val="single" w:sz="4" w:space="0" w:color="000000" w:themeColor="text1"/>
              <w:right w:val="single" w:sz="4" w:space="0" w:color="000000" w:themeColor="text1"/>
            </w:tcBorders>
            <w:shd w:val="clear" w:color="auto" w:fill="auto"/>
            <w:hideMark/>
          </w:tcPr>
          <w:p w14:paraId="40DF2729" w14:textId="04307DF9" w:rsidR="00C70A6B" w:rsidRPr="00BE5CB6" w:rsidRDefault="00C70A6B" w:rsidP="00777A10">
            <w:pPr>
              <w:pStyle w:val="paragraph"/>
              <w:spacing w:before="0" w:beforeAutospacing="0" w:after="0" w:afterAutospacing="0"/>
              <w:jc w:val="right"/>
              <w:rPr>
                <w:rFonts w:eastAsiaTheme="minorEastAsia"/>
              </w:rPr>
            </w:pPr>
            <w:r w:rsidRPr="00BE5CB6">
              <w:rPr>
                <w:rFonts w:eastAsiaTheme="minorEastAsia"/>
              </w:rPr>
              <w:t>442 031</w:t>
            </w:r>
          </w:p>
        </w:tc>
      </w:tr>
      <w:tr w:rsidR="00C70A6B" w:rsidRPr="00BE5CB6" w14:paraId="3F8C42CC" w14:textId="77777777" w:rsidTr="00B62D02">
        <w:trPr>
          <w:trHeight w:val="300"/>
        </w:trPr>
        <w:tc>
          <w:tcPr>
            <w:tcW w:w="963"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0B7BDAB2" w14:textId="77777777" w:rsidR="00C70A6B" w:rsidRPr="00BE5CB6" w:rsidRDefault="00C70A6B" w:rsidP="00466C48">
            <w:pPr>
              <w:pStyle w:val="paragraph"/>
              <w:spacing w:before="0" w:beforeAutospacing="0" w:after="0" w:afterAutospacing="0"/>
            </w:pPr>
            <w:r w:rsidRPr="00BE5CB6">
              <w:t>1.3.</w:t>
            </w:r>
          </w:p>
        </w:tc>
        <w:tc>
          <w:tcPr>
            <w:tcW w:w="3369" w:type="dxa"/>
            <w:tcBorders>
              <w:top w:val="nil"/>
              <w:left w:val="nil"/>
              <w:bottom w:val="single" w:sz="4" w:space="0" w:color="000000" w:themeColor="text1"/>
              <w:right w:val="single" w:sz="4" w:space="0" w:color="000000" w:themeColor="text1"/>
            </w:tcBorders>
            <w:shd w:val="clear" w:color="auto" w:fill="auto"/>
            <w:hideMark/>
          </w:tcPr>
          <w:p w14:paraId="2981967D" w14:textId="77777777" w:rsidR="00C70A6B" w:rsidRPr="00BE5CB6" w:rsidRDefault="00C70A6B" w:rsidP="00466C48">
            <w:pPr>
              <w:pStyle w:val="paragraph"/>
              <w:spacing w:before="0" w:beforeAutospacing="0" w:after="0" w:afterAutospacing="0"/>
            </w:pPr>
            <w:r w:rsidRPr="00BE5CB6">
              <w:t>ārvalstu finanšu palīdzība</w:t>
            </w:r>
          </w:p>
        </w:tc>
        <w:tc>
          <w:tcPr>
            <w:tcW w:w="1753" w:type="dxa"/>
            <w:tcBorders>
              <w:top w:val="nil"/>
              <w:left w:val="nil"/>
              <w:bottom w:val="single" w:sz="4" w:space="0" w:color="000000" w:themeColor="text1"/>
              <w:right w:val="single" w:sz="4" w:space="0" w:color="000000" w:themeColor="text1"/>
            </w:tcBorders>
            <w:shd w:val="clear" w:color="auto" w:fill="auto"/>
            <w:vAlign w:val="center"/>
            <w:hideMark/>
          </w:tcPr>
          <w:p w14:paraId="6B76F93F" w14:textId="535D7014" w:rsidR="00C70A6B" w:rsidRPr="00BE5CB6" w:rsidRDefault="00C70A6B" w:rsidP="00777A10">
            <w:pPr>
              <w:pStyle w:val="paragraph"/>
              <w:spacing w:before="0" w:beforeAutospacing="0" w:after="0" w:afterAutospacing="0"/>
              <w:jc w:val="right"/>
            </w:pPr>
            <w:r w:rsidRPr="00BE5CB6">
              <w:t>1 268 775</w:t>
            </w:r>
          </w:p>
          <w:p w14:paraId="4E44DCCC" w14:textId="77777777" w:rsidR="00C70A6B" w:rsidRPr="00BE5CB6" w:rsidRDefault="00C70A6B" w:rsidP="00777A10">
            <w:pPr>
              <w:pStyle w:val="paragraph"/>
              <w:spacing w:before="0" w:beforeAutospacing="0" w:after="0" w:afterAutospacing="0"/>
              <w:jc w:val="right"/>
            </w:pPr>
          </w:p>
        </w:tc>
        <w:tc>
          <w:tcPr>
            <w:tcW w:w="1572" w:type="dxa"/>
            <w:tcBorders>
              <w:top w:val="nil"/>
              <w:left w:val="nil"/>
              <w:bottom w:val="single" w:sz="4" w:space="0" w:color="000000" w:themeColor="text1"/>
              <w:right w:val="single" w:sz="4" w:space="0" w:color="000000" w:themeColor="text1"/>
            </w:tcBorders>
            <w:shd w:val="clear" w:color="auto" w:fill="auto"/>
            <w:hideMark/>
          </w:tcPr>
          <w:p w14:paraId="42D76224" w14:textId="77777777" w:rsidR="00C70A6B" w:rsidRPr="00BE5CB6" w:rsidRDefault="00C70A6B" w:rsidP="00777A10">
            <w:pPr>
              <w:pStyle w:val="paragraph"/>
              <w:spacing w:before="0" w:beforeAutospacing="0" w:after="0" w:afterAutospacing="0"/>
              <w:jc w:val="right"/>
              <w:rPr>
                <w:rFonts w:eastAsiaTheme="minorEastAsia"/>
              </w:rPr>
            </w:pPr>
            <w:r w:rsidRPr="00BE5CB6">
              <w:rPr>
                <w:rFonts w:eastAsiaTheme="minorEastAsia"/>
              </w:rPr>
              <w:t>2 153 099</w:t>
            </w:r>
          </w:p>
        </w:tc>
        <w:tc>
          <w:tcPr>
            <w:tcW w:w="1552" w:type="dxa"/>
            <w:tcBorders>
              <w:top w:val="nil"/>
              <w:left w:val="nil"/>
              <w:bottom w:val="single" w:sz="4" w:space="0" w:color="000000" w:themeColor="text1"/>
              <w:right w:val="single" w:sz="4" w:space="0" w:color="000000" w:themeColor="text1"/>
            </w:tcBorders>
            <w:shd w:val="clear" w:color="auto" w:fill="auto"/>
            <w:hideMark/>
          </w:tcPr>
          <w:p w14:paraId="5BDCC55C" w14:textId="77777777" w:rsidR="00C70A6B" w:rsidRPr="00BE5CB6" w:rsidRDefault="00C70A6B" w:rsidP="00777A10">
            <w:pPr>
              <w:pStyle w:val="paragraph"/>
              <w:spacing w:before="0" w:beforeAutospacing="0" w:after="0" w:afterAutospacing="0"/>
              <w:jc w:val="right"/>
              <w:rPr>
                <w:rFonts w:eastAsiaTheme="minorEastAsia"/>
              </w:rPr>
            </w:pPr>
            <w:r w:rsidRPr="00BE5CB6">
              <w:rPr>
                <w:rFonts w:eastAsiaTheme="minorEastAsia"/>
              </w:rPr>
              <w:t>3 302 712</w:t>
            </w:r>
          </w:p>
        </w:tc>
      </w:tr>
      <w:tr w:rsidR="00C70A6B" w:rsidRPr="00BE5CB6" w14:paraId="59F42D2F" w14:textId="77777777" w:rsidTr="00B62D02">
        <w:trPr>
          <w:trHeight w:val="300"/>
        </w:trPr>
        <w:tc>
          <w:tcPr>
            <w:tcW w:w="963"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2EB66ED" w14:textId="77777777" w:rsidR="00C70A6B" w:rsidRPr="00BE5CB6" w:rsidRDefault="00C70A6B" w:rsidP="00466C48">
            <w:pPr>
              <w:pStyle w:val="paragraph"/>
              <w:spacing w:before="0" w:beforeAutospacing="0" w:after="0" w:afterAutospacing="0"/>
            </w:pPr>
            <w:r w:rsidRPr="00BE5CB6">
              <w:t>1.4.</w:t>
            </w:r>
          </w:p>
        </w:tc>
        <w:tc>
          <w:tcPr>
            <w:tcW w:w="3369" w:type="dxa"/>
            <w:tcBorders>
              <w:top w:val="nil"/>
              <w:left w:val="nil"/>
              <w:bottom w:val="single" w:sz="4" w:space="0" w:color="000000" w:themeColor="text1"/>
              <w:right w:val="single" w:sz="4" w:space="0" w:color="000000" w:themeColor="text1"/>
            </w:tcBorders>
            <w:shd w:val="clear" w:color="auto" w:fill="auto"/>
          </w:tcPr>
          <w:p w14:paraId="1BD84B45" w14:textId="77777777" w:rsidR="00C70A6B" w:rsidRPr="00BE5CB6" w:rsidRDefault="00C70A6B" w:rsidP="00466C48">
            <w:pPr>
              <w:pStyle w:val="paragraph"/>
              <w:spacing w:before="0" w:beforeAutospacing="0" w:after="0" w:afterAutospacing="0"/>
            </w:pPr>
            <w:proofErr w:type="spellStart"/>
            <w:r w:rsidRPr="00BE5CB6">
              <w:t>transferti</w:t>
            </w:r>
            <w:proofErr w:type="spellEnd"/>
          </w:p>
        </w:tc>
        <w:tc>
          <w:tcPr>
            <w:tcW w:w="1753" w:type="dxa"/>
            <w:tcBorders>
              <w:top w:val="nil"/>
              <w:left w:val="nil"/>
              <w:bottom w:val="single" w:sz="4" w:space="0" w:color="000000" w:themeColor="text1"/>
              <w:right w:val="single" w:sz="4" w:space="0" w:color="000000" w:themeColor="text1"/>
            </w:tcBorders>
            <w:shd w:val="clear" w:color="auto" w:fill="auto"/>
          </w:tcPr>
          <w:p w14:paraId="53CC603F" w14:textId="77777777" w:rsidR="00C70A6B" w:rsidRPr="00BE5CB6" w:rsidRDefault="00C70A6B" w:rsidP="00777A10">
            <w:pPr>
              <w:pStyle w:val="paragraph"/>
              <w:spacing w:before="0" w:beforeAutospacing="0" w:after="0" w:afterAutospacing="0"/>
              <w:jc w:val="right"/>
            </w:pPr>
            <w:r w:rsidRPr="00BE5CB6">
              <w:t>217 202</w:t>
            </w:r>
          </w:p>
        </w:tc>
        <w:tc>
          <w:tcPr>
            <w:tcW w:w="1572" w:type="dxa"/>
            <w:tcBorders>
              <w:top w:val="nil"/>
              <w:left w:val="nil"/>
              <w:bottom w:val="single" w:sz="4" w:space="0" w:color="000000" w:themeColor="text1"/>
              <w:right w:val="single" w:sz="4" w:space="0" w:color="000000" w:themeColor="text1"/>
            </w:tcBorders>
            <w:shd w:val="clear" w:color="auto" w:fill="auto"/>
          </w:tcPr>
          <w:p w14:paraId="62953AFC" w14:textId="77777777" w:rsidR="00C70A6B" w:rsidRPr="00BE5CB6" w:rsidRDefault="00C70A6B" w:rsidP="00777A10">
            <w:pPr>
              <w:pStyle w:val="paragraph"/>
              <w:spacing w:before="0" w:beforeAutospacing="0" w:after="0" w:afterAutospacing="0"/>
              <w:jc w:val="right"/>
              <w:rPr>
                <w:rFonts w:eastAsiaTheme="minorEastAsia"/>
              </w:rPr>
            </w:pPr>
            <w:r w:rsidRPr="00BE5CB6">
              <w:rPr>
                <w:rFonts w:eastAsiaTheme="minorEastAsia"/>
                <w:color w:val="000000" w:themeColor="text1"/>
              </w:rPr>
              <w:t>232 449</w:t>
            </w:r>
          </w:p>
        </w:tc>
        <w:tc>
          <w:tcPr>
            <w:tcW w:w="1552" w:type="dxa"/>
            <w:tcBorders>
              <w:top w:val="nil"/>
              <w:left w:val="nil"/>
              <w:bottom w:val="single" w:sz="4" w:space="0" w:color="000000" w:themeColor="text1"/>
              <w:right w:val="single" w:sz="4" w:space="0" w:color="000000" w:themeColor="text1"/>
            </w:tcBorders>
            <w:shd w:val="clear" w:color="auto" w:fill="auto"/>
          </w:tcPr>
          <w:p w14:paraId="1204B72E" w14:textId="77777777" w:rsidR="00C70A6B" w:rsidRPr="00BE5CB6" w:rsidRDefault="00C70A6B" w:rsidP="00777A10">
            <w:pPr>
              <w:pStyle w:val="paragraph"/>
              <w:spacing w:before="0" w:beforeAutospacing="0" w:after="0" w:afterAutospacing="0"/>
              <w:jc w:val="right"/>
              <w:rPr>
                <w:rFonts w:eastAsiaTheme="minorEastAsia"/>
              </w:rPr>
            </w:pPr>
            <w:r w:rsidRPr="00BE5CB6">
              <w:rPr>
                <w:rFonts w:eastAsiaTheme="minorEastAsia"/>
              </w:rPr>
              <w:t>184 078</w:t>
            </w:r>
          </w:p>
        </w:tc>
      </w:tr>
      <w:tr w:rsidR="00C70A6B" w:rsidRPr="00BE5CB6" w14:paraId="51505D87" w14:textId="77777777" w:rsidTr="00B62D02">
        <w:trPr>
          <w:trHeight w:val="300"/>
        </w:trPr>
        <w:tc>
          <w:tcPr>
            <w:tcW w:w="963" w:type="dxa"/>
            <w:tcBorders>
              <w:top w:val="nil"/>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7765D3D" w14:textId="77777777" w:rsidR="00C70A6B" w:rsidRPr="00BE5CB6" w:rsidRDefault="00C70A6B" w:rsidP="00466C48">
            <w:pPr>
              <w:pStyle w:val="paragraph"/>
              <w:spacing w:before="0" w:beforeAutospacing="0" w:after="0" w:afterAutospacing="0"/>
              <w:rPr>
                <w:b/>
                <w:bCs/>
              </w:rPr>
            </w:pPr>
            <w:r w:rsidRPr="00BE5CB6">
              <w:rPr>
                <w:b/>
                <w:bCs/>
              </w:rPr>
              <w:t>2.</w:t>
            </w:r>
          </w:p>
        </w:tc>
        <w:tc>
          <w:tcPr>
            <w:tcW w:w="3369" w:type="dxa"/>
            <w:tcBorders>
              <w:top w:val="nil"/>
              <w:left w:val="nil"/>
              <w:bottom w:val="single" w:sz="4" w:space="0" w:color="000000" w:themeColor="text1"/>
              <w:right w:val="single" w:sz="4" w:space="0" w:color="000000" w:themeColor="text1"/>
            </w:tcBorders>
            <w:shd w:val="clear" w:color="auto" w:fill="EDEDED" w:themeFill="accent3" w:themeFillTint="33"/>
            <w:hideMark/>
          </w:tcPr>
          <w:p w14:paraId="62E3959F" w14:textId="77777777" w:rsidR="00C70A6B" w:rsidRPr="00BE5CB6" w:rsidRDefault="00C70A6B" w:rsidP="00466C48">
            <w:pPr>
              <w:pStyle w:val="paragraph"/>
              <w:spacing w:before="0" w:beforeAutospacing="0" w:after="0" w:afterAutospacing="0"/>
              <w:rPr>
                <w:b/>
                <w:bCs/>
              </w:rPr>
            </w:pPr>
            <w:r w:rsidRPr="00BE5CB6">
              <w:rPr>
                <w:b/>
                <w:bCs/>
              </w:rPr>
              <w:t>Izdevumi (kopā)</w:t>
            </w:r>
          </w:p>
        </w:tc>
        <w:tc>
          <w:tcPr>
            <w:tcW w:w="1753" w:type="dxa"/>
            <w:tcBorders>
              <w:top w:val="nil"/>
              <w:left w:val="nil"/>
              <w:bottom w:val="single" w:sz="4" w:space="0" w:color="000000" w:themeColor="text1"/>
              <w:right w:val="single" w:sz="4" w:space="0" w:color="000000" w:themeColor="text1"/>
            </w:tcBorders>
            <w:shd w:val="clear" w:color="auto" w:fill="EDEDED" w:themeFill="accent3" w:themeFillTint="33"/>
            <w:hideMark/>
          </w:tcPr>
          <w:p w14:paraId="4FEFD1E6" w14:textId="42A19911" w:rsidR="00C70A6B" w:rsidRPr="00BE5CB6" w:rsidRDefault="00C70A6B" w:rsidP="00777A10">
            <w:pPr>
              <w:pStyle w:val="paragraph"/>
              <w:spacing w:before="0" w:beforeAutospacing="0" w:after="0" w:afterAutospacing="0"/>
              <w:jc w:val="right"/>
              <w:rPr>
                <w:b/>
                <w:bCs/>
              </w:rPr>
            </w:pPr>
            <w:r w:rsidRPr="00BE5CB6">
              <w:rPr>
                <w:b/>
                <w:bCs/>
              </w:rPr>
              <w:t>11 497 414</w:t>
            </w:r>
          </w:p>
        </w:tc>
        <w:tc>
          <w:tcPr>
            <w:tcW w:w="1572" w:type="dxa"/>
            <w:tcBorders>
              <w:top w:val="nil"/>
              <w:left w:val="nil"/>
              <w:bottom w:val="single" w:sz="4" w:space="0" w:color="000000" w:themeColor="text1"/>
              <w:right w:val="single" w:sz="4" w:space="0" w:color="000000" w:themeColor="text1"/>
            </w:tcBorders>
            <w:shd w:val="clear" w:color="auto" w:fill="EDEDED" w:themeFill="accent3" w:themeFillTint="33"/>
            <w:hideMark/>
          </w:tcPr>
          <w:p w14:paraId="3E5435ED" w14:textId="4C79E6EF" w:rsidR="00C70A6B" w:rsidRPr="00BE5CB6" w:rsidRDefault="00C70A6B" w:rsidP="00777A10">
            <w:pPr>
              <w:pStyle w:val="paragraph"/>
              <w:spacing w:before="0" w:beforeAutospacing="0" w:after="0" w:afterAutospacing="0"/>
              <w:jc w:val="right"/>
              <w:rPr>
                <w:rFonts w:eastAsiaTheme="minorEastAsia"/>
                <w:b/>
                <w:bCs/>
              </w:rPr>
            </w:pPr>
            <w:r w:rsidRPr="00BE5CB6">
              <w:rPr>
                <w:rFonts w:eastAsiaTheme="minorEastAsia"/>
                <w:b/>
                <w:bCs/>
              </w:rPr>
              <w:t>15 849 192</w:t>
            </w:r>
          </w:p>
        </w:tc>
        <w:tc>
          <w:tcPr>
            <w:tcW w:w="1552" w:type="dxa"/>
            <w:tcBorders>
              <w:top w:val="nil"/>
              <w:left w:val="nil"/>
              <w:bottom w:val="single" w:sz="4" w:space="0" w:color="000000" w:themeColor="text1"/>
              <w:right w:val="single" w:sz="4" w:space="0" w:color="000000" w:themeColor="text1"/>
            </w:tcBorders>
            <w:shd w:val="clear" w:color="auto" w:fill="EDEDED" w:themeFill="accent3" w:themeFillTint="33"/>
            <w:hideMark/>
          </w:tcPr>
          <w:p w14:paraId="3FA5A8FA" w14:textId="7B9D3CC8" w:rsidR="00C70A6B" w:rsidRPr="00BE5CB6" w:rsidRDefault="00C70A6B" w:rsidP="00777A10">
            <w:pPr>
              <w:pStyle w:val="paragraph"/>
              <w:spacing w:before="0" w:beforeAutospacing="0" w:after="0" w:afterAutospacing="0"/>
              <w:jc w:val="right"/>
              <w:rPr>
                <w:b/>
                <w:bCs/>
              </w:rPr>
            </w:pPr>
            <w:r w:rsidRPr="00BE5CB6">
              <w:rPr>
                <w:b/>
                <w:bCs/>
              </w:rPr>
              <w:t>13 423 729</w:t>
            </w:r>
          </w:p>
        </w:tc>
      </w:tr>
      <w:tr w:rsidR="00C70A6B" w:rsidRPr="00BE5CB6" w14:paraId="48AAD279" w14:textId="77777777" w:rsidTr="00B62D02">
        <w:trPr>
          <w:trHeight w:val="300"/>
        </w:trPr>
        <w:tc>
          <w:tcPr>
            <w:tcW w:w="963"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1320F4AA" w14:textId="77777777" w:rsidR="00C70A6B" w:rsidRPr="00BE5CB6" w:rsidRDefault="00C70A6B" w:rsidP="00466C48">
            <w:pPr>
              <w:pStyle w:val="paragraph"/>
              <w:spacing w:before="0" w:beforeAutospacing="0" w:after="0" w:afterAutospacing="0"/>
            </w:pPr>
            <w:r w:rsidRPr="00BE5CB6">
              <w:t>2.1.</w:t>
            </w:r>
          </w:p>
        </w:tc>
        <w:tc>
          <w:tcPr>
            <w:tcW w:w="3369" w:type="dxa"/>
            <w:tcBorders>
              <w:top w:val="nil"/>
              <w:left w:val="nil"/>
              <w:bottom w:val="single" w:sz="4" w:space="0" w:color="000000" w:themeColor="text1"/>
              <w:right w:val="single" w:sz="4" w:space="0" w:color="000000" w:themeColor="text1"/>
            </w:tcBorders>
            <w:shd w:val="clear" w:color="auto" w:fill="auto"/>
            <w:hideMark/>
          </w:tcPr>
          <w:p w14:paraId="7256D175" w14:textId="77777777" w:rsidR="00C70A6B" w:rsidRPr="00BE5CB6" w:rsidRDefault="00C70A6B" w:rsidP="00466C48">
            <w:pPr>
              <w:pStyle w:val="paragraph"/>
              <w:spacing w:before="0" w:beforeAutospacing="0" w:after="0" w:afterAutospacing="0"/>
            </w:pPr>
            <w:r w:rsidRPr="00BE5CB6">
              <w:t>uzturēšanas izdevumi (kopā)</w:t>
            </w:r>
          </w:p>
        </w:tc>
        <w:tc>
          <w:tcPr>
            <w:tcW w:w="1753" w:type="dxa"/>
            <w:tcBorders>
              <w:top w:val="nil"/>
              <w:left w:val="nil"/>
              <w:bottom w:val="single" w:sz="4" w:space="0" w:color="000000" w:themeColor="text1"/>
              <w:right w:val="single" w:sz="4" w:space="0" w:color="000000" w:themeColor="text1"/>
            </w:tcBorders>
            <w:shd w:val="clear" w:color="auto" w:fill="auto"/>
            <w:hideMark/>
          </w:tcPr>
          <w:p w14:paraId="07AE5C16" w14:textId="77777777" w:rsidR="00C70A6B" w:rsidRPr="00BE5CB6" w:rsidRDefault="00C70A6B" w:rsidP="00777A10">
            <w:pPr>
              <w:pStyle w:val="paragraph"/>
              <w:spacing w:before="0" w:beforeAutospacing="0" w:after="0" w:afterAutospacing="0"/>
              <w:jc w:val="right"/>
            </w:pPr>
            <w:r w:rsidRPr="00BE5CB6">
              <w:t>10 728 821</w:t>
            </w:r>
          </w:p>
          <w:p w14:paraId="470F5EBB" w14:textId="77777777" w:rsidR="00C70A6B" w:rsidRPr="00BE5CB6" w:rsidRDefault="00C70A6B" w:rsidP="00777A10">
            <w:pPr>
              <w:pStyle w:val="paragraph"/>
              <w:spacing w:before="0" w:beforeAutospacing="0" w:after="0" w:afterAutospacing="0"/>
              <w:jc w:val="right"/>
            </w:pPr>
          </w:p>
        </w:tc>
        <w:tc>
          <w:tcPr>
            <w:tcW w:w="1572" w:type="dxa"/>
            <w:tcBorders>
              <w:top w:val="nil"/>
              <w:left w:val="nil"/>
              <w:bottom w:val="single" w:sz="4" w:space="0" w:color="000000" w:themeColor="text1"/>
              <w:right w:val="single" w:sz="4" w:space="0" w:color="000000" w:themeColor="text1"/>
            </w:tcBorders>
            <w:shd w:val="clear" w:color="auto" w:fill="auto"/>
            <w:hideMark/>
          </w:tcPr>
          <w:p w14:paraId="33B20241" w14:textId="77777777" w:rsidR="00C70A6B" w:rsidRPr="00BE5CB6" w:rsidRDefault="00C70A6B" w:rsidP="00777A10">
            <w:pPr>
              <w:pStyle w:val="paragraph"/>
              <w:spacing w:before="0" w:beforeAutospacing="0" w:after="0" w:afterAutospacing="0"/>
              <w:jc w:val="right"/>
              <w:rPr>
                <w:rFonts w:eastAsiaTheme="minorEastAsia"/>
              </w:rPr>
            </w:pPr>
            <w:r w:rsidRPr="00BE5CB6">
              <w:rPr>
                <w:rFonts w:eastAsiaTheme="minorEastAsia"/>
              </w:rPr>
              <w:t>15 182 004</w:t>
            </w:r>
          </w:p>
        </w:tc>
        <w:tc>
          <w:tcPr>
            <w:tcW w:w="1552" w:type="dxa"/>
            <w:tcBorders>
              <w:top w:val="nil"/>
              <w:left w:val="nil"/>
              <w:bottom w:val="single" w:sz="4" w:space="0" w:color="000000" w:themeColor="text1"/>
              <w:right w:val="single" w:sz="4" w:space="0" w:color="000000" w:themeColor="text1"/>
            </w:tcBorders>
            <w:shd w:val="clear" w:color="auto" w:fill="auto"/>
            <w:vAlign w:val="center"/>
            <w:hideMark/>
          </w:tcPr>
          <w:p w14:paraId="4F0D34AE" w14:textId="77777777" w:rsidR="00C70A6B" w:rsidRPr="00BE5CB6" w:rsidRDefault="00C70A6B" w:rsidP="00777A10">
            <w:pPr>
              <w:jc w:val="right"/>
              <w:rPr>
                <w:rFonts w:eastAsiaTheme="minorEastAsia"/>
              </w:rPr>
            </w:pPr>
            <w:r w:rsidRPr="00BE5CB6">
              <w:rPr>
                <w:rFonts w:eastAsiaTheme="minorEastAsia"/>
                <w:sz w:val="22"/>
                <w:szCs w:val="22"/>
              </w:rPr>
              <w:t>12 914 372</w:t>
            </w:r>
          </w:p>
        </w:tc>
      </w:tr>
      <w:tr w:rsidR="00C70A6B" w:rsidRPr="00BE5CB6" w14:paraId="34202C03" w14:textId="77777777" w:rsidTr="00B62D02">
        <w:trPr>
          <w:trHeight w:val="300"/>
        </w:trPr>
        <w:tc>
          <w:tcPr>
            <w:tcW w:w="963"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5C594EF0" w14:textId="77777777" w:rsidR="00C70A6B" w:rsidRPr="00BE5CB6" w:rsidRDefault="00C70A6B" w:rsidP="00466C48">
            <w:pPr>
              <w:pStyle w:val="paragraph"/>
              <w:spacing w:before="0" w:beforeAutospacing="0" w:after="0" w:afterAutospacing="0"/>
              <w:rPr>
                <w:i/>
                <w:iCs/>
              </w:rPr>
            </w:pPr>
            <w:r w:rsidRPr="00BE5CB6">
              <w:rPr>
                <w:i/>
                <w:iCs/>
              </w:rPr>
              <w:t>2.1.1.</w:t>
            </w:r>
          </w:p>
        </w:tc>
        <w:tc>
          <w:tcPr>
            <w:tcW w:w="3369" w:type="dxa"/>
            <w:tcBorders>
              <w:top w:val="nil"/>
              <w:left w:val="nil"/>
              <w:bottom w:val="single" w:sz="4" w:space="0" w:color="000000" w:themeColor="text1"/>
              <w:right w:val="single" w:sz="4" w:space="0" w:color="000000" w:themeColor="text1"/>
            </w:tcBorders>
            <w:shd w:val="clear" w:color="auto" w:fill="auto"/>
            <w:hideMark/>
          </w:tcPr>
          <w:p w14:paraId="69362500" w14:textId="77777777" w:rsidR="00C70A6B" w:rsidRPr="00BE5CB6" w:rsidRDefault="00C70A6B" w:rsidP="00466C48">
            <w:pPr>
              <w:pStyle w:val="paragraph"/>
              <w:spacing w:before="0" w:beforeAutospacing="0" w:after="0" w:afterAutospacing="0"/>
              <w:rPr>
                <w:i/>
                <w:iCs/>
              </w:rPr>
            </w:pPr>
            <w:r w:rsidRPr="00BE5CB6">
              <w:rPr>
                <w:i/>
                <w:iCs/>
              </w:rPr>
              <w:t>kārtējie izdevumi</w:t>
            </w:r>
          </w:p>
        </w:tc>
        <w:tc>
          <w:tcPr>
            <w:tcW w:w="1753" w:type="dxa"/>
            <w:tcBorders>
              <w:top w:val="nil"/>
              <w:left w:val="nil"/>
              <w:bottom w:val="single" w:sz="4" w:space="0" w:color="000000" w:themeColor="text1"/>
              <w:right w:val="single" w:sz="4" w:space="0" w:color="000000" w:themeColor="text1"/>
            </w:tcBorders>
            <w:shd w:val="clear" w:color="auto" w:fill="auto"/>
            <w:vAlign w:val="center"/>
            <w:hideMark/>
          </w:tcPr>
          <w:p w14:paraId="5D366CB5" w14:textId="77777777" w:rsidR="00C70A6B" w:rsidRPr="002C5059" w:rsidRDefault="00C70A6B" w:rsidP="00777A10">
            <w:pPr>
              <w:pStyle w:val="paragraph"/>
              <w:spacing w:before="0" w:beforeAutospacing="0" w:after="0" w:afterAutospacing="0"/>
              <w:jc w:val="right"/>
              <w:rPr>
                <w:i/>
                <w:iCs/>
              </w:rPr>
            </w:pPr>
            <w:r w:rsidRPr="002C5059">
              <w:rPr>
                <w:i/>
                <w:iCs/>
              </w:rPr>
              <w:t>9 291 342</w:t>
            </w:r>
          </w:p>
          <w:p w14:paraId="0BF53153" w14:textId="77777777" w:rsidR="00C70A6B" w:rsidRPr="002C5059" w:rsidRDefault="00C70A6B" w:rsidP="00777A10">
            <w:pPr>
              <w:pStyle w:val="paragraph"/>
              <w:spacing w:before="0" w:beforeAutospacing="0" w:after="0" w:afterAutospacing="0"/>
              <w:jc w:val="right"/>
              <w:rPr>
                <w:i/>
                <w:iCs/>
              </w:rPr>
            </w:pPr>
          </w:p>
        </w:tc>
        <w:tc>
          <w:tcPr>
            <w:tcW w:w="1572" w:type="dxa"/>
            <w:tcBorders>
              <w:top w:val="nil"/>
              <w:left w:val="nil"/>
              <w:bottom w:val="single" w:sz="4" w:space="0" w:color="000000" w:themeColor="text1"/>
              <w:right w:val="single" w:sz="4" w:space="0" w:color="000000" w:themeColor="text1"/>
            </w:tcBorders>
            <w:shd w:val="clear" w:color="auto" w:fill="auto"/>
            <w:hideMark/>
          </w:tcPr>
          <w:p w14:paraId="58720143" w14:textId="77777777" w:rsidR="00C70A6B" w:rsidRPr="002C5059" w:rsidRDefault="00C70A6B" w:rsidP="00777A10">
            <w:pPr>
              <w:pStyle w:val="paragraph"/>
              <w:spacing w:before="0" w:beforeAutospacing="0" w:after="0" w:afterAutospacing="0"/>
              <w:jc w:val="right"/>
              <w:rPr>
                <w:rFonts w:eastAsiaTheme="minorEastAsia"/>
                <w:i/>
                <w:iCs/>
              </w:rPr>
            </w:pPr>
            <w:r w:rsidRPr="002C5059">
              <w:rPr>
                <w:rFonts w:eastAsiaTheme="minorEastAsia"/>
                <w:i/>
                <w:iCs/>
              </w:rPr>
              <w:t>11 940 062</w:t>
            </w:r>
          </w:p>
        </w:tc>
        <w:tc>
          <w:tcPr>
            <w:tcW w:w="1552" w:type="dxa"/>
            <w:tcBorders>
              <w:top w:val="nil"/>
              <w:left w:val="nil"/>
              <w:bottom w:val="single" w:sz="4" w:space="0" w:color="000000" w:themeColor="text1"/>
              <w:right w:val="single" w:sz="4" w:space="0" w:color="000000" w:themeColor="text1"/>
            </w:tcBorders>
            <w:shd w:val="clear" w:color="auto" w:fill="auto"/>
            <w:hideMark/>
          </w:tcPr>
          <w:p w14:paraId="28A74574" w14:textId="5A31BC51" w:rsidR="00C70A6B" w:rsidRPr="002C5059" w:rsidRDefault="00C70A6B" w:rsidP="00777A10">
            <w:pPr>
              <w:pStyle w:val="paragraph"/>
              <w:spacing w:before="0" w:beforeAutospacing="0" w:after="0" w:afterAutospacing="0"/>
              <w:jc w:val="right"/>
              <w:rPr>
                <w:rFonts w:eastAsiaTheme="minorEastAsia"/>
                <w:i/>
                <w:iCs/>
                <w:sz w:val="22"/>
                <w:szCs w:val="22"/>
              </w:rPr>
            </w:pPr>
            <w:r w:rsidRPr="002C5059">
              <w:rPr>
                <w:rFonts w:eastAsiaTheme="minorEastAsia"/>
                <w:i/>
                <w:iCs/>
                <w:sz w:val="22"/>
                <w:szCs w:val="22"/>
              </w:rPr>
              <w:t>10 431 557</w:t>
            </w:r>
          </w:p>
        </w:tc>
      </w:tr>
      <w:tr w:rsidR="00C70A6B" w:rsidRPr="00BE5CB6" w14:paraId="45EC7CA5" w14:textId="77777777" w:rsidTr="00B62D02">
        <w:trPr>
          <w:trHeight w:val="300"/>
        </w:trPr>
        <w:tc>
          <w:tcPr>
            <w:tcW w:w="963"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514543C2" w14:textId="77777777" w:rsidR="00C70A6B" w:rsidRPr="00BE5CB6" w:rsidRDefault="00C70A6B" w:rsidP="00466C48">
            <w:pPr>
              <w:pStyle w:val="paragraph"/>
              <w:spacing w:before="0" w:beforeAutospacing="0" w:after="0" w:afterAutospacing="0"/>
              <w:rPr>
                <w:i/>
                <w:iCs/>
              </w:rPr>
            </w:pPr>
            <w:r w:rsidRPr="00BE5CB6">
              <w:rPr>
                <w:i/>
                <w:iCs/>
              </w:rPr>
              <w:t>2.1.2.</w:t>
            </w:r>
          </w:p>
        </w:tc>
        <w:tc>
          <w:tcPr>
            <w:tcW w:w="3369" w:type="dxa"/>
            <w:tcBorders>
              <w:top w:val="nil"/>
              <w:left w:val="nil"/>
              <w:bottom w:val="single" w:sz="4" w:space="0" w:color="000000" w:themeColor="text1"/>
              <w:right w:val="single" w:sz="4" w:space="0" w:color="000000" w:themeColor="text1"/>
            </w:tcBorders>
            <w:shd w:val="clear" w:color="auto" w:fill="auto"/>
            <w:hideMark/>
          </w:tcPr>
          <w:p w14:paraId="69454D0E" w14:textId="77777777" w:rsidR="00C70A6B" w:rsidRPr="00BE5CB6" w:rsidRDefault="00C70A6B" w:rsidP="00466C48">
            <w:pPr>
              <w:pStyle w:val="paragraph"/>
              <w:spacing w:before="0" w:beforeAutospacing="0" w:after="0" w:afterAutospacing="0"/>
              <w:rPr>
                <w:i/>
                <w:iCs/>
              </w:rPr>
            </w:pPr>
            <w:r w:rsidRPr="00BE5CB6">
              <w:rPr>
                <w:i/>
                <w:iCs/>
              </w:rPr>
              <w:t>subsīdijas, dotācijas un sociālie pabalsti</w:t>
            </w:r>
          </w:p>
        </w:tc>
        <w:tc>
          <w:tcPr>
            <w:tcW w:w="1753" w:type="dxa"/>
            <w:tcBorders>
              <w:top w:val="nil"/>
              <w:left w:val="nil"/>
              <w:bottom w:val="single" w:sz="4" w:space="0" w:color="000000" w:themeColor="text1"/>
              <w:right w:val="single" w:sz="4" w:space="0" w:color="000000" w:themeColor="text1"/>
            </w:tcBorders>
            <w:shd w:val="clear" w:color="auto" w:fill="auto"/>
            <w:vAlign w:val="center"/>
            <w:hideMark/>
          </w:tcPr>
          <w:p w14:paraId="22A9FB4A" w14:textId="77777777" w:rsidR="00C70A6B" w:rsidRPr="002C5059" w:rsidRDefault="00C70A6B" w:rsidP="00777A10">
            <w:pPr>
              <w:pStyle w:val="paragraph"/>
              <w:spacing w:before="0" w:beforeAutospacing="0" w:after="0" w:afterAutospacing="0"/>
              <w:jc w:val="right"/>
              <w:rPr>
                <w:i/>
                <w:iCs/>
              </w:rPr>
            </w:pPr>
            <w:r w:rsidRPr="002C5059">
              <w:rPr>
                <w:i/>
                <w:iCs/>
              </w:rPr>
              <w:t>682 332</w:t>
            </w:r>
          </w:p>
          <w:p w14:paraId="6E19FA41" w14:textId="77777777" w:rsidR="00C70A6B" w:rsidRPr="002C5059" w:rsidRDefault="00C70A6B" w:rsidP="00777A10">
            <w:pPr>
              <w:pStyle w:val="paragraph"/>
              <w:spacing w:before="0" w:beforeAutospacing="0" w:after="0" w:afterAutospacing="0"/>
              <w:jc w:val="right"/>
              <w:rPr>
                <w:i/>
                <w:iCs/>
              </w:rPr>
            </w:pPr>
          </w:p>
        </w:tc>
        <w:tc>
          <w:tcPr>
            <w:tcW w:w="1572" w:type="dxa"/>
            <w:tcBorders>
              <w:top w:val="nil"/>
              <w:left w:val="nil"/>
              <w:bottom w:val="single" w:sz="4" w:space="0" w:color="000000" w:themeColor="text1"/>
              <w:right w:val="single" w:sz="4" w:space="0" w:color="000000" w:themeColor="text1"/>
            </w:tcBorders>
            <w:shd w:val="clear" w:color="auto" w:fill="auto"/>
            <w:hideMark/>
          </w:tcPr>
          <w:p w14:paraId="75A28E8A" w14:textId="77777777" w:rsidR="00C70A6B" w:rsidRPr="002C5059" w:rsidRDefault="00C70A6B" w:rsidP="00777A10">
            <w:pPr>
              <w:pStyle w:val="paragraph"/>
              <w:spacing w:before="0" w:beforeAutospacing="0" w:after="0" w:afterAutospacing="0"/>
              <w:jc w:val="right"/>
              <w:rPr>
                <w:rFonts w:eastAsiaTheme="minorEastAsia"/>
                <w:i/>
                <w:iCs/>
              </w:rPr>
            </w:pPr>
            <w:r w:rsidRPr="002C5059">
              <w:rPr>
                <w:rFonts w:eastAsiaTheme="minorEastAsia"/>
                <w:i/>
                <w:iCs/>
              </w:rPr>
              <w:t>2 062 111</w:t>
            </w:r>
          </w:p>
        </w:tc>
        <w:tc>
          <w:tcPr>
            <w:tcW w:w="1552" w:type="dxa"/>
            <w:tcBorders>
              <w:top w:val="nil"/>
              <w:left w:val="nil"/>
              <w:bottom w:val="single" w:sz="4" w:space="0" w:color="000000" w:themeColor="text1"/>
              <w:right w:val="single" w:sz="4" w:space="0" w:color="000000" w:themeColor="text1"/>
            </w:tcBorders>
            <w:shd w:val="clear" w:color="auto" w:fill="auto"/>
            <w:vAlign w:val="center"/>
            <w:hideMark/>
          </w:tcPr>
          <w:p w14:paraId="784338F1" w14:textId="41124C69" w:rsidR="00C70A6B" w:rsidRPr="002C5059" w:rsidRDefault="00C70A6B" w:rsidP="00777A10">
            <w:pPr>
              <w:jc w:val="right"/>
              <w:rPr>
                <w:rFonts w:eastAsiaTheme="minorEastAsia"/>
                <w:i/>
                <w:iCs/>
              </w:rPr>
            </w:pPr>
            <w:r w:rsidRPr="002C5059">
              <w:rPr>
                <w:rFonts w:eastAsiaTheme="minorEastAsia"/>
                <w:i/>
                <w:iCs/>
                <w:sz w:val="22"/>
                <w:szCs w:val="22"/>
              </w:rPr>
              <w:t>1 349 215</w:t>
            </w:r>
          </w:p>
        </w:tc>
      </w:tr>
      <w:tr w:rsidR="00C70A6B" w:rsidRPr="00BE5CB6" w14:paraId="4CE62A30" w14:textId="77777777" w:rsidTr="00B62D02">
        <w:trPr>
          <w:trHeight w:val="300"/>
        </w:trPr>
        <w:tc>
          <w:tcPr>
            <w:tcW w:w="963"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1C76B2F7" w14:textId="77777777" w:rsidR="00C70A6B" w:rsidRPr="00BE5CB6" w:rsidRDefault="00C70A6B" w:rsidP="00466C48">
            <w:pPr>
              <w:pStyle w:val="paragraph"/>
              <w:spacing w:before="0" w:beforeAutospacing="0" w:after="0" w:afterAutospacing="0"/>
              <w:rPr>
                <w:i/>
                <w:iCs/>
              </w:rPr>
            </w:pPr>
            <w:r w:rsidRPr="00BE5CB6">
              <w:rPr>
                <w:i/>
                <w:iCs/>
              </w:rPr>
              <w:t>2.1.3.</w:t>
            </w:r>
          </w:p>
        </w:tc>
        <w:tc>
          <w:tcPr>
            <w:tcW w:w="3369" w:type="dxa"/>
            <w:tcBorders>
              <w:top w:val="nil"/>
              <w:left w:val="nil"/>
              <w:bottom w:val="single" w:sz="4" w:space="0" w:color="000000" w:themeColor="text1"/>
              <w:right w:val="single" w:sz="4" w:space="0" w:color="000000" w:themeColor="text1"/>
            </w:tcBorders>
            <w:shd w:val="clear" w:color="auto" w:fill="auto"/>
            <w:hideMark/>
          </w:tcPr>
          <w:p w14:paraId="10BC6C39" w14:textId="77777777" w:rsidR="00C70A6B" w:rsidRPr="00BE5CB6" w:rsidRDefault="00C70A6B" w:rsidP="00466C48">
            <w:pPr>
              <w:pStyle w:val="paragraph"/>
              <w:spacing w:before="0" w:beforeAutospacing="0" w:after="0" w:afterAutospacing="0"/>
              <w:rPr>
                <w:i/>
                <w:iCs/>
              </w:rPr>
            </w:pPr>
            <w:r w:rsidRPr="00BE5CB6">
              <w:rPr>
                <w:i/>
                <w:iCs/>
              </w:rPr>
              <w:t xml:space="preserve">uzturēšanas izdevumu </w:t>
            </w:r>
            <w:proofErr w:type="spellStart"/>
            <w:r w:rsidRPr="00BE5CB6">
              <w:rPr>
                <w:i/>
                <w:iCs/>
              </w:rPr>
              <w:t>transferti</w:t>
            </w:r>
            <w:proofErr w:type="spellEnd"/>
          </w:p>
        </w:tc>
        <w:tc>
          <w:tcPr>
            <w:tcW w:w="1753" w:type="dxa"/>
            <w:tcBorders>
              <w:top w:val="nil"/>
              <w:left w:val="nil"/>
              <w:bottom w:val="single" w:sz="4" w:space="0" w:color="000000" w:themeColor="text1"/>
              <w:right w:val="single" w:sz="4" w:space="0" w:color="000000" w:themeColor="text1"/>
            </w:tcBorders>
            <w:shd w:val="clear" w:color="auto" w:fill="auto"/>
            <w:hideMark/>
          </w:tcPr>
          <w:p w14:paraId="27908CEB" w14:textId="77777777" w:rsidR="00C70A6B" w:rsidRPr="002C5059" w:rsidRDefault="00C70A6B" w:rsidP="00777A10">
            <w:pPr>
              <w:pStyle w:val="paragraph"/>
              <w:spacing w:before="0" w:beforeAutospacing="0" w:after="0" w:afterAutospacing="0"/>
              <w:jc w:val="right"/>
              <w:rPr>
                <w:i/>
                <w:iCs/>
              </w:rPr>
            </w:pPr>
            <w:r w:rsidRPr="002C5059">
              <w:rPr>
                <w:i/>
                <w:iCs/>
              </w:rPr>
              <w:t>755 147</w:t>
            </w:r>
          </w:p>
          <w:p w14:paraId="6F7ACE69" w14:textId="77777777" w:rsidR="00C70A6B" w:rsidRPr="002C5059" w:rsidRDefault="00C70A6B" w:rsidP="00777A10">
            <w:pPr>
              <w:pStyle w:val="paragraph"/>
              <w:spacing w:before="0" w:beforeAutospacing="0" w:after="0" w:afterAutospacing="0"/>
              <w:jc w:val="right"/>
              <w:rPr>
                <w:i/>
                <w:iCs/>
              </w:rPr>
            </w:pPr>
          </w:p>
        </w:tc>
        <w:tc>
          <w:tcPr>
            <w:tcW w:w="1572" w:type="dxa"/>
            <w:tcBorders>
              <w:top w:val="nil"/>
              <w:left w:val="nil"/>
              <w:bottom w:val="single" w:sz="4" w:space="0" w:color="000000" w:themeColor="text1"/>
              <w:right w:val="single" w:sz="4" w:space="0" w:color="000000" w:themeColor="text1"/>
            </w:tcBorders>
            <w:shd w:val="clear" w:color="auto" w:fill="auto"/>
            <w:hideMark/>
          </w:tcPr>
          <w:p w14:paraId="554D9771" w14:textId="77777777" w:rsidR="00C70A6B" w:rsidRPr="002C5059" w:rsidRDefault="00C70A6B" w:rsidP="00777A10">
            <w:pPr>
              <w:pStyle w:val="paragraph"/>
              <w:spacing w:before="0" w:beforeAutospacing="0" w:after="0" w:afterAutospacing="0"/>
              <w:jc w:val="right"/>
              <w:rPr>
                <w:rFonts w:eastAsiaTheme="minorEastAsia"/>
                <w:i/>
                <w:iCs/>
              </w:rPr>
            </w:pPr>
            <w:r w:rsidRPr="002C5059">
              <w:rPr>
                <w:rFonts w:eastAsiaTheme="minorEastAsia"/>
                <w:i/>
                <w:iCs/>
              </w:rPr>
              <w:t>1 179 831</w:t>
            </w:r>
          </w:p>
        </w:tc>
        <w:tc>
          <w:tcPr>
            <w:tcW w:w="1552" w:type="dxa"/>
            <w:tcBorders>
              <w:top w:val="nil"/>
              <w:left w:val="nil"/>
              <w:bottom w:val="single" w:sz="4" w:space="0" w:color="000000" w:themeColor="text1"/>
              <w:right w:val="single" w:sz="4" w:space="0" w:color="000000" w:themeColor="text1"/>
            </w:tcBorders>
            <w:shd w:val="clear" w:color="auto" w:fill="auto"/>
            <w:hideMark/>
          </w:tcPr>
          <w:p w14:paraId="1CB7A94A" w14:textId="77777777" w:rsidR="00C70A6B" w:rsidRPr="002C5059" w:rsidRDefault="00C70A6B" w:rsidP="00777A10">
            <w:pPr>
              <w:jc w:val="right"/>
              <w:rPr>
                <w:rFonts w:eastAsiaTheme="minorEastAsia"/>
                <w:i/>
                <w:iCs/>
                <w:sz w:val="22"/>
                <w:szCs w:val="22"/>
              </w:rPr>
            </w:pPr>
            <w:r w:rsidRPr="002C5059">
              <w:rPr>
                <w:rFonts w:eastAsiaTheme="minorEastAsia"/>
                <w:i/>
                <w:iCs/>
                <w:sz w:val="22"/>
                <w:szCs w:val="22"/>
              </w:rPr>
              <w:t>1 133 600</w:t>
            </w:r>
          </w:p>
        </w:tc>
      </w:tr>
      <w:tr w:rsidR="00C70A6B" w:rsidRPr="00BE5CB6" w14:paraId="6038B821" w14:textId="77777777" w:rsidTr="00B62D02">
        <w:trPr>
          <w:trHeight w:val="300"/>
        </w:trPr>
        <w:tc>
          <w:tcPr>
            <w:tcW w:w="963"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34ED5705" w14:textId="77777777" w:rsidR="00C70A6B" w:rsidRPr="00BE5CB6" w:rsidRDefault="00C70A6B" w:rsidP="00466C48">
            <w:pPr>
              <w:pStyle w:val="paragraph"/>
              <w:spacing w:before="0" w:beforeAutospacing="0" w:after="0" w:afterAutospacing="0"/>
              <w:rPr>
                <w:i/>
                <w:iCs/>
              </w:rPr>
            </w:pPr>
            <w:r w:rsidRPr="00BE5CB6">
              <w:t>2.2.</w:t>
            </w:r>
          </w:p>
        </w:tc>
        <w:tc>
          <w:tcPr>
            <w:tcW w:w="3369" w:type="dxa"/>
            <w:tcBorders>
              <w:top w:val="nil"/>
              <w:left w:val="nil"/>
              <w:bottom w:val="single" w:sz="4" w:space="0" w:color="000000" w:themeColor="text1"/>
              <w:right w:val="single" w:sz="4" w:space="0" w:color="000000" w:themeColor="text1"/>
            </w:tcBorders>
            <w:shd w:val="clear" w:color="auto" w:fill="auto"/>
          </w:tcPr>
          <w:p w14:paraId="10301DA8" w14:textId="77777777" w:rsidR="00C70A6B" w:rsidRPr="00BE5CB6" w:rsidRDefault="00C70A6B" w:rsidP="00466C48">
            <w:pPr>
              <w:pStyle w:val="paragraph"/>
              <w:spacing w:before="0" w:beforeAutospacing="0" w:after="0" w:afterAutospacing="0"/>
              <w:rPr>
                <w:i/>
                <w:iCs/>
              </w:rPr>
            </w:pPr>
            <w:r w:rsidRPr="00BE5CB6">
              <w:t>izdevumi kapitālieguldījumiem</w:t>
            </w:r>
          </w:p>
        </w:tc>
        <w:tc>
          <w:tcPr>
            <w:tcW w:w="1753" w:type="dxa"/>
            <w:tcBorders>
              <w:top w:val="nil"/>
              <w:left w:val="nil"/>
              <w:bottom w:val="single" w:sz="4" w:space="0" w:color="000000" w:themeColor="text1"/>
              <w:right w:val="single" w:sz="4" w:space="0" w:color="000000" w:themeColor="text1"/>
            </w:tcBorders>
            <w:shd w:val="clear" w:color="auto" w:fill="auto"/>
          </w:tcPr>
          <w:p w14:paraId="20EE6A69" w14:textId="77777777" w:rsidR="00C70A6B" w:rsidRPr="00BE5CB6" w:rsidRDefault="00C70A6B" w:rsidP="00777A10">
            <w:pPr>
              <w:pStyle w:val="paragraph"/>
              <w:spacing w:before="0" w:beforeAutospacing="0" w:after="0" w:afterAutospacing="0"/>
              <w:jc w:val="right"/>
              <w:rPr>
                <w:i/>
                <w:iCs/>
              </w:rPr>
            </w:pPr>
            <w:r w:rsidRPr="00BE5CB6">
              <w:t>768 592</w:t>
            </w:r>
          </w:p>
          <w:p w14:paraId="7574F058" w14:textId="77777777" w:rsidR="00C70A6B" w:rsidRPr="00BE5CB6" w:rsidRDefault="00C70A6B" w:rsidP="00777A10">
            <w:pPr>
              <w:pStyle w:val="paragraph"/>
              <w:spacing w:before="0" w:beforeAutospacing="0" w:after="0" w:afterAutospacing="0"/>
              <w:jc w:val="right"/>
            </w:pPr>
          </w:p>
        </w:tc>
        <w:tc>
          <w:tcPr>
            <w:tcW w:w="1572" w:type="dxa"/>
            <w:tcBorders>
              <w:top w:val="nil"/>
              <w:left w:val="nil"/>
              <w:bottom w:val="single" w:sz="4" w:space="0" w:color="000000" w:themeColor="text1"/>
              <w:right w:val="single" w:sz="4" w:space="0" w:color="000000" w:themeColor="text1"/>
            </w:tcBorders>
            <w:shd w:val="clear" w:color="auto" w:fill="auto"/>
          </w:tcPr>
          <w:p w14:paraId="223554A2" w14:textId="77777777" w:rsidR="00C70A6B" w:rsidRPr="00BE5CB6" w:rsidRDefault="00C70A6B" w:rsidP="00777A10">
            <w:pPr>
              <w:jc w:val="right"/>
              <w:rPr>
                <w:rFonts w:eastAsiaTheme="minorEastAsia"/>
                <w:color w:val="333333"/>
              </w:rPr>
            </w:pPr>
            <w:r w:rsidRPr="00BE5CB6">
              <w:rPr>
                <w:rFonts w:eastAsiaTheme="minorEastAsia"/>
                <w:color w:val="333333"/>
              </w:rPr>
              <w:t>667 188</w:t>
            </w:r>
          </w:p>
        </w:tc>
        <w:tc>
          <w:tcPr>
            <w:tcW w:w="1552" w:type="dxa"/>
            <w:tcBorders>
              <w:top w:val="nil"/>
              <w:left w:val="nil"/>
              <w:bottom w:val="single" w:sz="4" w:space="0" w:color="000000" w:themeColor="text1"/>
              <w:right w:val="single" w:sz="4" w:space="0" w:color="000000" w:themeColor="text1"/>
            </w:tcBorders>
            <w:shd w:val="clear" w:color="auto" w:fill="auto"/>
          </w:tcPr>
          <w:p w14:paraId="72FC9DA5" w14:textId="77777777" w:rsidR="00C70A6B" w:rsidRPr="00BE5CB6" w:rsidRDefault="00C70A6B" w:rsidP="00777A10">
            <w:pPr>
              <w:jc w:val="right"/>
              <w:rPr>
                <w:rFonts w:eastAsiaTheme="minorEastAsia"/>
              </w:rPr>
            </w:pPr>
            <w:r w:rsidRPr="00BE5CB6">
              <w:rPr>
                <w:rFonts w:eastAsiaTheme="minorEastAsia"/>
                <w:sz w:val="22"/>
                <w:szCs w:val="22"/>
              </w:rPr>
              <w:t>509 357</w:t>
            </w:r>
          </w:p>
        </w:tc>
      </w:tr>
    </w:tbl>
    <w:p w14:paraId="7AFCA71F" w14:textId="2C7388F7" w:rsidR="00C70A6B" w:rsidRPr="00BE5CB6" w:rsidRDefault="00C70A6B" w:rsidP="00466C48">
      <w:pPr>
        <w:pStyle w:val="paragraph"/>
        <w:spacing w:before="0" w:beforeAutospacing="0" w:after="0" w:afterAutospacing="0"/>
      </w:pPr>
      <w:r w:rsidRPr="00BE5CB6">
        <w:t xml:space="preserve">* 2023. gada precizētais plāns atbilstoši Finanšu ministrijas rīkojumiem </w:t>
      </w:r>
      <w:proofErr w:type="spellStart"/>
      <w:r w:rsidRPr="00BE5CB6">
        <w:t>Nr</w:t>
      </w:r>
      <w:proofErr w:type="spellEnd"/>
      <w:r w:rsidRPr="00BE5CB6">
        <w:t xml:space="preserve">: 16; 32; 110; 113; 130; 143; 144. 2023. gadā faktiskā izpilde pa apakšprogrammām sastāda 13 423 729 </w:t>
      </w:r>
      <w:proofErr w:type="spellStart"/>
      <w:r w:rsidRPr="00BE5CB6">
        <w:t>euro</w:t>
      </w:r>
      <w:proofErr w:type="spellEnd"/>
      <w:r w:rsidRPr="00BE5CB6">
        <w:t xml:space="preserve">  jeb 84</w:t>
      </w:r>
      <w:r w:rsidR="00FC7B8D">
        <w:t xml:space="preserve"> </w:t>
      </w:r>
      <w:r w:rsidRPr="00BE5CB6">
        <w:t xml:space="preserve">% no plānotā apmēra. </w:t>
      </w:r>
    </w:p>
    <w:p w14:paraId="49A447FF" w14:textId="77777777" w:rsidR="00C70A6B" w:rsidRPr="00BE5CB6" w:rsidRDefault="00C70A6B" w:rsidP="00466C48">
      <w:pPr>
        <w:pStyle w:val="paragraph"/>
        <w:spacing w:before="0" w:beforeAutospacing="0" w:after="0" w:afterAutospacing="0"/>
      </w:pPr>
    </w:p>
    <w:p w14:paraId="2A3124ED" w14:textId="77777777" w:rsidR="000979DE" w:rsidRPr="00BE5CB6" w:rsidRDefault="000979DE">
      <w:pPr>
        <w:spacing w:after="160" w:line="259" w:lineRule="auto"/>
      </w:pPr>
      <w:r w:rsidRPr="00BE5CB6">
        <w:br w:type="page"/>
      </w:r>
    </w:p>
    <w:p w14:paraId="733232CA" w14:textId="4D88C23E" w:rsidR="00C70A6B" w:rsidRPr="00BE5CB6" w:rsidRDefault="00C70A6B" w:rsidP="00466C48">
      <w:pPr>
        <w:pStyle w:val="paragraph"/>
        <w:spacing w:before="0" w:beforeAutospacing="0" w:after="0" w:afterAutospacing="0" w:line="276" w:lineRule="auto"/>
      </w:pPr>
      <w:r w:rsidRPr="00BE5CB6">
        <w:lastRenderedPageBreak/>
        <w:t>2. tabula</w:t>
      </w:r>
      <w:r w:rsidR="001F5199" w:rsidRPr="00BE5CB6">
        <w:t xml:space="preserve">. </w:t>
      </w:r>
      <w:r w:rsidR="00FC7B8D">
        <w:t>DAP</w:t>
      </w:r>
      <w:r w:rsidRPr="00BE5CB6">
        <w:t xml:space="preserve"> īstenotās valsts pamatfunkciju budžeta programmu (apakšprogrammu) struktūra un finansējuma izlietojums 2023. gadā</w:t>
      </w:r>
    </w:p>
    <w:tbl>
      <w:tblPr>
        <w:tblStyle w:val="Reatabula"/>
        <w:tblW w:w="0" w:type="auto"/>
        <w:tblLook w:val="04A0" w:firstRow="1" w:lastRow="0" w:firstColumn="1" w:lastColumn="0" w:noHBand="0" w:noVBand="1"/>
      </w:tblPr>
      <w:tblGrid>
        <w:gridCol w:w="3136"/>
        <w:gridCol w:w="3238"/>
        <w:gridCol w:w="1418"/>
        <w:gridCol w:w="1224"/>
      </w:tblGrid>
      <w:tr w:rsidR="00C70A6B" w:rsidRPr="00BE5CB6" w14:paraId="5D31D0A7" w14:textId="77777777" w:rsidTr="00E36B8A">
        <w:tc>
          <w:tcPr>
            <w:tcW w:w="3136" w:type="dxa"/>
            <w:vMerge w:val="restart"/>
            <w:shd w:val="clear" w:color="auto" w:fill="E2EFD9" w:themeFill="accent6" w:themeFillTint="33"/>
          </w:tcPr>
          <w:p w14:paraId="67D3708F" w14:textId="77777777" w:rsidR="00C70A6B" w:rsidRPr="00BE5CB6" w:rsidRDefault="00C70A6B" w:rsidP="00E36B8A">
            <w:pPr>
              <w:pStyle w:val="paragraph"/>
              <w:spacing w:before="0" w:beforeAutospacing="0" w:after="0" w:afterAutospacing="0"/>
              <w:jc w:val="center"/>
              <w:rPr>
                <w:b/>
                <w:bCs/>
                <w:sz w:val="16"/>
                <w:szCs w:val="16"/>
              </w:rPr>
            </w:pPr>
          </w:p>
          <w:p w14:paraId="3591FD7C" w14:textId="77777777" w:rsidR="00C70A6B" w:rsidRPr="00BE5CB6" w:rsidRDefault="00C70A6B" w:rsidP="00E36B8A">
            <w:pPr>
              <w:pStyle w:val="paragraph"/>
              <w:spacing w:before="0" w:beforeAutospacing="0" w:after="0" w:afterAutospacing="0"/>
              <w:jc w:val="center"/>
              <w:rPr>
                <w:b/>
                <w:bCs/>
                <w:sz w:val="16"/>
                <w:szCs w:val="16"/>
              </w:rPr>
            </w:pPr>
            <w:r w:rsidRPr="00BE5CB6">
              <w:rPr>
                <w:b/>
                <w:bCs/>
                <w:sz w:val="16"/>
                <w:szCs w:val="16"/>
              </w:rPr>
              <w:t>Programmas numurs un nosaukums</w:t>
            </w:r>
          </w:p>
        </w:tc>
        <w:tc>
          <w:tcPr>
            <w:tcW w:w="3238" w:type="dxa"/>
            <w:vMerge w:val="restart"/>
            <w:shd w:val="clear" w:color="auto" w:fill="E2EFD9" w:themeFill="accent6" w:themeFillTint="33"/>
          </w:tcPr>
          <w:p w14:paraId="3CB6483A" w14:textId="77777777" w:rsidR="00C70A6B" w:rsidRPr="00BE5CB6" w:rsidRDefault="00C70A6B" w:rsidP="00E36B8A">
            <w:pPr>
              <w:pStyle w:val="paragraph"/>
              <w:spacing w:before="0" w:beforeAutospacing="0" w:after="0" w:afterAutospacing="0"/>
              <w:jc w:val="center"/>
              <w:rPr>
                <w:b/>
                <w:bCs/>
                <w:sz w:val="16"/>
                <w:szCs w:val="16"/>
              </w:rPr>
            </w:pPr>
          </w:p>
          <w:p w14:paraId="37FDAC2B" w14:textId="77777777" w:rsidR="00C70A6B" w:rsidRPr="00BE5CB6" w:rsidRDefault="00C70A6B" w:rsidP="00E36B8A">
            <w:pPr>
              <w:pStyle w:val="paragraph"/>
              <w:spacing w:before="0" w:beforeAutospacing="0" w:after="0" w:afterAutospacing="0"/>
              <w:jc w:val="center"/>
              <w:rPr>
                <w:b/>
                <w:bCs/>
                <w:sz w:val="16"/>
                <w:szCs w:val="16"/>
              </w:rPr>
            </w:pPr>
            <w:r w:rsidRPr="00BE5CB6">
              <w:rPr>
                <w:b/>
                <w:bCs/>
                <w:sz w:val="16"/>
                <w:szCs w:val="16"/>
              </w:rPr>
              <w:t>Apakšprogrammas numurs un nosaukums</w:t>
            </w:r>
          </w:p>
        </w:tc>
        <w:tc>
          <w:tcPr>
            <w:tcW w:w="2642" w:type="dxa"/>
            <w:gridSpan w:val="2"/>
            <w:shd w:val="clear" w:color="auto" w:fill="E2EFD9" w:themeFill="accent6" w:themeFillTint="33"/>
          </w:tcPr>
          <w:p w14:paraId="19C2B1F5" w14:textId="77777777" w:rsidR="00C70A6B" w:rsidRPr="00BE5CB6" w:rsidRDefault="00C70A6B" w:rsidP="00E36B8A">
            <w:pPr>
              <w:pStyle w:val="paragraph"/>
              <w:spacing w:before="0" w:beforeAutospacing="0" w:after="0" w:afterAutospacing="0"/>
              <w:jc w:val="center"/>
              <w:rPr>
                <w:b/>
                <w:bCs/>
                <w:sz w:val="16"/>
                <w:szCs w:val="16"/>
              </w:rPr>
            </w:pPr>
            <w:r w:rsidRPr="00BE5CB6">
              <w:rPr>
                <w:b/>
                <w:bCs/>
                <w:sz w:val="16"/>
                <w:szCs w:val="16"/>
              </w:rPr>
              <w:t>2023. gadā izlietotais finansējums (izpilde)</w:t>
            </w:r>
          </w:p>
        </w:tc>
      </w:tr>
      <w:tr w:rsidR="00C70A6B" w:rsidRPr="00BE5CB6" w14:paraId="1DF2F671" w14:textId="77777777" w:rsidTr="00E36B8A">
        <w:tc>
          <w:tcPr>
            <w:tcW w:w="3136" w:type="dxa"/>
            <w:vMerge/>
            <w:shd w:val="clear" w:color="auto" w:fill="E2EFD9" w:themeFill="accent6" w:themeFillTint="33"/>
          </w:tcPr>
          <w:p w14:paraId="5B1E8FE7" w14:textId="77777777" w:rsidR="00C70A6B" w:rsidRPr="00BE5CB6" w:rsidRDefault="00C70A6B" w:rsidP="00E36B8A">
            <w:pPr>
              <w:pStyle w:val="paragraph"/>
              <w:spacing w:before="0" w:beforeAutospacing="0" w:after="0" w:afterAutospacing="0"/>
              <w:jc w:val="center"/>
              <w:rPr>
                <w:b/>
                <w:bCs/>
                <w:sz w:val="16"/>
                <w:szCs w:val="16"/>
              </w:rPr>
            </w:pPr>
          </w:p>
        </w:tc>
        <w:tc>
          <w:tcPr>
            <w:tcW w:w="3238" w:type="dxa"/>
            <w:vMerge/>
            <w:shd w:val="clear" w:color="auto" w:fill="E2EFD9" w:themeFill="accent6" w:themeFillTint="33"/>
          </w:tcPr>
          <w:p w14:paraId="3E8366B6" w14:textId="77777777" w:rsidR="00C70A6B" w:rsidRPr="00BE5CB6" w:rsidRDefault="00C70A6B" w:rsidP="00E36B8A">
            <w:pPr>
              <w:pStyle w:val="paragraph"/>
              <w:spacing w:before="0" w:beforeAutospacing="0" w:after="0" w:afterAutospacing="0"/>
              <w:jc w:val="center"/>
              <w:rPr>
                <w:b/>
                <w:bCs/>
                <w:sz w:val="16"/>
                <w:szCs w:val="16"/>
              </w:rPr>
            </w:pPr>
          </w:p>
        </w:tc>
        <w:tc>
          <w:tcPr>
            <w:tcW w:w="1418" w:type="dxa"/>
            <w:shd w:val="clear" w:color="auto" w:fill="E2EFD9" w:themeFill="accent6" w:themeFillTint="33"/>
          </w:tcPr>
          <w:p w14:paraId="52082D22" w14:textId="7D8EB839" w:rsidR="00C70A6B" w:rsidRPr="00BE5CB6" w:rsidRDefault="00C70A6B" w:rsidP="00E36B8A">
            <w:pPr>
              <w:pStyle w:val="paragraph"/>
              <w:spacing w:before="0" w:beforeAutospacing="0" w:after="0" w:afterAutospacing="0"/>
              <w:jc w:val="center"/>
              <w:rPr>
                <w:b/>
                <w:bCs/>
                <w:sz w:val="16"/>
                <w:szCs w:val="16"/>
              </w:rPr>
            </w:pPr>
            <w:proofErr w:type="spellStart"/>
            <w:r w:rsidRPr="00BE5CB6">
              <w:rPr>
                <w:b/>
                <w:bCs/>
                <w:sz w:val="16"/>
                <w:szCs w:val="16"/>
              </w:rPr>
              <w:t>E</w:t>
            </w:r>
            <w:r w:rsidR="008E3EF4">
              <w:rPr>
                <w:b/>
                <w:bCs/>
                <w:sz w:val="16"/>
                <w:szCs w:val="16"/>
              </w:rPr>
              <w:t>u</w:t>
            </w:r>
            <w:r w:rsidRPr="00BE5CB6">
              <w:rPr>
                <w:b/>
                <w:bCs/>
                <w:sz w:val="16"/>
                <w:szCs w:val="16"/>
              </w:rPr>
              <w:t>ro</w:t>
            </w:r>
            <w:proofErr w:type="spellEnd"/>
          </w:p>
        </w:tc>
        <w:tc>
          <w:tcPr>
            <w:tcW w:w="1224" w:type="dxa"/>
            <w:shd w:val="clear" w:color="auto" w:fill="E2EFD9" w:themeFill="accent6" w:themeFillTint="33"/>
          </w:tcPr>
          <w:p w14:paraId="1EB8431A" w14:textId="77777777" w:rsidR="00C70A6B" w:rsidRPr="00BE5CB6" w:rsidRDefault="00C70A6B" w:rsidP="00E36B8A">
            <w:pPr>
              <w:pStyle w:val="paragraph"/>
              <w:spacing w:before="0" w:beforeAutospacing="0" w:after="0" w:afterAutospacing="0"/>
              <w:jc w:val="center"/>
              <w:rPr>
                <w:b/>
                <w:bCs/>
                <w:sz w:val="16"/>
                <w:szCs w:val="16"/>
              </w:rPr>
            </w:pPr>
            <w:r w:rsidRPr="00BE5CB6">
              <w:rPr>
                <w:b/>
                <w:bCs/>
                <w:sz w:val="16"/>
                <w:szCs w:val="16"/>
              </w:rPr>
              <w:t>% no plānotā</w:t>
            </w:r>
          </w:p>
        </w:tc>
      </w:tr>
      <w:tr w:rsidR="00C70A6B" w:rsidRPr="00BE5CB6" w14:paraId="052583BC" w14:textId="77777777" w:rsidTr="00B62D02">
        <w:tc>
          <w:tcPr>
            <w:tcW w:w="3136" w:type="dxa"/>
          </w:tcPr>
          <w:p w14:paraId="0CE51729" w14:textId="77777777" w:rsidR="00C70A6B" w:rsidRPr="00BE5CB6" w:rsidRDefault="00C70A6B" w:rsidP="00466C48">
            <w:pPr>
              <w:pStyle w:val="paragraph"/>
              <w:spacing w:before="0" w:beforeAutospacing="0" w:after="0" w:afterAutospacing="0"/>
            </w:pPr>
            <w:r w:rsidRPr="00BE5CB6">
              <w:rPr>
                <w:i/>
              </w:rPr>
              <w:t>24.00.00 Dabas aizsardzība</w:t>
            </w:r>
          </w:p>
        </w:tc>
        <w:tc>
          <w:tcPr>
            <w:tcW w:w="3238" w:type="dxa"/>
          </w:tcPr>
          <w:p w14:paraId="4BB625A8" w14:textId="77777777" w:rsidR="00C70A6B" w:rsidRPr="00BE5CB6" w:rsidRDefault="00C70A6B" w:rsidP="00466C48">
            <w:pPr>
              <w:pStyle w:val="paragraph"/>
              <w:spacing w:before="0" w:beforeAutospacing="0" w:after="0" w:afterAutospacing="0"/>
            </w:pPr>
            <w:r w:rsidRPr="00BE5CB6">
              <w:t>24.08.00 Nacionālo parku darbības nodrošināšana</w:t>
            </w:r>
          </w:p>
        </w:tc>
        <w:tc>
          <w:tcPr>
            <w:tcW w:w="1418" w:type="dxa"/>
          </w:tcPr>
          <w:p w14:paraId="25CF8CDA" w14:textId="77777777" w:rsidR="00C70A6B" w:rsidRPr="00BE5CB6" w:rsidRDefault="00C70A6B" w:rsidP="00E36B8A">
            <w:pPr>
              <w:pStyle w:val="paragraph"/>
              <w:spacing w:before="0" w:beforeAutospacing="0" w:after="0" w:afterAutospacing="0"/>
              <w:jc w:val="right"/>
            </w:pPr>
            <w:r w:rsidRPr="00BE5CB6">
              <w:t xml:space="preserve">   6 777 485</w:t>
            </w:r>
          </w:p>
          <w:p w14:paraId="265B5379" w14:textId="77777777" w:rsidR="00C70A6B" w:rsidRPr="00BE5CB6" w:rsidRDefault="00C70A6B" w:rsidP="00E36B8A">
            <w:pPr>
              <w:pStyle w:val="paragraph"/>
              <w:spacing w:before="0" w:beforeAutospacing="0" w:after="0" w:afterAutospacing="0"/>
              <w:jc w:val="right"/>
            </w:pPr>
          </w:p>
        </w:tc>
        <w:tc>
          <w:tcPr>
            <w:tcW w:w="1224" w:type="dxa"/>
          </w:tcPr>
          <w:p w14:paraId="189E1F5A" w14:textId="77777777" w:rsidR="00C70A6B" w:rsidRPr="00BE5CB6" w:rsidRDefault="00C70A6B" w:rsidP="00E36B8A">
            <w:pPr>
              <w:pStyle w:val="paragraph"/>
              <w:spacing w:before="0" w:beforeAutospacing="0" w:after="0" w:afterAutospacing="0"/>
              <w:jc w:val="right"/>
            </w:pPr>
            <w:r w:rsidRPr="00BE5CB6">
              <w:t xml:space="preserve"> 95,9 %</w:t>
            </w:r>
          </w:p>
        </w:tc>
      </w:tr>
      <w:tr w:rsidR="00C70A6B" w:rsidRPr="00BE5CB6" w14:paraId="444705F6" w14:textId="77777777" w:rsidTr="00B62D02">
        <w:tc>
          <w:tcPr>
            <w:tcW w:w="3136" w:type="dxa"/>
          </w:tcPr>
          <w:p w14:paraId="0B3B7414" w14:textId="77777777" w:rsidR="00C70A6B" w:rsidRPr="00BE5CB6" w:rsidRDefault="00C70A6B" w:rsidP="00466C48">
            <w:pPr>
              <w:pStyle w:val="paragraph"/>
              <w:spacing w:before="0" w:beforeAutospacing="0" w:after="0" w:afterAutospacing="0"/>
              <w:rPr>
                <w:i/>
              </w:rPr>
            </w:pPr>
            <w:r w:rsidRPr="00BE5CB6">
              <w:rPr>
                <w:i/>
              </w:rPr>
              <w:t>21.00.00 Vides aizsardzības fonds un iemaksas starptautiskajās organizācijās    </w:t>
            </w:r>
          </w:p>
        </w:tc>
        <w:tc>
          <w:tcPr>
            <w:tcW w:w="3238" w:type="dxa"/>
          </w:tcPr>
          <w:p w14:paraId="02E0E043" w14:textId="77777777" w:rsidR="00C70A6B" w:rsidRPr="00BE5CB6" w:rsidRDefault="00C70A6B" w:rsidP="00466C48">
            <w:pPr>
              <w:pStyle w:val="paragraph"/>
              <w:spacing w:before="0" w:beforeAutospacing="0" w:after="0" w:afterAutospacing="0"/>
            </w:pPr>
            <w:r w:rsidRPr="00BE5CB6">
              <w:t>21.13.00 Nozares vides projekti</w:t>
            </w:r>
          </w:p>
        </w:tc>
        <w:tc>
          <w:tcPr>
            <w:tcW w:w="1418" w:type="dxa"/>
          </w:tcPr>
          <w:p w14:paraId="08081846" w14:textId="77777777" w:rsidR="00C70A6B" w:rsidRPr="00BE5CB6" w:rsidRDefault="00C70A6B" w:rsidP="00E36B8A">
            <w:pPr>
              <w:pStyle w:val="paragraph"/>
              <w:spacing w:before="0" w:beforeAutospacing="0" w:after="0" w:afterAutospacing="0"/>
              <w:jc w:val="right"/>
            </w:pPr>
            <w:r w:rsidRPr="00BE5CB6">
              <w:t xml:space="preserve"> 259 362</w:t>
            </w:r>
          </w:p>
          <w:p w14:paraId="3997F62C" w14:textId="77777777" w:rsidR="00C70A6B" w:rsidRPr="00BE5CB6" w:rsidRDefault="00C70A6B" w:rsidP="00E36B8A">
            <w:pPr>
              <w:pStyle w:val="paragraph"/>
              <w:spacing w:before="0" w:beforeAutospacing="0" w:after="0" w:afterAutospacing="0"/>
              <w:jc w:val="right"/>
            </w:pPr>
          </w:p>
        </w:tc>
        <w:tc>
          <w:tcPr>
            <w:tcW w:w="1224" w:type="dxa"/>
          </w:tcPr>
          <w:p w14:paraId="15CBBE0F" w14:textId="77777777" w:rsidR="00C70A6B" w:rsidRPr="00BE5CB6" w:rsidRDefault="00C70A6B" w:rsidP="00E36B8A">
            <w:pPr>
              <w:pStyle w:val="paragraph"/>
              <w:spacing w:before="0" w:beforeAutospacing="0" w:after="0" w:afterAutospacing="0"/>
              <w:jc w:val="right"/>
            </w:pPr>
            <w:r w:rsidRPr="00BE5CB6">
              <w:t xml:space="preserve"> 94,3 %</w:t>
            </w:r>
          </w:p>
        </w:tc>
      </w:tr>
      <w:tr w:rsidR="00C70A6B" w:rsidRPr="00BE5CB6" w14:paraId="39E22543" w14:textId="77777777" w:rsidTr="00B62D02">
        <w:tc>
          <w:tcPr>
            <w:tcW w:w="6374" w:type="dxa"/>
            <w:gridSpan w:val="2"/>
          </w:tcPr>
          <w:p w14:paraId="73BC9744" w14:textId="77777777" w:rsidR="00C70A6B" w:rsidRPr="00BE5CB6" w:rsidRDefault="00C70A6B" w:rsidP="00466C48">
            <w:pPr>
              <w:pStyle w:val="paragraph"/>
              <w:spacing w:before="0" w:beforeAutospacing="0" w:after="0" w:afterAutospacing="0"/>
            </w:pPr>
            <w:r w:rsidRPr="00BE5CB6">
              <w:t>Kopā:</w:t>
            </w:r>
          </w:p>
        </w:tc>
        <w:tc>
          <w:tcPr>
            <w:tcW w:w="1418" w:type="dxa"/>
          </w:tcPr>
          <w:p w14:paraId="2503F0EF" w14:textId="77777777" w:rsidR="00C70A6B" w:rsidRPr="00BE5CB6" w:rsidRDefault="00C70A6B" w:rsidP="00E36B8A">
            <w:pPr>
              <w:pStyle w:val="paragraph"/>
              <w:spacing w:before="0" w:beforeAutospacing="0" w:after="0" w:afterAutospacing="0"/>
              <w:jc w:val="right"/>
              <w:rPr>
                <w:b/>
                <w:bCs/>
              </w:rPr>
            </w:pPr>
            <w:r w:rsidRPr="00BE5CB6">
              <w:rPr>
                <w:b/>
                <w:bCs/>
              </w:rPr>
              <w:t xml:space="preserve">  7 036 847</w:t>
            </w:r>
          </w:p>
        </w:tc>
        <w:tc>
          <w:tcPr>
            <w:tcW w:w="1224" w:type="dxa"/>
          </w:tcPr>
          <w:p w14:paraId="233EC396" w14:textId="77777777" w:rsidR="00C70A6B" w:rsidRPr="00BE5CB6" w:rsidRDefault="00C70A6B" w:rsidP="00E36B8A">
            <w:pPr>
              <w:pStyle w:val="paragraph"/>
              <w:spacing w:before="0" w:beforeAutospacing="0" w:after="0" w:afterAutospacing="0"/>
              <w:jc w:val="right"/>
              <w:rPr>
                <w:b/>
                <w:bCs/>
              </w:rPr>
            </w:pPr>
          </w:p>
        </w:tc>
      </w:tr>
    </w:tbl>
    <w:p w14:paraId="33BC5807" w14:textId="77777777" w:rsidR="00C70A6B" w:rsidRPr="00BE5CB6" w:rsidRDefault="00C70A6B" w:rsidP="00466C48"/>
    <w:p w14:paraId="754B4A3B" w14:textId="7001E941" w:rsidR="001F5199" w:rsidRPr="00BE5CB6" w:rsidRDefault="00C70A6B" w:rsidP="00466C48">
      <w:pPr>
        <w:pStyle w:val="paragraph"/>
        <w:spacing w:before="0" w:beforeAutospacing="0" w:after="0" w:afterAutospacing="0"/>
        <w:rPr>
          <w:b/>
          <w:bCs/>
        </w:rPr>
      </w:pPr>
      <w:r w:rsidRPr="00BE5CB6">
        <w:rPr>
          <w:bCs/>
        </w:rPr>
        <w:t>3. tabula</w:t>
      </w:r>
      <w:r w:rsidR="001F5199" w:rsidRPr="00BE5CB6">
        <w:rPr>
          <w:bCs/>
        </w:rPr>
        <w:t xml:space="preserve">. </w:t>
      </w:r>
      <w:r w:rsidR="00680450">
        <w:t>DAP</w:t>
      </w:r>
      <w:r w:rsidRPr="00BE5CB6">
        <w:t xml:space="preserve"> īstenotās ES politiku instrumentu un pārējās ārvalstu finanšu palīdzības līdzfinansēto un finansēto projektu un pasākumu budžeta programmu (apakšprogrammu) struktūra un finansējuma izlietojums 2023. gadā</w:t>
      </w:r>
    </w:p>
    <w:tbl>
      <w:tblPr>
        <w:tblStyle w:val="Reatabula"/>
        <w:tblW w:w="0" w:type="auto"/>
        <w:tblLook w:val="04A0" w:firstRow="1" w:lastRow="0" w:firstColumn="1" w:lastColumn="0" w:noHBand="0" w:noVBand="1"/>
      </w:tblPr>
      <w:tblGrid>
        <w:gridCol w:w="3086"/>
        <w:gridCol w:w="3430"/>
        <w:gridCol w:w="1304"/>
        <w:gridCol w:w="1196"/>
      </w:tblGrid>
      <w:tr w:rsidR="00C70A6B" w:rsidRPr="00BE5CB6" w14:paraId="6C673F9B" w14:textId="77777777" w:rsidTr="00612623">
        <w:tc>
          <w:tcPr>
            <w:tcW w:w="3086" w:type="dxa"/>
            <w:vMerge w:val="restart"/>
            <w:shd w:val="clear" w:color="auto" w:fill="E2EFD9" w:themeFill="accent6" w:themeFillTint="33"/>
            <w:vAlign w:val="center"/>
          </w:tcPr>
          <w:p w14:paraId="55A4BD34" w14:textId="77777777" w:rsidR="00C70A6B" w:rsidRPr="00BE5CB6" w:rsidRDefault="00C70A6B" w:rsidP="00612623">
            <w:pPr>
              <w:pStyle w:val="paragraph"/>
              <w:spacing w:before="0" w:beforeAutospacing="0" w:after="0" w:afterAutospacing="0"/>
              <w:jc w:val="center"/>
              <w:rPr>
                <w:b/>
                <w:bCs/>
                <w:sz w:val="16"/>
                <w:szCs w:val="16"/>
              </w:rPr>
            </w:pPr>
            <w:r w:rsidRPr="00BE5CB6">
              <w:rPr>
                <w:b/>
                <w:bCs/>
                <w:sz w:val="16"/>
                <w:szCs w:val="16"/>
              </w:rPr>
              <w:t>Programmas numurs un nosaukums</w:t>
            </w:r>
          </w:p>
        </w:tc>
        <w:tc>
          <w:tcPr>
            <w:tcW w:w="3430" w:type="dxa"/>
            <w:vMerge w:val="restart"/>
            <w:shd w:val="clear" w:color="auto" w:fill="E2EFD9" w:themeFill="accent6" w:themeFillTint="33"/>
            <w:vAlign w:val="center"/>
          </w:tcPr>
          <w:p w14:paraId="2BFB5347" w14:textId="77777777" w:rsidR="00C70A6B" w:rsidRPr="00BE5CB6" w:rsidRDefault="00C70A6B" w:rsidP="00612623">
            <w:pPr>
              <w:pStyle w:val="paragraph"/>
              <w:spacing w:before="0" w:beforeAutospacing="0" w:after="0" w:afterAutospacing="0"/>
              <w:jc w:val="center"/>
              <w:rPr>
                <w:b/>
                <w:bCs/>
                <w:sz w:val="16"/>
                <w:szCs w:val="16"/>
              </w:rPr>
            </w:pPr>
            <w:r w:rsidRPr="00BE5CB6">
              <w:rPr>
                <w:b/>
                <w:bCs/>
                <w:sz w:val="16"/>
                <w:szCs w:val="16"/>
              </w:rPr>
              <w:t>Apakšprogrammas numurs un nosaukums</w:t>
            </w:r>
          </w:p>
        </w:tc>
        <w:tc>
          <w:tcPr>
            <w:tcW w:w="2500" w:type="dxa"/>
            <w:gridSpan w:val="2"/>
            <w:shd w:val="clear" w:color="auto" w:fill="E2EFD9" w:themeFill="accent6" w:themeFillTint="33"/>
            <w:vAlign w:val="center"/>
          </w:tcPr>
          <w:p w14:paraId="63B68709" w14:textId="77777777" w:rsidR="00C70A6B" w:rsidRPr="00BE5CB6" w:rsidRDefault="00C70A6B" w:rsidP="00612623">
            <w:pPr>
              <w:pStyle w:val="paragraph"/>
              <w:spacing w:before="0" w:beforeAutospacing="0" w:after="0" w:afterAutospacing="0"/>
              <w:jc w:val="center"/>
              <w:rPr>
                <w:b/>
                <w:bCs/>
                <w:sz w:val="16"/>
                <w:szCs w:val="16"/>
              </w:rPr>
            </w:pPr>
            <w:r w:rsidRPr="00BE5CB6">
              <w:rPr>
                <w:b/>
                <w:bCs/>
                <w:sz w:val="16"/>
                <w:szCs w:val="16"/>
              </w:rPr>
              <w:t>2023. gadā izlietotais finansējums (izpilde)</w:t>
            </w:r>
          </w:p>
        </w:tc>
      </w:tr>
      <w:tr w:rsidR="00C70A6B" w:rsidRPr="00BE5CB6" w14:paraId="0C2ADF77" w14:textId="77777777" w:rsidTr="00612623">
        <w:tc>
          <w:tcPr>
            <w:tcW w:w="3086" w:type="dxa"/>
            <w:vMerge/>
            <w:shd w:val="clear" w:color="auto" w:fill="E2EFD9" w:themeFill="accent6" w:themeFillTint="33"/>
          </w:tcPr>
          <w:p w14:paraId="50000742" w14:textId="77777777" w:rsidR="00C70A6B" w:rsidRPr="00BE5CB6" w:rsidRDefault="00C70A6B" w:rsidP="001F5199">
            <w:pPr>
              <w:pStyle w:val="paragraph"/>
              <w:spacing w:before="0" w:beforeAutospacing="0" w:after="0" w:afterAutospacing="0"/>
              <w:jc w:val="center"/>
              <w:rPr>
                <w:b/>
                <w:bCs/>
                <w:sz w:val="16"/>
                <w:szCs w:val="16"/>
              </w:rPr>
            </w:pPr>
          </w:p>
        </w:tc>
        <w:tc>
          <w:tcPr>
            <w:tcW w:w="3430" w:type="dxa"/>
            <w:vMerge/>
            <w:shd w:val="clear" w:color="auto" w:fill="E2EFD9" w:themeFill="accent6" w:themeFillTint="33"/>
            <w:vAlign w:val="center"/>
          </w:tcPr>
          <w:p w14:paraId="2C2342D3" w14:textId="77777777" w:rsidR="00C70A6B" w:rsidRPr="00BE5CB6" w:rsidRDefault="00C70A6B" w:rsidP="00612623">
            <w:pPr>
              <w:pStyle w:val="paragraph"/>
              <w:spacing w:before="0" w:beforeAutospacing="0" w:after="0" w:afterAutospacing="0"/>
              <w:jc w:val="center"/>
              <w:rPr>
                <w:b/>
                <w:bCs/>
                <w:sz w:val="16"/>
                <w:szCs w:val="16"/>
              </w:rPr>
            </w:pPr>
          </w:p>
        </w:tc>
        <w:tc>
          <w:tcPr>
            <w:tcW w:w="1304" w:type="dxa"/>
            <w:shd w:val="clear" w:color="auto" w:fill="E2EFD9" w:themeFill="accent6" w:themeFillTint="33"/>
            <w:vAlign w:val="center"/>
          </w:tcPr>
          <w:p w14:paraId="5FC755F1" w14:textId="5CD23866" w:rsidR="00C70A6B" w:rsidRPr="00BE5CB6" w:rsidRDefault="00057AD9" w:rsidP="00612623">
            <w:pPr>
              <w:pStyle w:val="paragraph"/>
              <w:spacing w:before="0" w:beforeAutospacing="0" w:after="0" w:afterAutospacing="0"/>
              <w:jc w:val="center"/>
              <w:rPr>
                <w:b/>
                <w:bCs/>
                <w:sz w:val="16"/>
                <w:szCs w:val="16"/>
              </w:rPr>
            </w:pPr>
            <w:proofErr w:type="spellStart"/>
            <w:r>
              <w:rPr>
                <w:b/>
                <w:bCs/>
                <w:sz w:val="16"/>
                <w:szCs w:val="16"/>
              </w:rPr>
              <w:t>E</w:t>
            </w:r>
            <w:r w:rsidR="008E3EF4">
              <w:rPr>
                <w:b/>
                <w:bCs/>
                <w:sz w:val="16"/>
                <w:szCs w:val="16"/>
              </w:rPr>
              <w:t>u</w:t>
            </w:r>
            <w:r>
              <w:rPr>
                <w:b/>
                <w:bCs/>
                <w:sz w:val="16"/>
                <w:szCs w:val="16"/>
              </w:rPr>
              <w:t>ro</w:t>
            </w:r>
            <w:proofErr w:type="spellEnd"/>
            <w:r>
              <w:rPr>
                <w:b/>
                <w:bCs/>
                <w:sz w:val="16"/>
                <w:szCs w:val="16"/>
              </w:rPr>
              <w:t xml:space="preserve"> </w:t>
            </w:r>
          </w:p>
        </w:tc>
        <w:tc>
          <w:tcPr>
            <w:tcW w:w="1196" w:type="dxa"/>
            <w:shd w:val="clear" w:color="auto" w:fill="E2EFD9" w:themeFill="accent6" w:themeFillTint="33"/>
            <w:vAlign w:val="center"/>
          </w:tcPr>
          <w:p w14:paraId="7D38EEB7" w14:textId="77777777" w:rsidR="00C70A6B" w:rsidRPr="00BE5CB6" w:rsidRDefault="00C70A6B" w:rsidP="00612623">
            <w:pPr>
              <w:pStyle w:val="paragraph"/>
              <w:spacing w:before="0" w:beforeAutospacing="0" w:after="0" w:afterAutospacing="0"/>
              <w:jc w:val="center"/>
              <w:rPr>
                <w:b/>
                <w:bCs/>
                <w:sz w:val="16"/>
                <w:szCs w:val="16"/>
              </w:rPr>
            </w:pPr>
            <w:r w:rsidRPr="00BE5CB6">
              <w:rPr>
                <w:b/>
                <w:bCs/>
                <w:sz w:val="16"/>
                <w:szCs w:val="16"/>
              </w:rPr>
              <w:t>% no plānotā</w:t>
            </w:r>
          </w:p>
        </w:tc>
      </w:tr>
      <w:tr w:rsidR="00C70A6B" w:rsidRPr="00BE5CB6" w14:paraId="5846BB37" w14:textId="77777777" w:rsidTr="00B62D02">
        <w:tc>
          <w:tcPr>
            <w:tcW w:w="3086" w:type="dxa"/>
          </w:tcPr>
          <w:p w14:paraId="63CB8ACE" w14:textId="49714A8C" w:rsidR="00C70A6B" w:rsidRPr="00BE5CB6" w:rsidRDefault="00C70A6B" w:rsidP="00466C48">
            <w:pPr>
              <w:pStyle w:val="paragraph"/>
              <w:spacing w:before="0" w:beforeAutospacing="0" w:after="0" w:afterAutospacing="0"/>
              <w:rPr>
                <w:i/>
              </w:rPr>
            </w:pPr>
            <w:r w:rsidRPr="00BE5CB6">
              <w:rPr>
                <w:i/>
              </w:rPr>
              <w:t>61.00.00 Kohēzijas fonda projektu un pasākumu īstenošana</w:t>
            </w:r>
          </w:p>
        </w:tc>
        <w:tc>
          <w:tcPr>
            <w:tcW w:w="3430" w:type="dxa"/>
          </w:tcPr>
          <w:p w14:paraId="1298F1FB" w14:textId="0258E1DB" w:rsidR="00C70A6B" w:rsidRPr="00BE5CB6" w:rsidRDefault="00C70A6B" w:rsidP="00466C48">
            <w:pPr>
              <w:pStyle w:val="paragraph"/>
              <w:spacing w:before="0" w:beforeAutospacing="0" w:after="0" w:afterAutospacing="0"/>
            </w:pPr>
            <w:r w:rsidRPr="00BE5CB6">
              <w:t>61.08.00 Kohēzijas fonda projekti (2014</w:t>
            </w:r>
            <w:r w:rsidR="007B4AA8">
              <w:t>.</w:t>
            </w:r>
            <w:r w:rsidRPr="00BE5CB6">
              <w:t>-2020</w:t>
            </w:r>
            <w:r w:rsidR="007B4AA8">
              <w:t>.</w:t>
            </w:r>
            <w:r w:rsidRPr="00BE5CB6">
              <w:t>)   </w:t>
            </w:r>
          </w:p>
        </w:tc>
        <w:tc>
          <w:tcPr>
            <w:tcW w:w="1304" w:type="dxa"/>
          </w:tcPr>
          <w:p w14:paraId="784D1809" w14:textId="18C15FCB" w:rsidR="00C70A6B" w:rsidRPr="00BE5CB6" w:rsidRDefault="00C70A6B" w:rsidP="0039095E">
            <w:pPr>
              <w:pStyle w:val="paragraph"/>
              <w:spacing w:before="0" w:beforeAutospacing="0" w:after="0" w:afterAutospacing="0"/>
              <w:jc w:val="right"/>
            </w:pPr>
            <w:r w:rsidRPr="00BE5CB6">
              <w:t xml:space="preserve"> 2 709 516</w:t>
            </w:r>
          </w:p>
        </w:tc>
        <w:tc>
          <w:tcPr>
            <w:tcW w:w="1196" w:type="dxa"/>
          </w:tcPr>
          <w:p w14:paraId="40A014B2" w14:textId="77777777" w:rsidR="00C70A6B" w:rsidRPr="00BE5CB6" w:rsidRDefault="00C70A6B" w:rsidP="00612623">
            <w:pPr>
              <w:pStyle w:val="paragraph"/>
              <w:spacing w:before="0" w:beforeAutospacing="0" w:after="0" w:afterAutospacing="0"/>
              <w:jc w:val="right"/>
            </w:pPr>
            <w:r w:rsidRPr="00BE5CB6">
              <w:t xml:space="preserve"> 95,3 %</w:t>
            </w:r>
          </w:p>
        </w:tc>
      </w:tr>
      <w:tr w:rsidR="00C70A6B" w:rsidRPr="00BE5CB6" w14:paraId="493ED8CC" w14:textId="77777777" w:rsidTr="00B62D02">
        <w:tc>
          <w:tcPr>
            <w:tcW w:w="3086" w:type="dxa"/>
          </w:tcPr>
          <w:p w14:paraId="2C8922EB" w14:textId="1F2C12C3" w:rsidR="00C70A6B" w:rsidRPr="00BE5CB6" w:rsidRDefault="00C70A6B" w:rsidP="00466C48">
            <w:pPr>
              <w:pStyle w:val="paragraph"/>
              <w:spacing w:before="0" w:beforeAutospacing="0" w:after="0" w:afterAutospacing="0"/>
              <w:rPr>
                <w:i/>
                <w:iCs/>
              </w:rPr>
            </w:pPr>
            <w:r w:rsidRPr="00BE5CB6">
              <w:rPr>
                <w:i/>
                <w:iCs/>
              </w:rPr>
              <w:t>64.09.00 Eiropas Lauksaimniecības garantiju fonda maksājumi (2021</w:t>
            </w:r>
            <w:r w:rsidR="004954D9">
              <w:rPr>
                <w:i/>
                <w:iCs/>
              </w:rPr>
              <w:t>.</w:t>
            </w:r>
            <w:r w:rsidRPr="00BE5CB6">
              <w:rPr>
                <w:i/>
                <w:iCs/>
              </w:rPr>
              <w:t>-2027</w:t>
            </w:r>
            <w:r w:rsidR="004954D9">
              <w:rPr>
                <w:i/>
                <w:iCs/>
              </w:rPr>
              <w:t>.</w:t>
            </w:r>
            <w:r w:rsidRPr="00BE5CB6">
              <w:rPr>
                <w:i/>
                <w:iCs/>
              </w:rPr>
              <w:t>)    </w:t>
            </w:r>
          </w:p>
        </w:tc>
        <w:tc>
          <w:tcPr>
            <w:tcW w:w="3430" w:type="dxa"/>
          </w:tcPr>
          <w:p w14:paraId="240D6777" w14:textId="50EC20C9" w:rsidR="00C70A6B" w:rsidRPr="00BE5CB6" w:rsidRDefault="00C70A6B" w:rsidP="00466C48">
            <w:pPr>
              <w:pStyle w:val="paragraph"/>
              <w:spacing w:before="0" w:beforeAutospacing="0" w:after="0" w:afterAutospacing="0"/>
            </w:pPr>
            <w:r w:rsidRPr="00BE5CB6">
              <w:t>64.09.00 Eiropas Lauksaimniecības garantiju fonda maksājumi (2021</w:t>
            </w:r>
            <w:r w:rsidR="004954D9">
              <w:t>.</w:t>
            </w:r>
            <w:r w:rsidRPr="00BE5CB6">
              <w:t>-2027</w:t>
            </w:r>
            <w:r w:rsidR="004954D9">
              <w:t>.</w:t>
            </w:r>
            <w:r w:rsidRPr="00BE5CB6">
              <w:t>)    </w:t>
            </w:r>
          </w:p>
        </w:tc>
        <w:tc>
          <w:tcPr>
            <w:tcW w:w="1304" w:type="dxa"/>
          </w:tcPr>
          <w:p w14:paraId="3BC17F56" w14:textId="7E79D649" w:rsidR="00C70A6B" w:rsidRPr="00BE5CB6" w:rsidRDefault="00C70A6B" w:rsidP="0039095E">
            <w:pPr>
              <w:pStyle w:val="paragraph"/>
              <w:spacing w:before="0" w:beforeAutospacing="0" w:after="0" w:afterAutospacing="0"/>
              <w:jc w:val="right"/>
            </w:pPr>
            <w:r w:rsidRPr="00BE5CB6">
              <w:t>66 729</w:t>
            </w:r>
          </w:p>
        </w:tc>
        <w:tc>
          <w:tcPr>
            <w:tcW w:w="1196" w:type="dxa"/>
          </w:tcPr>
          <w:p w14:paraId="093ECCAE" w14:textId="0DB2B137" w:rsidR="00C70A6B" w:rsidRPr="00BE5CB6" w:rsidRDefault="00C70A6B" w:rsidP="00612623">
            <w:pPr>
              <w:pStyle w:val="paragraph"/>
              <w:spacing w:before="0" w:beforeAutospacing="0" w:after="0" w:afterAutospacing="0"/>
              <w:jc w:val="right"/>
            </w:pPr>
            <w:r w:rsidRPr="00BE5CB6">
              <w:t>100</w:t>
            </w:r>
            <w:r w:rsidR="004954D9">
              <w:t xml:space="preserve"> </w:t>
            </w:r>
            <w:r w:rsidRPr="00BE5CB6">
              <w:t>%</w:t>
            </w:r>
          </w:p>
        </w:tc>
      </w:tr>
      <w:tr w:rsidR="00C70A6B" w:rsidRPr="00BE5CB6" w14:paraId="17FDABBD" w14:textId="77777777" w:rsidTr="00B62D02">
        <w:tc>
          <w:tcPr>
            <w:tcW w:w="3086" w:type="dxa"/>
          </w:tcPr>
          <w:p w14:paraId="0B0FDCAF" w14:textId="72C24313" w:rsidR="00C70A6B" w:rsidRPr="00BE5CB6" w:rsidRDefault="00C70A6B" w:rsidP="00466C48">
            <w:pPr>
              <w:pStyle w:val="paragraph"/>
              <w:spacing w:before="0" w:beforeAutospacing="0" w:after="0" w:afterAutospacing="0"/>
              <w:rPr>
                <w:i/>
              </w:rPr>
            </w:pPr>
            <w:r w:rsidRPr="00BE5CB6">
              <w:rPr>
                <w:i/>
              </w:rPr>
              <w:t>65.00.00 Eiropas Lauksaimniecības fonda lauku attīstībai projektu un pasākumu īstenošana</w:t>
            </w:r>
          </w:p>
        </w:tc>
        <w:tc>
          <w:tcPr>
            <w:tcW w:w="3430" w:type="dxa"/>
          </w:tcPr>
          <w:p w14:paraId="7A91DF7E" w14:textId="03A3C627" w:rsidR="00C70A6B" w:rsidRPr="00BE5CB6" w:rsidRDefault="00C70A6B" w:rsidP="00466C48">
            <w:pPr>
              <w:pStyle w:val="paragraph"/>
              <w:spacing w:before="0" w:beforeAutospacing="0" w:after="0" w:afterAutospacing="0"/>
            </w:pPr>
            <w:r w:rsidRPr="00BE5CB6">
              <w:t>65.08.00 Eiropas Lauksaimniecības fonda lauku attīstībai projektu un pasākumu īstenošana (2014</w:t>
            </w:r>
            <w:r w:rsidR="004954D9">
              <w:t>.</w:t>
            </w:r>
            <w:r w:rsidRPr="00BE5CB6">
              <w:t>-2020</w:t>
            </w:r>
            <w:r w:rsidR="004954D9">
              <w:t>.</w:t>
            </w:r>
            <w:r w:rsidRPr="00BE5CB6">
              <w:t>)  </w:t>
            </w:r>
          </w:p>
        </w:tc>
        <w:tc>
          <w:tcPr>
            <w:tcW w:w="1304" w:type="dxa"/>
          </w:tcPr>
          <w:p w14:paraId="49F2924B" w14:textId="14C175EA" w:rsidR="00C70A6B" w:rsidRPr="00BE5CB6" w:rsidRDefault="00C70A6B" w:rsidP="0039095E">
            <w:pPr>
              <w:pStyle w:val="paragraph"/>
              <w:spacing w:before="0" w:beforeAutospacing="0" w:after="0" w:afterAutospacing="0"/>
              <w:jc w:val="right"/>
            </w:pPr>
            <w:r w:rsidRPr="00BE5CB6">
              <w:t>36 482</w:t>
            </w:r>
          </w:p>
        </w:tc>
        <w:tc>
          <w:tcPr>
            <w:tcW w:w="1196" w:type="dxa"/>
          </w:tcPr>
          <w:p w14:paraId="79E31731" w14:textId="3CF57F57" w:rsidR="00C70A6B" w:rsidRPr="00BE5CB6" w:rsidRDefault="00C70A6B" w:rsidP="00612623">
            <w:pPr>
              <w:pStyle w:val="paragraph"/>
              <w:spacing w:before="0" w:beforeAutospacing="0" w:after="0" w:afterAutospacing="0"/>
              <w:jc w:val="right"/>
            </w:pPr>
            <w:r w:rsidRPr="00BE5CB6">
              <w:t>100</w:t>
            </w:r>
            <w:r w:rsidR="004954D9">
              <w:t xml:space="preserve"> </w:t>
            </w:r>
            <w:r w:rsidRPr="00BE5CB6">
              <w:t>%</w:t>
            </w:r>
          </w:p>
        </w:tc>
      </w:tr>
      <w:tr w:rsidR="00C70A6B" w:rsidRPr="00BE5CB6" w14:paraId="57F7D4FE" w14:textId="77777777" w:rsidTr="0039095E">
        <w:trPr>
          <w:trHeight w:val="870"/>
        </w:trPr>
        <w:tc>
          <w:tcPr>
            <w:tcW w:w="3086" w:type="dxa"/>
            <w:vMerge w:val="restart"/>
          </w:tcPr>
          <w:p w14:paraId="79B22BBA" w14:textId="04301AAA" w:rsidR="00C70A6B" w:rsidRPr="00BE5CB6" w:rsidRDefault="00C70A6B" w:rsidP="00466C48">
            <w:pPr>
              <w:pStyle w:val="paragraph"/>
              <w:spacing w:before="0" w:beforeAutospacing="0" w:after="0" w:afterAutospacing="0"/>
              <w:rPr>
                <w:i/>
              </w:rPr>
            </w:pPr>
            <w:r w:rsidRPr="00BE5CB6">
              <w:rPr>
                <w:i/>
              </w:rPr>
              <w:t>69.00.00 3.</w:t>
            </w:r>
            <w:r w:rsidR="004954D9">
              <w:rPr>
                <w:i/>
              </w:rPr>
              <w:t xml:space="preserve"> </w:t>
            </w:r>
            <w:r w:rsidRPr="00BE5CB6">
              <w:rPr>
                <w:i/>
              </w:rPr>
              <w:t xml:space="preserve">mērķa </w:t>
            </w:r>
            <w:r w:rsidR="00D640B4">
              <w:rPr>
                <w:i/>
              </w:rPr>
              <w:t>“</w:t>
            </w:r>
            <w:r w:rsidRPr="00BE5CB6">
              <w:rPr>
                <w:i/>
              </w:rPr>
              <w:t>Eiropas teritoriālā sadarbība</w:t>
            </w:r>
            <w:r w:rsidR="00D640B4">
              <w:rPr>
                <w:i/>
              </w:rPr>
              <w:t>”</w:t>
            </w:r>
            <w:r w:rsidRPr="00BE5CB6">
              <w:rPr>
                <w:i/>
              </w:rPr>
              <w:t xml:space="preserve"> pārrobežu sadarbības programmu, projektu un pasākumu īstenošana</w:t>
            </w:r>
          </w:p>
        </w:tc>
        <w:tc>
          <w:tcPr>
            <w:tcW w:w="3430" w:type="dxa"/>
          </w:tcPr>
          <w:p w14:paraId="43447602" w14:textId="54B57CAF" w:rsidR="00C70A6B" w:rsidRPr="00BE5CB6" w:rsidRDefault="00C70A6B" w:rsidP="00466C48">
            <w:pPr>
              <w:pStyle w:val="paragraph"/>
              <w:spacing w:before="0" w:beforeAutospacing="0" w:after="0" w:afterAutospacing="0"/>
            </w:pPr>
            <w:r w:rsidRPr="00BE5CB6">
              <w:t>69.08.00 Pārrobežu sadarbības programmu darbības nodrošināšana, projekti un pasākumi (2014</w:t>
            </w:r>
            <w:r w:rsidR="00D640B4">
              <w:t>.</w:t>
            </w:r>
            <w:r w:rsidRPr="00BE5CB6">
              <w:t>-2020</w:t>
            </w:r>
            <w:r w:rsidR="00D640B4">
              <w:t>.</w:t>
            </w:r>
            <w:r w:rsidRPr="00BE5CB6">
              <w:t>)</w:t>
            </w:r>
          </w:p>
        </w:tc>
        <w:tc>
          <w:tcPr>
            <w:tcW w:w="1304" w:type="dxa"/>
          </w:tcPr>
          <w:p w14:paraId="496C9186" w14:textId="2DFA7A14" w:rsidR="00C70A6B" w:rsidRPr="00BE5CB6" w:rsidRDefault="00C70A6B" w:rsidP="0039095E">
            <w:pPr>
              <w:pStyle w:val="paragraph"/>
              <w:spacing w:before="0" w:beforeAutospacing="0" w:after="0" w:afterAutospacing="0"/>
              <w:jc w:val="right"/>
            </w:pPr>
            <w:r w:rsidRPr="00BE5CB6">
              <w:t xml:space="preserve"> 37 413</w:t>
            </w:r>
          </w:p>
        </w:tc>
        <w:tc>
          <w:tcPr>
            <w:tcW w:w="1196" w:type="dxa"/>
          </w:tcPr>
          <w:p w14:paraId="6517AA94" w14:textId="517D319F" w:rsidR="00C70A6B" w:rsidRPr="00BE5CB6" w:rsidRDefault="00C70A6B" w:rsidP="00612623">
            <w:pPr>
              <w:pStyle w:val="paragraph"/>
              <w:spacing w:before="0" w:beforeAutospacing="0" w:after="0" w:afterAutospacing="0"/>
              <w:jc w:val="right"/>
            </w:pPr>
            <w:r w:rsidRPr="00BE5CB6">
              <w:t xml:space="preserve"> 89,3</w:t>
            </w:r>
            <w:r w:rsidR="00D640B4">
              <w:t xml:space="preserve"> </w:t>
            </w:r>
            <w:r w:rsidRPr="00BE5CB6">
              <w:t>%</w:t>
            </w:r>
          </w:p>
        </w:tc>
      </w:tr>
      <w:tr w:rsidR="00C70A6B" w:rsidRPr="00BE5CB6" w14:paraId="3A49386F" w14:textId="77777777" w:rsidTr="00B62D02">
        <w:trPr>
          <w:trHeight w:val="1124"/>
        </w:trPr>
        <w:tc>
          <w:tcPr>
            <w:tcW w:w="3086" w:type="dxa"/>
            <w:vMerge/>
          </w:tcPr>
          <w:p w14:paraId="59B2FD52" w14:textId="77777777" w:rsidR="00C70A6B" w:rsidRPr="00BE5CB6" w:rsidRDefault="00C70A6B" w:rsidP="00466C48">
            <w:pPr>
              <w:pStyle w:val="paragraph"/>
              <w:spacing w:before="0" w:beforeAutospacing="0" w:after="0" w:afterAutospacing="0"/>
              <w:rPr>
                <w:i/>
              </w:rPr>
            </w:pPr>
          </w:p>
        </w:tc>
        <w:tc>
          <w:tcPr>
            <w:tcW w:w="3430" w:type="dxa"/>
          </w:tcPr>
          <w:p w14:paraId="42AD25F4" w14:textId="602FFC88" w:rsidR="00C70A6B" w:rsidRPr="00BE5CB6" w:rsidRDefault="00C70A6B" w:rsidP="00466C48">
            <w:pPr>
              <w:pStyle w:val="paragraph"/>
              <w:spacing w:before="0" w:beforeAutospacing="0" w:after="0" w:afterAutospacing="0"/>
            </w:pPr>
            <w:r w:rsidRPr="00BE5CB6">
              <w:t>69.21.00 Atmaksas valsts pamatbudžetā par Pārrobežu sadarbības programmu finansējumu (2014</w:t>
            </w:r>
            <w:r w:rsidR="00D640B4">
              <w:t>.</w:t>
            </w:r>
            <w:r w:rsidRPr="00BE5CB6">
              <w:t>-2020</w:t>
            </w:r>
            <w:r w:rsidR="00D640B4">
              <w:t>.</w:t>
            </w:r>
            <w:r w:rsidRPr="00BE5CB6">
              <w:t>)    </w:t>
            </w:r>
          </w:p>
        </w:tc>
        <w:tc>
          <w:tcPr>
            <w:tcW w:w="1304" w:type="dxa"/>
          </w:tcPr>
          <w:p w14:paraId="24E12748" w14:textId="569961E2" w:rsidR="00C70A6B" w:rsidRPr="00BE5CB6" w:rsidRDefault="00C70A6B" w:rsidP="00482191">
            <w:pPr>
              <w:pStyle w:val="paragraph"/>
              <w:spacing w:before="0" w:beforeAutospacing="0" w:after="0" w:afterAutospacing="0"/>
              <w:jc w:val="right"/>
            </w:pPr>
            <w:r w:rsidRPr="00BE5CB6">
              <w:t xml:space="preserve"> 39 581</w:t>
            </w:r>
          </w:p>
        </w:tc>
        <w:tc>
          <w:tcPr>
            <w:tcW w:w="1196" w:type="dxa"/>
          </w:tcPr>
          <w:p w14:paraId="6CACBFDB" w14:textId="2BF7C9F2" w:rsidR="00C70A6B" w:rsidRPr="00BE5CB6" w:rsidRDefault="00C70A6B" w:rsidP="00612623">
            <w:pPr>
              <w:pStyle w:val="paragraph"/>
              <w:spacing w:before="0" w:beforeAutospacing="0" w:after="0" w:afterAutospacing="0"/>
              <w:jc w:val="right"/>
            </w:pPr>
            <w:r w:rsidRPr="00BE5CB6">
              <w:t>100</w:t>
            </w:r>
            <w:r w:rsidR="00D640B4">
              <w:t xml:space="preserve"> </w:t>
            </w:r>
            <w:r w:rsidRPr="00BE5CB6">
              <w:t>%</w:t>
            </w:r>
          </w:p>
        </w:tc>
      </w:tr>
      <w:tr w:rsidR="0039095E" w:rsidRPr="00BE5CB6" w14:paraId="2268B09F" w14:textId="77777777" w:rsidTr="0039095E">
        <w:trPr>
          <w:trHeight w:val="309"/>
        </w:trPr>
        <w:tc>
          <w:tcPr>
            <w:tcW w:w="3086" w:type="dxa"/>
            <w:vMerge w:val="restart"/>
          </w:tcPr>
          <w:p w14:paraId="2606C82D" w14:textId="77777777" w:rsidR="0039095E" w:rsidRPr="00BE5CB6" w:rsidRDefault="0039095E" w:rsidP="00466C48">
            <w:pPr>
              <w:pStyle w:val="paragraph"/>
              <w:spacing w:before="0" w:beforeAutospacing="0" w:after="0" w:afterAutospacing="0"/>
              <w:rPr>
                <w:i/>
              </w:rPr>
            </w:pPr>
          </w:p>
          <w:p w14:paraId="6D3A359F" w14:textId="14C69B6B" w:rsidR="0039095E" w:rsidRPr="00BE5CB6" w:rsidRDefault="0039095E" w:rsidP="00466C48">
            <w:pPr>
              <w:pStyle w:val="paragraph"/>
              <w:spacing w:before="0" w:beforeAutospacing="0" w:after="0" w:afterAutospacing="0"/>
              <w:rPr>
                <w:i/>
              </w:rPr>
            </w:pPr>
            <w:r w:rsidRPr="00BE5CB6">
              <w:rPr>
                <w:i/>
              </w:rPr>
              <w:t xml:space="preserve">70.00.00 Citu </w:t>
            </w:r>
            <w:r w:rsidR="00D640B4">
              <w:rPr>
                <w:i/>
              </w:rPr>
              <w:t xml:space="preserve">ES </w:t>
            </w:r>
            <w:r w:rsidRPr="00BE5CB6">
              <w:rPr>
                <w:i/>
              </w:rPr>
              <w:t>politiku instrumentu projektu un pasākumu īstenošana</w:t>
            </w:r>
          </w:p>
        </w:tc>
        <w:tc>
          <w:tcPr>
            <w:tcW w:w="3430" w:type="dxa"/>
          </w:tcPr>
          <w:p w14:paraId="6D27F558" w14:textId="6C85EA5D" w:rsidR="0039095E" w:rsidRPr="00BE5CB6" w:rsidRDefault="0039095E" w:rsidP="00466C48">
            <w:pPr>
              <w:pStyle w:val="paragraph"/>
              <w:spacing w:before="0" w:after="0"/>
            </w:pPr>
            <w:r w:rsidRPr="00BE5CB6">
              <w:t>70.06.00 LIFE programmas projekti</w:t>
            </w:r>
          </w:p>
        </w:tc>
        <w:tc>
          <w:tcPr>
            <w:tcW w:w="1304" w:type="dxa"/>
          </w:tcPr>
          <w:p w14:paraId="30FC100E" w14:textId="42064900" w:rsidR="0039095E" w:rsidRPr="00BE5CB6" w:rsidRDefault="0039095E" w:rsidP="0039095E">
            <w:pPr>
              <w:pStyle w:val="paragraph"/>
              <w:spacing w:before="0" w:beforeAutospacing="0" w:after="0" w:afterAutospacing="0"/>
              <w:jc w:val="right"/>
            </w:pPr>
            <w:r w:rsidRPr="00BE5CB6">
              <w:t xml:space="preserve"> 3 483 002</w:t>
            </w:r>
          </w:p>
        </w:tc>
        <w:tc>
          <w:tcPr>
            <w:tcW w:w="1196" w:type="dxa"/>
          </w:tcPr>
          <w:p w14:paraId="5100AFE4" w14:textId="2318480D" w:rsidR="0039095E" w:rsidRPr="00BE5CB6" w:rsidRDefault="0039095E" w:rsidP="00612623">
            <w:pPr>
              <w:pStyle w:val="paragraph"/>
              <w:spacing w:before="0" w:after="0"/>
              <w:jc w:val="right"/>
            </w:pPr>
            <w:r w:rsidRPr="00BE5CB6">
              <w:t>63,7</w:t>
            </w:r>
            <w:r w:rsidR="00DB4682">
              <w:t xml:space="preserve"> </w:t>
            </w:r>
            <w:r w:rsidRPr="00BE5CB6">
              <w:t>%</w:t>
            </w:r>
          </w:p>
        </w:tc>
      </w:tr>
      <w:tr w:rsidR="00C70A6B" w:rsidRPr="00BE5CB6" w14:paraId="20280BAE" w14:textId="77777777" w:rsidTr="00B62D02">
        <w:trPr>
          <w:trHeight w:val="300"/>
        </w:trPr>
        <w:tc>
          <w:tcPr>
            <w:tcW w:w="3086" w:type="dxa"/>
            <w:vMerge/>
          </w:tcPr>
          <w:p w14:paraId="6CD49628" w14:textId="77777777" w:rsidR="00C70A6B" w:rsidRPr="00BE5CB6" w:rsidRDefault="00C70A6B" w:rsidP="00466C48"/>
        </w:tc>
        <w:tc>
          <w:tcPr>
            <w:tcW w:w="3430" w:type="dxa"/>
          </w:tcPr>
          <w:p w14:paraId="329172D8" w14:textId="2C14AADB" w:rsidR="00C70A6B" w:rsidRPr="00BE5CB6" w:rsidRDefault="00C70A6B" w:rsidP="00466C48">
            <w:pPr>
              <w:pStyle w:val="paragraph"/>
              <w:spacing w:before="0" w:beforeAutospacing="0" w:after="0" w:afterAutospacing="0"/>
            </w:pPr>
            <w:r w:rsidRPr="00BE5CB6">
              <w:t xml:space="preserve">70.08.00 Izdevumi citu </w:t>
            </w:r>
            <w:r w:rsidR="00DB4682">
              <w:t xml:space="preserve">ES </w:t>
            </w:r>
            <w:r w:rsidRPr="00BE5CB6">
              <w:t>politiku instrumentu projektu un pasākumu īstenošanai</w:t>
            </w:r>
          </w:p>
        </w:tc>
        <w:tc>
          <w:tcPr>
            <w:tcW w:w="1304" w:type="dxa"/>
          </w:tcPr>
          <w:p w14:paraId="531E8EC9" w14:textId="27D35BA8" w:rsidR="00C70A6B" w:rsidRPr="00BE5CB6" w:rsidRDefault="00C70A6B" w:rsidP="00482191">
            <w:pPr>
              <w:pStyle w:val="paragraph"/>
              <w:spacing w:before="0" w:beforeAutospacing="0" w:after="0" w:afterAutospacing="0"/>
              <w:jc w:val="right"/>
            </w:pPr>
            <w:r w:rsidRPr="00BE5CB6">
              <w:t>9 556</w:t>
            </w:r>
          </w:p>
        </w:tc>
        <w:tc>
          <w:tcPr>
            <w:tcW w:w="1196" w:type="dxa"/>
          </w:tcPr>
          <w:p w14:paraId="56589A65" w14:textId="2FEB6528" w:rsidR="00C70A6B" w:rsidRPr="00BE5CB6" w:rsidRDefault="00C70A6B" w:rsidP="00612623">
            <w:pPr>
              <w:pStyle w:val="paragraph"/>
              <w:spacing w:before="0" w:beforeAutospacing="0" w:after="0" w:afterAutospacing="0"/>
              <w:jc w:val="right"/>
            </w:pPr>
            <w:r w:rsidRPr="00BE5CB6">
              <w:t>83,9</w:t>
            </w:r>
            <w:r w:rsidR="00DB4682">
              <w:t xml:space="preserve"> </w:t>
            </w:r>
            <w:r w:rsidRPr="00BE5CB6">
              <w:t>%</w:t>
            </w:r>
          </w:p>
        </w:tc>
      </w:tr>
      <w:tr w:rsidR="00C70A6B" w:rsidRPr="00BE5CB6" w14:paraId="21535385" w14:textId="77777777" w:rsidTr="00B62D02">
        <w:trPr>
          <w:trHeight w:val="300"/>
        </w:trPr>
        <w:tc>
          <w:tcPr>
            <w:tcW w:w="3086" w:type="dxa"/>
          </w:tcPr>
          <w:p w14:paraId="3B54D6C5" w14:textId="004A3FFE" w:rsidR="00C70A6B" w:rsidRPr="00BE5CB6" w:rsidRDefault="00C70A6B" w:rsidP="00466C48">
            <w:pPr>
              <w:pStyle w:val="paragraph"/>
              <w:spacing w:before="0" w:beforeAutospacing="0" w:after="0" w:afterAutospacing="0"/>
              <w:rPr>
                <w:i/>
                <w:iCs/>
              </w:rPr>
            </w:pPr>
            <w:r w:rsidRPr="00BE5CB6">
              <w:rPr>
                <w:i/>
                <w:iCs/>
              </w:rPr>
              <w:t>73.00.00</w:t>
            </w:r>
            <w:r w:rsidR="00DB4682">
              <w:rPr>
                <w:i/>
                <w:iCs/>
              </w:rPr>
              <w:t xml:space="preserve"> </w:t>
            </w:r>
            <w:r w:rsidRPr="00BE5CB6">
              <w:rPr>
                <w:i/>
                <w:iCs/>
              </w:rPr>
              <w:t>Pārējās ārvalstu finanšu palīdzības līdzfinansētie projekti</w:t>
            </w:r>
          </w:p>
        </w:tc>
        <w:tc>
          <w:tcPr>
            <w:tcW w:w="3430" w:type="dxa"/>
          </w:tcPr>
          <w:p w14:paraId="40C02520" w14:textId="274E5B26" w:rsidR="00C70A6B" w:rsidRPr="00BE5CB6" w:rsidRDefault="00C70A6B" w:rsidP="00466C48">
            <w:pPr>
              <w:pStyle w:val="paragraph"/>
              <w:spacing w:before="0" w:beforeAutospacing="0" w:after="0" w:afterAutospacing="0"/>
            </w:pPr>
            <w:r w:rsidRPr="00BE5CB6">
              <w:t>73.06.00</w:t>
            </w:r>
            <w:r w:rsidR="000F7C35">
              <w:t xml:space="preserve"> </w:t>
            </w:r>
            <w:r w:rsidRPr="00BE5CB6">
              <w:t>Pārējās ārvalstu finanšu palīdzības līdzfinansētie projekti</w:t>
            </w:r>
          </w:p>
        </w:tc>
        <w:tc>
          <w:tcPr>
            <w:tcW w:w="1304" w:type="dxa"/>
          </w:tcPr>
          <w:p w14:paraId="265D0322" w14:textId="77777777" w:rsidR="00C70A6B" w:rsidRPr="00BE5CB6" w:rsidRDefault="00C70A6B" w:rsidP="00612623">
            <w:pPr>
              <w:pStyle w:val="paragraph"/>
              <w:spacing w:before="0" w:beforeAutospacing="0" w:after="0" w:afterAutospacing="0"/>
              <w:jc w:val="right"/>
            </w:pPr>
            <w:r w:rsidRPr="00BE5CB6">
              <w:t>4 603</w:t>
            </w:r>
          </w:p>
        </w:tc>
        <w:tc>
          <w:tcPr>
            <w:tcW w:w="1196" w:type="dxa"/>
          </w:tcPr>
          <w:p w14:paraId="594E0644" w14:textId="040B7901" w:rsidR="00C70A6B" w:rsidRPr="00BE5CB6" w:rsidRDefault="00C70A6B" w:rsidP="00612623">
            <w:pPr>
              <w:pStyle w:val="paragraph"/>
              <w:spacing w:before="0" w:beforeAutospacing="0" w:after="0" w:afterAutospacing="0"/>
              <w:jc w:val="right"/>
            </w:pPr>
            <w:r w:rsidRPr="00BE5CB6">
              <w:t>83,7</w:t>
            </w:r>
            <w:r w:rsidR="000F7C35">
              <w:t xml:space="preserve"> </w:t>
            </w:r>
            <w:r w:rsidRPr="00BE5CB6">
              <w:t>%</w:t>
            </w:r>
          </w:p>
        </w:tc>
      </w:tr>
      <w:tr w:rsidR="00C70A6B" w:rsidRPr="00BE5CB6" w14:paraId="4449B56D" w14:textId="77777777" w:rsidTr="00B62D02">
        <w:tc>
          <w:tcPr>
            <w:tcW w:w="6516" w:type="dxa"/>
            <w:gridSpan w:val="2"/>
          </w:tcPr>
          <w:p w14:paraId="14B7CF9D" w14:textId="77777777" w:rsidR="00C70A6B" w:rsidRPr="00BE5CB6" w:rsidRDefault="00C70A6B" w:rsidP="00466C48">
            <w:pPr>
              <w:pStyle w:val="paragraph"/>
              <w:spacing w:before="0" w:beforeAutospacing="0" w:after="0" w:afterAutospacing="0"/>
              <w:rPr>
                <w:b/>
                <w:bCs/>
              </w:rPr>
            </w:pPr>
            <w:r w:rsidRPr="00BE5CB6">
              <w:rPr>
                <w:b/>
                <w:bCs/>
              </w:rPr>
              <w:t>Kopā:</w:t>
            </w:r>
          </w:p>
        </w:tc>
        <w:tc>
          <w:tcPr>
            <w:tcW w:w="1304" w:type="dxa"/>
          </w:tcPr>
          <w:p w14:paraId="02144205" w14:textId="1A9307FC" w:rsidR="00C70A6B" w:rsidRPr="00BE5CB6" w:rsidRDefault="00C70A6B" w:rsidP="00482191">
            <w:pPr>
              <w:pStyle w:val="paragraph"/>
              <w:spacing w:before="0" w:beforeAutospacing="0" w:after="0" w:afterAutospacing="0"/>
              <w:jc w:val="right"/>
              <w:rPr>
                <w:b/>
                <w:bCs/>
              </w:rPr>
            </w:pPr>
            <w:r w:rsidRPr="00BE5CB6">
              <w:rPr>
                <w:b/>
                <w:bCs/>
              </w:rPr>
              <w:t>6 386 882</w:t>
            </w:r>
          </w:p>
        </w:tc>
        <w:tc>
          <w:tcPr>
            <w:tcW w:w="1196" w:type="dxa"/>
          </w:tcPr>
          <w:p w14:paraId="5E357801" w14:textId="77777777" w:rsidR="00C70A6B" w:rsidRPr="00BE5CB6" w:rsidRDefault="00C70A6B" w:rsidP="00612623">
            <w:pPr>
              <w:pStyle w:val="paragraph"/>
              <w:spacing w:before="0" w:beforeAutospacing="0" w:after="0" w:afterAutospacing="0"/>
              <w:jc w:val="right"/>
            </w:pPr>
          </w:p>
        </w:tc>
      </w:tr>
    </w:tbl>
    <w:p w14:paraId="5AC1F921" w14:textId="77777777" w:rsidR="00C70A6B" w:rsidRPr="00BE5CB6" w:rsidRDefault="00C70A6B" w:rsidP="00466C48">
      <w:pPr>
        <w:pStyle w:val="paragraph"/>
        <w:spacing w:before="0" w:beforeAutospacing="0" w:after="0" w:afterAutospacing="0"/>
      </w:pPr>
    </w:p>
    <w:p w14:paraId="6B3312F5" w14:textId="77777777" w:rsidR="000979DE" w:rsidRPr="00BE5CB6" w:rsidRDefault="000979DE">
      <w:pPr>
        <w:spacing w:after="160" w:line="259" w:lineRule="auto"/>
      </w:pPr>
      <w:r w:rsidRPr="00BE5CB6">
        <w:br w:type="page"/>
      </w:r>
    </w:p>
    <w:p w14:paraId="52150021" w14:textId="472DD7AE" w:rsidR="00C70A6B" w:rsidRPr="00BE5CB6" w:rsidRDefault="00C70A6B" w:rsidP="00466C48">
      <w:pPr>
        <w:pStyle w:val="paragraph"/>
        <w:spacing w:before="0" w:beforeAutospacing="0" w:after="0" w:afterAutospacing="0"/>
        <w:rPr>
          <w:b/>
          <w:bCs/>
        </w:rPr>
      </w:pPr>
      <w:r w:rsidRPr="00BE5CB6">
        <w:lastRenderedPageBreak/>
        <w:t>4. tabula</w:t>
      </w:r>
      <w:r w:rsidR="00612623" w:rsidRPr="00BE5CB6">
        <w:t xml:space="preserve">. </w:t>
      </w:r>
      <w:r w:rsidRPr="00BE5CB6">
        <w:t>Saņemtie ziedojumi un dāvinājumi, to izlietojums 2023.</w:t>
      </w:r>
      <w:r w:rsidR="00612623" w:rsidRPr="00BE5CB6">
        <w:t xml:space="preserve"> </w:t>
      </w:r>
      <w:r w:rsidRPr="00BE5CB6">
        <w:t>gadā</w:t>
      </w:r>
    </w:p>
    <w:tbl>
      <w:tblPr>
        <w:tblStyle w:val="Reatabula"/>
        <w:tblW w:w="0" w:type="auto"/>
        <w:tblInd w:w="-5" w:type="dxa"/>
        <w:tblLook w:val="04A0" w:firstRow="1" w:lastRow="0" w:firstColumn="1" w:lastColumn="0" w:noHBand="0" w:noVBand="1"/>
      </w:tblPr>
      <w:tblGrid>
        <w:gridCol w:w="704"/>
        <w:gridCol w:w="2835"/>
        <w:gridCol w:w="1985"/>
        <w:gridCol w:w="2073"/>
      </w:tblGrid>
      <w:tr w:rsidR="00C70A6B" w:rsidRPr="00BE5CB6" w14:paraId="0BB5951B" w14:textId="77777777" w:rsidTr="00612623">
        <w:tc>
          <w:tcPr>
            <w:tcW w:w="3539" w:type="dxa"/>
            <w:gridSpan w:val="2"/>
            <w:shd w:val="clear" w:color="auto" w:fill="E2EFD9" w:themeFill="accent6" w:themeFillTint="33"/>
            <w:vAlign w:val="center"/>
          </w:tcPr>
          <w:p w14:paraId="0AB2C550" w14:textId="77777777" w:rsidR="00C70A6B" w:rsidRPr="00BE5CB6" w:rsidRDefault="00C70A6B" w:rsidP="00612623">
            <w:pPr>
              <w:pStyle w:val="paragraph"/>
              <w:spacing w:before="0" w:beforeAutospacing="0" w:after="0" w:afterAutospacing="0"/>
              <w:jc w:val="center"/>
              <w:rPr>
                <w:b/>
                <w:bCs/>
                <w:sz w:val="16"/>
                <w:szCs w:val="16"/>
              </w:rPr>
            </w:pPr>
            <w:r w:rsidRPr="00BE5CB6">
              <w:rPr>
                <w:b/>
                <w:bCs/>
                <w:sz w:val="16"/>
                <w:szCs w:val="16"/>
              </w:rPr>
              <w:t>Ziedojumi un dāvinājumi</w:t>
            </w:r>
          </w:p>
        </w:tc>
        <w:tc>
          <w:tcPr>
            <w:tcW w:w="1985" w:type="dxa"/>
            <w:shd w:val="clear" w:color="auto" w:fill="E2EFD9" w:themeFill="accent6" w:themeFillTint="33"/>
            <w:vAlign w:val="center"/>
          </w:tcPr>
          <w:p w14:paraId="5AA69103" w14:textId="77777777" w:rsidR="00612623" w:rsidRPr="00BE5CB6" w:rsidRDefault="00C70A6B" w:rsidP="00612623">
            <w:pPr>
              <w:pStyle w:val="paragraph"/>
              <w:spacing w:before="0" w:beforeAutospacing="0" w:after="0" w:afterAutospacing="0"/>
              <w:jc w:val="center"/>
              <w:rPr>
                <w:b/>
                <w:bCs/>
                <w:sz w:val="16"/>
                <w:szCs w:val="16"/>
              </w:rPr>
            </w:pPr>
            <w:r w:rsidRPr="00BE5CB6">
              <w:rPr>
                <w:b/>
                <w:bCs/>
                <w:sz w:val="16"/>
                <w:szCs w:val="16"/>
              </w:rPr>
              <w:t xml:space="preserve">Iepriekšēja gadā </w:t>
            </w:r>
          </w:p>
          <w:p w14:paraId="074840F1" w14:textId="48B17371" w:rsidR="00C70A6B" w:rsidRPr="00BE5CB6" w:rsidRDefault="00C70A6B" w:rsidP="00612623">
            <w:pPr>
              <w:pStyle w:val="paragraph"/>
              <w:spacing w:before="0" w:beforeAutospacing="0" w:after="0" w:afterAutospacing="0"/>
              <w:jc w:val="center"/>
              <w:rPr>
                <w:b/>
                <w:bCs/>
                <w:sz w:val="16"/>
                <w:szCs w:val="16"/>
              </w:rPr>
            </w:pPr>
            <w:r w:rsidRPr="00BE5CB6">
              <w:rPr>
                <w:b/>
                <w:bCs/>
                <w:sz w:val="16"/>
                <w:szCs w:val="16"/>
              </w:rPr>
              <w:t>(2022. gadā)</w:t>
            </w:r>
          </w:p>
        </w:tc>
        <w:tc>
          <w:tcPr>
            <w:tcW w:w="2073" w:type="dxa"/>
            <w:shd w:val="clear" w:color="auto" w:fill="E2EFD9" w:themeFill="accent6" w:themeFillTint="33"/>
            <w:vAlign w:val="center"/>
          </w:tcPr>
          <w:p w14:paraId="79F01DD6" w14:textId="77777777" w:rsidR="00C70A6B" w:rsidRPr="00BE5CB6" w:rsidRDefault="00C70A6B" w:rsidP="00612623">
            <w:pPr>
              <w:pStyle w:val="paragraph"/>
              <w:spacing w:before="0" w:beforeAutospacing="0" w:after="0" w:afterAutospacing="0"/>
              <w:jc w:val="center"/>
              <w:rPr>
                <w:b/>
                <w:bCs/>
                <w:sz w:val="16"/>
                <w:szCs w:val="16"/>
              </w:rPr>
            </w:pPr>
            <w:r w:rsidRPr="00BE5CB6">
              <w:rPr>
                <w:b/>
                <w:bCs/>
                <w:sz w:val="16"/>
                <w:szCs w:val="16"/>
              </w:rPr>
              <w:t>Pārskata gadā</w:t>
            </w:r>
          </w:p>
        </w:tc>
      </w:tr>
      <w:tr w:rsidR="00C70A6B" w:rsidRPr="00BE5CB6" w14:paraId="4C3A93DC" w14:textId="77777777" w:rsidTr="00B62D02">
        <w:tc>
          <w:tcPr>
            <w:tcW w:w="704" w:type="dxa"/>
          </w:tcPr>
          <w:p w14:paraId="5025D1BF" w14:textId="77777777" w:rsidR="00C70A6B" w:rsidRPr="00BE5CB6" w:rsidRDefault="00C70A6B" w:rsidP="00466C48">
            <w:pPr>
              <w:pStyle w:val="paragraph"/>
              <w:spacing w:before="0" w:beforeAutospacing="0" w:after="0" w:afterAutospacing="0"/>
            </w:pPr>
            <w:r w:rsidRPr="00BE5CB6">
              <w:t>1.</w:t>
            </w:r>
          </w:p>
        </w:tc>
        <w:tc>
          <w:tcPr>
            <w:tcW w:w="2835" w:type="dxa"/>
          </w:tcPr>
          <w:p w14:paraId="55EC7B48" w14:textId="2CD60DF8" w:rsidR="00C70A6B" w:rsidRPr="00BE5CB6" w:rsidRDefault="00C70A6B" w:rsidP="00466C48">
            <w:pPr>
              <w:pStyle w:val="paragraph"/>
              <w:spacing w:before="0" w:beforeAutospacing="0" w:after="0" w:afterAutospacing="0"/>
            </w:pPr>
            <w:r w:rsidRPr="00BE5CB6">
              <w:t>saņemtā summa (</w:t>
            </w:r>
            <w:proofErr w:type="spellStart"/>
            <w:r w:rsidRPr="00BE5CB6">
              <w:t>e</w:t>
            </w:r>
            <w:r w:rsidR="00361536">
              <w:t>u</w:t>
            </w:r>
            <w:r w:rsidRPr="00BE5CB6">
              <w:t>ro</w:t>
            </w:r>
            <w:proofErr w:type="spellEnd"/>
            <w:r w:rsidRPr="00BE5CB6">
              <w:t>)</w:t>
            </w:r>
          </w:p>
        </w:tc>
        <w:tc>
          <w:tcPr>
            <w:tcW w:w="1985" w:type="dxa"/>
          </w:tcPr>
          <w:p w14:paraId="6C424C66" w14:textId="0BDE69B6" w:rsidR="00C70A6B" w:rsidRPr="00BE5CB6" w:rsidRDefault="00C70A6B" w:rsidP="00612623">
            <w:pPr>
              <w:pStyle w:val="paragraph"/>
              <w:spacing w:before="0" w:beforeAutospacing="0" w:after="0" w:afterAutospacing="0"/>
              <w:jc w:val="right"/>
            </w:pPr>
            <w:r w:rsidRPr="00BE5CB6">
              <w:t>0</w:t>
            </w:r>
          </w:p>
        </w:tc>
        <w:tc>
          <w:tcPr>
            <w:tcW w:w="2073" w:type="dxa"/>
          </w:tcPr>
          <w:p w14:paraId="4679DDB0" w14:textId="34AD9720" w:rsidR="00C70A6B" w:rsidRPr="00BE5CB6" w:rsidRDefault="00C70A6B" w:rsidP="00612623">
            <w:pPr>
              <w:pStyle w:val="paragraph"/>
              <w:spacing w:before="0" w:beforeAutospacing="0" w:after="0" w:afterAutospacing="0"/>
              <w:jc w:val="right"/>
            </w:pPr>
            <w:r w:rsidRPr="00BE5CB6">
              <w:t>10</w:t>
            </w:r>
          </w:p>
        </w:tc>
      </w:tr>
      <w:tr w:rsidR="00C70A6B" w:rsidRPr="00BE5CB6" w14:paraId="3B2D2BCB" w14:textId="77777777" w:rsidTr="00B62D02">
        <w:tc>
          <w:tcPr>
            <w:tcW w:w="704" w:type="dxa"/>
          </w:tcPr>
          <w:p w14:paraId="7E47407A" w14:textId="77777777" w:rsidR="00C70A6B" w:rsidRPr="00BE5CB6" w:rsidRDefault="00C70A6B" w:rsidP="00466C48">
            <w:pPr>
              <w:pStyle w:val="paragraph"/>
              <w:spacing w:before="0" w:beforeAutospacing="0" w:after="0" w:afterAutospacing="0"/>
            </w:pPr>
            <w:r w:rsidRPr="00BE5CB6">
              <w:t>2.</w:t>
            </w:r>
          </w:p>
        </w:tc>
        <w:tc>
          <w:tcPr>
            <w:tcW w:w="2835" w:type="dxa"/>
          </w:tcPr>
          <w:p w14:paraId="0E817532" w14:textId="540D15CF" w:rsidR="00C70A6B" w:rsidRPr="00BE5CB6" w:rsidRDefault="00C70A6B" w:rsidP="00466C48">
            <w:pPr>
              <w:pStyle w:val="paragraph"/>
              <w:spacing w:before="0" w:beforeAutospacing="0" w:after="0" w:afterAutospacing="0"/>
            </w:pPr>
            <w:r w:rsidRPr="00BE5CB6">
              <w:t>izlietojuma summa (</w:t>
            </w:r>
            <w:proofErr w:type="spellStart"/>
            <w:r w:rsidRPr="00BE5CB6">
              <w:t>e</w:t>
            </w:r>
            <w:r w:rsidR="00361536">
              <w:t>u</w:t>
            </w:r>
            <w:r w:rsidRPr="00BE5CB6">
              <w:t>ro</w:t>
            </w:r>
            <w:proofErr w:type="spellEnd"/>
            <w:r w:rsidRPr="00BE5CB6">
              <w:t>)</w:t>
            </w:r>
          </w:p>
        </w:tc>
        <w:tc>
          <w:tcPr>
            <w:tcW w:w="1985" w:type="dxa"/>
          </w:tcPr>
          <w:p w14:paraId="1779AFCC" w14:textId="355815AB" w:rsidR="00C70A6B" w:rsidRPr="00BE5CB6" w:rsidRDefault="00C70A6B" w:rsidP="00612623">
            <w:pPr>
              <w:pStyle w:val="paragraph"/>
              <w:spacing w:before="0" w:beforeAutospacing="0" w:after="0" w:afterAutospacing="0"/>
              <w:jc w:val="right"/>
            </w:pPr>
            <w:r w:rsidRPr="00BE5CB6">
              <w:t>3</w:t>
            </w:r>
            <w:r w:rsidR="000F7C35">
              <w:t xml:space="preserve"> </w:t>
            </w:r>
            <w:r w:rsidRPr="00BE5CB6">
              <w:t>400</w:t>
            </w:r>
          </w:p>
        </w:tc>
        <w:tc>
          <w:tcPr>
            <w:tcW w:w="2073" w:type="dxa"/>
          </w:tcPr>
          <w:p w14:paraId="3259D42A" w14:textId="50737696" w:rsidR="00C70A6B" w:rsidRPr="00BE5CB6" w:rsidRDefault="00C70A6B" w:rsidP="00612623">
            <w:pPr>
              <w:pStyle w:val="paragraph"/>
              <w:spacing w:before="0" w:beforeAutospacing="0" w:after="0" w:afterAutospacing="0"/>
              <w:jc w:val="right"/>
            </w:pPr>
            <w:r w:rsidRPr="00BE5CB6">
              <w:t>0</w:t>
            </w:r>
          </w:p>
        </w:tc>
      </w:tr>
    </w:tbl>
    <w:p w14:paraId="4C2F2A91" w14:textId="77777777" w:rsidR="00C70A6B" w:rsidRPr="00BE5CB6" w:rsidRDefault="00C70A6B" w:rsidP="00466C48">
      <w:pPr>
        <w:pStyle w:val="paragraph"/>
        <w:spacing w:before="0" w:beforeAutospacing="0" w:after="0" w:afterAutospacing="0"/>
      </w:pPr>
    </w:p>
    <w:p w14:paraId="1AAFAC79" w14:textId="77777777" w:rsidR="000979DE" w:rsidRPr="00BE5CB6" w:rsidRDefault="000979DE" w:rsidP="00466C48">
      <w:pPr>
        <w:pStyle w:val="paragraph"/>
        <w:spacing w:before="0" w:beforeAutospacing="0" w:after="0" w:afterAutospacing="0"/>
      </w:pPr>
    </w:p>
    <w:p w14:paraId="11FA3465" w14:textId="6539A7F2" w:rsidR="00C70A6B" w:rsidRPr="00BE5CB6" w:rsidRDefault="00C70A6B" w:rsidP="0054002D">
      <w:pPr>
        <w:pStyle w:val="Virsraksts2"/>
        <w:spacing w:before="0" w:after="240"/>
        <w:rPr>
          <w:rFonts w:ascii="Times New Roman" w:hAnsi="Times New Roman" w:cs="Times New Roman"/>
        </w:rPr>
      </w:pPr>
      <w:bookmarkStart w:id="18" w:name="_Toc139527202"/>
      <w:bookmarkStart w:id="19" w:name="_Toc172894245"/>
      <w:r w:rsidRPr="00BE5CB6">
        <w:rPr>
          <w:rFonts w:ascii="Times New Roman" w:hAnsi="Times New Roman" w:cs="Times New Roman"/>
        </w:rPr>
        <w:t xml:space="preserve">2.2. Dabas aizsardzības pārvaldes darbības stratēģijā sasniedzamo rezultātu izpildes analīze un valsts budžeta līdzekļu izlietojuma efektivitātes </w:t>
      </w:r>
      <w:proofErr w:type="spellStart"/>
      <w:r w:rsidRPr="00BE5CB6">
        <w:rPr>
          <w:rFonts w:ascii="Times New Roman" w:hAnsi="Times New Roman" w:cs="Times New Roman"/>
        </w:rPr>
        <w:t>izvērtējums</w:t>
      </w:r>
      <w:bookmarkEnd w:id="18"/>
      <w:bookmarkEnd w:id="19"/>
      <w:proofErr w:type="spellEnd"/>
    </w:p>
    <w:p w14:paraId="39886140" w14:textId="221CDAD1" w:rsidR="00C70A6B" w:rsidRPr="00BE5CB6" w:rsidRDefault="00C70A6B" w:rsidP="0054002D">
      <w:pPr>
        <w:pStyle w:val="paragraph"/>
        <w:spacing w:before="0" w:beforeAutospacing="0" w:after="240" w:afterAutospacing="0"/>
      </w:pPr>
      <w:r w:rsidRPr="00BE5CB6">
        <w:t>Galvenās 2023. gadā plānotās aktivitātes, salīdzinot ar pārskata perioda plānu, ir izpildītas un sasniegušas plānotos mērķus. </w:t>
      </w:r>
    </w:p>
    <w:p w14:paraId="7DE005DE" w14:textId="50248B73" w:rsidR="00C70A6B" w:rsidRPr="00BE5CB6" w:rsidRDefault="00C70A6B" w:rsidP="0054002D">
      <w:pPr>
        <w:pStyle w:val="paragraph"/>
        <w:spacing w:before="0" w:beforeAutospacing="0" w:after="240" w:afterAutospacing="0"/>
      </w:pPr>
      <w:r w:rsidRPr="00BE5CB6">
        <w:t xml:space="preserve">Darbības rezultātu un to rezultatīvo rādītāju izpildes analīze un efektivitātes </w:t>
      </w:r>
      <w:proofErr w:type="spellStart"/>
      <w:r w:rsidRPr="00BE5CB6">
        <w:t>izvērtējums</w:t>
      </w:r>
      <w:proofErr w:type="spellEnd"/>
      <w:r w:rsidRPr="00BE5CB6">
        <w:t xml:space="preserve"> sniegts 5. tabulā. </w:t>
      </w:r>
    </w:p>
    <w:p w14:paraId="164DFF00" w14:textId="18FCD222" w:rsidR="00C70A6B" w:rsidRPr="00BE5CB6" w:rsidRDefault="00C70A6B" w:rsidP="0054002D">
      <w:pPr>
        <w:pStyle w:val="paragraph"/>
        <w:spacing w:before="0" w:beforeAutospacing="0" w:after="240" w:afterAutospacing="0"/>
        <w:sectPr w:rsidR="00C70A6B" w:rsidRPr="00BE5CB6" w:rsidSect="002141D8">
          <w:headerReference w:type="default" r:id="rId12"/>
          <w:footerReference w:type="default" r:id="rId13"/>
          <w:pgSz w:w="11906" w:h="16838" w:code="9"/>
          <w:pgMar w:top="1276" w:right="900" w:bottom="1440" w:left="1701" w:header="708" w:footer="708" w:gutter="0"/>
          <w:pgNumType w:start="0"/>
          <w:cols w:space="708"/>
          <w:titlePg/>
          <w:docGrid w:linePitch="360"/>
        </w:sectPr>
      </w:pPr>
      <w:r w:rsidRPr="00BE5CB6">
        <w:t xml:space="preserve">Skaidrojums par iemesliem, kas ir noteikuši rezultatīvā rādītāja </w:t>
      </w:r>
      <w:r w:rsidR="00B91E80">
        <w:t>ne/</w:t>
      </w:r>
      <w:r w:rsidRPr="00BE5CB6">
        <w:t>izpildi, sniegts, ja izpildes novirze no plānotās vērtības pārsniedz 15 % (gan pozitīvā, gan negatīvā izteiksmē).</w:t>
      </w:r>
    </w:p>
    <w:p w14:paraId="7A16E488" w14:textId="0C6D7008" w:rsidR="00C70A6B" w:rsidRPr="00BE5CB6" w:rsidRDefault="00C70A6B" w:rsidP="00F512D1">
      <w:pPr>
        <w:pStyle w:val="paragraph"/>
        <w:spacing w:before="0" w:beforeAutospacing="0" w:after="0" w:afterAutospacing="0"/>
      </w:pPr>
      <w:r w:rsidRPr="00BE5CB6">
        <w:lastRenderedPageBreak/>
        <w:t>5. tabula</w:t>
      </w:r>
      <w:r w:rsidR="00F512D1" w:rsidRPr="00BE5CB6">
        <w:t xml:space="preserve">. </w:t>
      </w:r>
      <w:r w:rsidR="00B91E80">
        <w:rPr>
          <w:rFonts w:eastAsia="Calibri"/>
        </w:rPr>
        <w:t>DAP</w:t>
      </w:r>
      <w:r w:rsidRPr="00BE5CB6">
        <w:rPr>
          <w:rFonts w:eastAsia="Calibri"/>
        </w:rPr>
        <w:t xml:space="preserve"> darbības rezultātu un to rezultatīvo rādītāju izpildes analīze un efektivitātes </w:t>
      </w:r>
      <w:proofErr w:type="spellStart"/>
      <w:r w:rsidRPr="00BE5CB6">
        <w:rPr>
          <w:rFonts w:eastAsia="Calibri"/>
        </w:rPr>
        <w:t>izvērtējums</w:t>
      </w:r>
      <w:proofErr w:type="spellEnd"/>
      <w:r w:rsidRPr="00BE5CB6">
        <w:rPr>
          <w:rFonts w:eastAsia="Calibri"/>
          <w:b/>
          <w:bCs/>
        </w:rPr>
        <w:t xml:space="preserve">   </w:t>
      </w:r>
    </w:p>
    <w:tbl>
      <w:tblPr>
        <w:tblpPr w:leftFromText="180" w:rightFromText="180" w:vertAnchor="text" w:tblpY="1"/>
        <w:tblOverlap w:val="never"/>
        <w:tblW w:w="12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29"/>
        <w:gridCol w:w="1856"/>
        <w:gridCol w:w="1106"/>
        <w:gridCol w:w="1106"/>
        <w:gridCol w:w="1106"/>
        <w:gridCol w:w="1106"/>
        <w:gridCol w:w="3346"/>
      </w:tblGrid>
      <w:tr w:rsidR="00C70A6B" w:rsidRPr="00BE5CB6" w14:paraId="4473DA34" w14:textId="77777777" w:rsidTr="00BE35F8">
        <w:trPr>
          <w:trHeight w:val="294"/>
          <w:tblHeader/>
        </w:trPr>
        <w:tc>
          <w:tcPr>
            <w:tcW w:w="720" w:type="dxa"/>
            <w:shd w:val="clear" w:color="auto" w:fill="E2EFD9" w:themeFill="accent6" w:themeFillTint="33"/>
            <w:vAlign w:val="center"/>
          </w:tcPr>
          <w:p w14:paraId="5B4A4019" w14:textId="77777777" w:rsidR="00C70A6B" w:rsidRPr="00BE5CB6" w:rsidRDefault="00C70A6B" w:rsidP="00BE35F8">
            <w:pPr>
              <w:pStyle w:val="paragraph"/>
              <w:spacing w:before="0" w:beforeAutospacing="0" w:after="0" w:afterAutospacing="0"/>
              <w:jc w:val="center"/>
              <w:rPr>
                <w:b/>
                <w:bCs/>
                <w:sz w:val="16"/>
                <w:szCs w:val="16"/>
              </w:rPr>
            </w:pPr>
            <w:r w:rsidRPr="00BE5CB6">
              <w:rPr>
                <w:b/>
                <w:bCs/>
                <w:sz w:val="16"/>
                <w:szCs w:val="16"/>
              </w:rPr>
              <w:t>Nr.</w:t>
            </w:r>
          </w:p>
          <w:p w14:paraId="4A89E150" w14:textId="77777777" w:rsidR="00C70A6B" w:rsidRPr="00BE5CB6" w:rsidRDefault="00C70A6B" w:rsidP="00BE35F8">
            <w:pPr>
              <w:pStyle w:val="paragraph"/>
              <w:spacing w:before="0" w:beforeAutospacing="0" w:after="0" w:afterAutospacing="0"/>
              <w:jc w:val="center"/>
              <w:rPr>
                <w:b/>
                <w:bCs/>
                <w:sz w:val="16"/>
                <w:szCs w:val="16"/>
              </w:rPr>
            </w:pPr>
            <w:r w:rsidRPr="00BE5CB6">
              <w:rPr>
                <w:b/>
                <w:bCs/>
                <w:sz w:val="16"/>
                <w:szCs w:val="16"/>
              </w:rPr>
              <w:t>p.k.</w:t>
            </w:r>
          </w:p>
        </w:tc>
        <w:tc>
          <w:tcPr>
            <w:tcW w:w="2708" w:type="dxa"/>
            <w:shd w:val="clear" w:color="auto" w:fill="E2EFD9" w:themeFill="accent6" w:themeFillTint="33"/>
            <w:vAlign w:val="center"/>
          </w:tcPr>
          <w:p w14:paraId="269598EC" w14:textId="77777777" w:rsidR="00C70A6B" w:rsidRPr="00BE5CB6" w:rsidRDefault="00C70A6B" w:rsidP="00BE35F8">
            <w:pPr>
              <w:pStyle w:val="paragraph"/>
              <w:spacing w:before="0" w:beforeAutospacing="0" w:after="0" w:afterAutospacing="0"/>
              <w:jc w:val="center"/>
              <w:rPr>
                <w:b/>
                <w:bCs/>
                <w:sz w:val="16"/>
                <w:szCs w:val="16"/>
              </w:rPr>
            </w:pPr>
            <w:r w:rsidRPr="00BE5CB6">
              <w:rPr>
                <w:b/>
                <w:bCs/>
                <w:sz w:val="16"/>
                <w:szCs w:val="16"/>
              </w:rPr>
              <w:t>Darbības rezultāts</w:t>
            </w:r>
          </w:p>
        </w:tc>
        <w:tc>
          <w:tcPr>
            <w:tcW w:w="1909" w:type="dxa"/>
            <w:shd w:val="clear" w:color="auto" w:fill="E2EFD9" w:themeFill="accent6" w:themeFillTint="33"/>
            <w:vAlign w:val="center"/>
          </w:tcPr>
          <w:p w14:paraId="54186DED" w14:textId="77777777" w:rsidR="00C70A6B" w:rsidRPr="00BE5CB6" w:rsidRDefault="00C70A6B" w:rsidP="00BE35F8">
            <w:pPr>
              <w:pStyle w:val="paragraph"/>
              <w:spacing w:before="0" w:beforeAutospacing="0" w:after="0" w:afterAutospacing="0"/>
              <w:jc w:val="center"/>
              <w:rPr>
                <w:b/>
                <w:bCs/>
                <w:sz w:val="16"/>
                <w:szCs w:val="16"/>
              </w:rPr>
            </w:pPr>
            <w:r w:rsidRPr="00BE5CB6">
              <w:rPr>
                <w:b/>
                <w:bCs/>
                <w:sz w:val="16"/>
                <w:szCs w:val="16"/>
              </w:rPr>
              <w:t>Rādītāja nosaukums</w:t>
            </w:r>
          </w:p>
        </w:tc>
        <w:tc>
          <w:tcPr>
            <w:tcW w:w="1134" w:type="dxa"/>
            <w:shd w:val="clear" w:color="auto" w:fill="E2EFD9" w:themeFill="accent6" w:themeFillTint="33"/>
            <w:vAlign w:val="center"/>
          </w:tcPr>
          <w:p w14:paraId="483DEEEB" w14:textId="0A270A7E" w:rsidR="00C70A6B" w:rsidRPr="00BE5CB6" w:rsidRDefault="00C70A6B" w:rsidP="00BE35F8">
            <w:pPr>
              <w:pStyle w:val="paragraph"/>
              <w:spacing w:before="0" w:beforeAutospacing="0" w:after="0" w:afterAutospacing="0"/>
              <w:jc w:val="center"/>
              <w:rPr>
                <w:b/>
                <w:bCs/>
                <w:sz w:val="16"/>
                <w:szCs w:val="16"/>
              </w:rPr>
            </w:pPr>
            <w:r w:rsidRPr="00BE5CB6">
              <w:rPr>
                <w:b/>
                <w:bCs/>
                <w:sz w:val="16"/>
                <w:szCs w:val="16"/>
              </w:rPr>
              <w:t>Mērvienība</w:t>
            </w:r>
          </w:p>
        </w:tc>
        <w:tc>
          <w:tcPr>
            <w:tcW w:w="1134" w:type="dxa"/>
            <w:shd w:val="clear" w:color="auto" w:fill="E2EFD9" w:themeFill="accent6" w:themeFillTint="33"/>
            <w:vAlign w:val="center"/>
          </w:tcPr>
          <w:p w14:paraId="0B0394B3" w14:textId="77777777" w:rsidR="00C70A6B" w:rsidRPr="00BE5CB6" w:rsidRDefault="00C70A6B" w:rsidP="00BE35F8">
            <w:pPr>
              <w:pStyle w:val="paragraph"/>
              <w:spacing w:before="0" w:beforeAutospacing="0" w:after="0" w:afterAutospacing="0"/>
              <w:jc w:val="center"/>
              <w:rPr>
                <w:b/>
                <w:bCs/>
                <w:sz w:val="16"/>
                <w:szCs w:val="16"/>
              </w:rPr>
            </w:pPr>
            <w:r w:rsidRPr="00BE5CB6">
              <w:rPr>
                <w:b/>
                <w:bCs/>
                <w:sz w:val="16"/>
                <w:szCs w:val="16"/>
              </w:rPr>
              <w:t>Plānotā vērtība</w:t>
            </w:r>
          </w:p>
        </w:tc>
        <w:tc>
          <w:tcPr>
            <w:tcW w:w="1134" w:type="dxa"/>
            <w:shd w:val="clear" w:color="auto" w:fill="E2EFD9" w:themeFill="accent6" w:themeFillTint="33"/>
            <w:vAlign w:val="center"/>
          </w:tcPr>
          <w:p w14:paraId="236C5D03" w14:textId="77777777" w:rsidR="00C70A6B" w:rsidRPr="00BE5CB6" w:rsidRDefault="00C70A6B" w:rsidP="00BE35F8">
            <w:pPr>
              <w:pStyle w:val="paragraph"/>
              <w:spacing w:before="0" w:beforeAutospacing="0" w:after="0" w:afterAutospacing="0"/>
              <w:jc w:val="center"/>
              <w:rPr>
                <w:b/>
                <w:bCs/>
                <w:sz w:val="16"/>
                <w:szCs w:val="16"/>
              </w:rPr>
            </w:pPr>
            <w:r w:rsidRPr="00BE5CB6">
              <w:rPr>
                <w:b/>
                <w:bCs/>
                <w:sz w:val="16"/>
                <w:szCs w:val="16"/>
              </w:rPr>
              <w:t>Izpilde/ novērtējums</w:t>
            </w:r>
          </w:p>
        </w:tc>
        <w:tc>
          <w:tcPr>
            <w:tcW w:w="1134" w:type="dxa"/>
            <w:shd w:val="clear" w:color="auto" w:fill="E2EFD9" w:themeFill="accent6" w:themeFillTint="33"/>
            <w:vAlign w:val="center"/>
          </w:tcPr>
          <w:p w14:paraId="0F390898" w14:textId="0C4DB4CB" w:rsidR="00C70A6B" w:rsidRPr="00BE5CB6" w:rsidRDefault="00C70A6B" w:rsidP="00BE35F8">
            <w:pPr>
              <w:pStyle w:val="paragraph"/>
              <w:spacing w:before="0" w:beforeAutospacing="0" w:after="0" w:afterAutospacing="0"/>
              <w:jc w:val="center"/>
              <w:rPr>
                <w:b/>
                <w:bCs/>
                <w:sz w:val="16"/>
                <w:szCs w:val="16"/>
              </w:rPr>
            </w:pPr>
            <w:r w:rsidRPr="00BE5CB6">
              <w:rPr>
                <w:b/>
                <w:bCs/>
                <w:sz w:val="16"/>
                <w:szCs w:val="16"/>
              </w:rPr>
              <w:t>Izpildes/ novērtējuma novirze no plānotās vērtības, %</w:t>
            </w:r>
          </w:p>
        </w:tc>
        <w:tc>
          <w:tcPr>
            <w:tcW w:w="3448" w:type="dxa"/>
            <w:shd w:val="clear" w:color="auto" w:fill="E2EFD9" w:themeFill="accent6" w:themeFillTint="33"/>
            <w:vAlign w:val="center"/>
          </w:tcPr>
          <w:p w14:paraId="10DDDB55" w14:textId="5787944F" w:rsidR="00934AB5" w:rsidRDefault="00C70A6B" w:rsidP="00BE35F8">
            <w:pPr>
              <w:pStyle w:val="paragraph"/>
              <w:spacing w:before="0" w:beforeAutospacing="0" w:after="0" w:afterAutospacing="0"/>
              <w:jc w:val="center"/>
              <w:rPr>
                <w:b/>
                <w:bCs/>
                <w:sz w:val="16"/>
                <w:szCs w:val="16"/>
              </w:rPr>
            </w:pPr>
            <w:r w:rsidRPr="00BE5CB6">
              <w:rPr>
                <w:b/>
                <w:bCs/>
                <w:sz w:val="16"/>
                <w:szCs w:val="16"/>
              </w:rPr>
              <w:t>Iemesli</w:t>
            </w:r>
            <w:r w:rsidR="00CB3CE1">
              <w:rPr>
                <w:b/>
                <w:bCs/>
                <w:sz w:val="16"/>
                <w:szCs w:val="16"/>
              </w:rPr>
              <w:t xml:space="preserve">, </w:t>
            </w:r>
            <w:r w:rsidRPr="00BE5CB6">
              <w:rPr>
                <w:b/>
                <w:bCs/>
                <w:sz w:val="16"/>
                <w:szCs w:val="16"/>
              </w:rPr>
              <w:t xml:space="preserve">faktori, </w:t>
            </w:r>
          </w:p>
          <w:p w14:paraId="1A0B7428" w14:textId="7DF09054" w:rsidR="00C70A6B" w:rsidRPr="00BE5CB6" w:rsidRDefault="00C70A6B" w:rsidP="00BE35F8">
            <w:pPr>
              <w:pStyle w:val="paragraph"/>
              <w:spacing w:before="0" w:beforeAutospacing="0" w:after="0" w:afterAutospacing="0"/>
              <w:jc w:val="center"/>
              <w:rPr>
                <w:b/>
                <w:bCs/>
                <w:sz w:val="16"/>
                <w:szCs w:val="16"/>
              </w:rPr>
            </w:pPr>
            <w:r w:rsidRPr="00BE5CB6">
              <w:rPr>
                <w:b/>
                <w:bCs/>
                <w:sz w:val="16"/>
                <w:szCs w:val="16"/>
              </w:rPr>
              <w:t xml:space="preserve">kas ir noteikuši </w:t>
            </w:r>
            <w:r w:rsidR="00934AB5">
              <w:rPr>
                <w:b/>
                <w:bCs/>
                <w:sz w:val="16"/>
                <w:szCs w:val="16"/>
              </w:rPr>
              <w:t>ne/</w:t>
            </w:r>
            <w:r w:rsidRPr="00BE5CB6">
              <w:rPr>
                <w:b/>
                <w:bCs/>
                <w:sz w:val="16"/>
                <w:szCs w:val="16"/>
              </w:rPr>
              <w:t>izpildi</w:t>
            </w:r>
          </w:p>
        </w:tc>
      </w:tr>
      <w:tr w:rsidR="00C70A6B" w:rsidRPr="00BE5CB6" w14:paraId="1DDABADC" w14:textId="77777777" w:rsidTr="00BE35F8">
        <w:trPr>
          <w:trHeight w:val="1845"/>
        </w:trPr>
        <w:tc>
          <w:tcPr>
            <w:tcW w:w="720" w:type="dxa"/>
          </w:tcPr>
          <w:p w14:paraId="2B86D528" w14:textId="77777777" w:rsidR="00C70A6B" w:rsidRPr="00BE5CB6" w:rsidRDefault="00C70A6B" w:rsidP="00BE35F8">
            <w:r w:rsidRPr="00BE5CB6">
              <w:rPr>
                <w:rFonts w:eastAsia="Calibri"/>
              </w:rPr>
              <w:t>1.</w:t>
            </w:r>
          </w:p>
        </w:tc>
        <w:tc>
          <w:tcPr>
            <w:tcW w:w="2708" w:type="dxa"/>
          </w:tcPr>
          <w:p w14:paraId="6EAC3852" w14:textId="27704429" w:rsidR="00C70A6B" w:rsidRPr="00BE5CB6" w:rsidRDefault="00C70A6B" w:rsidP="00BE35F8">
            <w:r w:rsidRPr="00BE5CB6">
              <w:rPr>
                <w:rFonts w:eastAsia="Calibri"/>
              </w:rPr>
              <w:t xml:space="preserve">Nodrošināta ĪADT, tai skaitā </w:t>
            </w:r>
            <w:proofErr w:type="spellStart"/>
            <w:r w:rsidR="000460F1" w:rsidRPr="00BE5CB6">
              <w:rPr>
                <w:rFonts w:eastAsia="Calibri"/>
                <w:i/>
                <w:iCs/>
              </w:rPr>
              <w:t>Natura</w:t>
            </w:r>
            <w:proofErr w:type="spellEnd"/>
            <w:r w:rsidR="000460F1" w:rsidRPr="00BE5CB6">
              <w:rPr>
                <w:rFonts w:eastAsia="Calibri"/>
                <w:i/>
                <w:iCs/>
              </w:rPr>
              <w:t xml:space="preserve"> 2000 </w:t>
            </w:r>
            <w:r w:rsidRPr="00BE5CB6">
              <w:rPr>
                <w:rFonts w:eastAsia="Calibri"/>
              </w:rPr>
              <w:t xml:space="preserve">teritoriju pārvaldība, līdzsvarojot dabas saglabāšanas un ilgtspējīgas attīstības mērķus </w:t>
            </w:r>
          </w:p>
        </w:tc>
        <w:tc>
          <w:tcPr>
            <w:tcW w:w="1909" w:type="dxa"/>
          </w:tcPr>
          <w:p w14:paraId="5FF984FE" w14:textId="77777777" w:rsidR="00C70A6B" w:rsidRPr="00BE5CB6" w:rsidRDefault="00C70A6B" w:rsidP="00BE35F8">
            <w:r w:rsidRPr="00BE5CB6">
              <w:rPr>
                <w:rFonts w:eastAsia="Calibri"/>
              </w:rPr>
              <w:t xml:space="preserve">ĪADT īpatsvars, kas ir uzskatāmas par potenciālām riska teritorijām un kurām pārbaudīta un novērtēta atbilstība aizsardzības un izmantošanas prasībām </w:t>
            </w:r>
          </w:p>
        </w:tc>
        <w:tc>
          <w:tcPr>
            <w:tcW w:w="1134" w:type="dxa"/>
          </w:tcPr>
          <w:p w14:paraId="026FF100" w14:textId="67C93AEB" w:rsidR="00C70A6B" w:rsidRPr="00BE5CB6" w:rsidRDefault="00BD01F0" w:rsidP="00BE35F8">
            <w:pPr>
              <w:jc w:val="center"/>
            </w:pPr>
            <w:r w:rsidRPr="00BE5CB6">
              <w:rPr>
                <w:rFonts w:eastAsia="Calibri"/>
              </w:rPr>
              <w:t>%</w:t>
            </w:r>
          </w:p>
        </w:tc>
        <w:tc>
          <w:tcPr>
            <w:tcW w:w="1134" w:type="dxa"/>
          </w:tcPr>
          <w:p w14:paraId="1B7D2F9F" w14:textId="083E2689" w:rsidR="00C70A6B" w:rsidRPr="00BE5CB6" w:rsidRDefault="00C70A6B" w:rsidP="00BE35F8">
            <w:pPr>
              <w:jc w:val="center"/>
            </w:pPr>
            <w:r w:rsidRPr="00BE5CB6">
              <w:rPr>
                <w:rFonts w:eastAsia="Calibri"/>
              </w:rPr>
              <w:t>100</w:t>
            </w:r>
          </w:p>
        </w:tc>
        <w:tc>
          <w:tcPr>
            <w:tcW w:w="1134" w:type="dxa"/>
          </w:tcPr>
          <w:p w14:paraId="2C989718" w14:textId="77777777" w:rsidR="00C70A6B" w:rsidRPr="00BE5CB6" w:rsidRDefault="00C70A6B" w:rsidP="00BE35F8">
            <w:pPr>
              <w:jc w:val="center"/>
              <w:rPr>
                <w:rFonts w:eastAsia="Calibri"/>
              </w:rPr>
            </w:pPr>
            <w:r w:rsidRPr="00BE5CB6">
              <w:rPr>
                <w:rFonts w:eastAsia="Calibri"/>
              </w:rPr>
              <w:t>84</w:t>
            </w:r>
          </w:p>
        </w:tc>
        <w:tc>
          <w:tcPr>
            <w:tcW w:w="1134" w:type="dxa"/>
          </w:tcPr>
          <w:p w14:paraId="74E94444" w14:textId="77777777" w:rsidR="00C70A6B" w:rsidRPr="00BE5CB6" w:rsidRDefault="00C70A6B" w:rsidP="00BE35F8">
            <w:pPr>
              <w:jc w:val="center"/>
            </w:pPr>
            <w:r w:rsidRPr="00BE5CB6">
              <w:rPr>
                <w:rFonts w:eastAsia="Calibri"/>
              </w:rPr>
              <w:t>-16</w:t>
            </w:r>
          </w:p>
        </w:tc>
        <w:tc>
          <w:tcPr>
            <w:tcW w:w="3448" w:type="dxa"/>
          </w:tcPr>
          <w:p w14:paraId="33ECC8A9" w14:textId="1BF554E7" w:rsidR="00C70A6B" w:rsidRPr="00BE5CB6" w:rsidRDefault="00C70A6B" w:rsidP="00BE35F8">
            <w:r w:rsidRPr="00BE5CB6">
              <w:rPr>
                <w:rFonts w:eastAsia="Calibri"/>
              </w:rPr>
              <w:t xml:space="preserve">Pārskata periodā ir pārbaudīts mazāks skaits </w:t>
            </w:r>
            <w:r w:rsidR="009A7F57">
              <w:rPr>
                <w:rFonts w:eastAsia="Calibri"/>
              </w:rPr>
              <w:t>ĪADT</w:t>
            </w:r>
            <w:r w:rsidRPr="00BE5CB6">
              <w:rPr>
                <w:rFonts w:eastAsia="Calibri"/>
              </w:rPr>
              <w:t xml:space="preserve"> nekā plānots, jo, izvērtējot potenciālos riskus, tika vairāk veiktas mikroliegumu, īpaši aizsargājamo sugu un biotopu pārbaudes nekā sākotnēji plānots</w:t>
            </w:r>
          </w:p>
        </w:tc>
      </w:tr>
      <w:tr w:rsidR="00C70A6B" w:rsidRPr="00BE5CB6" w14:paraId="1869EEB1" w14:textId="77777777" w:rsidTr="00BE35F8">
        <w:trPr>
          <w:trHeight w:val="1260"/>
        </w:trPr>
        <w:tc>
          <w:tcPr>
            <w:tcW w:w="720" w:type="dxa"/>
          </w:tcPr>
          <w:p w14:paraId="6B3F5DFD" w14:textId="77777777" w:rsidR="00C70A6B" w:rsidRPr="00BE5CB6" w:rsidRDefault="00C70A6B" w:rsidP="00BE35F8">
            <w:r w:rsidRPr="00BE5CB6">
              <w:rPr>
                <w:rFonts w:eastAsia="Calibri"/>
              </w:rPr>
              <w:t>2.</w:t>
            </w:r>
          </w:p>
        </w:tc>
        <w:tc>
          <w:tcPr>
            <w:tcW w:w="2708" w:type="dxa"/>
          </w:tcPr>
          <w:p w14:paraId="7905AB77" w14:textId="583C468C" w:rsidR="00C70A6B" w:rsidRPr="00BE5CB6" w:rsidRDefault="00C70A6B" w:rsidP="00BE35F8">
            <w:r w:rsidRPr="00BE5CB6">
              <w:rPr>
                <w:rFonts w:eastAsia="Calibri"/>
              </w:rPr>
              <w:t xml:space="preserve">Nodrošināta ĪADT, tai skaitā </w:t>
            </w:r>
            <w:proofErr w:type="spellStart"/>
            <w:r w:rsidR="000460F1" w:rsidRPr="00BE5CB6">
              <w:rPr>
                <w:rFonts w:eastAsia="Calibri"/>
                <w:i/>
                <w:iCs/>
              </w:rPr>
              <w:t>Natura</w:t>
            </w:r>
            <w:proofErr w:type="spellEnd"/>
            <w:r w:rsidR="000460F1" w:rsidRPr="00BE5CB6">
              <w:rPr>
                <w:rFonts w:eastAsia="Calibri"/>
                <w:i/>
                <w:iCs/>
              </w:rPr>
              <w:t xml:space="preserve"> 2000 </w:t>
            </w:r>
            <w:r w:rsidRPr="00BE5CB6">
              <w:rPr>
                <w:rFonts w:eastAsia="Calibri"/>
              </w:rPr>
              <w:t xml:space="preserve">teritoriju pārvaldība, līdzsvarojot dabas saglabāšanas un ilgtspējīgas attīstības mērķus </w:t>
            </w:r>
          </w:p>
        </w:tc>
        <w:tc>
          <w:tcPr>
            <w:tcW w:w="1909" w:type="dxa"/>
          </w:tcPr>
          <w:p w14:paraId="698FFE79" w14:textId="77777777" w:rsidR="00C70A6B" w:rsidRPr="00BE5CB6" w:rsidRDefault="00C70A6B" w:rsidP="00BE35F8">
            <w:r w:rsidRPr="00BE5CB6">
              <w:rPr>
                <w:rFonts w:eastAsia="Calibri"/>
              </w:rPr>
              <w:t xml:space="preserve">Uzraudzīta dabas aizsardzības plānu izstrāde </w:t>
            </w:r>
          </w:p>
        </w:tc>
        <w:tc>
          <w:tcPr>
            <w:tcW w:w="1134" w:type="dxa"/>
          </w:tcPr>
          <w:p w14:paraId="542246BE" w14:textId="53591768" w:rsidR="00C70A6B" w:rsidRPr="00BE5CB6" w:rsidRDefault="00C70A6B" w:rsidP="00BE35F8">
            <w:pPr>
              <w:jc w:val="center"/>
            </w:pPr>
            <w:r w:rsidRPr="00BE5CB6">
              <w:rPr>
                <w:rFonts w:eastAsia="Calibri"/>
              </w:rPr>
              <w:t>skaits</w:t>
            </w:r>
          </w:p>
        </w:tc>
        <w:tc>
          <w:tcPr>
            <w:tcW w:w="1134" w:type="dxa"/>
          </w:tcPr>
          <w:p w14:paraId="4200B83F" w14:textId="1BE3CF1E" w:rsidR="00C70A6B" w:rsidRPr="00BE5CB6" w:rsidRDefault="00C70A6B" w:rsidP="00BE35F8">
            <w:pPr>
              <w:jc w:val="center"/>
            </w:pPr>
            <w:r w:rsidRPr="00BE5CB6">
              <w:rPr>
                <w:rFonts w:eastAsia="Calibri"/>
              </w:rPr>
              <w:t>15</w:t>
            </w:r>
          </w:p>
        </w:tc>
        <w:tc>
          <w:tcPr>
            <w:tcW w:w="1134" w:type="dxa"/>
          </w:tcPr>
          <w:p w14:paraId="30A91ED5" w14:textId="0D8D7FAD" w:rsidR="00C70A6B" w:rsidRPr="00BE5CB6" w:rsidRDefault="00C70A6B" w:rsidP="00BE35F8">
            <w:pPr>
              <w:jc w:val="center"/>
            </w:pPr>
            <w:r w:rsidRPr="00BE5CB6">
              <w:rPr>
                <w:rFonts w:eastAsia="Calibri"/>
              </w:rPr>
              <w:t>12</w:t>
            </w:r>
          </w:p>
        </w:tc>
        <w:tc>
          <w:tcPr>
            <w:tcW w:w="1134" w:type="dxa"/>
          </w:tcPr>
          <w:p w14:paraId="631091F7" w14:textId="20C4B9E0" w:rsidR="00C70A6B" w:rsidRPr="00BE5CB6" w:rsidRDefault="00C70A6B" w:rsidP="00BE35F8">
            <w:pPr>
              <w:jc w:val="center"/>
            </w:pPr>
            <w:r w:rsidRPr="00BE5CB6">
              <w:rPr>
                <w:rFonts w:eastAsia="Calibri"/>
              </w:rPr>
              <w:t>-20</w:t>
            </w:r>
          </w:p>
        </w:tc>
        <w:tc>
          <w:tcPr>
            <w:tcW w:w="3448" w:type="dxa"/>
          </w:tcPr>
          <w:p w14:paraId="53E9437B" w14:textId="77777777" w:rsidR="0012594A" w:rsidRDefault="00C70A6B" w:rsidP="00BE35F8">
            <w:pPr>
              <w:rPr>
                <w:rFonts w:eastAsia="Calibri"/>
              </w:rPr>
            </w:pPr>
            <w:r w:rsidRPr="00BE5CB6">
              <w:rPr>
                <w:rFonts w:eastAsia="Calibri"/>
              </w:rPr>
              <w:t>Atbilstoši normatīvajiem aktiem ĪADT dabas aizsardzības plānu izstrādi var organizēt jebkura fiziska vai juridiska persona par saviem līdzekļiem vai arī piesaistīt valsts vai starptautisko finansējumu. Finansējums dabas aizsardzības plānu izstrādei galvenokārt tiek piesaistīts no ES fondiem, īstenojot projektus. 2023. gadā turpinājās iepriekšējos gados ES Kohēzijas fonda projekt</w:t>
            </w:r>
            <w:r w:rsidR="00C17B29">
              <w:rPr>
                <w:rFonts w:eastAsia="Calibri"/>
              </w:rPr>
              <w:t>ā</w:t>
            </w:r>
            <w:r w:rsidRPr="00BE5CB6">
              <w:rPr>
                <w:rFonts w:eastAsia="Calibri"/>
              </w:rPr>
              <w:t xml:space="preserve"> uzsākto dabas aizsardzības plānu izstrāde, tostarp tādām lielām, kompleksām teritorijām kā Gaujas Nacionālais parks, </w:t>
            </w:r>
            <w:r w:rsidRPr="00BE5CB6">
              <w:rPr>
                <w:rFonts w:eastAsia="Calibri"/>
              </w:rPr>
              <w:lastRenderedPageBreak/>
              <w:t xml:space="preserve">Ķemeru Nacionālais parks, dabas liegums </w:t>
            </w:r>
            <w:r w:rsidR="00C17B29">
              <w:rPr>
                <w:rFonts w:eastAsia="Calibri"/>
              </w:rPr>
              <w:t>“</w:t>
            </w:r>
            <w:r w:rsidRPr="00BE5CB6">
              <w:rPr>
                <w:rFonts w:eastAsia="Calibri"/>
              </w:rPr>
              <w:t>Lubāna mitrājs</w:t>
            </w:r>
            <w:r w:rsidR="00C17B29">
              <w:rPr>
                <w:rFonts w:eastAsia="Calibri"/>
              </w:rPr>
              <w:t>”</w:t>
            </w:r>
            <w:r w:rsidRPr="00BE5CB6">
              <w:rPr>
                <w:rFonts w:eastAsia="Calibri"/>
              </w:rPr>
              <w:t xml:space="preserve">, aizsargājamo ainavu apvidus </w:t>
            </w:r>
            <w:r w:rsidR="00816C12">
              <w:rPr>
                <w:rFonts w:eastAsia="Calibri"/>
              </w:rPr>
              <w:t>“</w:t>
            </w:r>
            <w:r w:rsidRPr="00BE5CB6">
              <w:rPr>
                <w:rFonts w:eastAsia="Calibri"/>
              </w:rPr>
              <w:t>Augšdaugava</w:t>
            </w:r>
            <w:r w:rsidR="00816C12">
              <w:rPr>
                <w:rFonts w:eastAsia="Calibri"/>
              </w:rPr>
              <w:t>”</w:t>
            </w:r>
            <w:r w:rsidRPr="00BE5CB6">
              <w:rPr>
                <w:rFonts w:eastAsia="Calibri"/>
              </w:rPr>
              <w:t>, kuru izstrādi nevar pabeigt vien</w:t>
            </w:r>
            <w:r w:rsidR="00816C12">
              <w:rPr>
                <w:rFonts w:eastAsia="Calibri"/>
              </w:rPr>
              <w:t>ā</w:t>
            </w:r>
            <w:r w:rsidRPr="00BE5CB6">
              <w:rPr>
                <w:rFonts w:eastAsia="Calibri"/>
              </w:rPr>
              <w:t xml:space="preserve"> gad</w:t>
            </w:r>
            <w:r w:rsidR="00816C12">
              <w:rPr>
                <w:rFonts w:eastAsia="Calibri"/>
              </w:rPr>
              <w:t>ā</w:t>
            </w:r>
            <w:r w:rsidRPr="00BE5CB6">
              <w:rPr>
                <w:rFonts w:eastAsia="Calibri"/>
              </w:rPr>
              <w:t xml:space="preserve">. </w:t>
            </w:r>
          </w:p>
          <w:p w14:paraId="0DBCA09A" w14:textId="2DC6F517" w:rsidR="00C70A6B" w:rsidRPr="00BE5CB6" w:rsidRDefault="00C70A6B" w:rsidP="00BE35F8">
            <w:r w:rsidRPr="00BE5CB6">
              <w:rPr>
                <w:rFonts w:eastAsia="Calibri"/>
              </w:rPr>
              <w:t xml:space="preserve">Netika apstiprināts DAP iesniegtais LIFE projekta pieteikums, kas paredzēja jaunu dabas aizsardzības plānu izstrādi. Ņemot vērā, ka dabas aizsardzības plānu izstrāde ir atkarīga no pieejamā finansējuma, pārskata periodā ir  mazāks izstrādē esošo un attiecīgi uzraudzīto dabas aizsardzības plānu skaits nekā sākotnēji plānots  </w:t>
            </w:r>
          </w:p>
        </w:tc>
      </w:tr>
      <w:tr w:rsidR="00C70A6B" w:rsidRPr="00BE5CB6" w14:paraId="23753ECE" w14:textId="77777777" w:rsidTr="00BE35F8">
        <w:trPr>
          <w:trHeight w:val="770"/>
        </w:trPr>
        <w:tc>
          <w:tcPr>
            <w:tcW w:w="720" w:type="dxa"/>
          </w:tcPr>
          <w:p w14:paraId="32F6BF5D" w14:textId="77777777" w:rsidR="00C70A6B" w:rsidRPr="00BE5CB6" w:rsidRDefault="00C70A6B" w:rsidP="00BE35F8">
            <w:r w:rsidRPr="00BE5CB6">
              <w:rPr>
                <w:rFonts w:eastAsia="Calibri"/>
              </w:rPr>
              <w:lastRenderedPageBreak/>
              <w:t>3.</w:t>
            </w:r>
          </w:p>
        </w:tc>
        <w:tc>
          <w:tcPr>
            <w:tcW w:w="2708" w:type="dxa"/>
          </w:tcPr>
          <w:p w14:paraId="3F181C11" w14:textId="7BCE0B80" w:rsidR="00C70A6B" w:rsidRPr="00BE5CB6" w:rsidRDefault="00C70A6B" w:rsidP="00BE35F8">
            <w:r w:rsidRPr="00BE5CB6">
              <w:rPr>
                <w:rFonts w:eastAsia="Calibri"/>
              </w:rPr>
              <w:t xml:space="preserve">Nodrošināta ĪADT, tai skaitā </w:t>
            </w:r>
            <w:proofErr w:type="spellStart"/>
            <w:r w:rsidR="000460F1" w:rsidRPr="00BE5CB6">
              <w:rPr>
                <w:rFonts w:eastAsia="Calibri"/>
                <w:i/>
                <w:iCs/>
              </w:rPr>
              <w:t>Natura</w:t>
            </w:r>
            <w:proofErr w:type="spellEnd"/>
            <w:r w:rsidR="000460F1" w:rsidRPr="00BE5CB6">
              <w:rPr>
                <w:rFonts w:eastAsia="Calibri"/>
                <w:i/>
                <w:iCs/>
              </w:rPr>
              <w:t xml:space="preserve"> 2000 </w:t>
            </w:r>
            <w:r w:rsidRPr="00BE5CB6">
              <w:rPr>
                <w:rFonts w:eastAsia="Calibri"/>
              </w:rPr>
              <w:t xml:space="preserve">teritoriju pārvaldība, līdzsvarojot dabas saglabāšanas un ilgtspējīgas attīstības mērķus </w:t>
            </w:r>
          </w:p>
        </w:tc>
        <w:tc>
          <w:tcPr>
            <w:tcW w:w="1909" w:type="dxa"/>
          </w:tcPr>
          <w:p w14:paraId="1AF98461" w14:textId="55E69844" w:rsidR="00C70A6B" w:rsidRPr="00BE5CB6" w:rsidRDefault="00C70A6B" w:rsidP="00BE35F8">
            <w:r w:rsidRPr="00BE5CB6">
              <w:rPr>
                <w:rFonts w:eastAsia="Calibri"/>
              </w:rPr>
              <w:t xml:space="preserve">Izvērtēto darbību īpatsvars no pieteiktajām darbībām, nosakot </w:t>
            </w:r>
            <w:proofErr w:type="spellStart"/>
            <w:r w:rsidRPr="00BE5CB6">
              <w:rPr>
                <w:rFonts w:eastAsia="Calibri"/>
              </w:rPr>
              <w:t>priekšnoteiku</w:t>
            </w:r>
            <w:r w:rsidR="00324554">
              <w:rPr>
                <w:rFonts w:eastAsia="Calibri"/>
              </w:rPr>
              <w:t>-</w:t>
            </w:r>
            <w:r w:rsidRPr="00BE5CB6">
              <w:rPr>
                <w:rFonts w:eastAsia="Calibri"/>
              </w:rPr>
              <w:t>mus</w:t>
            </w:r>
            <w:proofErr w:type="spellEnd"/>
            <w:r w:rsidRPr="00BE5CB6">
              <w:rPr>
                <w:rFonts w:eastAsia="Calibri"/>
              </w:rPr>
              <w:t xml:space="preserve"> darbību veikšanai ĪADT, mikroliegumos ar īpaši aizsargājamām </w:t>
            </w:r>
            <w:r w:rsidRPr="00BE5CB6">
              <w:rPr>
                <w:rFonts w:eastAsia="Calibri"/>
              </w:rPr>
              <w:lastRenderedPageBreak/>
              <w:t xml:space="preserve">sugām un biotopiem </w:t>
            </w:r>
          </w:p>
        </w:tc>
        <w:tc>
          <w:tcPr>
            <w:tcW w:w="1134" w:type="dxa"/>
          </w:tcPr>
          <w:p w14:paraId="71584CA9" w14:textId="12DC34E0" w:rsidR="00C70A6B" w:rsidRPr="00BE5CB6" w:rsidRDefault="00C70A6B" w:rsidP="00BE35F8">
            <w:pPr>
              <w:jc w:val="center"/>
            </w:pPr>
            <w:r w:rsidRPr="00BE5CB6">
              <w:rPr>
                <w:rFonts w:eastAsia="Calibri"/>
              </w:rPr>
              <w:lastRenderedPageBreak/>
              <w:t>procenti</w:t>
            </w:r>
          </w:p>
        </w:tc>
        <w:tc>
          <w:tcPr>
            <w:tcW w:w="1134" w:type="dxa"/>
          </w:tcPr>
          <w:p w14:paraId="6381DDE9" w14:textId="24E52DA6" w:rsidR="00C70A6B" w:rsidRPr="00BE5CB6" w:rsidRDefault="00C70A6B" w:rsidP="00BE35F8">
            <w:pPr>
              <w:jc w:val="center"/>
            </w:pPr>
            <w:r w:rsidRPr="00BE5CB6">
              <w:rPr>
                <w:rFonts w:eastAsia="Calibri"/>
              </w:rPr>
              <w:t>100</w:t>
            </w:r>
          </w:p>
        </w:tc>
        <w:tc>
          <w:tcPr>
            <w:tcW w:w="1134" w:type="dxa"/>
          </w:tcPr>
          <w:p w14:paraId="082B30DA" w14:textId="77777777" w:rsidR="00C70A6B" w:rsidRPr="00BE5CB6" w:rsidRDefault="00C70A6B" w:rsidP="00BE35F8">
            <w:pPr>
              <w:jc w:val="center"/>
              <w:rPr>
                <w:rFonts w:eastAsia="Calibri"/>
              </w:rPr>
            </w:pPr>
            <w:r w:rsidRPr="00BE5CB6">
              <w:rPr>
                <w:rFonts w:eastAsia="Calibri"/>
              </w:rPr>
              <w:t>96</w:t>
            </w:r>
          </w:p>
        </w:tc>
        <w:tc>
          <w:tcPr>
            <w:tcW w:w="1134" w:type="dxa"/>
          </w:tcPr>
          <w:p w14:paraId="7BFDE2AC" w14:textId="77777777" w:rsidR="00C70A6B" w:rsidRPr="00BE5CB6" w:rsidRDefault="00C70A6B" w:rsidP="00BE35F8">
            <w:pPr>
              <w:jc w:val="center"/>
              <w:rPr>
                <w:rFonts w:eastAsia="Calibri"/>
              </w:rPr>
            </w:pPr>
            <w:r w:rsidRPr="00BE5CB6">
              <w:rPr>
                <w:rFonts w:eastAsia="Calibri"/>
              </w:rPr>
              <w:t>-4</w:t>
            </w:r>
          </w:p>
        </w:tc>
        <w:tc>
          <w:tcPr>
            <w:tcW w:w="3448" w:type="dxa"/>
          </w:tcPr>
          <w:p w14:paraId="55EDEBA0" w14:textId="77777777" w:rsidR="00C70A6B" w:rsidRPr="00BE5CB6" w:rsidRDefault="00C70A6B" w:rsidP="00BE35F8">
            <w:r w:rsidRPr="00BE5CB6">
              <w:rPr>
                <w:rFonts w:eastAsia="Calibri"/>
              </w:rPr>
              <w:t xml:space="preserve">  </w:t>
            </w:r>
          </w:p>
        </w:tc>
      </w:tr>
      <w:tr w:rsidR="00C70A6B" w:rsidRPr="00BE5CB6" w14:paraId="1F201266" w14:textId="77777777" w:rsidTr="00BE35F8">
        <w:trPr>
          <w:trHeight w:val="1245"/>
        </w:trPr>
        <w:tc>
          <w:tcPr>
            <w:tcW w:w="720" w:type="dxa"/>
          </w:tcPr>
          <w:p w14:paraId="63F72AF8" w14:textId="77777777" w:rsidR="00C70A6B" w:rsidRPr="00BE5CB6" w:rsidRDefault="00C70A6B" w:rsidP="00BE35F8">
            <w:r w:rsidRPr="00BE5CB6">
              <w:rPr>
                <w:rFonts w:eastAsia="Calibri"/>
              </w:rPr>
              <w:t>4.</w:t>
            </w:r>
          </w:p>
        </w:tc>
        <w:tc>
          <w:tcPr>
            <w:tcW w:w="2708" w:type="dxa"/>
          </w:tcPr>
          <w:p w14:paraId="1C384689" w14:textId="096265F6" w:rsidR="00C70A6B" w:rsidRPr="00BE5CB6" w:rsidRDefault="00C70A6B" w:rsidP="00BE35F8">
            <w:r w:rsidRPr="00BE5CB6">
              <w:rPr>
                <w:rFonts w:eastAsia="Calibri"/>
              </w:rPr>
              <w:t>Nodrošināts labvēlīgs aizsardzības stāvoklis vismaz 60</w:t>
            </w:r>
            <w:r w:rsidR="00931191">
              <w:rPr>
                <w:rFonts w:eastAsia="Calibri"/>
              </w:rPr>
              <w:t xml:space="preserve"> </w:t>
            </w:r>
            <w:r w:rsidRPr="00BE5CB6">
              <w:rPr>
                <w:rFonts w:eastAsia="Calibri"/>
              </w:rPr>
              <w:t xml:space="preserve">% īpaši aizsargājamo sugu un biotopu </w:t>
            </w:r>
          </w:p>
        </w:tc>
        <w:tc>
          <w:tcPr>
            <w:tcW w:w="1909" w:type="dxa"/>
          </w:tcPr>
          <w:p w14:paraId="35F6B276" w14:textId="77777777" w:rsidR="00C70A6B" w:rsidRPr="00BE5CB6" w:rsidRDefault="00C70A6B" w:rsidP="00BE35F8">
            <w:r w:rsidRPr="00BE5CB6">
              <w:rPr>
                <w:rFonts w:eastAsia="Calibri"/>
              </w:rPr>
              <w:t xml:space="preserve">Pārbaudīta un novērtēta mikroliegumu, īpaši aizsargājamo sugu un biotopu atbilstība aizsardzības prasībām no potenciāli apdraudētiem objektiem </w:t>
            </w:r>
          </w:p>
        </w:tc>
        <w:tc>
          <w:tcPr>
            <w:tcW w:w="1134" w:type="dxa"/>
          </w:tcPr>
          <w:p w14:paraId="542937A7" w14:textId="714EDB5F" w:rsidR="00C70A6B" w:rsidRPr="00BE5CB6" w:rsidRDefault="00BD01F0" w:rsidP="00BE35F8">
            <w:pPr>
              <w:jc w:val="center"/>
            </w:pPr>
            <w:r w:rsidRPr="00BE5CB6">
              <w:rPr>
                <w:rFonts w:eastAsia="Calibri"/>
              </w:rPr>
              <w:t>%</w:t>
            </w:r>
          </w:p>
        </w:tc>
        <w:tc>
          <w:tcPr>
            <w:tcW w:w="1134" w:type="dxa"/>
          </w:tcPr>
          <w:p w14:paraId="4C48D2E4" w14:textId="0714FC98" w:rsidR="00C70A6B" w:rsidRPr="00BE5CB6" w:rsidRDefault="00C70A6B" w:rsidP="00BE35F8">
            <w:pPr>
              <w:jc w:val="center"/>
            </w:pPr>
            <w:r w:rsidRPr="00BE5CB6">
              <w:rPr>
                <w:rFonts w:eastAsia="Calibri"/>
              </w:rPr>
              <w:t>75</w:t>
            </w:r>
          </w:p>
        </w:tc>
        <w:tc>
          <w:tcPr>
            <w:tcW w:w="1134" w:type="dxa"/>
          </w:tcPr>
          <w:p w14:paraId="20CF4AC6" w14:textId="4B2B0B0A" w:rsidR="00C70A6B" w:rsidRPr="00BE5CB6" w:rsidRDefault="00C70A6B" w:rsidP="00BE35F8">
            <w:pPr>
              <w:jc w:val="center"/>
            </w:pPr>
            <w:r w:rsidRPr="00BE5CB6">
              <w:rPr>
                <w:rFonts w:eastAsia="Calibri"/>
              </w:rPr>
              <w:t>100</w:t>
            </w:r>
          </w:p>
        </w:tc>
        <w:tc>
          <w:tcPr>
            <w:tcW w:w="1134" w:type="dxa"/>
          </w:tcPr>
          <w:p w14:paraId="4B744E84" w14:textId="4D5364D6" w:rsidR="00C70A6B" w:rsidRPr="00BE5CB6" w:rsidRDefault="00C70A6B" w:rsidP="00BE35F8">
            <w:pPr>
              <w:jc w:val="center"/>
            </w:pPr>
            <w:r w:rsidRPr="00BE5CB6">
              <w:rPr>
                <w:rFonts w:eastAsia="Calibri"/>
              </w:rPr>
              <w:t>33,3</w:t>
            </w:r>
          </w:p>
        </w:tc>
        <w:tc>
          <w:tcPr>
            <w:tcW w:w="3448" w:type="dxa"/>
          </w:tcPr>
          <w:p w14:paraId="47F50DD2" w14:textId="54626CC0" w:rsidR="00C70A6B" w:rsidRPr="00BE5CB6" w:rsidRDefault="00C70A6B" w:rsidP="00BE35F8">
            <w:r w:rsidRPr="00BE5CB6">
              <w:rPr>
                <w:rFonts w:eastAsia="Calibri"/>
              </w:rPr>
              <w:t>Izvērtējot iespējamos riskus attiecībā uz īpaši aizsargājamo sugu un biotopu aizsardzībai noteikto prasību ievērošanu, DAP ir veikusi lielāku skaitu potenciāli apdraudēto objektu pārbaudes nekā sākotnēji plānots, tādējādi palielinājies rādītāja 2023. gada izpildes apjoms</w:t>
            </w:r>
          </w:p>
        </w:tc>
      </w:tr>
      <w:tr w:rsidR="00C70A6B" w:rsidRPr="00BE5CB6" w14:paraId="2D24E5D9" w14:textId="77777777" w:rsidTr="00BE35F8">
        <w:trPr>
          <w:trHeight w:val="690"/>
        </w:trPr>
        <w:tc>
          <w:tcPr>
            <w:tcW w:w="720" w:type="dxa"/>
          </w:tcPr>
          <w:p w14:paraId="2C6E961E" w14:textId="77777777" w:rsidR="00C70A6B" w:rsidRPr="00BE5CB6" w:rsidRDefault="00C70A6B" w:rsidP="00BE35F8">
            <w:r w:rsidRPr="00BE5CB6">
              <w:rPr>
                <w:rFonts w:eastAsia="Calibri"/>
              </w:rPr>
              <w:t>5.</w:t>
            </w:r>
          </w:p>
        </w:tc>
        <w:tc>
          <w:tcPr>
            <w:tcW w:w="2708" w:type="dxa"/>
          </w:tcPr>
          <w:p w14:paraId="2981C62E" w14:textId="5EF2E09C" w:rsidR="00C70A6B" w:rsidRPr="00BE5CB6" w:rsidRDefault="00C70A6B" w:rsidP="00BE35F8">
            <w:r w:rsidRPr="00BE5CB6">
              <w:rPr>
                <w:rFonts w:eastAsia="Calibri"/>
              </w:rPr>
              <w:t>Nodrošināts labvēlīgs stāvoklis vismaz 60</w:t>
            </w:r>
            <w:r w:rsidR="00111E85">
              <w:rPr>
                <w:rFonts w:eastAsia="Calibri"/>
              </w:rPr>
              <w:t xml:space="preserve"> </w:t>
            </w:r>
            <w:r w:rsidRPr="00BE5CB6">
              <w:rPr>
                <w:rFonts w:eastAsia="Calibri"/>
              </w:rPr>
              <w:t xml:space="preserve">% īpaši aizsargājamo sugu un biotopu </w:t>
            </w:r>
          </w:p>
        </w:tc>
        <w:tc>
          <w:tcPr>
            <w:tcW w:w="1909" w:type="dxa"/>
          </w:tcPr>
          <w:p w14:paraId="729C9EE9" w14:textId="77777777" w:rsidR="00C70A6B" w:rsidRPr="00BE5CB6" w:rsidRDefault="00C70A6B" w:rsidP="00BE35F8">
            <w:r w:rsidRPr="00BE5CB6">
              <w:rPr>
                <w:rFonts w:eastAsia="Calibri"/>
              </w:rPr>
              <w:t xml:space="preserve">Uzraudzīta sugu un biotopu aizsardzības plānu izstrāde </w:t>
            </w:r>
          </w:p>
        </w:tc>
        <w:tc>
          <w:tcPr>
            <w:tcW w:w="1134" w:type="dxa"/>
          </w:tcPr>
          <w:p w14:paraId="7D89466E" w14:textId="1350364B" w:rsidR="00C70A6B" w:rsidRPr="00BE5CB6" w:rsidRDefault="00C70A6B" w:rsidP="00BE35F8">
            <w:pPr>
              <w:jc w:val="center"/>
            </w:pPr>
            <w:r w:rsidRPr="00BE5CB6">
              <w:rPr>
                <w:rFonts w:eastAsia="Calibri"/>
              </w:rPr>
              <w:t>skaits</w:t>
            </w:r>
          </w:p>
        </w:tc>
        <w:tc>
          <w:tcPr>
            <w:tcW w:w="1134" w:type="dxa"/>
          </w:tcPr>
          <w:p w14:paraId="165FD87C" w14:textId="073F98D7" w:rsidR="00C70A6B" w:rsidRPr="00BE5CB6" w:rsidRDefault="00C70A6B" w:rsidP="00BE35F8">
            <w:pPr>
              <w:jc w:val="center"/>
            </w:pPr>
            <w:r w:rsidRPr="00BE5CB6">
              <w:rPr>
                <w:rFonts w:eastAsia="Calibri"/>
              </w:rPr>
              <w:t>3</w:t>
            </w:r>
          </w:p>
        </w:tc>
        <w:tc>
          <w:tcPr>
            <w:tcW w:w="1134" w:type="dxa"/>
          </w:tcPr>
          <w:p w14:paraId="7600BD86" w14:textId="2DD72F6C" w:rsidR="00C70A6B" w:rsidRPr="00BE5CB6" w:rsidRDefault="00C70A6B" w:rsidP="00BE35F8">
            <w:pPr>
              <w:jc w:val="center"/>
            </w:pPr>
            <w:r w:rsidRPr="00BE5CB6">
              <w:rPr>
                <w:rFonts w:eastAsia="Calibri"/>
              </w:rPr>
              <w:t>0</w:t>
            </w:r>
          </w:p>
        </w:tc>
        <w:tc>
          <w:tcPr>
            <w:tcW w:w="1134" w:type="dxa"/>
          </w:tcPr>
          <w:p w14:paraId="1573AB87" w14:textId="53B8281B" w:rsidR="00C70A6B" w:rsidRPr="00BE5CB6" w:rsidRDefault="00C70A6B" w:rsidP="00BE35F8">
            <w:pPr>
              <w:jc w:val="center"/>
            </w:pPr>
            <w:r w:rsidRPr="00BE5CB6">
              <w:rPr>
                <w:rFonts w:eastAsia="Calibri"/>
              </w:rPr>
              <w:t>-100</w:t>
            </w:r>
          </w:p>
        </w:tc>
        <w:tc>
          <w:tcPr>
            <w:tcW w:w="3448" w:type="dxa"/>
          </w:tcPr>
          <w:p w14:paraId="1188189C" w14:textId="249A1E44" w:rsidR="00C70A6B" w:rsidRPr="00BE5CB6" w:rsidRDefault="00C70A6B" w:rsidP="00BE35F8">
            <w:r w:rsidRPr="00BE5CB6">
              <w:rPr>
                <w:rFonts w:eastAsia="Calibri"/>
              </w:rPr>
              <w:t xml:space="preserve">Atbilstoši normatīvajiem aktiem sugu un biotopu aizsardzības plānu izstrādi var organizēt jebkura fiziska vai juridiska persona par saviem līdzekļiem vai arī piesaistīt valsts vai starptautisko finansējumu. Finansējums sugu un biotopu aizsardzības plānu izstrādei galvenokārt tiek piesaistīts no ES fondiem. DAP īsteno visu sugu un biotopu aizsardzības plānu izstrādes uzraudzību. 2023. gadā neviena persona nav uzsākusi sugu un biotopu </w:t>
            </w:r>
            <w:r w:rsidRPr="00BE5CB6">
              <w:rPr>
                <w:rFonts w:eastAsia="Calibri"/>
              </w:rPr>
              <w:lastRenderedPageBreak/>
              <w:t>aizsardzības plānu izstrādi, kā arī netika apstiprināts DAP iesniegtais LIFE projekta pieteikums, kas paredzēja sugu aizsardzības plānu izstrādi.  Ņemot vērā, ka sugu un biotopu aizsardzības plānu izstrāde ir atkarīga no pieejamā finansējuma, pārskata periodā netika izstrādāti sugu un biotopu aizsardzības plāni un attiecīgi nebija nepieciešama to izstrādes uzraudzība</w:t>
            </w:r>
          </w:p>
        </w:tc>
      </w:tr>
      <w:tr w:rsidR="00C70A6B" w:rsidRPr="00BE5CB6" w14:paraId="032F390A" w14:textId="77777777" w:rsidTr="00BE35F8">
        <w:trPr>
          <w:trHeight w:val="615"/>
        </w:trPr>
        <w:tc>
          <w:tcPr>
            <w:tcW w:w="720" w:type="dxa"/>
          </w:tcPr>
          <w:p w14:paraId="7B92931D" w14:textId="77777777" w:rsidR="00C70A6B" w:rsidRPr="00BE5CB6" w:rsidRDefault="00C70A6B" w:rsidP="00BE35F8">
            <w:r w:rsidRPr="00BE5CB6">
              <w:rPr>
                <w:rFonts w:eastAsia="Calibri"/>
              </w:rPr>
              <w:lastRenderedPageBreak/>
              <w:t>6.</w:t>
            </w:r>
          </w:p>
        </w:tc>
        <w:tc>
          <w:tcPr>
            <w:tcW w:w="2708" w:type="dxa"/>
          </w:tcPr>
          <w:p w14:paraId="4122C535" w14:textId="4BD50627" w:rsidR="00C70A6B" w:rsidRPr="00BE5CB6" w:rsidRDefault="00C70A6B" w:rsidP="00BE35F8">
            <w:r w:rsidRPr="00BE5CB6">
              <w:rPr>
                <w:rFonts w:eastAsia="Calibri"/>
              </w:rPr>
              <w:t>Nodrošināts labvēlīgs stāvoklis vismaz 60</w:t>
            </w:r>
            <w:r w:rsidR="0083034D">
              <w:rPr>
                <w:rFonts w:eastAsia="Calibri"/>
              </w:rPr>
              <w:t xml:space="preserve"> </w:t>
            </w:r>
            <w:r w:rsidRPr="00BE5CB6">
              <w:rPr>
                <w:rFonts w:eastAsia="Calibri"/>
              </w:rPr>
              <w:t xml:space="preserve">% īpaši aizsargājamo sugu un biotopu </w:t>
            </w:r>
          </w:p>
        </w:tc>
        <w:tc>
          <w:tcPr>
            <w:tcW w:w="1909" w:type="dxa"/>
          </w:tcPr>
          <w:p w14:paraId="6DF45DE4" w14:textId="77777777" w:rsidR="00C70A6B" w:rsidRPr="00BE5CB6" w:rsidRDefault="00C70A6B" w:rsidP="00BE35F8">
            <w:r w:rsidRPr="00BE5CB6">
              <w:rPr>
                <w:rFonts w:eastAsia="Calibri"/>
              </w:rPr>
              <w:t xml:space="preserve">Apsaimniekoti VARAM valdījumā esošie pļavu, meža un purvu biotopi </w:t>
            </w:r>
          </w:p>
        </w:tc>
        <w:tc>
          <w:tcPr>
            <w:tcW w:w="1134" w:type="dxa"/>
          </w:tcPr>
          <w:p w14:paraId="52C2D349" w14:textId="2815D58D" w:rsidR="00C70A6B" w:rsidRPr="00BE5CB6" w:rsidRDefault="00C70A6B" w:rsidP="00BE35F8">
            <w:pPr>
              <w:jc w:val="center"/>
            </w:pPr>
            <w:r w:rsidRPr="00BE5CB6">
              <w:rPr>
                <w:rFonts w:eastAsia="Calibri"/>
              </w:rPr>
              <w:t>ha</w:t>
            </w:r>
          </w:p>
        </w:tc>
        <w:tc>
          <w:tcPr>
            <w:tcW w:w="1134" w:type="dxa"/>
          </w:tcPr>
          <w:p w14:paraId="1730813F" w14:textId="68AE3AA4" w:rsidR="00C70A6B" w:rsidRPr="00BE5CB6" w:rsidRDefault="00C70A6B" w:rsidP="00BE35F8">
            <w:pPr>
              <w:jc w:val="center"/>
            </w:pPr>
            <w:r w:rsidRPr="00BE5CB6">
              <w:rPr>
                <w:rFonts w:eastAsia="Calibri"/>
              </w:rPr>
              <w:t>18 007</w:t>
            </w:r>
          </w:p>
        </w:tc>
        <w:tc>
          <w:tcPr>
            <w:tcW w:w="1134" w:type="dxa"/>
          </w:tcPr>
          <w:p w14:paraId="3ADB0CAD" w14:textId="7F0C9D29" w:rsidR="00C70A6B" w:rsidRPr="00BE5CB6" w:rsidRDefault="00C70A6B" w:rsidP="00BE35F8">
            <w:pPr>
              <w:jc w:val="center"/>
            </w:pPr>
            <w:r w:rsidRPr="00BE5CB6">
              <w:rPr>
                <w:rFonts w:eastAsia="Calibri"/>
              </w:rPr>
              <w:t>18 521</w:t>
            </w:r>
          </w:p>
        </w:tc>
        <w:tc>
          <w:tcPr>
            <w:tcW w:w="1134" w:type="dxa"/>
          </w:tcPr>
          <w:p w14:paraId="00822AEF" w14:textId="77777777" w:rsidR="00C70A6B" w:rsidRPr="00BE5CB6" w:rsidRDefault="00C70A6B" w:rsidP="00BE35F8">
            <w:pPr>
              <w:jc w:val="center"/>
              <w:rPr>
                <w:rFonts w:eastAsia="Calibri"/>
              </w:rPr>
            </w:pPr>
            <w:r w:rsidRPr="00BE5CB6">
              <w:rPr>
                <w:rFonts w:eastAsia="Calibri"/>
              </w:rPr>
              <w:t>2,9</w:t>
            </w:r>
          </w:p>
        </w:tc>
        <w:tc>
          <w:tcPr>
            <w:tcW w:w="3448" w:type="dxa"/>
          </w:tcPr>
          <w:p w14:paraId="1CB5BD63" w14:textId="77777777" w:rsidR="00C70A6B" w:rsidRPr="00BE5CB6" w:rsidRDefault="00C70A6B" w:rsidP="00BE35F8">
            <w:r w:rsidRPr="00BE5CB6">
              <w:rPr>
                <w:rFonts w:eastAsia="Calibri"/>
              </w:rPr>
              <w:t xml:space="preserve">  </w:t>
            </w:r>
          </w:p>
        </w:tc>
      </w:tr>
      <w:tr w:rsidR="00C70A6B" w:rsidRPr="00BE5CB6" w14:paraId="36523C7F" w14:textId="77777777" w:rsidTr="00BE35F8">
        <w:trPr>
          <w:trHeight w:val="615"/>
        </w:trPr>
        <w:tc>
          <w:tcPr>
            <w:tcW w:w="720" w:type="dxa"/>
          </w:tcPr>
          <w:p w14:paraId="45ABEAD8" w14:textId="77777777" w:rsidR="00C70A6B" w:rsidRPr="00BE5CB6" w:rsidRDefault="00C70A6B" w:rsidP="00BE35F8">
            <w:r w:rsidRPr="00BE5CB6">
              <w:rPr>
                <w:rFonts w:eastAsia="Calibri"/>
              </w:rPr>
              <w:t>7.</w:t>
            </w:r>
          </w:p>
        </w:tc>
        <w:tc>
          <w:tcPr>
            <w:tcW w:w="2708" w:type="dxa"/>
          </w:tcPr>
          <w:p w14:paraId="6F5D3720" w14:textId="4659D7EB" w:rsidR="00C70A6B" w:rsidRPr="00BE5CB6" w:rsidRDefault="00C70A6B" w:rsidP="00BE35F8">
            <w:r w:rsidRPr="00BE5CB6">
              <w:rPr>
                <w:rFonts w:eastAsia="Calibri"/>
              </w:rPr>
              <w:t>Nodrošināts labvēlīgs stāvoklis vismaz 60</w:t>
            </w:r>
            <w:r w:rsidR="0083034D">
              <w:rPr>
                <w:rFonts w:eastAsia="Calibri"/>
              </w:rPr>
              <w:t xml:space="preserve"> </w:t>
            </w:r>
            <w:r w:rsidRPr="00BE5CB6">
              <w:rPr>
                <w:rFonts w:eastAsia="Calibri"/>
              </w:rPr>
              <w:t xml:space="preserve">% īpaši aizsargājamo sugu un biotopu </w:t>
            </w:r>
          </w:p>
        </w:tc>
        <w:tc>
          <w:tcPr>
            <w:tcW w:w="1909" w:type="dxa"/>
          </w:tcPr>
          <w:p w14:paraId="6618A6D5" w14:textId="77777777" w:rsidR="00C70A6B" w:rsidRPr="00BE5CB6" w:rsidRDefault="00C70A6B" w:rsidP="00BE35F8">
            <w:r w:rsidRPr="00BE5CB6">
              <w:rPr>
                <w:rFonts w:eastAsia="Calibri"/>
              </w:rPr>
              <w:t xml:space="preserve">Apsaimniekoti VARAM valdījumā esošie prioritāri tekošu saldūdeņu biotopi </w:t>
            </w:r>
          </w:p>
        </w:tc>
        <w:tc>
          <w:tcPr>
            <w:tcW w:w="1134" w:type="dxa"/>
          </w:tcPr>
          <w:p w14:paraId="5AC51BE9" w14:textId="21F62A34" w:rsidR="00C70A6B" w:rsidRPr="00BE5CB6" w:rsidRDefault="00C70A6B" w:rsidP="00BE35F8">
            <w:pPr>
              <w:jc w:val="center"/>
            </w:pPr>
            <w:r w:rsidRPr="00BE5CB6">
              <w:rPr>
                <w:rFonts w:eastAsia="Calibri"/>
              </w:rPr>
              <w:t>km</w:t>
            </w:r>
          </w:p>
        </w:tc>
        <w:tc>
          <w:tcPr>
            <w:tcW w:w="1134" w:type="dxa"/>
          </w:tcPr>
          <w:p w14:paraId="56CC8E03" w14:textId="7BBDCD8D" w:rsidR="00C70A6B" w:rsidRPr="00BE5CB6" w:rsidRDefault="00C70A6B" w:rsidP="00BE35F8">
            <w:pPr>
              <w:jc w:val="center"/>
            </w:pPr>
            <w:r w:rsidRPr="00BE5CB6">
              <w:rPr>
                <w:rFonts w:eastAsia="Calibri"/>
              </w:rPr>
              <w:t>5</w:t>
            </w:r>
          </w:p>
        </w:tc>
        <w:tc>
          <w:tcPr>
            <w:tcW w:w="1134" w:type="dxa"/>
          </w:tcPr>
          <w:p w14:paraId="0070F72A" w14:textId="77777777" w:rsidR="00C70A6B" w:rsidRPr="00BE5CB6" w:rsidRDefault="00C70A6B" w:rsidP="00BE35F8">
            <w:pPr>
              <w:jc w:val="center"/>
              <w:rPr>
                <w:rFonts w:eastAsia="Calibri"/>
              </w:rPr>
            </w:pPr>
            <w:r w:rsidRPr="00BE5CB6">
              <w:rPr>
                <w:rFonts w:eastAsia="Calibri"/>
              </w:rPr>
              <w:t>10</w:t>
            </w:r>
          </w:p>
        </w:tc>
        <w:tc>
          <w:tcPr>
            <w:tcW w:w="1134" w:type="dxa"/>
          </w:tcPr>
          <w:p w14:paraId="08C6B338" w14:textId="77777777" w:rsidR="00C70A6B" w:rsidRPr="00BE5CB6" w:rsidRDefault="00C70A6B" w:rsidP="00BE35F8">
            <w:pPr>
              <w:jc w:val="center"/>
              <w:rPr>
                <w:rFonts w:eastAsia="Calibri"/>
              </w:rPr>
            </w:pPr>
            <w:r w:rsidRPr="00BE5CB6">
              <w:rPr>
                <w:rFonts w:eastAsia="Calibri"/>
              </w:rPr>
              <w:t>100</w:t>
            </w:r>
          </w:p>
        </w:tc>
        <w:tc>
          <w:tcPr>
            <w:tcW w:w="3448" w:type="dxa"/>
          </w:tcPr>
          <w:p w14:paraId="49D61E39" w14:textId="378DDB2B" w:rsidR="00C70A6B" w:rsidRPr="00CB5E12" w:rsidRDefault="00C70A6B" w:rsidP="00BE35F8">
            <w:pPr>
              <w:rPr>
                <w:rFonts w:eastAsia="Calibri"/>
              </w:rPr>
            </w:pPr>
            <w:r w:rsidRPr="00BE5CB6">
              <w:rPr>
                <w:rFonts w:eastAsia="Calibri"/>
              </w:rPr>
              <w:t xml:space="preserve">Apsekojot VARAM valdījumā esošos prioritāros tekošus saldūdeņu biotopus, DAP konstatēja, ka, lai atjaunotu upju brīvu tecējumu, ir nepieciešams īstenot apsaimniekošanas pasākumus </w:t>
            </w:r>
            <w:r w:rsidR="00CB5E12">
              <w:rPr>
                <w:rFonts w:eastAsia="Calibri"/>
              </w:rPr>
              <w:t>–</w:t>
            </w:r>
            <w:r w:rsidRPr="00BE5CB6">
              <w:rPr>
                <w:rFonts w:eastAsia="Calibri"/>
              </w:rPr>
              <w:t xml:space="preserve"> bebru dambju nojaukšanu lielākā apjomā nekā sākotnēji plānots</w:t>
            </w:r>
          </w:p>
        </w:tc>
      </w:tr>
      <w:tr w:rsidR="00C70A6B" w:rsidRPr="00BE5CB6" w14:paraId="49E92512" w14:textId="77777777" w:rsidTr="00BE35F8">
        <w:trPr>
          <w:trHeight w:val="705"/>
        </w:trPr>
        <w:tc>
          <w:tcPr>
            <w:tcW w:w="720" w:type="dxa"/>
          </w:tcPr>
          <w:p w14:paraId="0BE7B6BF" w14:textId="77777777" w:rsidR="00C70A6B" w:rsidRPr="00BE5CB6" w:rsidRDefault="00C70A6B" w:rsidP="00BE35F8">
            <w:r w:rsidRPr="00BE5CB6">
              <w:rPr>
                <w:rFonts w:eastAsia="Calibri"/>
              </w:rPr>
              <w:t>8.</w:t>
            </w:r>
          </w:p>
        </w:tc>
        <w:tc>
          <w:tcPr>
            <w:tcW w:w="2708" w:type="dxa"/>
          </w:tcPr>
          <w:p w14:paraId="535A725C" w14:textId="581DD6F0" w:rsidR="00C70A6B" w:rsidRPr="00BE5CB6" w:rsidRDefault="00C70A6B" w:rsidP="00BE35F8">
            <w:r w:rsidRPr="00BE5CB6">
              <w:rPr>
                <w:rFonts w:eastAsia="Calibri"/>
              </w:rPr>
              <w:t>Nodrošināts labvēlīgs stāvoklis vismaz 60</w:t>
            </w:r>
            <w:r w:rsidR="00CB5E12">
              <w:rPr>
                <w:rFonts w:eastAsia="Calibri"/>
              </w:rPr>
              <w:t xml:space="preserve"> </w:t>
            </w:r>
            <w:r w:rsidRPr="00BE5CB6">
              <w:rPr>
                <w:rFonts w:eastAsia="Calibri"/>
              </w:rPr>
              <w:t xml:space="preserve">% </w:t>
            </w:r>
            <w:r w:rsidRPr="00BE5CB6">
              <w:rPr>
                <w:rFonts w:eastAsia="Calibri"/>
              </w:rPr>
              <w:lastRenderedPageBreak/>
              <w:t xml:space="preserve">īpaši aizsargājamo sugu un biotopu </w:t>
            </w:r>
          </w:p>
        </w:tc>
        <w:tc>
          <w:tcPr>
            <w:tcW w:w="1909" w:type="dxa"/>
          </w:tcPr>
          <w:p w14:paraId="4FE21D5F" w14:textId="77777777" w:rsidR="00C70A6B" w:rsidRPr="00BE5CB6" w:rsidRDefault="00C70A6B" w:rsidP="00BE35F8">
            <w:r w:rsidRPr="00BE5CB6">
              <w:rPr>
                <w:rFonts w:eastAsia="Calibri"/>
              </w:rPr>
              <w:lastRenderedPageBreak/>
              <w:t xml:space="preserve">Projekti īpaši aizsargājamo sugu un biotopu </w:t>
            </w:r>
            <w:r w:rsidRPr="00BE5CB6">
              <w:rPr>
                <w:rFonts w:eastAsia="Calibri"/>
              </w:rPr>
              <w:lastRenderedPageBreak/>
              <w:t xml:space="preserve">labvēlīga aizsardzības stāvokļa uzturēšanai un uzlabošanai </w:t>
            </w:r>
          </w:p>
        </w:tc>
        <w:tc>
          <w:tcPr>
            <w:tcW w:w="1134" w:type="dxa"/>
          </w:tcPr>
          <w:p w14:paraId="308D9935" w14:textId="3B83910F" w:rsidR="00C70A6B" w:rsidRPr="00BE5CB6" w:rsidRDefault="00C70A6B" w:rsidP="00BE35F8">
            <w:pPr>
              <w:jc w:val="center"/>
            </w:pPr>
            <w:r w:rsidRPr="00BE5CB6">
              <w:rPr>
                <w:rFonts w:eastAsia="Calibri"/>
              </w:rPr>
              <w:lastRenderedPageBreak/>
              <w:t>skaits</w:t>
            </w:r>
          </w:p>
        </w:tc>
        <w:tc>
          <w:tcPr>
            <w:tcW w:w="1134" w:type="dxa"/>
          </w:tcPr>
          <w:p w14:paraId="433B5BF9" w14:textId="77777777" w:rsidR="00C70A6B" w:rsidRPr="00BE5CB6" w:rsidRDefault="00C70A6B" w:rsidP="00BE35F8">
            <w:pPr>
              <w:jc w:val="center"/>
              <w:rPr>
                <w:rFonts w:eastAsia="Calibri"/>
              </w:rPr>
            </w:pPr>
            <w:r w:rsidRPr="00BE5CB6">
              <w:rPr>
                <w:rFonts w:eastAsia="Calibri"/>
              </w:rPr>
              <w:t>10</w:t>
            </w:r>
          </w:p>
        </w:tc>
        <w:tc>
          <w:tcPr>
            <w:tcW w:w="1134" w:type="dxa"/>
          </w:tcPr>
          <w:p w14:paraId="57443181" w14:textId="77777777" w:rsidR="00C70A6B" w:rsidRPr="00BE5CB6" w:rsidRDefault="00C70A6B" w:rsidP="00BE35F8">
            <w:pPr>
              <w:jc w:val="center"/>
              <w:rPr>
                <w:rFonts w:eastAsia="Calibri"/>
              </w:rPr>
            </w:pPr>
            <w:r w:rsidRPr="00BE5CB6">
              <w:rPr>
                <w:rFonts w:eastAsia="Calibri"/>
              </w:rPr>
              <w:t>14</w:t>
            </w:r>
          </w:p>
        </w:tc>
        <w:tc>
          <w:tcPr>
            <w:tcW w:w="1134" w:type="dxa"/>
          </w:tcPr>
          <w:p w14:paraId="6E2BF7BB" w14:textId="77777777" w:rsidR="00C70A6B" w:rsidRPr="00BE5CB6" w:rsidRDefault="00C70A6B" w:rsidP="00BE35F8">
            <w:pPr>
              <w:jc w:val="center"/>
              <w:rPr>
                <w:rFonts w:eastAsia="Calibri"/>
              </w:rPr>
            </w:pPr>
            <w:r w:rsidRPr="00BE5CB6">
              <w:rPr>
                <w:rFonts w:eastAsia="Calibri"/>
              </w:rPr>
              <w:t>40</w:t>
            </w:r>
          </w:p>
        </w:tc>
        <w:tc>
          <w:tcPr>
            <w:tcW w:w="3448" w:type="dxa"/>
          </w:tcPr>
          <w:p w14:paraId="27CBA0EB" w14:textId="42190CC3" w:rsidR="00C70A6B" w:rsidRPr="00BE5CB6" w:rsidRDefault="00C70A6B" w:rsidP="00BE35F8">
            <w:r w:rsidRPr="00BE5CB6">
              <w:rPr>
                <w:rFonts w:eastAsia="Calibri"/>
              </w:rPr>
              <w:t xml:space="preserve">Veidojot 2023. gada plānu, vairāki projekti vēl nebija apstiprināti, tostarp </w:t>
            </w:r>
            <w:r w:rsidR="003237F6" w:rsidRPr="00BE5CB6">
              <w:rPr>
                <w:rFonts w:eastAsia="Calibri"/>
              </w:rPr>
              <w:t xml:space="preserve"> Latvijas </w:t>
            </w:r>
            <w:r w:rsidR="003237F6" w:rsidRPr="00BE5CB6">
              <w:rPr>
                <w:rFonts w:eastAsia="Calibri"/>
              </w:rPr>
              <w:lastRenderedPageBreak/>
              <w:t xml:space="preserve">Vides aizsardzības fonda </w:t>
            </w:r>
            <w:r w:rsidR="001B5611">
              <w:rPr>
                <w:rFonts w:eastAsia="Calibri"/>
              </w:rPr>
              <w:t xml:space="preserve"> </w:t>
            </w:r>
            <w:r w:rsidRPr="00BE5CB6">
              <w:rPr>
                <w:rFonts w:eastAsia="Calibri"/>
              </w:rPr>
              <w:t>projekti. Rezultātā pārskata periodā tika īstenots lielāks skaits projektu nekā sākotnēji plānots</w:t>
            </w:r>
          </w:p>
        </w:tc>
      </w:tr>
      <w:tr w:rsidR="00C70A6B" w:rsidRPr="00BE5CB6" w14:paraId="1B8EDE66" w14:textId="77777777" w:rsidTr="00BE35F8">
        <w:trPr>
          <w:trHeight w:val="555"/>
        </w:trPr>
        <w:tc>
          <w:tcPr>
            <w:tcW w:w="720" w:type="dxa"/>
          </w:tcPr>
          <w:p w14:paraId="10400B3E" w14:textId="77777777" w:rsidR="00C70A6B" w:rsidRPr="00BE5CB6" w:rsidRDefault="00C70A6B" w:rsidP="00BE35F8">
            <w:r w:rsidRPr="00BE5CB6">
              <w:rPr>
                <w:rFonts w:eastAsia="Calibri"/>
              </w:rPr>
              <w:lastRenderedPageBreak/>
              <w:t>9.</w:t>
            </w:r>
          </w:p>
        </w:tc>
        <w:tc>
          <w:tcPr>
            <w:tcW w:w="2708" w:type="dxa"/>
          </w:tcPr>
          <w:p w14:paraId="03FC0BFD" w14:textId="50AC26CB" w:rsidR="00C70A6B" w:rsidRPr="00AE4C71" w:rsidRDefault="00C70A6B" w:rsidP="00BE35F8">
            <w:r w:rsidRPr="00AE4C71">
              <w:rPr>
                <w:rFonts w:eastAsia="Calibri"/>
              </w:rPr>
              <w:t xml:space="preserve">Īstenota īpaši aizsargājamo sugu un īpaši aizsargājamo biotopu stāvokļa novērtēšana un informācijas sagatavošana sabiedrībai un EK par </w:t>
            </w:r>
            <w:proofErr w:type="spellStart"/>
            <w:r w:rsidR="000460F1" w:rsidRPr="00AE4C71">
              <w:rPr>
                <w:rFonts w:eastAsia="Calibri"/>
                <w:i/>
                <w:iCs/>
              </w:rPr>
              <w:t>Natura</w:t>
            </w:r>
            <w:proofErr w:type="spellEnd"/>
            <w:r w:rsidR="000460F1" w:rsidRPr="00AE4C71">
              <w:rPr>
                <w:rFonts w:eastAsia="Calibri"/>
                <w:i/>
                <w:iCs/>
              </w:rPr>
              <w:t xml:space="preserve"> 2000 </w:t>
            </w:r>
            <w:r w:rsidRPr="00AE4C71">
              <w:rPr>
                <w:rFonts w:eastAsia="Calibri"/>
              </w:rPr>
              <w:t>teritorijām, īpaši aizsargājamo sugu</w:t>
            </w:r>
            <w:r w:rsidR="00BB478A" w:rsidRPr="00AE4C71">
              <w:rPr>
                <w:rFonts w:eastAsia="Calibri"/>
              </w:rPr>
              <w:t>,</w:t>
            </w:r>
            <w:r w:rsidRPr="00AE4C71">
              <w:rPr>
                <w:rFonts w:eastAsia="Calibri"/>
              </w:rPr>
              <w:t xml:space="preserve"> īpaši aizsargājamo biotopu stāvokli un īpaši aizsargājamo sugu indivīdu iegūšanu </w:t>
            </w:r>
          </w:p>
        </w:tc>
        <w:tc>
          <w:tcPr>
            <w:tcW w:w="1909" w:type="dxa"/>
          </w:tcPr>
          <w:p w14:paraId="7764A0CE" w14:textId="2A4F1CC4" w:rsidR="00C70A6B" w:rsidRPr="00BE5CB6" w:rsidRDefault="00C70A6B" w:rsidP="00BE35F8">
            <w:r w:rsidRPr="00BE5CB6">
              <w:rPr>
                <w:rFonts w:eastAsia="Calibri"/>
              </w:rPr>
              <w:t xml:space="preserve">Sagatavoti ziņojumi EK par </w:t>
            </w:r>
            <w:proofErr w:type="spellStart"/>
            <w:r w:rsidR="000460F1" w:rsidRPr="00BE5CB6">
              <w:rPr>
                <w:rFonts w:eastAsia="Calibri"/>
                <w:i/>
                <w:iCs/>
              </w:rPr>
              <w:t>Natura</w:t>
            </w:r>
            <w:proofErr w:type="spellEnd"/>
            <w:r w:rsidR="000460F1" w:rsidRPr="00BE5CB6">
              <w:rPr>
                <w:rFonts w:eastAsia="Calibri"/>
                <w:i/>
                <w:iCs/>
              </w:rPr>
              <w:t xml:space="preserve"> 2000 </w:t>
            </w:r>
            <w:r w:rsidRPr="00BE5CB6">
              <w:rPr>
                <w:rFonts w:eastAsia="Calibri"/>
              </w:rPr>
              <w:t xml:space="preserve">teritorijām, īpaši aizsargājamo sugu un biotopu stāvokli un īpaši aizsargājamo sugu indivīdu iegūšanu, kas pieejami sabiedrībai DAP tīmekļa vietnē </w:t>
            </w:r>
          </w:p>
        </w:tc>
        <w:tc>
          <w:tcPr>
            <w:tcW w:w="1134" w:type="dxa"/>
          </w:tcPr>
          <w:p w14:paraId="6A79EC01" w14:textId="4160C996" w:rsidR="00C70A6B" w:rsidRPr="00BE5CB6" w:rsidRDefault="00C70A6B" w:rsidP="00BE35F8">
            <w:pPr>
              <w:jc w:val="center"/>
            </w:pPr>
            <w:r w:rsidRPr="00BE5CB6">
              <w:rPr>
                <w:rFonts w:eastAsia="Calibri"/>
              </w:rPr>
              <w:t>skaits</w:t>
            </w:r>
          </w:p>
        </w:tc>
        <w:tc>
          <w:tcPr>
            <w:tcW w:w="1134" w:type="dxa"/>
          </w:tcPr>
          <w:p w14:paraId="625FD53A" w14:textId="392250DD" w:rsidR="00C70A6B" w:rsidRPr="00BE5CB6" w:rsidRDefault="00C70A6B" w:rsidP="00BE35F8">
            <w:pPr>
              <w:jc w:val="center"/>
            </w:pPr>
            <w:r w:rsidRPr="00BE5CB6">
              <w:rPr>
                <w:rFonts w:eastAsia="Calibri"/>
              </w:rPr>
              <w:t>2</w:t>
            </w:r>
          </w:p>
        </w:tc>
        <w:tc>
          <w:tcPr>
            <w:tcW w:w="1134" w:type="dxa"/>
          </w:tcPr>
          <w:p w14:paraId="1183FD5F" w14:textId="74851229" w:rsidR="00C70A6B" w:rsidRPr="00BE5CB6" w:rsidRDefault="00C70A6B" w:rsidP="00BE35F8">
            <w:pPr>
              <w:jc w:val="center"/>
            </w:pPr>
            <w:r w:rsidRPr="00BE5CB6">
              <w:rPr>
                <w:rFonts w:eastAsia="Calibri"/>
              </w:rPr>
              <w:t>2</w:t>
            </w:r>
          </w:p>
        </w:tc>
        <w:tc>
          <w:tcPr>
            <w:tcW w:w="1134" w:type="dxa"/>
          </w:tcPr>
          <w:p w14:paraId="0F9BDD30" w14:textId="2A4AF3B2" w:rsidR="00C70A6B" w:rsidRPr="00BE5CB6" w:rsidRDefault="009C46CD" w:rsidP="00BE35F8">
            <w:pPr>
              <w:jc w:val="center"/>
            </w:pPr>
            <w:r>
              <w:rPr>
                <w:rFonts w:eastAsia="Calibri"/>
              </w:rPr>
              <w:t>0</w:t>
            </w:r>
          </w:p>
        </w:tc>
        <w:tc>
          <w:tcPr>
            <w:tcW w:w="3448" w:type="dxa"/>
          </w:tcPr>
          <w:p w14:paraId="69812C56" w14:textId="77777777" w:rsidR="00C70A6B" w:rsidRPr="00BE5CB6" w:rsidRDefault="00C70A6B" w:rsidP="00BE35F8">
            <w:r w:rsidRPr="00BE5CB6">
              <w:rPr>
                <w:rFonts w:eastAsia="Calibri"/>
              </w:rPr>
              <w:t xml:space="preserve">  </w:t>
            </w:r>
          </w:p>
        </w:tc>
      </w:tr>
      <w:tr w:rsidR="00C70A6B" w:rsidRPr="00BE5CB6" w14:paraId="12EDF0B0" w14:textId="77777777" w:rsidTr="00BE35F8">
        <w:trPr>
          <w:trHeight w:val="690"/>
        </w:trPr>
        <w:tc>
          <w:tcPr>
            <w:tcW w:w="720" w:type="dxa"/>
          </w:tcPr>
          <w:p w14:paraId="52F6ABE5" w14:textId="77777777" w:rsidR="00C70A6B" w:rsidRPr="00BE5CB6" w:rsidRDefault="00C70A6B" w:rsidP="00BE35F8">
            <w:r w:rsidRPr="00BE5CB6">
              <w:rPr>
                <w:rFonts w:eastAsia="Calibri"/>
              </w:rPr>
              <w:t>10.</w:t>
            </w:r>
          </w:p>
        </w:tc>
        <w:tc>
          <w:tcPr>
            <w:tcW w:w="2708" w:type="dxa"/>
          </w:tcPr>
          <w:p w14:paraId="5C2D5CE9" w14:textId="69503FDE" w:rsidR="00C70A6B" w:rsidRPr="00AE4C71" w:rsidRDefault="00C70A6B" w:rsidP="00BE35F8">
            <w:r w:rsidRPr="00AE4C71">
              <w:rPr>
                <w:rFonts w:eastAsia="Calibri"/>
              </w:rPr>
              <w:t xml:space="preserve">Īstenota īpaši aizsargājamo sugu un īpaši aizsargājamo biotopu stāvokļa novērtēšana un informācijas sagatavošana sabiedrībai un EK par </w:t>
            </w:r>
            <w:proofErr w:type="spellStart"/>
            <w:r w:rsidR="000460F1" w:rsidRPr="00AE4C71">
              <w:rPr>
                <w:rFonts w:eastAsia="Calibri"/>
                <w:i/>
                <w:iCs/>
              </w:rPr>
              <w:t>Natura</w:t>
            </w:r>
            <w:proofErr w:type="spellEnd"/>
            <w:r w:rsidR="000460F1" w:rsidRPr="00AE4C71">
              <w:rPr>
                <w:rFonts w:eastAsia="Calibri"/>
                <w:i/>
                <w:iCs/>
              </w:rPr>
              <w:t xml:space="preserve"> 2000 </w:t>
            </w:r>
            <w:r w:rsidRPr="00AE4C71">
              <w:rPr>
                <w:rFonts w:eastAsia="Calibri"/>
              </w:rPr>
              <w:t>teritorijām, īpaši aizsargājamo sugu</w:t>
            </w:r>
            <w:r w:rsidR="00AE4C71" w:rsidRPr="00AE4C71">
              <w:rPr>
                <w:rFonts w:eastAsia="Calibri"/>
              </w:rPr>
              <w:t>,</w:t>
            </w:r>
            <w:r w:rsidRPr="00AE4C71">
              <w:rPr>
                <w:rFonts w:eastAsia="Calibri"/>
              </w:rPr>
              <w:t xml:space="preserve"> īpaši aizsargājamo biotopu </w:t>
            </w:r>
            <w:r w:rsidRPr="00AE4C71">
              <w:rPr>
                <w:rFonts w:eastAsia="Calibri"/>
              </w:rPr>
              <w:lastRenderedPageBreak/>
              <w:t xml:space="preserve">stāvokli un īpaši aizsargājamo sugu indivīdu iegūšanu </w:t>
            </w:r>
          </w:p>
        </w:tc>
        <w:tc>
          <w:tcPr>
            <w:tcW w:w="1909" w:type="dxa"/>
          </w:tcPr>
          <w:p w14:paraId="535245FD" w14:textId="18329B53" w:rsidR="00C70A6B" w:rsidRPr="00BE5CB6" w:rsidRDefault="00C70A6B" w:rsidP="00BE35F8">
            <w:r w:rsidRPr="00BE5CB6">
              <w:rPr>
                <w:rFonts w:eastAsia="Calibri"/>
              </w:rPr>
              <w:lastRenderedPageBreak/>
              <w:t xml:space="preserve">Sugu grupas, par kurām iegūti un analizēti dabas dati, informācija par to stāvokli un izmaiņām </w:t>
            </w:r>
            <w:proofErr w:type="spellStart"/>
            <w:r w:rsidR="000460F1" w:rsidRPr="00BE5CB6">
              <w:rPr>
                <w:rFonts w:eastAsia="Calibri"/>
                <w:i/>
                <w:iCs/>
              </w:rPr>
              <w:t>Natura</w:t>
            </w:r>
            <w:proofErr w:type="spellEnd"/>
            <w:r w:rsidR="000460F1" w:rsidRPr="00BE5CB6">
              <w:rPr>
                <w:rFonts w:eastAsia="Calibri"/>
                <w:i/>
                <w:iCs/>
              </w:rPr>
              <w:t xml:space="preserve"> 2000 </w:t>
            </w:r>
            <w:r w:rsidRPr="00BE5CB6">
              <w:rPr>
                <w:rFonts w:eastAsia="Calibri"/>
              </w:rPr>
              <w:t xml:space="preserve">teritorijās </w:t>
            </w:r>
          </w:p>
        </w:tc>
        <w:tc>
          <w:tcPr>
            <w:tcW w:w="1134" w:type="dxa"/>
          </w:tcPr>
          <w:p w14:paraId="1653D19B" w14:textId="7202FB58" w:rsidR="00C70A6B" w:rsidRPr="00BE5CB6" w:rsidRDefault="00C70A6B" w:rsidP="00BE35F8">
            <w:pPr>
              <w:jc w:val="center"/>
            </w:pPr>
            <w:r w:rsidRPr="00BE5CB6">
              <w:rPr>
                <w:rFonts w:eastAsia="Calibri"/>
              </w:rPr>
              <w:t>skaits</w:t>
            </w:r>
          </w:p>
        </w:tc>
        <w:tc>
          <w:tcPr>
            <w:tcW w:w="1134" w:type="dxa"/>
          </w:tcPr>
          <w:p w14:paraId="289CE0DB" w14:textId="77715F65" w:rsidR="00C70A6B" w:rsidRPr="00BE5CB6" w:rsidRDefault="00C70A6B" w:rsidP="00BE35F8">
            <w:pPr>
              <w:jc w:val="center"/>
            </w:pPr>
            <w:r w:rsidRPr="00BE5CB6">
              <w:rPr>
                <w:rFonts w:eastAsia="Calibri"/>
              </w:rPr>
              <w:t>7</w:t>
            </w:r>
          </w:p>
        </w:tc>
        <w:tc>
          <w:tcPr>
            <w:tcW w:w="1134" w:type="dxa"/>
          </w:tcPr>
          <w:p w14:paraId="256AF838" w14:textId="77777777" w:rsidR="00C70A6B" w:rsidRPr="00BE5CB6" w:rsidRDefault="00C70A6B" w:rsidP="00BE35F8">
            <w:pPr>
              <w:jc w:val="center"/>
            </w:pPr>
            <w:r w:rsidRPr="00BE5CB6">
              <w:rPr>
                <w:rFonts w:eastAsia="Calibri"/>
              </w:rPr>
              <w:t>5</w:t>
            </w:r>
          </w:p>
        </w:tc>
        <w:tc>
          <w:tcPr>
            <w:tcW w:w="1134" w:type="dxa"/>
          </w:tcPr>
          <w:p w14:paraId="13C13AD6" w14:textId="77777777" w:rsidR="00C70A6B" w:rsidRPr="00BE5CB6" w:rsidRDefault="00C70A6B" w:rsidP="00BE35F8">
            <w:pPr>
              <w:jc w:val="center"/>
              <w:rPr>
                <w:rFonts w:eastAsia="Calibri"/>
              </w:rPr>
            </w:pPr>
            <w:r w:rsidRPr="00BE5CB6">
              <w:rPr>
                <w:rFonts w:eastAsia="Calibri"/>
              </w:rPr>
              <w:t>-28,6</w:t>
            </w:r>
          </w:p>
        </w:tc>
        <w:tc>
          <w:tcPr>
            <w:tcW w:w="3448" w:type="dxa"/>
          </w:tcPr>
          <w:p w14:paraId="76FAE9F2" w14:textId="55C92703" w:rsidR="00C70A6B" w:rsidRPr="00BE5CB6" w:rsidRDefault="00C70A6B" w:rsidP="00BE35F8">
            <w:r w:rsidRPr="00BE5CB6">
              <w:rPr>
                <w:rFonts w:eastAsia="Calibri"/>
              </w:rPr>
              <w:t>Pārskata gadā ir īstenot</w:t>
            </w:r>
            <w:r w:rsidR="004D191E">
              <w:rPr>
                <w:rFonts w:eastAsia="Calibri"/>
              </w:rPr>
              <w:t xml:space="preserve">as </w:t>
            </w:r>
            <w:r w:rsidRPr="00BE5CB6">
              <w:rPr>
                <w:rFonts w:eastAsia="Calibri"/>
              </w:rPr>
              <w:t>Bioloģiskās daudzveidības monitoringa programm</w:t>
            </w:r>
            <w:r w:rsidR="0027386F">
              <w:rPr>
                <w:rFonts w:eastAsia="Calibri"/>
              </w:rPr>
              <w:t>as</w:t>
            </w:r>
            <w:r w:rsidRPr="00BE5CB6">
              <w:rPr>
                <w:rFonts w:eastAsia="Calibri"/>
              </w:rPr>
              <w:t>, cik bija iespējams DAP piešķirtā finansējuma ietvaros. 2023. gadā piešķirtais finansējums nebija pietiekamā apjomā, lai ieviestu visas plānotās Bioloģiskās daudzveidības monitoringa programmas</w:t>
            </w:r>
          </w:p>
        </w:tc>
      </w:tr>
      <w:tr w:rsidR="00C70A6B" w:rsidRPr="00BE5CB6" w14:paraId="6080F48B" w14:textId="77777777" w:rsidTr="00BE35F8">
        <w:trPr>
          <w:trHeight w:val="2445"/>
        </w:trPr>
        <w:tc>
          <w:tcPr>
            <w:tcW w:w="720" w:type="dxa"/>
          </w:tcPr>
          <w:p w14:paraId="4D374882" w14:textId="77777777" w:rsidR="00C70A6B" w:rsidRPr="00BE5CB6" w:rsidRDefault="00C70A6B" w:rsidP="00BE35F8">
            <w:r w:rsidRPr="00BE5CB6">
              <w:rPr>
                <w:rFonts w:eastAsia="Calibri"/>
              </w:rPr>
              <w:t>11.</w:t>
            </w:r>
          </w:p>
        </w:tc>
        <w:tc>
          <w:tcPr>
            <w:tcW w:w="2708" w:type="dxa"/>
          </w:tcPr>
          <w:p w14:paraId="5CE58262" w14:textId="577AA64E" w:rsidR="00C70A6B" w:rsidRPr="00BE5CB6" w:rsidRDefault="00C70A6B" w:rsidP="00BE35F8">
            <w:r w:rsidRPr="00BE5CB6">
              <w:rPr>
                <w:rFonts w:eastAsia="Calibri"/>
              </w:rPr>
              <w:t xml:space="preserve">Īstenota īpaši aizsargājamo sugu un īpaši aizsargājamo biotopu stāvokļa novērtēšana un informācijas sagatavošana sabiedrībai un EK </w:t>
            </w:r>
            <w:r w:rsidRPr="00AE4C71">
              <w:rPr>
                <w:rFonts w:eastAsia="Calibri"/>
              </w:rPr>
              <w:t xml:space="preserve">par </w:t>
            </w:r>
            <w:proofErr w:type="spellStart"/>
            <w:r w:rsidR="000460F1" w:rsidRPr="00AE4C71">
              <w:rPr>
                <w:rFonts w:eastAsia="Calibri"/>
                <w:i/>
                <w:iCs/>
              </w:rPr>
              <w:t>Natura</w:t>
            </w:r>
            <w:proofErr w:type="spellEnd"/>
            <w:r w:rsidR="000460F1" w:rsidRPr="00AE4C71">
              <w:rPr>
                <w:rFonts w:eastAsia="Calibri"/>
                <w:i/>
                <w:iCs/>
              </w:rPr>
              <w:t xml:space="preserve"> 2000 </w:t>
            </w:r>
            <w:r w:rsidRPr="00AE4C71">
              <w:rPr>
                <w:rFonts w:eastAsia="Calibri"/>
              </w:rPr>
              <w:t>teritorijām, īpaši aizsargājamo sugu</w:t>
            </w:r>
            <w:r w:rsidR="00AE4C71" w:rsidRPr="00AE4C71">
              <w:rPr>
                <w:rFonts w:eastAsia="Calibri"/>
              </w:rPr>
              <w:t>,</w:t>
            </w:r>
            <w:r w:rsidRPr="00AE4C71">
              <w:rPr>
                <w:rFonts w:eastAsia="Calibri"/>
              </w:rPr>
              <w:t xml:space="preserve"> īpaši aizsargājamo biotopu stāvokli un īpaši aizsargājamo sugu indivīdu iegūšanu</w:t>
            </w:r>
            <w:r w:rsidRPr="00BE5CB6">
              <w:rPr>
                <w:rFonts w:eastAsia="Calibri"/>
              </w:rPr>
              <w:t xml:space="preserve"> </w:t>
            </w:r>
          </w:p>
        </w:tc>
        <w:tc>
          <w:tcPr>
            <w:tcW w:w="1909" w:type="dxa"/>
          </w:tcPr>
          <w:p w14:paraId="6BC7DDAA" w14:textId="77777777" w:rsidR="00C70A6B" w:rsidRPr="00BE5CB6" w:rsidRDefault="00C70A6B" w:rsidP="00BE35F8">
            <w:r w:rsidRPr="00BE5CB6">
              <w:rPr>
                <w:rFonts w:eastAsia="Calibri"/>
              </w:rPr>
              <w:t xml:space="preserve">Sugu grupas, par kurām iegūti un analizēti dabas dati, informācija par to stāvokli un izmaiņām, kas raksturo vides stāvokli valstī </w:t>
            </w:r>
          </w:p>
        </w:tc>
        <w:tc>
          <w:tcPr>
            <w:tcW w:w="1134" w:type="dxa"/>
          </w:tcPr>
          <w:p w14:paraId="6D8FAA75" w14:textId="53658C6B" w:rsidR="00C70A6B" w:rsidRPr="00BE5CB6" w:rsidRDefault="00C70A6B" w:rsidP="00BE35F8">
            <w:pPr>
              <w:jc w:val="center"/>
            </w:pPr>
            <w:r w:rsidRPr="00BE5CB6">
              <w:rPr>
                <w:rFonts w:eastAsia="Calibri"/>
              </w:rPr>
              <w:t>skaits</w:t>
            </w:r>
          </w:p>
        </w:tc>
        <w:tc>
          <w:tcPr>
            <w:tcW w:w="1134" w:type="dxa"/>
          </w:tcPr>
          <w:p w14:paraId="3B8B3354" w14:textId="79C8BFE8" w:rsidR="00C70A6B" w:rsidRPr="00BE5CB6" w:rsidRDefault="00C70A6B" w:rsidP="00BE35F8">
            <w:pPr>
              <w:jc w:val="center"/>
            </w:pPr>
            <w:r w:rsidRPr="00BE5CB6">
              <w:rPr>
                <w:rFonts w:eastAsia="Calibri"/>
              </w:rPr>
              <w:t>16</w:t>
            </w:r>
          </w:p>
        </w:tc>
        <w:tc>
          <w:tcPr>
            <w:tcW w:w="1134" w:type="dxa"/>
          </w:tcPr>
          <w:p w14:paraId="663CFBD9" w14:textId="77777777" w:rsidR="00C70A6B" w:rsidRPr="00BE5CB6" w:rsidRDefault="00C70A6B" w:rsidP="00BE35F8">
            <w:pPr>
              <w:jc w:val="center"/>
            </w:pPr>
            <w:r w:rsidRPr="00BE5CB6">
              <w:rPr>
                <w:rFonts w:eastAsia="Calibri"/>
              </w:rPr>
              <w:t>15</w:t>
            </w:r>
          </w:p>
        </w:tc>
        <w:tc>
          <w:tcPr>
            <w:tcW w:w="1134" w:type="dxa"/>
          </w:tcPr>
          <w:p w14:paraId="4C96A7F8" w14:textId="77777777" w:rsidR="00C70A6B" w:rsidRPr="00BE5CB6" w:rsidRDefault="00C70A6B" w:rsidP="00BE35F8">
            <w:pPr>
              <w:jc w:val="center"/>
            </w:pPr>
            <w:r w:rsidRPr="00BE5CB6">
              <w:rPr>
                <w:rFonts w:eastAsia="Calibri"/>
              </w:rPr>
              <w:t>-6,3</w:t>
            </w:r>
          </w:p>
        </w:tc>
        <w:tc>
          <w:tcPr>
            <w:tcW w:w="3448" w:type="dxa"/>
          </w:tcPr>
          <w:p w14:paraId="4AB6C3C3" w14:textId="77777777" w:rsidR="00C70A6B" w:rsidRPr="00BE5CB6" w:rsidRDefault="00C70A6B" w:rsidP="00BE35F8">
            <w:r w:rsidRPr="00BE5CB6">
              <w:rPr>
                <w:rFonts w:eastAsia="Calibri"/>
              </w:rPr>
              <w:t xml:space="preserve">  </w:t>
            </w:r>
          </w:p>
        </w:tc>
      </w:tr>
      <w:tr w:rsidR="00C70A6B" w:rsidRPr="00BE5CB6" w14:paraId="7AAED279" w14:textId="77777777" w:rsidTr="00BE35F8">
        <w:trPr>
          <w:trHeight w:val="555"/>
        </w:trPr>
        <w:tc>
          <w:tcPr>
            <w:tcW w:w="720" w:type="dxa"/>
          </w:tcPr>
          <w:p w14:paraId="4E325721" w14:textId="77777777" w:rsidR="00C70A6B" w:rsidRPr="00BE5CB6" w:rsidRDefault="00C70A6B" w:rsidP="00BE35F8">
            <w:r w:rsidRPr="00BE5CB6">
              <w:rPr>
                <w:rFonts w:eastAsia="Calibri"/>
              </w:rPr>
              <w:t>12.</w:t>
            </w:r>
          </w:p>
        </w:tc>
        <w:tc>
          <w:tcPr>
            <w:tcW w:w="2708" w:type="dxa"/>
          </w:tcPr>
          <w:p w14:paraId="7C4576A2" w14:textId="6B57DE1A" w:rsidR="00C70A6B" w:rsidRPr="00BE5CB6" w:rsidRDefault="00C70A6B" w:rsidP="00BE35F8">
            <w:r w:rsidRPr="00BE5CB6">
              <w:rPr>
                <w:rFonts w:eastAsia="Calibri"/>
              </w:rPr>
              <w:t xml:space="preserve">Nodrošināta starptautiskā līguma </w:t>
            </w:r>
            <w:r w:rsidR="00D67790">
              <w:rPr>
                <w:rFonts w:eastAsia="Calibri"/>
              </w:rPr>
              <w:t>“</w:t>
            </w:r>
            <w:r w:rsidRPr="00BE5CB6">
              <w:rPr>
                <w:rFonts w:eastAsia="Calibri"/>
              </w:rPr>
              <w:t xml:space="preserve">Par 1973. gada Vašingtonas konvenciju par starptautisko tirdzniecību ar apdraudētajām savvaļas dzīvnieku un augu sugām”, Padomes </w:t>
            </w:r>
            <w:r w:rsidR="00C6711E" w:rsidRPr="00F24705">
              <w:rPr>
                <w:rFonts w:eastAsia="Calibri"/>
              </w:rPr>
              <w:t>r</w:t>
            </w:r>
            <w:r w:rsidRPr="00F24705">
              <w:rPr>
                <w:rFonts w:eastAsia="Calibri"/>
              </w:rPr>
              <w:t>egulas (EK)</w:t>
            </w:r>
            <w:r w:rsidRPr="00BE5CB6">
              <w:rPr>
                <w:rFonts w:eastAsia="Calibri"/>
              </w:rPr>
              <w:t xml:space="preserve"> Nr. 338/97 </w:t>
            </w:r>
            <w:r w:rsidR="00D67790">
              <w:rPr>
                <w:rFonts w:eastAsia="Calibri"/>
              </w:rPr>
              <w:t>“</w:t>
            </w:r>
            <w:r w:rsidRPr="00BE5CB6">
              <w:rPr>
                <w:rFonts w:eastAsia="Calibri"/>
              </w:rPr>
              <w:t xml:space="preserve">Par savvaļas dzīvnieku un augu sugu aizsardzību, regulējot </w:t>
            </w:r>
            <w:r w:rsidRPr="00BE5CB6">
              <w:rPr>
                <w:rFonts w:eastAsia="Calibri"/>
              </w:rPr>
              <w:lastRenderedPageBreak/>
              <w:t xml:space="preserve">tirdzniecību ar tām” un Komisijas </w:t>
            </w:r>
            <w:r w:rsidR="00951AB8" w:rsidRPr="00F24705">
              <w:rPr>
                <w:rFonts w:eastAsia="Calibri"/>
              </w:rPr>
              <w:t>r</w:t>
            </w:r>
            <w:r w:rsidRPr="00F24705">
              <w:rPr>
                <w:rFonts w:eastAsia="Calibri"/>
              </w:rPr>
              <w:t>egulas (EK)</w:t>
            </w:r>
            <w:r w:rsidRPr="00BE5CB6">
              <w:rPr>
                <w:rFonts w:eastAsia="Calibri"/>
              </w:rPr>
              <w:t xml:space="preserve"> Nr. 865/2006 ieviešana un izpilde </w:t>
            </w:r>
          </w:p>
        </w:tc>
        <w:tc>
          <w:tcPr>
            <w:tcW w:w="1909" w:type="dxa"/>
          </w:tcPr>
          <w:p w14:paraId="0FE52967" w14:textId="315545C2" w:rsidR="00C70A6B" w:rsidRPr="00BE5CB6" w:rsidRDefault="00C70A6B" w:rsidP="00BE35F8">
            <w:r w:rsidRPr="00BE5CB6">
              <w:rPr>
                <w:rFonts w:eastAsia="Calibri"/>
              </w:rPr>
              <w:lastRenderedPageBreak/>
              <w:t xml:space="preserve">Izvērtēto darbību īpatsvars no pieteiktajām darbībām, nosakot </w:t>
            </w:r>
            <w:proofErr w:type="spellStart"/>
            <w:r w:rsidRPr="00BE5CB6">
              <w:rPr>
                <w:rFonts w:eastAsia="Calibri"/>
              </w:rPr>
              <w:t>priekšnoteiku</w:t>
            </w:r>
            <w:r w:rsidR="00901DF3">
              <w:rPr>
                <w:rFonts w:eastAsia="Calibri"/>
              </w:rPr>
              <w:t>-</w:t>
            </w:r>
            <w:r w:rsidRPr="00BE5CB6">
              <w:rPr>
                <w:rFonts w:eastAsia="Calibri"/>
              </w:rPr>
              <w:t>mus</w:t>
            </w:r>
            <w:proofErr w:type="spellEnd"/>
            <w:r w:rsidRPr="00BE5CB6">
              <w:rPr>
                <w:rFonts w:eastAsia="Calibri"/>
              </w:rPr>
              <w:t xml:space="preserve"> darbību veikšanai attiecībā uz starptautiskās tirdzniecības apdraudētajām </w:t>
            </w:r>
            <w:r w:rsidRPr="00BE5CB6">
              <w:rPr>
                <w:rFonts w:eastAsia="Calibri"/>
              </w:rPr>
              <w:lastRenderedPageBreak/>
              <w:t xml:space="preserve">un nemedījamām sugām </w:t>
            </w:r>
          </w:p>
        </w:tc>
        <w:tc>
          <w:tcPr>
            <w:tcW w:w="1134" w:type="dxa"/>
          </w:tcPr>
          <w:p w14:paraId="65721454" w14:textId="6B694A95" w:rsidR="00C70A6B" w:rsidRPr="00BE5CB6" w:rsidRDefault="00891ACA" w:rsidP="00BE35F8">
            <w:pPr>
              <w:jc w:val="center"/>
            </w:pPr>
            <w:r w:rsidRPr="00BE5CB6">
              <w:rPr>
                <w:rFonts w:eastAsia="Calibri"/>
              </w:rPr>
              <w:lastRenderedPageBreak/>
              <w:t>%</w:t>
            </w:r>
          </w:p>
        </w:tc>
        <w:tc>
          <w:tcPr>
            <w:tcW w:w="1134" w:type="dxa"/>
          </w:tcPr>
          <w:p w14:paraId="6482D865" w14:textId="25771BB9" w:rsidR="00C70A6B" w:rsidRPr="00BE5CB6" w:rsidRDefault="00C70A6B" w:rsidP="00BE35F8">
            <w:pPr>
              <w:jc w:val="center"/>
            </w:pPr>
            <w:r w:rsidRPr="00BE5CB6">
              <w:rPr>
                <w:rFonts w:eastAsia="Calibri"/>
              </w:rPr>
              <w:t>100</w:t>
            </w:r>
          </w:p>
        </w:tc>
        <w:tc>
          <w:tcPr>
            <w:tcW w:w="1134" w:type="dxa"/>
          </w:tcPr>
          <w:p w14:paraId="0AB47A87" w14:textId="77777777" w:rsidR="00C70A6B" w:rsidRPr="00BE5CB6" w:rsidRDefault="00C70A6B" w:rsidP="00BE35F8">
            <w:pPr>
              <w:jc w:val="center"/>
              <w:rPr>
                <w:rFonts w:eastAsia="Calibri"/>
              </w:rPr>
            </w:pPr>
            <w:r w:rsidRPr="00BE5CB6">
              <w:rPr>
                <w:rFonts w:eastAsia="Calibri"/>
              </w:rPr>
              <w:t>94</w:t>
            </w:r>
          </w:p>
        </w:tc>
        <w:tc>
          <w:tcPr>
            <w:tcW w:w="1134" w:type="dxa"/>
          </w:tcPr>
          <w:p w14:paraId="48CD4CBB" w14:textId="77777777" w:rsidR="00C70A6B" w:rsidRPr="00BE5CB6" w:rsidRDefault="00C70A6B" w:rsidP="00BE35F8">
            <w:pPr>
              <w:jc w:val="center"/>
            </w:pPr>
            <w:r w:rsidRPr="00BE5CB6">
              <w:rPr>
                <w:rFonts w:eastAsia="Calibri"/>
              </w:rPr>
              <w:t>-5,9</w:t>
            </w:r>
          </w:p>
        </w:tc>
        <w:tc>
          <w:tcPr>
            <w:tcW w:w="3448" w:type="dxa"/>
          </w:tcPr>
          <w:p w14:paraId="07058AE9" w14:textId="77777777" w:rsidR="00C70A6B" w:rsidRPr="00BE5CB6" w:rsidRDefault="00C70A6B" w:rsidP="00BE35F8">
            <w:r w:rsidRPr="00BE5CB6">
              <w:rPr>
                <w:rFonts w:eastAsia="Calibri"/>
              </w:rPr>
              <w:t xml:space="preserve">  </w:t>
            </w:r>
          </w:p>
        </w:tc>
      </w:tr>
      <w:tr w:rsidR="00C70A6B" w:rsidRPr="00BE5CB6" w14:paraId="3389A907" w14:textId="77777777" w:rsidTr="00BE35F8">
        <w:trPr>
          <w:trHeight w:val="1260"/>
        </w:trPr>
        <w:tc>
          <w:tcPr>
            <w:tcW w:w="720" w:type="dxa"/>
          </w:tcPr>
          <w:p w14:paraId="1FCD7740" w14:textId="77777777" w:rsidR="00C70A6B" w:rsidRPr="00BE5CB6" w:rsidRDefault="00C70A6B" w:rsidP="00BE35F8">
            <w:r w:rsidRPr="00BE5CB6">
              <w:rPr>
                <w:rFonts w:eastAsia="Calibri"/>
              </w:rPr>
              <w:t>13.</w:t>
            </w:r>
          </w:p>
        </w:tc>
        <w:tc>
          <w:tcPr>
            <w:tcW w:w="2708" w:type="dxa"/>
          </w:tcPr>
          <w:p w14:paraId="28649F81" w14:textId="4F785D23" w:rsidR="00C70A6B" w:rsidRPr="00BE5CB6" w:rsidRDefault="00C70A6B" w:rsidP="00BE35F8">
            <w:r w:rsidRPr="00BE5CB6">
              <w:rPr>
                <w:rFonts w:eastAsia="Calibri"/>
              </w:rPr>
              <w:t xml:space="preserve">Nodrošināta starptautiskā līguma </w:t>
            </w:r>
            <w:r w:rsidR="008A7C2A">
              <w:rPr>
                <w:rFonts w:eastAsia="Calibri"/>
              </w:rPr>
              <w:t>“</w:t>
            </w:r>
            <w:r w:rsidRPr="00BE5CB6">
              <w:rPr>
                <w:rFonts w:eastAsia="Calibri"/>
              </w:rPr>
              <w:t xml:space="preserve">Par 1973. gada Vašingtonas konvenciju par starptautisko tirdzniecību ar apdraudētajām savvaļas dzīvnieku un augu sugām”, Padomes </w:t>
            </w:r>
            <w:r w:rsidR="008A7C2A" w:rsidRPr="00D41672">
              <w:rPr>
                <w:rFonts w:eastAsia="Calibri"/>
              </w:rPr>
              <w:t>r</w:t>
            </w:r>
            <w:r w:rsidRPr="00D41672">
              <w:rPr>
                <w:rFonts w:eastAsia="Calibri"/>
              </w:rPr>
              <w:t>egulas (EK) Nr.</w:t>
            </w:r>
            <w:r w:rsidRPr="00BE5CB6">
              <w:rPr>
                <w:rFonts w:eastAsia="Calibri"/>
              </w:rPr>
              <w:t xml:space="preserve"> 338/97 „Par savvaļas dzīvnieku un augu sugu aizsardzību, regulējot tirdzniecību ar tām” un Komisijas </w:t>
            </w:r>
            <w:r w:rsidR="008A7C2A" w:rsidRPr="00D41672">
              <w:rPr>
                <w:rFonts w:eastAsia="Calibri"/>
              </w:rPr>
              <w:t>r</w:t>
            </w:r>
            <w:r w:rsidRPr="00D41672">
              <w:rPr>
                <w:rFonts w:eastAsia="Calibri"/>
              </w:rPr>
              <w:t>egulas (EK)</w:t>
            </w:r>
            <w:r w:rsidRPr="00BE5CB6">
              <w:rPr>
                <w:rFonts w:eastAsia="Calibri"/>
              </w:rPr>
              <w:t xml:space="preserve"> Nr. 865/2006 ieviešana un izpilde </w:t>
            </w:r>
          </w:p>
        </w:tc>
        <w:tc>
          <w:tcPr>
            <w:tcW w:w="1909" w:type="dxa"/>
          </w:tcPr>
          <w:p w14:paraId="3747D5C1" w14:textId="77777777" w:rsidR="00C70A6B" w:rsidRPr="00BE5CB6" w:rsidRDefault="00C70A6B" w:rsidP="00BE35F8">
            <w:r w:rsidRPr="00BE5CB6">
              <w:rPr>
                <w:rFonts w:eastAsia="Calibri"/>
              </w:rPr>
              <w:t xml:space="preserve">Pārbaudītās starptautiskās tirdzniecības apdraudēto un nemedījamo sugu turēšanas un tirdzniecības vietas no potenciāliem riska objektiem </w:t>
            </w:r>
          </w:p>
        </w:tc>
        <w:tc>
          <w:tcPr>
            <w:tcW w:w="1134" w:type="dxa"/>
          </w:tcPr>
          <w:p w14:paraId="59E0284D" w14:textId="7808626C" w:rsidR="00C70A6B" w:rsidRPr="00BE5CB6" w:rsidRDefault="00891ACA" w:rsidP="00BE35F8">
            <w:pPr>
              <w:jc w:val="center"/>
            </w:pPr>
            <w:r w:rsidRPr="00BE5CB6">
              <w:rPr>
                <w:rFonts w:eastAsia="Calibri"/>
              </w:rPr>
              <w:t>%</w:t>
            </w:r>
          </w:p>
        </w:tc>
        <w:tc>
          <w:tcPr>
            <w:tcW w:w="1134" w:type="dxa"/>
          </w:tcPr>
          <w:p w14:paraId="0776EDFD" w14:textId="656F462C" w:rsidR="00C70A6B" w:rsidRPr="00BE5CB6" w:rsidRDefault="00C70A6B" w:rsidP="00BE35F8">
            <w:pPr>
              <w:jc w:val="center"/>
            </w:pPr>
            <w:r w:rsidRPr="00BE5CB6">
              <w:rPr>
                <w:rFonts w:eastAsia="Calibri"/>
              </w:rPr>
              <w:t>70</w:t>
            </w:r>
          </w:p>
        </w:tc>
        <w:tc>
          <w:tcPr>
            <w:tcW w:w="1134" w:type="dxa"/>
          </w:tcPr>
          <w:p w14:paraId="7894B87B" w14:textId="77777777" w:rsidR="00C70A6B" w:rsidRPr="00BE5CB6" w:rsidRDefault="00C70A6B" w:rsidP="00BE35F8">
            <w:pPr>
              <w:jc w:val="center"/>
              <w:rPr>
                <w:rFonts w:eastAsia="Calibri"/>
              </w:rPr>
            </w:pPr>
            <w:r w:rsidRPr="00BE5CB6">
              <w:rPr>
                <w:rFonts w:eastAsia="Calibri"/>
              </w:rPr>
              <w:t>70</w:t>
            </w:r>
          </w:p>
        </w:tc>
        <w:tc>
          <w:tcPr>
            <w:tcW w:w="1134" w:type="dxa"/>
          </w:tcPr>
          <w:p w14:paraId="7C764203" w14:textId="77777777" w:rsidR="00C70A6B" w:rsidRPr="00BE5CB6" w:rsidRDefault="00C70A6B" w:rsidP="00BE35F8">
            <w:pPr>
              <w:jc w:val="center"/>
            </w:pPr>
            <w:r w:rsidRPr="00BE5CB6">
              <w:rPr>
                <w:rFonts w:eastAsia="Calibri"/>
              </w:rPr>
              <w:t>0</w:t>
            </w:r>
          </w:p>
        </w:tc>
        <w:tc>
          <w:tcPr>
            <w:tcW w:w="3448" w:type="dxa"/>
          </w:tcPr>
          <w:p w14:paraId="5FCF6CB1" w14:textId="77777777" w:rsidR="00C70A6B" w:rsidRPr="00BE5CB6" w:rsidRDefault="00C70A6B" w:rsidP="00BE35F8"/>
        </w:tc>
      </w:tr>
      <w:tr w:rsidR="00C70A6B" w:rsidRPr="00BE5CB6" w14:paraId="032B7B9A" w14:textId="77777777" w:rsidTr="00BE35F8">
        <w:trPr>
          <w:trHeight w:val="1530"/>
        </w:trPr>
        <w:tc>
          <w:tcPr>
            <w:tcW w:w="720" w:type="dxa"/>
          </w:tcPr>
          <w:p w14:paraId="43264C82" w14:textId="77777777" w:rsidR="00C70A6B" w:rsidRPr="00BE5CB6" w:rsidRDefault="00C70A6B" w:rsidP="00BE35F8">
            <w:r w:rsidRPr="00BE5CB6">
              <w:rPr>
                <w:rFonts w:eastAsia="Calibri"/>
              </w:rPr>
              <w:t>14.</w:t>
            </w:r>
          </w:p>
        </w:tc>
        <w:tc>
          <w:tcPr>
            <w:tcW w:w="2708" w:type="dxa"/>
          </w:tcPr>
          <w:p w14:paraId="2F51DE56" w14:textId="1A5BC144" w:rsidR="00C70A6B" w:rsidRPr="00BE5CB6" w:rsidRDefault="00C70A6B" w:rsidP="00BE35F8">
            <w:r w:rsidRPr="00BE5CB6">
              <w:rPr>
                <w:rFonts w:eastAsia="Calibri"/>
              </w:rPr>
              <w:t xml:space="preserve">Nodrošināta </w:t>
            </w:r>
            <w:r w:rsidR="004816BF">
              <w:rPr>
                <w:rFonts w:eastAsia="Calibri"/>
              </w:rPr>
              <w:t>DDPS “Ozols”</w:t>
            </w:r>
            <w:r w:rsidRPr="00BE5CB6">
              <w:rPr>
                <w:rFonts w:eastAsia="Calibri"/>
              </w:rPr>
              <w:t xml:space="preserve"> darbība un ģeotelpiskās informācijas uzturēšana atbilstoši nacionālām un ES prasībām </w:t>
            </w:r>
          </w:p>
        </w:tc>
        <w:tc>
          <w:tcPr>
            <w:tcW w:w="1909" w:type="dxa"/>
          </w:tcPr>
          <w:p w14:paraId="72CB4B2D" w14:textId="6B8472C2" w:rsidR="003621C5" w:rsidRPr="003621C5" w:rsidRDefault="00C70A6B" w:rsidP="003621C5">
            <w:pPr>
              <w:rPr>
                <w:rFonts w:eastAsia="Calibri"/>
              </w:rPr>
            </w:pPr>
            <w:r w:rsidRPr="00BE5CB6">
              <w:rPr>
                <w:rFonts w:eastAsia="Calibri"/>
              </w:rPr>
              <w:t xml:space="preserve">Uzturētie un aktualizētie dabas dati, informācija par </w:t>
            </w:r>
            <w:r w:rsidR="003621C5">
              <w:rPr>
                <w:rFonts w:eastAsia="Calibri"/>
              </w:rPr>
              <w:t>ĪADT</w:t>
            </w:r>
            <w:r w:rsidRPr="00BE5CB6">
              <w:rPr>
                <w:rFonts w:eastAsia="Calibri"/>
              </w:rPr>
              <w:t>, mikroliegumie</w:t>
            </w:r>
            <w:r w:rsidR="003621C5">
              <w:rPr>
                <w:rFonts w:eastAsia="Calibri"/>
              </w:rPr>
              <w:t>m</w:t>
            </w:r>
            <w:r w:rsidR="00B2583F" w:rsidRPr="00BE5CB6">
              <w:rPr>
                <w:rFonts w:eastAsia="Calibri"/>
              </w:rPr>
              <w:t>,</w:t>
            </w:r>
            <w:r w:rsidRPr="00BE5CB6">
              <w:rPr>
                <w:rFonts w:eastAsia="Calibri"/>
              </w:rPr>
              <w:t xml:space="preserve"> īpaši aizsargājamām sugām un </w:t>
            </w:r>
            <w:r w:rsidRPr="00BE5CB6">
              <w:rPr>
                <w:rFonts w:eastAsia="Calibri"/>
              </w:rPr>
              <w:lastRenderedPageBreak/>
              <w:t xml:space="preserve">biotopiem no iegūtās informācijas </w:t>
            </w:r>
          </w:p>
        </w:tc>
        <w:tc>
          <w:tcPr>
            <w:tcW w:w="1134" w:type="dxa"/>
          </w:tcPr>
          <w:p w14:paraId="7C0FF78D" w14:textId="55CEC8F3" w:rsidR="00C70A6B" w:rsidRPr="00BE5CB6" w:rsidRDefault="00891ACA" w:rsidP="00BE35F8">
            <w:pPr>
              <w:jc w:val="center"/>
            </w:pPr>
            <w:r w:rsidRPr="00BE5CB6">
              <w:rPr>
                <w:rFonts w:eastAsia="Calibri"/>
              </w:rPr>
              <w:lastRenderedPageBreak/>
              <w:t>%</w:t>
            </w:r>
          </w:p>
        </w:tc>
        <w:tc>
          <w:tcPr>
            <w:tcW w:w="1134" w:type="dxa"/>
          </w:tcPr>
          <w:p w14:paraId="0B98E652" w14:textId="78E3E823" w:rsidR="00C70A6B" w:rsidRPr="00BE5CB6" w:rsidRDefault="00C70A6B" w:rsidP="00BE35F8">
            <w:pPr>
              <w:jc w:val="center"/>
            </w:pPr>
            <w:r w:rsidRPr="00BE5CB6">
              <w:rPr>
                <w:rFonts w:eastAsia="Calibri"/>
              </w:rPr>
              <w:t>100</w:t>
            </w:r>
          </w:p>
        </w:tc>
        <w:tc>
          <w:tcPr>
            <w:tcW w:w="1134" w:type="dxa"/>
          </w:tcPr>
          <w:p w14:paraId="03C88247" w14:textId="5A4D84F8" w:rsidR="00C70A6B" w:rsidRPr="00BE5CB6" w:rsidRDefault="00C70A6B" w:rsidP="00BE35F8">
            <w:pPr>
              <w:jc w:val="center"/>
            </w:pPr>
            <w:r w:rsidRPr="00BE5CB6">
              <w:rPr>
                <w:rFonts w:eastAsia="Calibri"/>
              </w:rPr>
              <w:t>100</w:t>
            </w:r>
          </w:p>
        </w:tc>
        <w:tc>
          <w:tcPr>
            <w:tcW w:w="1134" w:type="dxa"/>
          </w:tcPr>
          <w:p w14:paraId="3E3A90E5" w14:textId="6AF2FA7A" w:rsidR="00C70A6B" w:rsidRPr="00BE5CB6" w:rsidRDefault="00C70A6B" w:rsidP="00BE35F8">
            <w:pPr>
              <w:jc w:val="center"/>
            </w:pPr>
            <w:r w:rsidRPr="00BE5CB6">
              <w:rPr>
                <w:rFonts w:eastAsia="Calibri"/>
              </w:rPr>
              <w:t>0,0</w:t>
            </w:r>
          </w:p>
        </w:tc>
        <w:tc>
          <w:tcPr>
            <w:tcW w:w="3448" w:type="dxa"/>
          </w:tcPr>
          <w:p w14:paraId="67D57662" w14:textId="77777777" w:rsidR="00C70A6B" w:rsidRPr="00BE5CB6" w:rsidRDefault="00C70A6B" w:rsidP="00BE35F8">
            <w:r w:rsidRPr="00BE5CB6">
              <w:rPr>
                <w:rFonts w:eastAsia="Calibri"/>
              </w:rPr>
              <w:t xml:space="preserve">  </w:t>
            </w:r>
          </w:p>
        </w:tc>
      </w:tr>
      <w:tr w:rsidR="00C70A6B" w:rsidRPr="00BE5CB6" w14:paraId="6574A40B" w14:textId="77777777" w:rsidTr="00BE35F8">
        <w:trPr>
          <w:trHeight w:val="555"/>
        </w:trPr>
        <w:tc>
          <w:tcPr>
            <w:tcW w:w="720" w:type="dxa"/>
          </w:tcPr>
          <w:p w14:paraId="363168EF" w14:textId="77777777" w:rsidR="00C70A6B" w:rsidRPr="00BE5CB6" w:rsidRDefault="00C70A6B" w:rsidP="00BE35F8">
            <w:r w:rsidRPr="00BE5CB6">
              <w:rPr>
                <w:rFonts w:eastAsia="Calibri"/>
              </w:rPr>
              <w:t>15.</w:t>
            </w:r>
          </w:p>
        </w:tc>
        <w:tc>
          <w:tcPr>
            <w:tcW w:w="2708" w:type="dxa"/>
          </w:tcPr>
          <w:p w14:paraId="20937631" w14:textId="412059F0" w:rsidR="00C70A6B" w:rsidRPr="00BE5CB6" w:rsidRDefault="00C70A6B" w:rsidP="00BE35F8">
            <w:r w:rsidRPr="00BE5CB6">
              <w:rPr>
                <w:rFonts w:eastAsia="Calibri"/>
              </w:rPr>
              <w:t xml:space="preserve">Nodrošināta </w:t>
            </w:r>
            <w:r w:rsidR="003621C5">
              <w:rPr>
                <w:rFonts w:eastAsia="Calibri"/>
              </w:rPr>
              <w:t xml:space="preserve">DDPS </w:t>
            </w:r>
            <w:r w:rsidRPr="00BE5CB6">
              <w:rPr>
                <w:rFonts w:eastAsia="Calibri"/>
              </w:rPr>
              <w:t xml:space="preserve">“Ozols” darbība un ģeotelpiskās informācijas uzturēšana atbilstoši nacionālām un ES prasībām </w:t>
            </w:r>
          </w:p>
        </w:tc>
        <w:tc>
          <w:tcPr>
            <w:tcW w:w="1909" w:type="dxa"/>
          </w:tcPr>
          <w:p w14:paraId="5429E65A" w14:textId="77777777" w:rsidR="00C70A6B" w:rsidRPr="00BE5CB6" w:rsidRDefault="00C70A6B" w:rsidP="00BE35F8">
            <w:r w:rsidRPr="00BE5CB6">
              <w:rPr>
                <w:rFonts w:eastAsia="Calibri"/>
              </w:rPr>
              <w:t xml:space="preserve">Dabas datu, informācijas atbilstība INSPIRE direktīvas prasībām no INSPIRE uzturamās informācijas </w:t>
            </w:r>
          </w:p>
        </w:tc>
        <w:tc>
          <w:tcPr>
            <w:tcW w:w="1134" w:type="dxa"/>
          </w:tcPr>
          <w:p w14:paraId="6676FF82" w14:textId="0FD87F68" w:rsidR="00C70A6B" w:rsidRPr="00BE5CB6" w:rsidRDefault="00F149FB" w:rsidP="00BE35F8">
            <w:pPr>
              <w:jc w:val="center"/>
            </w:pPr>
            <w:r w:rsidRPr="00BE5CB6">
              <w:rPr>
                <w:rFonts w:eastAsia="Calibri"/>
              </w:rPr>
              <w:t>%</w:t>
            </w:r>
          </w:p>
        </w:tc>
        <w:tc>
          <w:tcPr>
            <w:tcW w:w="1134" w:type="dxa"/>
          </w:tcPr>
          <w:p w14:paraId="7E34FEE1" w14:textId="0680191A" w:rsidR="00C70A6B" w:rsidRPr="00BE5CB6" w:rsidRDefault="00C70A6B" w:rsidP="00BE35F8">
            <w:pPr>
              <w:jc w:val="center"/>
            </w:pPr>
            <w:r w:rsidRPr="00BE5CB6">
              <w:rPr>
                <w:rFonts w:eastAsia="Calibri"/>
              </w:rPr>
              <w:t>100</w:t>
            </w:r>
          </w:p>
        </w:tc>
        <w:tc>
          <w:tcPr>
            <w:tcW w:w="1134" w:type="dxa"/>
          </w:tcPr>
          <w:p w14:paraId="52230A14" w14:textId="7B4FBACE" w:rsidR="00C70A6B" w:rsidRPr="00BE5CB6" w:rsidRDefault="00C70A6B" w:rsidP="00BE35F8">
            <w:pPr>
              <w:jc w:val="center"/>
            </w:pPr>
            <w:r w:rsidRPr="00BE5CB6">
              <w:rPr>
                <w:rFonts w:eastAsia="Calibri"/>
              </w:rPr>
              <w:t>100</w:t>
            </w:r>
          </w:p>
        </w:tc>
        <w:tc>
          <w:tcPr>
            <w:tcW w:w="1134" w:type="dxa"/>
          </w:tcPr>
          <w:p w14:paraId="25468359" w14:textId="0D3C04FB" w:rsidR="00C70A6B" w:rsidRPr="00BE5CB6" w:rsidRDefault="00B953B3" w:rsidP="00BE35F8">
            <w:pPr>
              <w:jc w:val="center"/>
            </w:pPr>
            <w:r>
              <w:rPr>
                <w:rFonts w:eastAsia="Calibri"/>
              </w:rPr>
              <w:t>0</w:t>
            </w:r>
          </w:p>
        </w:tc>
        <w:tc>
          <w:tcPr>
            <w:tcW w:w="3448" w:type="dxa"/>
          </w:tcPr>
          <w:p w14:paraId="1D29BE42" w14:textId="77777777" w:rsidR="00C70A6B" w:rsidRPr="00BE5CB6" w:rsidRDefault="00C70A6B" w:rsidP="00BE35F8">
            <w:r w:rsidRPr="00BE5CB6">
              <w:rPr>
                <w:rFonts w:eastAsia="Calibri"/>
              </w:rPr>
              <w:t xml:space="preserve">  </w:t>
            </w:r>
          </w:p>
        </w:tc>
      </w:tr>
      <w:tr w:rsidR="00C70A6B" w:rsidRPr="00BE5CB6" w14:paraId="7EAF008E" w14:textId="77777777" w:rsidTr="00BE35F8">
        <w:trPr>
          <w:trHeight w:val="480"/>
        </w:trPr>
        <w:tc>
          <w:tcPr>
            <w:tcW w:w="720" w:type="dxa"/>
          </w:tcPr>
          <w:p w14:paraId="46C6316F" w14:textId="77777777" w:rsidR="00C70A6B" w:rsidRPr="00BE5CB6" w:rsidRDefault="00C70A6B" w:rsidP="00BE35F8">
            <w:r w:rsidRPr="00BE5CB6">
              <w:rPr>
                <w:rFonts w:eastAsia="Calibri"/>
              </w:rPr>
              <w:t>16.</w:t>
            </w:r>
          </w:p>
        </w:tc>
        <w:tc>
          <w:tcPr>
            <w:tcW w:w="2708" w:type="dxa"/>
          </w:tcPr>
          <w:p w14:paraId="3C633755" w14:textId="0CBECD0E" w:rsidR="00C70A6B" w:rsidRPr="00BE5CB6" w:rsidRDefault="00C70A6B" w:rsidP="00BE35F8">
            <w:r w:rsidRPr="00BE5CB6">
              <w:rPr>
                <w:rFonts w:eastAsia="Calibri"/>
              </w:rPr>
              <w:t xml:space="preserve">Nodrošināta </w:t>
            </w:r>
            <w:r w:rsidR="00B852BB">
              <w:rPr>
                <w:rFonts w:eastAsia="Calibri"/>
              </w:rPr>
              <w:t>DDPS</w:t>
            </w:r>
            <w:r w:rsidRPr="00BE5CB6">
              <w:rPr>
                <w:rFonts w:eastAsia="Calibri"/>
              </w:rPr>
              <w:t xml:space="preserve"> “Ozols” darbība un ģeotelpiskās informācijas uzturēšana atbilstoši nacionālām un ES prasībām </w:t>
            </w:r>
          </w:p>
        </w:tc>
        <w:tc>
          <w:tcPr>
            <w:tcW w:w="1909" w:type="dxa"/>
          </w:tcPr>
          <w:p w14:paraId="454E80B6" w14:textId="2E29B957" w:rsidR="00C70A6B" w:rsidRPr="00BE5CB6" w:rsidRDefault="00B852BB" w:rsidP="00BE35F8">
            <w:r>
              <w:rPr>
                <w:rFonts w:eastAsia="Calibri"/>
              </w:rPr>
              <w:t>DDPS</w:t>
            </w:r>
            <w:r w:rsidR="00C70A6B" w:rsidRPr="00BE5CB6">
              <w:rPr>
                <w:rFonts w:eastAsia="Calibri"/>
              </w:rPr>
              <w:t xml:space="preserve"> “Ozols” izmantošanas pieprasījumi </w:t>
            </w:r>
          </w:p>
        </w:tc>
        <w:tc>
          <w:tcPr>
            <w:tcW w:w="1134" w:type="dxa"/>
          </w:tcPr>
          <w:p w14:paraId="6FAC8EDF" w14:textId="712E7C83" w:rsidR="00C70A6B" w:rsidRPr="00BE5CB6" w:rsidRDefault="00C70A6B" w:rsidP="00BE35F8">
            <w:pPr>
              <w:jc w:val="center"/>
            </w:pPr>
            <w:r w:rsidRPr="00BE5CB6">
              <w:rPr>
                <w:rFonts w:eastAsia="Calibri"/>
              </w:rPr>
              <w:t>skaits</w:t>
            </w:r>
          </w:p>
        </w:tc>
        <w:tc>
          <w:tcPr>
            <w:tcW w:w="1134" w:type="dxa"/>
          </w:tcPr>
          <w:p w14:paraId="49F1E929" w14:textId="77777777" w:rsidR="00C70A6B" w:rsidRPr="00BE5CB6" w:rsidRDefault="00C70A6B" w:rsidP="00BE35F8">
            <w:pPr>
              <w:jc w:val="center"/>
              <w:rPr>
                <w:rFonts w:eastAsia="Calibri"/>
              </w:rPr>
            </w:pPr>
            <w:r w:rsidRPr="00BE5CB6">
              <w:rPr>
                <w:rFonts w:eastAsia="Calibri"/>
              </w:rPr>
              <w:t>200 000</w:t>
            </w:r>
          </w:p>
        </w:tc>
        <w:tc>
          <w:tcPr>
            <w:tcW w:w="1134" w:type="dxa"/>
          </w:tcPr>
          <w:p w14:paraId="608AB650" w14:textId="11B7FBC0" w:rsidR="00C70A6B" w:rsidRPr="00BE5CB6" w:rsidRDefault="00C70A6B" w:rsidP="00BE35F8">
            <w:pPr>
              <w:jc w:val="center"/>
            </w:pPr>
            <w:r w:rsidRPr="00BE5CB6">
              <w:rPr>
                <w:rFonts w:eastAsia="Calibri"/>
              </w:rPr>
              <w:t>362</w:t>
            </w:r>
            <w:r w:rsidR="00B852BB">
              <w:rPr>
                <w:rFonts w:eastAsia="Calibri"/>
              </w:rPr>
              <w:t xml:space="preserve"> </w:t>
            </w:r>
            <w:r w:rsidRPr="00BE5CB6">
              <w:rPr>
                <w:rFonts w:eastAsia="Calibri"/>
              </w:rPr>
              <w:t>705</w:t>
            </w:r>
          </w:p>
        </w:tc>
        <w:tc>
          <w:tcPr>
            <w:tcW w:w="1134" w:type="dxa"/>
          </w:tcPr>
          <w:p w14:paraId="448114E5" w14:textId="77777777" w:rsidR="00C70A6B" w:rsidRPr="00BE5CB6" w:rsidRDefault="00C70A6B" w:rsidP="00BE35F8">
            <w:pPr>
              <w:jc w:val="center"/>
              <w:rPr>
                <w:rFonts w:eastAsia="Calibri"/>
              </w:rPr>
            </w:pPr>
            <w:r w:rsidRPr="00BE5CB6">
              <w:rPr>
                <w:rFonts w:eastAsia="Calibri"/>
              </w:rPr>
              <w:t>81,4</w:t>
            </w:r>
          </w:p>
        </w:tc>
        <w:tc>
          <w:tcPr>
            <w:tcW w:w="3448" w:type="dxa"/>
          </w:tcPr>
          <w:p w14:paraId="270B7C5F" w14:textId="19C91438" w:rsidR="00C70A6B" w:rsidRPr="00BE5CB6" w:rsidRDefault="00C70A6B" w:rsidP="00BE35F8">
            <w:r w:rsidRPr="00BE5CB6">
              <w:rPr>
                <w:rFonts w:eastAsia="Calibri"/>
              </w:rPr>
              <w:t xml:space="preserve">DDPS “Ozols” uzturētā informācija par </w:t>
            </w:r>
            <w:r w:rsidR="00B852BB">
              <w:rPr>
                <w:rFonts w:eastAsia="Calibri"/>
              </w:rPr>
              <w:t>ĪADT</w:t>
            </w:r>
            <w:r w:rsidRPr="00BE5CB6">
              <w:rPr>
                <w:rFonts w:eastAsia="Calibri"/>
              </w:rPr>
              <w:t xml:space="preserve">, mikroliegumiem, īpaši aizsargājamo sugu dzīvotnēm un biotopiem tiek izmantota tautsaimniecības un teritorijas attīstības plānošanā, lai pēc iespējas mazinātu plānoto darbību ietekmi uz dabas vērtībām, kā arī šī informācija tiek izmantota zinātnē un pētniecībā. DDPS </w:t>
            </w:r>
            <w:r w:rsidR="00CB6295">
              <w:rPr>
                <w:rFonts w:eastAsia="Calibri"/>
              </w:rPr>
              <w:t>“</w:t>
            </w:r>
            <w:r w:rsidRPr="00BE5CB6">
              <w:rPr>
                <w:rFonts w:eastAsia="Calibri"/>
              </w:rPr>
              <w:t>Ozols</w:t>
            </w:r>
            <w:r w:rsidR="00CB6295">
              <w:rPr>
                <w:rFonts w:eastAsia="Calibri"/>
              </w:rPr>
              <w:t>”</w:t>
            </w:r>
            <w:r w:rsidRPr="00BE5CB6">
              <w:rPr>
                <w:rFonts w:eastAsia="Calibri"/>
              </w:rPr>
              <w:t xml:space="preserve"> uzturētā informācija tika izmantota arī zemes īpašnieku informēšanai par projekta Dabas </w:t>
            </w:r>
            <w:r w:rsidRPr="00BE5CB6">
              <w:rPr>
                <w:rFonts w:eastAsia="Calibri"/>
              </w:rPr>
              <w:lastRenderedPageBreak/>
              <w:t>skaitīšan</w:t>
            </w:r>
            <w:r w:rsidR="00CB6295">
              <w:rPr>
                <w:rFonts w:eastAsia="Calibri"/>
              </w:rPr>
              <w:t>a</w:t>
            </w:r>
            <w:r w:rsidRPr="00BE5CB6">
              <w:rPr>
                <w:rFonts w:eastAsia="Calibri"/>
              </w:rPr>
              <w:t xml:space="preserve"> rezultātiem. Tādējādi strauji palielinājās zemes īpašnieku interese par informācijas ieguvi no DDPS </w:t>
            </w:r>
            <w:r w:rsidR="007C6B82">
              <w:rPr>
                <w:rFonts w:eastAsia="Calibri"/>
              </w:rPr>
              <w:t>“</w:t>
            </w:r>
            <w:r w:rsidRPr="00BE5CB6">
              <w:rPr>
                <w:rFonts w:eastAsia="Calibri"/>
              </w:rPr>
              <w:t>Ozols</w:t>
            </w:r>
            <w:r w:rsidR="007C6B82">
              <w:rPr>
                <w:rFonts w:eastAsia="Calibri"/>
              </w:rPr>
              <w:t>”</w:t>
            </w:r>
            <w:r w:rsidRPr="00BE5CB6">
              <w:rPr>
                <w:rFonts w:eastAsia="Calibri"/>
              </w:rPr>
              <w:t xml:space="preserve"> un </w:t>
            </w:r>
            <w:r w:rsidRPr="00456D79">
              <w:rPr>
                <w:rFonts w:eastAsia="Calibri"/>
              </w:rPr>
              <w:t>tā</w:t>
            </w:r>
            <w:r w:rsidR="00456D79" w:rsidRPr="00456D79">
              <w:rPr>
                <w:rFonts w:eastAsia="Calibri"/>
              </w:rPr>
              <w:t>s</w:t>
            </w:r>
            <w:r w:rsidRPr="00456D79">
              <w:rPr>
                <w:rFonts w:eastAsia="Calibri"/>
              </w:rPr>
              <w:t xml:space="preserve"> izmantošan</w:t>
            </w:r>
            <w:r w:rsidR="00456D79" w:rsidRPr="00456D79">
              <w:rPr>
                <w:rFonts w:eastAsia="Calibri"/>
              </w:rPr>
              <w:t>u</w:t>
            </w:r>
            <w:r w:rsidRPr="00456D79">
              <w:rPr>
                <w:rFonts w:eastAsia="Calibri"/>
              </w:rPr>
              <w:t>.</w:t>
            </w:r>
            <w:r w:rsidRPr="00BE5CB6">
              <w:rPr>
                <w:rFonts w:eastAsia="Calibri"/>
              </w:rPr>
              <w:t xml:space="preserve"> Arī pašvaldības uzsākušas jaunu teritorijas plānojumu izstrādi, </w:t>
            </w:r>
            <w:r w:rsidR="00CB4744">
              <w:rPr>
                <w:rFonts w:eastAsia="Calibri"/>
              </w:rPr>
              <w:t>tādēļ</w:t>
            </w:r>
            <w:r w:rsidRPr="00BE5CB6">
              <w:rPr>
                <w:rFonts w:eastAsia="Calibri"/>
              </w:rPr>
              <w:t xml:space="preserve"> </w:t>
            </w:r>
            <w:r w:rsidR="00CB4744">
              <w:rPr>
                <w:rFonts w:eastAsia="Calibri"/>
              </w:rPr>
              <w:t>pie</w:t>
            </w:r>
            <w:r w:rsidRPr="00BE5CB6">
              <w:rPr>
                <w:rFonts w:eastAsia="Calibri"/>
              </w:rPr>
              <w:t xml:space="preserve">aug </w:t>
            </w:r>
            <w:r w:rsidR="00CB4744">
              <w:rPr>
                <w:rFonts w:eastAsia="Calibri"/>
              </w:rPr>
              <w:t xml:space="preserve">datu </w:t>
            </w:r>
            <w:r w:rsidRPr="00BE5CB6">
              <w:rPr>
                <w:rFonts w:eastAsia="Calibri"/>
              </w:rPr>
              <w:t>pieprasījums. Tāpat arvien vairāk meža apsaimniekošanas uzņēmum</w:t>
            </w:r>
            <w:r w:rsidR="00CB4744">
              <w:rPr>
                <w:rFonts w:eastAsia="Calibri"/>
              </w:rPr>
              <w:t>i</w:t>
            </w:r>
            <w:r w:rsidRPr="00BE5CB6">
              <w:rPr>
                <w:rFonts w:eastAsia="Calibri"/>
              </w:rPr>
              <w:t xml:space="preserve"> DDPS “Ozols” izmanto kā datubāzi, lai pārliecinātos, vai netiks iepirkta koksne no bioloģiski augstvērtīgām vietām, savukārt lauksaimnieki, – lai pārliecinātos, vai to īpašumā nav konstatēti bioloģiski vērtīgi zālāji, par kuriem ir iespējams saņemt atbalsta maksājumus. Līdz ar to 2023. gadā DDPS </w:t>
            </w:r>
            <w:r w:rsidR="00F369CE">
              <w:rPr>
                <w:rFonts w:eastAsia="Calibri"/>
              </w:rPr>
              <w:t>“</w:t>
            </w:r>
            <w:r w:rsidRPr="00BE5CB6">
              <w:rPr>
                <w:rFonts w:eastAsia="Calibri"/>
              </w:rPr>
              <w:t>Ozols</w:t>
            </w:r>
            <w:r w:rsidR="00F369CE">
              <w:rPr>
                <w:rFonts w:eastAsia="Calibri"/>
              </w:rPr>
              <w:t>”</w:t>
            </w:r>
            <w:r w:rsidRPr="00BE5CB6">
              <w:rPr>
                <w:rFonts w:eastAsia="Calibri"/>
              </w:rPr>
              <w:t xml:space="preserve"> izmantošanas pieprasījumu skaits ir ievērojami palielinājies </w:t>
            </w:r>
          </w:p>
        </w:tc>
      </w:tr>
      <w:tr w:rsidR="00C70A6B" w:rsidRPr="00BE5CB6" w14:paraId="5A82672C" w14:textId="77777777" w:rsidTr="00BE35F8">
        <w:trPr>
          <w:trHeight w:val="1620"/>
        </w:trPr>
        <w:tc>
          <w:tcPr>
            <w:tcW w:w="720" w:type="dxa"/>
          </w:tcPr>
          <w:p w14:paraId="1AB542B2" w14:textId="77777777" w:rsidR="00C70A6B" w:rsidRPr="00BE5CB6" w:rsidRDefault="00C70A6B" w:rsidP="00BE35F8">
            <w:r w:rsidRPr="00BE5CB6">
              <w:rPr>
                <w:rFonts w:eastAsia="Calibri"/>
              </w:rPr>
              <w:lastRenderedPageBreak/>
              <w:t>17.</w:t>
            </w:r>
          </w:p>
        </w:tc>
        <w:tc>
          <w:tcPr>
            <w:tcW w:w="2708" w:type="dxa"/>
          </w:tcPr>
          <w:p w14:paraId="36CC6AED" w14:textId="6BBAE48F" w:rsidR="00C70A6B" w:rsidRPr="00BE5CB6" w:rsidRDefault="00C70A6B" w:rsidP="00BE35F8">
            <w:r w:rsidRPr="00BE5CB6">
              <w:rPr>
                <w:rFonts w:eastAsia="Calibri"/>
              </w:rPr>
              <w:t xml:space="preserve">Nodrošināta tūrisma un dabas izglītības infrastruktūras objektu uzturēšana ĪADT un ilgtspējīga tūrisma popularizēšana, uzturot </w:t>
            </w:r>
            <w:r w:rsidRPr="00BE5CB6">
              <w:rPr>
                <w:rFonts w:eastAsia="Calibri"/>
              </w:rPr>
              <w:lastRenderedPageBreak/>
              <w:t>mobilo aplikāciju “Dabas tūrisms</w:t>
            </w:r>
            <w:r w:rsidR="00142B0D">
              <w:rPr>
                <w:rFonts w:eastAsia="Calibri"/>
              </w:rPr>
              <w:t>”</w:t>
            </w:r>
            <w:r w:rsidRPr="00BE5CB6">
              <w:rPr>
                <w:rFonts w:eastAsia="Calibri"/>
              </w:rPr>
              <w:t xml:space="preserve">  </w:t>
            </w:r>
          </w:p>
        </w:tc>
        <w:tc>
          <w:tcPr>
            <w:tcW w:w="1909" w:type="dxa"/>
          </w:tcPr>
          <w:p w14:paraId="5B2ECBC8" w14:textId="3769D935" w:rsidR="00C70A6B" w:rsidRPr="00BE5CB6" w:rsidRDefault="00C70A6B" w:rsidP="00BE35F8">
            <w:r w:rsidRPr="00BE5CB6">
              <w:rPr>
                <w:rFonts w:eastAsia="Calibri"/>
              </w:rPr>
              <w:lastRenderedPageBreak/>
              <w:t xml:space="preserve">Uzturēti labā stāvoklī un pilnveidoti tūrisma un dabas izglītības infrastruktūras objekti </w:t>
            </w:r>
            <w:r w:rsidR="00142B0D">
              <w:rPr>
                <w:rFonts w:eastAsia="Calibri"/>
              </w:rPr>
              <w:t>ĪADT</w:t>
            </w:r>
            <w:r w:rsidRPr="00BE5CB6">
              <w:rPr>
                <w:rFonts w:eastAsia="Calibri"/>
              </w:rPr>
              <w:t xml:space="preserve"> </w:t>
            </w:r>
          </w:p>
        </w:tc>
        <w:tc>
          <w:tcPr>
            <w:tcW w:w="1134" w:type="dxa"/>
          </w:tcPr>
          <w:p w14:paraId="2D4C8EA6" w14:textId="1F6BA3D4" w:rsidR="00C70A6B" w:rsidRPr="00BE5CB6" w:rsidRDefault="00C70A6B" w:rsidP="00BE35F8">
            <w:pPr>
              <w:jc w:val="center"/>
            </w:pPr>
            <w:r w:rsidRPr="00BE5CB6">
              <w:rPr>
                <w:rFonts w:eastAsia="Calibri"/>
              </w:rPr>
              <w:t>skaits</w:t>
            </w:r>
          </w:p>
        </w:tc>
        <w:tc>
          <w:tcPr>
            <w:tcW w:w="1134" w:type="dxa"/>
          </w:tcPr>
          <w:p w14:paraId="6D094BB8" w14:textId="7F78C7C4" w:rsidR="00C70A6B" w:rsidRPr="00BE5CB6" w:rsidRDefault="00C70A6B" w:rsidP="00BE35F8">
            <w:pPr>
              <w:jc w:val="center"/>
            </w:pPr>
            <w:r w:rsidRPr="00BE5CB6">
              <w:rPr>
                <w:rFonts w:eastAsia="Calibri"/>
              </w:rPr>
              <w:t>748</w:t>
            </w:r>
          </w:p>
        </w:tc>
        <w:tc>
          <w:tcPr>
            <w:tcW w:w="1134" w:type="dxa"/>
          </w:tcPr>
          <w:p w14:paraId="18AAD4BF" w14:textId="57949C8B" w:rsidR="00C70A6B" w:rsidRPr="00BE5CB6" w:rsidRDefault="00C70A6B" w:rsidP="00BE35F8">
            <w:pPr>
              <w:jc w:val="center"/>
            </w:pPr>
            <w:r w:rsidRPr="00BE5CB6">
              <w:rPr>
                <w:rFonts w:eastAsia="Calibri"/>
              </w:rPr>
              <w:t>747</w:t>
            </w:r>
          </w:p>
        </w:tc>
        <w:tc>
          <w:tcPr>
            <w:tcW w:w="1134" w:type="dxa"/>
          </w:tcPr>
          <w:p w14:paraId="6CB06373" w14:textId="7B466186" w:rsidR="00C70A6B" w:rsidRPr="00BE5CB6" w:rsidRDefault="00C70A6B" w:rsidP="00BE35F8">
            <w:pPr>
              <w:jc w:val="center"/>
            </w:pPr>
            <w:r w:rsidRPr="00BE5CB6">
              <w:rPr>
                <w:rFonts w:eastAsia="Calibri"/>
              </w:rPr>
              <w:t>-0,1</w:t>
            </w:r>
          </w:p>
        </w:tc>
        <w:tc>
          <w:tcPr>
            <w:tcW w:w="3448" w:type="dxa"/>
          </w:tcPr>
          <w:p w14:paraId="45E4183B" w14:textId="77777777" w:rsidR="00C70A6B" w:rsidRPr="00BE5CB6" w:rsidRDefault="00C70A6B" w:rsidP="00BE35F8">
            <w:r w:rsidRPr="00BE5CB6">
              <w:rPr>
                <w:rFonts w:eastAsia="Calibri"/>
              </w:rPr>
              <w:t xml:space="preserve">  </w:t>
            </w:r>
          </w:p>
        </w:tc>
      </w:tr>
      <w:tr w:rsidR="00C70A6B" w:rsidRPr="00BE5CB6" w14:paraId="72C4EE8B" w14:textId="77777777" w:rsidTr="00BE35F8">
        <w:trPr>
          <w:trHeight w:val="540"/>
        </w:trPr>
        <w:tc>
          <w:tcPr>
            <w:tcW w:w="720" w:type="dxa"/>
          </w:tcPr>
          <w:p w14:paraId="57BCF7B9" w14:textId="77777777" w:rsidR="00C70A6B" w:rsidRPr="00BE5CB6" w:rsidRDefault="00C70A6B" w:rsidP="00BE35F8">
            <w:r w:rsidRPr="00BE5CB6">
              <w:rPr>
                <w:rFonts w:eastAsia="Calibri"/>
              </w:rPr>
              <w:t>18.</w:t>
            </w:r>
          </w:p>
        </w:tc>
        <w:tc>
          <w:tcPr>
            <w:tcW w:w="2708" w:type="dxa"/>
          </w:tcPr>
          <w:p w14:paraId="07784DE6" w14:textId="15785543" w:rsidR="00C70A6B" w:rsidRPr="00BE5CB6" w:rsidRDefault="00C70A6B" w:rsidP="00BE35F8">
            <w:r w:rsidRPr="00BE5CB6">
              <w:rPr>
                <w:rFonts w:eastAsia="Calibri"/>
              </w:rPr>
              <w:t>Nodrošināta tūrisma un dabas izglītības infrastruktūras objektu uzturēšana ĪADT un ilgtspējīga tūrisma popularizēšana, uzturot mobilo aplikāciju “Dabas tūrisms</w:t>
            </w:r>
            <w:r w:rsidR="00731B7D">
              <w:rPr>
                <w:rFonts w:eastAsia="Calibri"/>
              </w:rPr>
              <w:t>”</w:t>
            </w:r>
            <w:r w:rsidRPr="00BE5CB6">
              <w:rPr>
                <w:rFonts w:eastAsia="Calibri"/>
              </w:rPr>
              <w:t xml:space="preserve"> </w:t>
            </w:r>
          </w:p>
        </w:tc>
        <w:tc>
          <w:tcPr>
            <w:tcW w:w="1909" w:type="dxa"/>
          </w:tcPr>
          <w:p w14:paraId="2D51344B" w14:textId="6F9FA16C" w:rsidR="00C70A6B" w:rsidRPr="00BE5CB6" w:rsidRDefault="00C70A6B" w:rsidP="00BE35F8">
            <w:r w:rsidRPr="00BE5CB6">
              <w:rPr>
                <w:rFonts w:eastAsia="Calibri"/>
              </w:rPr>
              <w:t xml:space="preserve">Lejupielādes no mobilās aplikācijas “Dabas tūrisms” par dabas tūrisma un dabas izglītības infrastruktūras objektiem </w:t>
            </w:r>
            <w:r w:rsidR="00A436CD">
              <w:rPr>
                <w:rFonts w:eastAsia="Calibri"/>
              </w:rPr>
              <w:t>ĪADT</w:t>
            </w:r>
            <w:r w:rsidRPr="00BE5CB6">
              <w:rPr>
                <w:rFonts w:eastAsia="Calibri"/>
              </w:rPr>
              <w:t xml:space="preserve"> </w:t>
            </w:r>
          </w:p>
        </w:tc>
        <w:tc>
          <w:tcPr>
            <w:tcW w:w="1134" w:type="dxa"/>
          </w:tcPr>
          <w:p w14:paraId="1F4FDC84" w14:textId="56185A7F" w:rsidR="00C70A6B" w:rsidRPr="00BE5CB6" w:rsidRDefault="00C70A6B" w:rsidP="00BE35F8">
            <w:pPr>
              <w:jc w:val="center"/>
            </w:pPr>
            <w:r w:rsidRPr="00BE5CB6">
              <w:rPr>
                <w:rFonts w:eastAsia="Calibri"/>
              </w:rPr>
              <w:t>skaits</w:t>
            </w:r>
          </w:p>
        </w:tc>
        <w:tc>
          <w:tcPr>
            <w:tcW w:w="1134" w:type="dxa"/>
          </w:tcPr>
          <w:p w14:paraId="55CB816E" w14:textId="5A009BBA" w:rsidR="00C70A6B" w:rsidRPr="00BE5CB6" w:rsidRDefault="00C70A6B" w:rsidP="00BE35F8">
            <w:pPr>
              <w:jc w:val="center"/>
              <w:rPr>
                <w:rFonts w:eastAsia="Calibri"/>
              </w:rPr>
            </w:pPr>
            <w:r w:rsidRPr="00BE5CB6">
              <w:rPr>
                <w:rFonts w:eastAsia="Calibri"/>
              </w:rPr>
              <w:t>5</w:t>
            </w:r>
            <w:r w:rsidR="00A436CD">
              <w:rPr>
                <w:rFonts w:eastAsia="Calibri"/>
              </w:rPr>
              <w:t xml:space="preserve"> </w:t>
            </w:r>
            <w:r w:rsidRPr="00BE5CB6">
              <w:rPr>
                <w:rFonts w:eastAsia="Calibri"/>
              </w:rPr>
              <w:t>000</w:t>
            </w:r>
          </w:p>
        </w:tc>
        <w:tc>
          <w:tcPr>
            <w:tcW w:w="1134" w:type="dxa"/>
          </w:tcPr>
          <w:p w14:paraId="7B312BC1" w14:textId="64631332" w:rsidR="00C70A6B" w:rsidRPr="00BE5CB6" w:rsidRDefault="00C70A6B" w:rsidP="00BE35F8">
            <w:pPr>
              <w:jc w:val="center"/>
              <w:rPr>
                <w:rFonts w:eastAsia="Calibri"/>
              </w:rPr>
            </w:pPr>
            <w:r w:rsidRPr="00BE5CB6">
              <w:rPr>
                <w:rFonts w:eastAsia="Calibri"/>
              </w:rPr>
              <w:t>9</w:t>
            </w:r>
            <w:r w:rsidR="00A436CD">
              <w:rPr>
                <w:rFonts w:eastAsia="Calibri"/>
              </w:rPr>
              <w:t xml:space="preserve"> </w:t>
            </w:r>
            <w:r w:rsidRPr="00BE5CB6">
              <w:rPr>
                <w:rFonts w:eastAsia="Calibri"/>
              </w:rPr>
              <w:t>313</w:t>
            </w:r>
          </w:p>
        </w:tc>
        <w:tc>
          <w:tcPr>
            <w:tcW w:w="1134" w:type="dxa"/>
          </w:tcPr>
          <w:p w14:paraId="2868804E" w14:textId="77777777" w:rsidR="00C70A6B" w:rsidRPr="00BE5CB6" w:rsidRDefault="00C70A6B" w:rsidP="00BE35F8">
            <w:pPr>
              <w:jc w:val="center"/>
              <w:rPr>
                <w:rFonts w:eastAsia="Calibri"/>
              </w:rPr>
            </w:pPr>
            <w:r w:rsidRPr="00BE5CB6">
              <w:rPr>
                <w:rFonts w:eastAsia="Calibri"/>
              </w:rPr>
              <w:t>86,3</w:t>
            </w:r>
          </w:p>
        </w:tc>
        <w:tc>
          <w:tcPr>
            <w:tcW w:w="3448" w:type="dxa"/>
          </w:tcPr>
          <w:p w14:paraId="4C0EE71C" w14:textId="1F6E9973" w:rsidR="00C70A6B" w:rsidRPr="00BE5CB6" w:rsidRDefault="00C70A6B" w:rsidP="00BE35F8">
            <w:r w:rsidRPr="00BE5CB6">
              <w:rPr>
                <w:rFonts w:eastAsia="Calibri"/>
              </w:rPr>
              <w:t>Covid-19 pandēmijas laikā sabiedrība ieguvusi jaunu noturīgu ieradumu regulāri doties dabā, kā rezultātā DAP uzturētā vietne ir kļuvusi par nozīmīgu informācijas avotu, lai saplānotu aktivitātes dabā. DAP arī savā komunikācijā turpina aktīvi izmantot atsauces uz mobilo aplikāciju “Dabas tūrisms”, to popularizējot, tādējādi veicinot tās izmantošanu. Līdz ar to pārskata periodā mobilās aplikācijas “Dabas tūrisms” lejupielāžu skaits ir palielinājies</w:t>
            </w:r>
          </w:p>
        </w:tc>
      </w:tr>
      <w:tr w:rsidR="00C70A6B" w:rsidRPr="00BE5CB6" w14:paraId="1AA68E3C" w14:textId="77777777" w:rsidTr="00BE35F8">
        <w:trPr>
          <w:trHeight w:val="990"/>
        </w:trPr>
        <w:tc>
          <w:tcPr>
            <w:tcW w:w="720" w:type="dxa"/>
          </w:tcPr>
          <w:p w14:paraId="08002E61" w14:textId="77777777" w:rsidR="00C70A6B" w:rsidRPr="00BE5CB6" w:rsidRDefault="00C70A6B" w:rsidP="00BE35F8">
            <w:r w:rsidRPr="00BE5CB6">
              <w:rPr>
                <w:rFonts w:eastAsia="Calibri"/>
              </w:rPr>
              <w:t>19.</w:t>
            </w:r>
          </w:p>
        </w:tc>
        <w:tc>
          <w:tcPr>
            <w:tcW w:w="2708" w:type="dxa"/>
          </w:tcPr>
          <w:p w14:paraId="09FFF7AA" w14:textId="77777777" w:rsidR="00C70A6B" w:rsidRPr="00BE5CB6" w:rsidRDefault="00C70A6B" w:rsidP="00BE35F8">
            <w:r w:rsidRPr="00BE5CB6">
              <w:rPr>
                <w:rFonts w:eastAsia="Calibri"/>
              </w:rPr>
              <w:t xml:space="preserve">Palielināta sabiedrības izpratne par dabas vērtību nozīmi, izglītojot un informējot sabiedrību dabas aizsardzības jautājumos  </w:t>
            </w:r>
          </w:p>
        </w:tc>
        <w:tc>
          <w:tcPr>
            <w:tcW w:w="1909" w:type="dxa"/>
          </w:tcPr>
          <w:p w14:paraId="3BCCDF9E" w14:textId="77777777" w:rsidR="00C70A6B" w:rsidRPr="00BE5CB6" w:rsidRDefault="00C70A6B" w:rsidP="00BE35F8">
            <w:r w:rsidRPr="00BE5CB6">
              <w:rPr>
                <w:rFonts w:eastAsia="Calibri"/>
              </w:rPr>
              <w:t xml:space="preserve">Noorganizētas dabas izglītības nodarbības, lekcijas, pasākumi un semināri un nodrošināta kompetenta </w:t>
            </w:r>
            <w:r w:rsidRPr="00BE5CB6">
              <w:rPr>
                <w:rFonts w:eastAsia="Calibri"/>
              </w:rPr>
              <w:lastRenderedPageBreak/>
              <w:t xml:space="preserve">dabas nozares pārstāvība citu organizāciju aktivitātēs </w:t>
            </w:r>
          </w:p>
        </w:tc>
        <w:tc>
          <w:tcPr>
            <w:tcW w:w="1134" w:type="dxa"/>
          </w:tcPr>
          <w:p w14:paraId="3DAB8657" w14:textId="7F54AE0C" w:rsidR="00C70A6B" w:rsidRPr="00BE5CB6" w:rsidRDefault="00C70A6B" w:rsidP="00BE35F8">
            <w:pPr>
              <w:jc w:val="center"/>
            </w:pPr>
            <w:r w:rsidRPr="00BE5CB6">
              <w:rPr>
                <w:rFonts w:eastAsia="Calibri"/>
              </w:rPr>
              <w:lastRenderedPageBreak/>
              <w:t>skaits</w:t>
            </w:r>
          </w:p>
        </w:tc>
        <w:tc>
          <w:tcPr>
            <w:tcW w:w="1134" w:type="dxa"/>
          </w:tcPr>
          <w:p w14:paraId="784D9E8E" w14:textId="6EA6027C" w:rsidR="00C70A6B" w:rsidRPr="00BE5CB6" w:rsidRDefault="00C70A6B" w:rsidP="00BE35F8">
            <w:pPr>
              <w:jc w:val="center"/>
            </w:pPr>
            <w:r w:rsidRPr="00BE5CB6">
              <w:rPr>
                <w:rFonts w:eastAsia="Calibri"/>
              </w:rPr>
              <w:t>600</w:t>
            </w:r>
          </w:p>
        </w:tc>
        <w:tc>
          <w:tcPr>
            <w:tcW w:w="1134" w:type="dxa"/>
          </w:tcPr>
          <w:p w14:paraId="54C89D74" w14:textId="77777777" w:rsidR="00C70A6B" w:rsidRPr="00BE5CB6" w:rsidRDefault="00C70A6B" w:rsidP="00BE35F8">
            <w:pPr>
              <w:jc w:val="center"/>
              <w:rPr>
                <w:rFonts w:eastAsia="Calibri"/>
              </w:rPr>
            </w:pPr>
            <w:r w:rsidRPr="00BE5CB6">
              <w:rPr>
                <w:rFonts w:eastAsia="Calibri"/>
              </w:rPr>
              <w:t>641</w:t>
            </w:r>
          </w:p>
        </w:tc>
        <w:tc>
          <w:tcPr>
            <w:tcW w:w="1134" w:type="dxa"/>
          </w:tcPr>
          <w:p w14:paraId="2F4D4C53" w14:textId="77777777" w:rsidR="00C70A6B" w:rsidRPr="00BE5CB6" w:rsidRDefault="00C70A6B" w:rsidP="00BE35F8">
            <w:pPr>
              <w:jc w:val="center"/>
              <w:rPr>
                <w:rFonts w:eastAsia="Calibri"/>
              </w:rPr>
            </w:pPr>
            <w:r w:rsidRPr="00BE5CB6">
              <w:rPr>
                <w:rFonts w:eastAsia="Calibri"/>
              </w:rPr>
              <w:t>6,8</w:t>
            </w:r>
          </w:p>
        </w:tc>
        <w:tc>
          <w:tcPr>
            <w:tcW w:w="3448" w:type="dxa"/>
          </w:tcPr>
          <w:p w14:paraId="4375D62E" w14:textId="60641844" w:rsidR="00C70A6B" w:rsidRPr="00BE5CB6" w:rsidRDefault="00C70A6B" w:rsidP="00BE35F8">
            <w:r w:rsidRPr="00BE5CB6">
              <w:rPr>
                <w:rFonts w:eastAsia="Calibri"/>
              </w:rPr>
              <w:t xml:space="preserve">Pārskata periodā papildu izglītojošas aktivitātes īstenotas saistībā ar vairāku aizsargājamo teritoriju jubilejas gadu: Ķemeru Nacionālajam parkam 25, Rāznas Nacionālajam parkam 15, Ziemeļvidzemes biosfēras rezervātam 25, kā arī </w:t>
            </w:r>
            <w:r w:rsidRPr="00BE5CB6">
              <w:rPr>
                <w:rFonts w:eastAsia="Calibri"/>
              </w:rPr>
              <w:lastRenderedPageBreak/>
              <w:t>vairāki pasākumi rīkoti sadarbībā ar DAP īstenotajiem projektiem (</w:t>
            </w:r>
            <w:proofErr w:type="spellStart"/>
            <w:r w:rsidRPr="00BE5CB6">
              <w:rPr>
                <w:rFonts w:eastAsia="Calibri"/>
              </w:rPr>
              <w:t>Life</w:t>
            </w:r>
            <w:proofErr w:type="spellEnd"/>
            <w:r w:rsidRPr="00BE5CB6">
              <w:rPr>
                <w:rFonts w:eastAsia="Calibri"/>
              </w:rPr>
              <w:t xml:space="preserve"> LatViaNature, </w:t>
            </w:r>
            <w:proofErr w:type="spellStart"/>
            <w:r w:rsidRPr="00BE5CB6">
              <w:rPr>
                <w:rFonts w:eastAsia="Calibri"/>
              </w:rPr>
              <w:t>Life</w:t>
            </w:r>
            <w:proofErr w:type="spellEnd"/>
            <w:r w:rsidRPr="00BE5CB6">
              <w:rPr>
                <w:rFonts w:eastAsia="Calibri"/>
              </w:rPr>
              <w:t xml:space="preserve"> </w:t>
            </w:r>
            <w:proofErr w:type="spellStart"/>
            <w:r w:rsidRPr="00BE5CB6">
              <w:rPr>
                <w:rFonts w:eastAsia="Calibri"/>
              </w:rPr>
              <w:t>Reef</w:t>
            </w:r>
            <w:proofErr w:type="spellEnd"/>
            <w:r w:rsidRPr="00BE5CB6">
              <w:rPr>
                <w:rFonts w:eastAsia="Calibri"/>
              </w:rPr>
              <w:t xml:space="preserve"> un </w:t>
            </w:r>
            <w:proofErr w:type="spellStart"/>
            <w:r w:rsidRPr="00BE5CB6">
              <w:rPr>
                <w:rFonts w:eastAsia="Calibri"/>
              </w:rPr>
              <w:t>Life</w:t>
            </w:r>
            <w:proofErr w:type="spellEnd"/>
            <w:r w:rsidRPr="00BE5CB6">
              <w:rPr>
                <w:rFonts w:eastAsia="Calibri"/>
              </w:rPr>
              <w:t xml:space="preserve"> </w:t>
            </w:r>
            <w:proofErr w:type="spellStart"/>
            <w:r w:rsidRPr="00BE5CB6">
              <w:rPr>
                <w:rFonts w:eastAsia="Calibri"/>
              </w:rPr>
              <w:t>for</w:t>
            </w:r>
            <w:proofErr w:type="spellEnd"/>
            <w:r w:rsidRPr="00BE5CB6">
              <w:rPr>
                <w:rFonts w:eastAsia="Calibri"/>
              </w:rPr>
              <w:t xml:space="preserve"> </w:t>
            </w:r>
            <w:proofErr w:type="spellStart"/>
            <w:r w:rsidRPr="00BE5CB6">
              <w:rPr>
                <w:rFonts w:eastAsia="Calibri"/>
              </w:rPr>
              <w:t>Species</w:t>
            </w:r>
            <w:proofErr w:type="spellEnd"/>
            <w:r w:rsidRPr="00BE5CB6">
              <w:rPr>
                <w:rFonts w:eastAsia="Calibri"/>
              </w:rPr>
              <w:t xml:space="preserve">) </w:t>
            </w:r>
          </w:p>
        </w:tc>
      </w:tr>
      <w:tr w:rsidR="00C70A6B" w:rsidRPr="00BE5CB6" w14:paraId="49E58105" w14:textId="77777777" w:rsidTr="00BE35F8">
        <w:trPr>
          <w:trHeight w:val="555"/>
        </w:trPr>
        <w:tc>
          <w:tcPr>
            <w:tcW w:w="720" w:type="dxa"/>
          </w:tcPr>
          <w:p w14:paraId="02AB6061" w14:textId="77777777" w:rsidR="00C70A6B" w:rsidRPr="00BE5CB6" w:rsidRDefault="00C70A6B" w:rsidP="00BE35F8">
            <w:r w:rsidRPr="00BE5CB6">
              <w:rPr>
                <w:rFonts w:eastAsia="Calibri"/>
              </w:rPr>
              <w:lastRenderedPageBreak/>
              <w:t>20.</w:t>
            </w:r>
          </w:p>
        </w:tc>
        <w:tc>
          <w:tcPr>
            <w:tcW w:w="2708" w:type="dxa"/>
          </w:tcPr>
          <w:p w14:paraId="039D0EC8" w14:textId="77777777" w:rsidR="00C70A6B" w:rsidRPr="00BE5CB6" w:rsidRDefault="00C70A6B" w:rsidP="00BE35F8">
            <w:r w:rsidRPr="00BE5CB6">
              <w:rPr>
                <w:rFonts w:eastAsia="Calibri"/>
              </w:rPr>
              <w:t xml:space="preserve">Palielināta sabiedrības izpratne par dabas vērtību nozīmi, izglītojot un informējot sabiedrību dabas aizsardzības jautājumos  </w:t>
            </w:r>
          </w:p>
        </w:tc>
        <w:tc>
          <w:tcPr>
            <w:tcW w:w="1909" w:type="dxa"/>
          </w:tcPr>
          <w:p w14:paraId="3B4CC236" w14:textId="77777777" w:rsidR="00C70A6B" w:rsidRPr="00BE5CB6" w:rsidRDefault="00C70A6B" w:rsidP="00BE35F8">
            <w:r w:rsidRPr="00BE5CB6">
              <w:rPr>
                <w:rFonts w:eastAsia="Calibri"/>
              </w:rPr>
              <w:t xml:space="preserve">Dalībnieki dabas izglītības nodarbībās, lekcijās, pasākumos un semināros </w:t>
            </w:r>
          </w:p>
        </w:tc>
        <w:tc>
          <w:tcPr>
            <w:tcW w:w="1134" w:type="dxa"/>
          </w:tcPr>
          <w:p w14:paraId="0AC35AE4" w14:textId="71BA4043" w:rsidR="00C70A6B" w:rsidRPr="00BE5CB6" w:rsidRDefault="00C70A6B" w:rsidP="00BE35F8">
            <w:pPr>
              <w:jc w:val="center"/>
            </w:pPr>
            <w:r w:rsidRPr="00BE5CB6">
              <w:rPr>
                <w:rFonts w:eastAsia="Calibri"/>
              </w:rPr>
              <w:t>skaits</w:t>
            </w:r>
          </w:p>
        </w:tc>
        <w:tc>
          <w:tcPr>
            <w:tcW w:w="1134" w:type="dxa"/>
          </w:tcPr>
          <w:p w14:paraId="038299C0" w14:textId="114035DD" w:rsidR="00C70A6B" w:rsidRPr="00BE5CB6" w:rsidRDefault="00C70A6B" w:rsidP="00BE35F8">
            <w:pPr>
              <w:jc w:val="center"/>
            </w:pPr>
            <w:r w:rsidRPr="00BE5CB6">
              <w:rPr>
                <w:rFonts w:eastAsia="Calibri"/>
              </w:rPr>
              <w:t>20 000</w:t>
            </w:r>
          </w:p>
        </w:tc>
        <w:tc>
          <w:tcPr>
            <w:tcW w:w="1134" w:type="dxa"/>
          </w:tcPr>
          <w:p w14:paraId="445101B6" w14:textId="77777777" w:rsidR="00C70A6B" w:rsidRPr="00BE5CB6" w:rsidRDefault="00C70A6B" w:rsidP="00BE35F8">
            <w:pPr>
              <w:jc w:val="center"/>
              <w:rPr>
                <w:rFonts w:eastAsia="Calibri"/>
              </w:rPr>
            </w:pPr>
            <w:r w:rsidRPr="00BE5CB6">
              <w:rPr>
                <w:rFonts w:eastAsia="Calibri"/>
              </w:rPr>
              <w:t>31 290</w:t>
            </w:r>
          </w:p>
        </w:tc>
        <w:tc>
          <w:tcPr>
            <w:tcW w:w="1134" w:type="dxa"/>
          </w:tcPr>
          <w:p w14:paraId="72BB8E56" w14:textId="77777777" w:rsidR="00C70A6B" w:rsidRPr="00BE5CB6" w:rsidRDefault="00C70A6B" w:rsidP="00BE35F8">
            <w:pPr>
              <w:jc w:val="center"/>
              <w:rPr>
                <w:rFonts w:eastAsia="Calibri"/>
              </w:rPr>
            </w:pPr>
            <w:r w:rsidRPr="00BE5CB6">
              <w:rPr>
                <w:rFonts w:eastAsia="Calibri"/>
              </w:rPr>
              <w:t>56,5</w:t>
            </w:r>
          </w:p>
        </w:tc>
        <w:tc>
          <w:tcPr>
            <w:tcW w:w="3448" w:type="dxa"/>
          </w:tcPr>
          <w:p w14:paraId="205076AD" w14:textId="5F390764" w:rsidR="00C70A6B" w:rsidRPr="00BE5CB6" w:rsidRDefault="00C70A6B" w:rsidP="00BE35F8">
            <w:r w:rsidRPr="00BE5CB6">
              <w:rPr>
                <w:rFonts w:eastAsia="Calibri"/>
              </w:rPr>
              <w:t>Ņemot vērā, ka ir īstenoti vairāk dabas izglītības pasākumu nekā sākotnēji plānots, attiecīgi ir palielinājies arī dalībnieku skaits</w:t>
            </w:r>
          </w:p>
        </w:tc>
      </w:tr>
      <w:tr w:rsidR="00C70A6B" w:rsidRPr="00BE5CB6" w14:paraId="2CC9F67C" w14:textId="77777777" w:rsidTr="00BE35F8">
        <w:trPr>
          <w:trHeight w:val="840"/>
        </w:trPr>
        <w:tc>
          <w:tcPr>
            <w:tcW w:w="720" w:type="dxa"/>
          </w:tcPr>
          <w:p w14:paraId="0493832C" w14:textId="77777777" w:rsidR="00C70A6B" w:rsidRPr="00BE5CB6" w:rsidRDefault="00C70A6B" w:rsidP="00BE35F8">
            <w:r w:rsidRPr="00BE5CB6">
              <w:rPr>
                <w:rFonts w:eastAsia="Calibri"/>
              </w:rPr>
              <w:t>21.</w:t>
            </w:r>
          </w:p>
        </w:tc>
        <w:tc>
          <w:tcPr>
            <w:tcW w:w="2708" w:type="dxa"/>
          </w:tcPr>
          <w:p w14:paraId="2A1BE71B" w14:textId="77777777" w:rsidR="00C70A6B" w:rsidRPr="00BE5CB6" w:rsidRDefault="00C70A6B" w:rsidP="00BE35F8">
            <w:r w:rsidRPr="00BE5CB6">
              <w:rPr>
                <w:rFonts w:eastAsia="Calibri"/>
              </w:rPr>
              <w:t xml:space="preserve">Nodrošināta kompensāciju izmaksu administrēšana, kompensējot zemes īpašniekiem neiegūtos saimnieciskos labumus par nacionālas vai ES nozīmes dabas vērtību saglabāšanu   </w:t>
            </w:r>
          </w:p>
        </w:tc>
        <w:tc>
          <w:tcPr>
            <w:tcW w:w="1909" w:type="dxa"/>
          </w:tcPr>
          <w:p w14:paraId="0B7DD286" w14:textId="04A27E90" w:rsidR="00C70A6B" w:rsidRPr="00BE5CB6" w:rsidRDefault="00C70A6B" w:rsidP="00BE35F8">
            <w:r w:rsidRPr="00BE5CB6">
              <w:rPr>
                <w:rFonts w:eastAsia="Calibri"/>
              </w:rPr>
              <w:t xml:space="preserve">Izvērtēto kompensācijas pieteikumu par saimnieciskās darbības ierobežojumiem ĪADT un mikroliegumos īpatsvars no pieteikumiem </w:t>
            </w:r>
          </w:p>
        </w:tc>
        <w:tc>
          <w:tcPr>
            <w:tcW w:w="1134" w:type="dxa"/>
          </w:tcPr>
          <w:p w14:paraId="75021EBE" w14:textId="675F2BEF" w:rsidR="00C70A6B" w:rsidRPr="00BE5CB6" w:rsidRDefault="00C70A6B" w:rsidP="00BE35F8">
            <w:pPr>
              <w:jc w:val="center"/>
            </w:pPr>
            <w:r w:rsidRPr="00BE5CB6">
              <w:rPr>
                <w:rFonts w:eastAsia="Calibri"/>
              </w:rPr>
              <w:t>procenti</w:t>
            </w:r>
          </w:p>
        </w:tc>
        <w:tc>
          <w:tcPr>
            <w:tcW w:w="1134" w:type="dxa"/>
          </w:tcPr>
          <w:p w14:paraId="6D624479" w14:textId="4925690F" w:rsidR="00C70A6B" w:rsidRPr="00BE5CB6" w:rsidRDefault="00C70A6B" w:rsidP="00BE35F8">
            <w:pPr>
              <w:jc w:val="center"/>
            </w:pPr>
            <w:r w:rsidRPr="00BE5CB6">
              <w:rPr>
                <w:rFonts w:eastAsia="Calibri"/>
              </w:rPr>
              <w:t>100</w:t>
            </w:r>
          </w:p>
        </w:tc>
        <w:tc>
          <w:tcPr>
            <w:tcW w:w="1134" w:type="dxa"/>
          </w:tcPr>
          <w:p w14:paraId="6DE9D40F" w14:textId="3B3C3A3E" w:rsidR="00C70A6B" w:rsidRPr="00BE5CB6" w:rsidRDefault="00C70A6B" w:rsidP="00BE35F8">
            <w:pPr>
              <w:jc w:val="center"/>
            </w:pPr>
            <w:r w:rsidRPr="00BE5CB6">
              <w:rPr>
                <w:rFonts w:eastAsia="Calibri"/>
              </w:rPr>
              <w:t>88</w:t>
            </w:r>
          </w:p>
        </w:tc>
        <w:tc>
          <w:tcPr>
            <w:tcW w:w="1134" w:type="dxa"/>
          </w:tcPr>
          <w:p w14:paraId="3E793843" w14:textId="77777777" w:rsidR="00C70A6B" w:rsidRPr="00BE5CB6" w:rsidRDefault="00C70A6B" w:rsidP="00BE35F8">
            <w:pPr>
              <w:jc w:val="center"/>
              <w:rPr>
                <w:rFonts w:eastAsia="Calibri"/>
              </w:rPr>
            </w:pPr>
            <w:r w:rsidRPr="00BE5CB6">
              <w:rPr>
                <w:rFonts w:eastAsia="Calibri"/>
              </w:rPr>
              <w:t>-12,5</w:t>
            </w:r>
          </w:p>
        </w:tc>
        <w:tc>
          <w:tcPr>
            <w:tcW w:w="3448" w:type="dxa"/>
          </w:tcPr>
          <w:p w14:paraId="4B704312" w14:textId="77777777" w:rsidR="00C70A6B" w:rsidRPr="00BE5CB6" w:rsidRDefault="00C70A6B" w:rsidP="00BE35F8">
            <w:r w:rsidRPr="00BE5CB6">
              <w:rPr>
                <w:rFonts w:eastAsia="Calibri"/>
              </w:rPr>
              <w:t xml:space="preserve">  </w:t>
            </w:r>
          </w:p>
        </w:tc>
      </w:tr>
      <w:tr w:rsidR="00C70A6B" w:rsidRPr="00BE5CB6" w14:paraId="52F5E32D" w14:textId="77777777" w:rsidTr="00BE35F8">
        <w:trPr>
          <w:trHeight w:val="630"/>
        </w:trPr>
        <w:tc>
          <w:tcPr>
            <w:tcW w:w="720" w:type="dxa"/>
          </w:tcPr>
          <w:p w14:paraId="5B01D0EE" w14:textId="77777777" w:rsidR="00C70A6B" w:rsidRPr="00BE5CB6" w:rsidRDefault="00C70A6B" w:rsidP="00BE35F8">
            <w:r w:rsidRPr="00BE5CB6">
              <w:rPr>
                <w:rFonts w:eastAsia="Calibri"/>
              </w:rPr>
              <w:t>22.</w:t>
            </w:r>
          </w:p>
        </w:tc>
        <w:tc>
          <w:tcPr>
            <w:tcW w:w="2708" w:type="dxa"/>
          </w:tcPr>
          <w:p w14:paraId="6FB92B27" w14:textId="77777777" w:rsidR="00C70A6B" w:rsidRPr="00BE5CB6" w:rsidRDefault="00C70A6B" w:rsidP="00BE35F8">
            <w:r w:rsidRPr="00BE5CB6">
              <w:rPr>
                <w:rFonts w:eastAsia="Calibri"/>
              </w:rPr>
              <w:t xml:space="preserve">Nodrošināta kompensāciju izmaksu administrēšana, kompensējot zemes īpašniekiem neiegūtos saimnieciskos labumus par nacionālas vai ES nozīmes dabas vērtību saglabāšanu   </w:t>
            </w:r>
          </w:p>
        </w:tc>
        <w:tc>
          <w:tcPr>
            <w:tcW w:w="1909" w:type="dxa"/>
          </w:tcPr>
          <w:p w14:paraId="2DB95834" w14:textId="77777777" w:rsidR="00C70A6B" w:rsidRPr="00BE5CB6" w:rsidRDefault="00C70A6B" w:rsidP="00BE35F8">
            <w:r w:rsidRPr="00BE5CB6">
              <w:rPr>
                <w:rFonts w:eastAsia="Calibri"/>
              </w:rPr>
              <w:t xml:space="preserve">Izvērtēto kompensācijas pieteikumu par īpaši aizsargājamo nemedījamo sugu un migrējošo sugu dzīvnieku nodarītajiem </w:t>
            </w:r>
            <w:r w:rsidRPr="00BE5CB6">
              <w:rPr>
                <w:rFonts w:eastAsia="Calibri"/>
              </w:rPr>
              <w:lastRenderedPageBreak/>
              <w:t xml:space="preserve">postījumiem īpatsvars no pieteikumiem </w:t>
            </w:r>
          </w:p>
        </w:tc>
        <w:tc>
          <w:tcPr>
            <w:tcW w:w="1134" w:type="dxa"/>
          </w:tcPr>
          <w:p w14:paraId="3A797F0F" w14:textId="1093358B" w:rsidR="00C70A6B" w:rsidRPr="00BE5CB6" w:rsidRDefault="00C70A6B" w:rsidP="00BE35F8">
            <w:pPr>
              <w:jc w:val="center"/>
            </w:pPr>
            <w:r w:rsidRPr="00BE5CB6">
              <w:rPr>
                <w:rFonts w:eastAsia="Calibri"/>
              </w:rPr>
              <w:lastRenderedPageBreak/>
              <w:t>procenti</w:t>
            </w:r>
          </w:p>
        </w:tc>
        <w:tc>
          <w:tcPr>
            <w:tcW w:w="1134" w:type="dxa"/>
          </w:tcPr>
          <w:p w14:paraId="620C36D1" w14:textId="7A79C0E0" w:rsidR="00C70A6B" w:rsidRPr="00BE5CB6" w:rsidRDefault="00C70A6B" w:rsidP="00BE35F8">
            <w:pPr>
              <w:jc w:val="center"/>
            </w:pPr>
            <w:r w:rsidRPr="00BE5CB6">
              <w:rPr>
                <w:rFonts w:eastAsia="Calibri"/>
              </w:rPr>
              <w:t>100</w:t>
            </w:r>
          </w:p>
        </w:tc>
        <w:tc>
          <w:tcPr>
            <w:tcW w:w="1134" w:type="dxa"/>
          </w:tcPr>
          <w:p w14:paraId="099FDE00" w14:textId="77777777" w:rsidR="00C70A6B" w:rsidRPr="00BE5CB6" w:rsidRDefault="00C70A6B" w:rsidP="00BE35F8">
            <w:pPr>
              <w:jc w:val="center"/>
              <w:rPr>
                <w:rFonts w:eastAsia="Calibri"/>
              </w:rPr>
            </w:pPr>
            <w:r w:rsidRPr="00BE5CB6">
              <w:rPr>
                <w:rFonts w:eastAsia="Calibri"/>
              </w:rPr>
              <w:t>64</w:t>
            </w:r>
          </w:p>
        </w:tc>
        <w:tc>
          <w:tcPr>
            <w:tcW w:w="1134" w:type="dxa"/>
          </w:tcPr>
          <w:p w14:paraId="551452F5" w14:textId="77777777" w:rsidR="00C70A6B" w:rsidRPr="00BE5CB6" w:rsidRDefault="00C70A6B" w:rsidP="00BE35F8">
            <w:pPr>
              <w:jc w:val="center"/>
              <w:rPr>
                <w:rFonts w:eastAsia="Calibri"/>
              </w:rPr>
            </w:pPr>
            <w:r w:rsidRPr="00BE5CB6">
              <w:rPr>
                <w:rFonts w:eastAsia="Calibri"/>
              </w:rPr>
              <w:t>-36,4</w:t>
            </w:r>
          </w:p>
        </w:tc>
        <w:tc>
          <w:tcPr>
            <w:tcW w:w="3448" w:type="dxa"/>
          </w:tcPr>
          <w:p w14:paraId="07BF5A3F" w14:textId="3913C282" w:rsidR="00C70A6B" w:rsidRPr="00BE5CB6" w:rsidRDefault="00C70A6B" w:rsidP="00BE35F8">
            <w:r w:rsidRPr="00BE5CB6">
              <w:rPr>
                <w:rFonts w:eastAsia="Calibri"/>
              </w:rPr>
              <w:t>Saskaņā ar MK 18.02.2021. noteikumiem Nr.</w:t>
            </w:r>
            <w:r w:rsidR="001256CD">
              <w:rPr>
                <w:rFonts w:eastAsia="Calibri"/>
              </w:rPr>
              <w:t xml:space="preserve"> </w:t>
            </w:r>
            <w:r w:rsidRPr="00BE5CB6">
              <w:rPr>
                <w:rFonts w:eastAsia="Calibri"/>
              </w:rPr>
              <w:t xml:space="preserve">114 DAP var izskatīt pieteikumu un pieņemt lēmumu par kompensācijas piešķiršanu akvakultūras nozarē pēc šajos noteikumos pretendentiem noteikto nosacījumu izpildes un atbilstības </w:t>
            </w:r>
            <w:proofErr w:type="spellStart"/>
            <w:r w:rsidRPr="00BE5CB6">
              <w:rPr>
                <w:rFonts w:eastAsia="Calibri"/>
              </w:rPr>
              <w:t>izvērtējuma</w:t>
            </w:r>
            <w:proofErr w:type="spellEnd"/>
            <w:r w:rsidR="001256CD">
              <w:rPr>
                <w:rFonts w:eastAsia="Calibri"/>
              </w:rPr>
              <w:t xml:space="preserve">. </w:t>
            </w:r>
            <w:r w:rsidR="00B74FB8">
              <w:rPr>
                <w:rFonts w:eastAsia="Calibri"/>
              </w:rPr>
              <w:t>P</w:t>
            </w:r>
            <w:r w:rsidRPr="00BE5CB6">
              <w:rPr>
                <w:rFonts w:eastAsia="Calibri"/>
              </w:rPr>
              <w:t>iem</w:t>
            </w:r>
            <w:r w:rsidR="00B74FB8">
              <w:rPr>
                <w:rFonts w:eastAsia="Calibri"/>
              </w:rPr>
              <w:t>ēram</w:t>
            </w:r>
            <w:r w:rsidRPr="00BE5CB6">
              <w:rPr>
                <w:rFonts w:eastAsia="Calibri"/>
              </w:rPr>
              <w:t xml:space="preserve">, attiecībā uz </w:t>
            </w:r>
            <w:r w:rsidRPr="00BE5CB6">
              <w:rPr>
                <w:rFonts w:eastAsia="Calibri"/>
              </w:rPr>
              <w:lastRenderedPageBreak/>
              <w:t xml:space="preserve">uzņēmumiem, kas piedalās </w:t>
            </w:r>
            <w:r w:rsidRPr="00D07E17">
              <w:rPr>
                <w:rFonts w:eastAsia="Calibri"/>
              </w:rPr>
              <w:t xml:space="preserve">Lauku atbalsta dienesta administrētajā atbalsta pasākumā </w:t>
            </w:r>
            <w:r w:rsidR="003D3604" w:rsidRPr="00D07E17">
              <w:rPr>
                <w:rFonts w:eastAsia="Calibri"/>
              </w:rPr>
              <w:t>“</w:t>
            </w:r>
            <w:r w:rsidRPr="00D07E17">
              <w:rPr>
                <w:rFonts w:eastAsia="Calibri"/>
              </w:rPr>
              <w:t>Akvakultūra, kas nodrošina vides pakalpojumus</w:t>
            </w:r>
            <w:r w:rsidR="003D3604" w:rsidRPr="00D07E17">
              <w:rPr>
                <w:rFonts w:eastAsia="Calibri"/>
              </w:rPr>
              <w:t>”</w:t>
            </w:r>
            <w:r w:rsidRPr="00D07E17">
              <w:rPr>
                <w:rFonts w:eastAsia="Calibri"/>
              </w:rPr>
              <w:t xml:space="preserve">, pieteikumu var izskatīt vienīgi pēc noteikumos noteiktās informācijas saņemšanas no </w:t>
            </w:r>
            <w:r w:rsidR="007C3E2B" w:rsidRPr="00D07E17">
              <w:rPr>
                <w:rFonts w:eastAsia="Calibri"/>
              </w:rPr>
              <w:t xml:space="preserve"> Lauku atbalsta dienesta</w:t>
            </w:r>
            <w:r w:rsidRPr="00D07E17">
              <w:rPr>
                <w:rFonts w:eastAsia="Calibri"/>
              </w:rPr>
              <w:t>. 2023.</w:t>
            </w:r>
            <w:r w:rsidR="0073561B" w:rsidRPr="00D07E17">
              <w:rPr>
                <w:rFonts w:eastAsia="Calibri"/>
              </w:rPr>
              <w:t xml:space="preserve"> </w:t>
            </w:r>
            <w:r w:rsidRPr="00D07E17">
              <w:rPr>
                <w:rFonts w:eastAsia="Calibri"/>
              </w:rPr>
              <w:t xml:space="preserve">gadā </w:t>
            </w:r>
            <w:r w:rsidR="00D07E17" w:rsidRPr="00D07E17">
              <w:rPr>
                <w:rFonts w:eastAsia="Calibri"/>
              </w:rPr>
              <w:t xml:space="preserve"> Lauku atbalsta dienests</w:t>
            </w:r>
            <w:r w:rsidRPr="00D07E17">
              <w:rPr>
                <w:rFonts w:eastAsia="Calibri"/>
              </w:rPr>
              <w:t xml:space="preserve"> neiesniedza pieprasīto</w:t>
            </w:r>
            <w:r w:rsidRPr="00BE5CB6">
              <w:rPr>
                <w:rFonts w:eastAsia="Calibri"/>
              </w:rPr>
              <w:t xml:space="preserve"> informāciju par visiem zivsaimniecības uzņēmumiem, līdz ar to DAP nevarēja izvērtēt visus saņemtos pieteikumus</w:t>
            </w:r>
          </w:p>
        </w:tc>
      </w:tr>
      <w:tr w:rsidR="00C70A6B" w:rsidRPr="00BE5CB6" w14:paraId="4BFFCD61" w14:textId="77777777" w:rsidTr="00BE35F8">
        <w:trPr>
          <w:trHeight w:val="1245"/>
        </w:trPr>
        <w:tc>
          <w:tcPr>
            <w:tcW w:w="720" w:type="dxa"/>
          </w:tcPr>
          <w:p w14:paraId="3E190958" w14:textId="77777777" w:rsidR="00C70A6B" w:rsidRPr="00BE5CB6" w:rsidRDefault="00C70A6B" w:rsidP="00BE35F8">
            <w:r w:rsidRPr="00BE5CB6">
              <w:rPr>
                <w:rFonts w:eastAsia="Calibri"/>
              </w:rPr>
              <w:lastRenderedPageBreak/>
              <w:t>23.</w:t>
            </w:r>
          </w:p>
        </w:tc>
        <w:tc>
          <w:tcPr>
            <w:tcW w:w="2708" w:type="dxa"/>
          </w:tcPr>
          <w:p w14:paraId="61884032" w14:textId="77777777" w:rsidR="00C70A6B" w:rsidRPr="00BE5CB6" w:rsidRDefault="00C70A6B" w:rsidP="00BE35F8">
            <w:r w:rsidRPr="00BE5CB6">
              <w:rPr>
                <w:rFonts w:eastAsia="Calibri"/>
              </w:rPr>
              <w:t xml:space="preserve">Nodrošināta sugu un biotopu aizsardzības jomas ekspertu sertificēšana un sertificēto ekspertu darbības uzraudzība  </w:t>
            </w:r>
          </w:p>
        </w:tc>
        <w:tc>
          <w:tcPr>
            <w:tcW w:w="1909" w:type="dxa"/>
          </w:tcPr>
          <w:p w14:paraId="4313A617" w14:textId="77777777" w:rsidR="00C70A6B" w:rsidRPr="00BE5CB6" w:rsidRDefault="00C70A6B" w:rsidP="00BE35F8">
            <w:r w:rsidRPr="00BE5CB6">
              <w:rPr>
                <w:rFonts w:eastAsia="Calibri"/>
              </w:rPr>
              <w:t xml:space="preserve">Izvērtēto pieteikumu eksperta sertifikāta saņemšanai sugu un biotopu aizsardzības jomā īpatsvars no pieteikumiem </w:t>
            </w:r>
          </w:p>
        </w:tc>
        <w:tc>
          <w:tcPr>
            <w:tcW w:w="1134" w:type="dxa"/>
          </w:tcPr>
          <w:p w14:paraId="63D797B8" w14:textId="2BE95819" w:rsidR="00C70A6B" w:rsidRPr="00BE5CB6" w:rsidRDefault="00C70A6B" w:rsidP="00BE35F8">
            <w:pPr>
              <w:jc w:val="center"/>
            </w:pPr>
            <w:r w:rsidRPr="00BE5CB6">
              <w:rPr>
                <w:rFonts w:eastAsia="Calibri"/>
              </w:rPr>
              <w:t>procenti</w:t>
            </w:r>
          </w:p>
        </w:tc>
        <w:tc>
          <w:tcPr>
            <w:tcW w:w="1134" w:type="dxa"/>
          </w:tcPr>
          <w:p w14:paraId="60E4661A" w14:textId="31E58156" w:rsidR="00C70A6B" w:rsidRPr="00BE5CB6" w:rsidRDefault="00C70A6B" w:rsidP="00BE35F8">
            <w:pPr>
              <w:jc w:val="center"/>
            </w:pPr>
            <w:r w:rsidRPr="00BE5CB6">
              <w:rPr>
                <w:rFonts w:eastAsia="Calibri"/>
              </w:rPr>
              <w:t>100</w:t>
            </w:r>
          </w:p>
        </w:tc>
        <w:tc>
          <w:tcPr>
            <w:tcW w:w="1134" w:type="dxa"/>
          </w:tcPr>
          <w:p w14:paraId="352DE1BE" w14:textId="4C9F9A4E" w:rsidR="00C70A6B" w:rsidRPr="00BE5CB6" w:rsidRDefault="00C70A6B" w:rsidP="00BE35F8">
            <w:pPr>
              <w:jc w:val="center"/>
            </w:pPr>
            <w:r w:rsidRPr="00BE5CB6">
              <w:rPr>
                <w:rFonts w:eastAsia="Calibri"/>
              </w:rPr>
              <w:t>100</w:t>
            </w:r>
          </w:p>
        </w:tc>
        <w:tc>
          <w:tcPr>
            <w:tcW w:w="1134" w:type="dxa"/>
          </w:tcPr>
          <w:p w14:paraId="3C39F7E3" w14:textId="3CE42597" w:rsidR="00C70A6B" w:rsidRPr="00BE5CB6" w:rsidRDefault="0073561B" w:rsidP="00BE35F8">
            <w:pPr>
              <w:jc w:val="center"/>
            </w:pPr>
            <w:r>
              <w:rPr>
                <w:rFonts w:eastAsia="Calibri"/>
              </w:rPr>
              <w:t>0</w:t>
            </w:r>
          </w:p>
        </w:tc>
        <w:tc>
          <w:tcPr>
            <w:tcW w:w="3448" w:type="dxa"/>
          </w:tcPr>
          <w:p w14:paraId="16E78C58" w14:textId="77777777" w:rsidR="00C70A6B" w:rsidRPr="00BE5CB6" w:rsidRDefault="00C70A6B" w:rsidP="00BE35F8">
            <w:r w:rsidRPr="00BE5CB6">
              <w:rPr>
                <w:rFonts w:eastAsia="Calibri"/>
              </w:rPr>
              <w:t xml:space="preserve">  </w:t>
            </w:r>
          </w:p>
        </w:tc>
      </w:tr>
      <w:tr w:rsidR="00C70A6B" w:rsidRPr="00BE5CB6" w14:paraId="1A8E0ACF" w14:textId="77777777" w:rsidTr="00BE35F8">
        <w:trPr>
          <w:trHeight w:val="840"/>
        </w:trPr>
        <w:tc>
          <w:tcPr>
            <w:tcW w:w="720" w:type="dxa"/>
          </w:tcPr>
          <w:p w14:paraId="2F76F208" w14:textId="77777777" w:rsidR="00C70A6B" w:rsidRPr="00BE5CB6" w:rsidRDefault="00C70A6B" w:rsidP="00BE35F8">
            <w:r w:rsidRPr="00BE5CB6">
              <w:rPr>
                <w:rFonts w:eastAsia="Calibri"/>
              </w:rPr>
              <w:t>24.</w:t>
            </w:r>
          </w:p>
        </w:tc>
        <w:tc>
          <w:tcPr>
            <w:tcW w:w="2708" w:type="dxa"/>
          </w:tcPr>
          <w:p w14:paraId="012FF70D" w14:textId="77777777" w:rsidR="00C70A6B" w:rsidRPr="00BE5CB6" w:rsidRDefault="00C70A6B" w:rsidP="00BE35F8">
            <w:r w:rsidRPr="00BE5CB6">
              <w:rPr>
                <w:rFonts w:eastAsia="Calibri"/>
              </w:rPr>
              <w:t xml:space="preserve">Nodrošināta sugu un biotopu aizsardzības jomas ekspertu sertificēšana un sertificēto ekspertu darbības uzraudzība  </w:t>
            </w:r>
          </w:p>
        </w:tc>
        <w:tc>
          <w:tcPr>
            <w:tcW w:w="1909" w:type="dxa"/>
          </w:tcPr>
          <w:p w14:paraId="28254E8B" w14:textId="77777777" w:rsidR="00C70A6B" w:rsidRPr="00BE5CB6" w:rsidRDefault="00C70A6B" w:rsidP="00BE35F8">
            <w:r w:rsidRPr="00BE5CB6">
              <w:rPr>
                <w:rFonts w:eastAsia="Calibri"/>
              </w:rPr>
              <w:t xml:space="preserve">Veiktas sugu un biotopu aizsardzības jomā sertificēto ekspertu sniegto atzinumu </w:t>
            </w:r>
            <w:r w:rsidRPr="00BE5CB6">
              <w:rPr>
                <w:rFonts w:eastAsia="Calibri"/>
              </w:rPr>
              <w:lastRenderedPageBreak/>
              <w:t xml:space="preserve">kvalitātes un atbilstības normatīvo aktu prasībām pārbaudes no kopējā atzinumu skaita </w:t>
            </w:r>
          </w:p>
        </w:tc>
        <w:tc>
          <w:tcPr>
            <w:tcW w:w="1134" w:type="dxa"/>
          </w:tcPr>
          <w:p w14:paraId="3A42F367" w14:textId="7D644608" w:rsidR="00C70A6B" w:rsidRPr="00BE5CB6" w:rsidRDefault="00C70A6B" w:rsidP="00BE35F8">
            <w:pPr>
              <w:jc w:val="center"/>
            </w:pPr>
            <w:r w:rsidRPr="00BE5CB6">
              <w:rPr>
                <w:rFonts w:eastAsia="Calibri"/>
              </w:rPr>
              <w:lastRenderedPageBreak/>
              <w:t>procenti</w:t>
            </w:r>
          </w:p>
        </w:tc>
        <w:tc>
          <w:tcPr>
            <w:tcW w:w="1134" w:type="dxa"/>
          </w:tcPr>
          <w:p w14:paraId="358091A5" w14:textId="0ADF969F" w:rsidR="00C70A6B" w:rsidRPr="00BE5CB6" w:rsidRDefault="00C70A6B" w:rsidP="00BE35F8">
            <w:pPr>
              <w:jc w:val="center"/>
            </w:pPr>
            <w:r w:rsidRPr="00BE5CB6">
              <w:rPr>
                <w:rFonts w:eastAsia="Calibri"/>
              </w:rPr>
              <w:t>20</w:t>
            </w:r>
          </w:p>
        </w:tc>
        <w:tc>
          <w:tcPr>
            <w:tcW w:w="1134" w:type="dxa"/>
          </w:tcPr>
          <w:p w14:paraId="20603338" w14:textId="3EA21306" w:rsidR="00C70A6B" w:rsidRPr="00BE5CB6" w:rsidRDefault="00C70A6B" w:rsidP="00BE35F8">
            <w:pPr>
              <w:jc w:val="center"/>
            </w:pPr>
            <w:r w:rsidRPr="00BE5CB6">
              <w:rPr>
                <w:rFonts w:eastAsia="Calibri"/>
              </w:rPr>
              <w:t>20</w:t>
            </w:r>
          </w:p>
        </w:tc>
        <w:tc>
          <w:tcPr>
            <w:tcW w:w="1134" w:type="dxa"/>
          </w:tcPr>
          <w:p w14:paraId="2599C1BD" w14:textId="77777777" w:rsidR="00C70A6B" w:rsidRPr="00BE5CB6" w:rsidRDefault="00C70A6B" w:rsidP="00BE35F8">
            <w:pPr>
              <w:jc w:val="center"/>
            </w:pPr>
            <w:r w:rsidRPr="00BE5CB6">
              <w:rPr>
                <w:rFonts w:eastAsia="Calibri"/>
              </w:rPr>
              <w:t>0</w:t>
            </w:r>
          </w:p>
        </w:tc>
        <w:tc>
          <w:tcPr>
            <w:tcW w:w="3448" w:type="dxa"/>
          </w:tcPr>
          <w:p w14:paraId="16AA33B3" w14:textId="77777777" w:rsidR="00C70A6B" w:rsidRPr="00BE5CB6" w:rsidRDefault="00C70A6B" w:rsidP="00BE35F8">
            <w:r w:rsidRPr="00BE5CB6">
              <w:rPr>
                <w:rFonts w:eastAsia="Calibri"/>
              </w:rPr>
              <w:t xml:space="preserve">  </w:t>
            </w:r>
          </w:p>
        </w:tc>
      </w:tr>
      <w:tr w:rsidR="00C70A6B" w:rsidRPr="00BE5CB6" w14:paraId="60E1C38C" w14:textId="77777777" w:rsidTr="00BE35F8">
        <w:trPr>
          <w:trHeight w:val="930"/>
        </w:trPr>
        <w:tc>
          <w:tcPr>
            <w:tcW w:w="720" w:type="dxa"/>
          </w:tcPr>
          <w:p w14:paraId="56416431" w14:textId="77777777" w:rsidR="00C70A6B" w:rsidRPr="00BE5CB6" w:rsidRDefault="00C70A6B" w:rsidP="00BE35F8">
            <w:r w:rsidRPr="00BE5CB6">
              <w:rPr>
                <w:rFonts w:eastAsia="Calibri"/>
              </w:rPr>
              <w:t>25.</w:t>
            </w:r>
          </w:p>
        </w:tc>
        <w:tc>
          <w:tcPr>
            <w:tcW w:w="2708" w:type="dxa"/>
          </w:tcPr>
          <w:p w14:paraId="25AD8019" w14:textId="77777777" w:rsidR="00C70A6B" w:rsidRPr="00BE5CB6" w:rsidRDefault="00C70A6B" w:rsidP="00BE35F8">
            <w:r w:rsidRPr="00BE5CB6">
              <w:rPr>
                <w:rFonts w:eastAsia="Calibri"/>
              </w:rPr>
              <w:t xml:space="preserve">Nodrošināta Līgatnes dabas taku apsaimniekošana  </w:t>
            </w:r>
          </w:p>
        </w:tc>
        <w:tc>
          <w:tcPr>
            <w:tcW w:w="1909" w:type="dxa"/>
          </w:tcPr>
          <w:p w14:paraId="0C17FFD3" w14:textId="77777777" w:rsidR="00C70A6B" w:rsidRPr="00BE5CB6" w:rsidRDefault="00C70A6B" w:rsidP="00BE35F8">
            <w:r w:rsidRPr="00BE5CB6">
              <w:rPr>
                <w:rFonts w:eastAsia="Calibri"/>
              </w:rPr>
              <w:t xml:space="preserve">Līgatnes dabas takās uzturētas Latvijas dabai raksturīgas savvaļas dzīvnieku sugas, nodrošinot dzīvnieku labturības prasības </w:t>
            </w:r>
          </w:p>
        </w:tc>
        <w:tc>
          <w:tcPr>
            <w:tcW w:w="1134" w:type="dxa"/>
          </w:tcPr>
          <w:p w14:paraId="0FBDF2BC" w14:textId="6AC0AF09" w:rsidR="00C70A6B" w:rsidRPr="00BE5CB6" w:rsidRDefault="00C70A6B" w:rsidP="00BE35F8">
            <w:pPr>
              <w:jc w:val="center"/>
            </w:pPr>
            <w:r w:rsidRPr="00BE5CB6">
              <w:rPr>
                <w:rFonts w:eastAsia="Calibri"/>
              </w:rPr>
              <w:t>skaits</w:t>
            </w:r>
          </w:p>
        </w:tc>
        <w:tc>
          <w:tcPr>
            <w:tcW w:w="1134" w:type="dxa"/>
          </w:tcPr>
          <w:p w14:paraId="0515C8CD" w14:textId="7D07CEA6" w:rsidR="00C70A6B" w:rsidRPr="00BE5CB6" w:rsidRDefault="00C70A6B" w:rsidP="00BE35F8">
            <w:pPr>
              <w:jc w:val="center"/>
            </w:pPr>
            <w:r w:rsidRPr="00BE5CB6">
              <w:rPr>
                <w:rFonts w:eastAsia="Calibri"/>
              </w:rPr>
              <w:t>20</w:t>
            </w:r>
          </w:p>
        </w:tc>
        <w:tc>
          <w:tcPr>
            <w:tcW w:w="1134" w:type="dxa"/>
          </w:tcPr>
          <w:p w14:paraId="2FC52449" w14:textId="2F8FA31A" w:rsidR="00C70A6B" w:rsidRPr="00BE5CB6" w:rsidRDefault="00C70A6B" w:rsidP="00BE35F8">
            <w:pPr>
              <w:jc w:val="center"/>
            </w:pPr>
            <w:r w:rsidRPr="00BE5CB6">
              <w:rPr>
                <w:rFonts w:eastAsia="Calibri"/>
              </w:rPr>
              <w:t>21</w:t>
            </w:r>
          </w:p>
        </w:tc>
        <w:tc>
          <w:tcPr>
            <w:tcW w:w="1134" w:type="dxa"/>
          </w:tcPr>
          <w:p w14:paraId="390DC6C2" w14:textId="16058F14" w:rsidR="00C70A6B" w:rsidRPr="00BE5CB6" w:rsidRDefault="00C70A6B" w:rsidP="00BE35F8">
            <w:pPr>
              <w:jc w:val="center"/>
            </w:pPr>
            <w:r w:rsidRPr="00BE5CB6">
              <w:rPr>
                <w:rFonts w:eastAsia="Calibri"/>
              </w:rPr>
              <w:t>5</w:t>
            </w:r>
          </w:p>
        </w:tc>
        <w:tc>
          <w:tcPr>
            <w:tcW w:w="3448" w:type="dxa"/>
          </w:tcPr>
          <w:p w14:paraId="608EC9D4" w14:textId="77777777" w:rsidR="00C70A6B" w:rsidRPr="00BE5CB6" w:rsidRDefault="00C70A6B" w:rsidP="00BE35F8">
            <w:r w:rsidRPr="00BE5CB6">
              <w:rPr>
                <w:rFonts w:eastAsia="Calibri"/>
              </w:rPr>
              <w:t xml:space="preserve">  </w:t>
            </w:r>
          </w:p>
        </w:tc>
      </w:tr>
      <w:tr w:rsidR="00C70A6B" w:rsidRPr="00BE5CB6" w14:paraId="67701BA7" w14:textId="77777777" w:rsidTr="00BE35F8">
        <w:trPr>
          <w:trHeight w:val="630"/>
        </w:trPr>
        <w:tc>
          <w:tcPr>
            <w:tcW w:w="720" w:type="dxa"/>
          </w:tcPr>
          <w:p w14:paraId="5017C386" w14:textId="77777777" w:rsidR="00C70A6B" w:rsidRPr="00BE5CB6" w:rsidRDefault="00C70A6B" w:rsidP="00BE35F8">
            <w:r w:rsidRPr="00BE5CB6">
              <w:rPr>
                <w:rFonts w:eastAsia="Calibri"/>
              </w:rPr>
              <w:t>26.</w:t>
            </w:r>
          </w:p>
        </w:tc>
        <w:tc>
          <w:tcPr>
            <w:tcW w:w="2708" w:type="dxa"/>
          </w:tcPr>
          <w:p w14:paraId="3AB4DA93" w14:textId="77777777" w:rsidR="00C70A6B" w:rsidRPr="00BE5CB6" w:rsidRDefault="00C70A6B" w:rsidP="00BE35F8">
            <w:r w:rsidRPr="00BE5CB6">
              <w:rPr>
                <w:rFonts w:eastAsia="Calibri"/>
              </w:rPr>
              <w:t xml:space="preserve">Līdzdalība vietējā līmeņa teritorijas attīstības plānošanas dokumentu izstrādē, sniedzot nepieciešamo informāciju par ĪADT, mikroliegumiem, īpaši aizsargājamām sugām un īpaši aizsargājamiem biotopiem, nosacījumus un atzinumus </w:t>
            </w:r>
          </w:p>
        </w:tc>
        <w:tc>
          <w:tcPr>
            <w:tcW w:w="1909" w:type="dxa"/>
          </w:tcPr>
          <w:p w14:paraId="47320CA6" w14:textId="77777777" w:rsidR="00C70A6B" w:rsidRPr="00BE5CB6" w:rsidRDefault="00C70A6B" w:rsidP="00BE35F8">
            <w:r w:rsidRPr="00BE5CB6">
              <w:rPr>
                <w:rFonts w:eastAsia="Calibri"/>
              </w:rPr>
              <w:t xml:space="preserve">Izsniegti nosacījumi, atzinumi un informācija vietējā līmeņa teritorijas attīstības plānošanas dokumentiem </w:t>
            </w:r>
          </w:p>
        </w:tc>
        <w:tc>
          <w:tcPr>
            <w:tcW w:w="1134" w:type="dxa"/>
          </w:tcPr>
          <w:p w14:paraId="661C0E93" w14:textId="6B29B143" w:rsidR="00C70A6B" w:rsidRPr="00BE5CB6" w:rsidRDefault="00C70A6B" w:rsidP="00BE35F8">
            <w:pPr>
              <w:jc w:val="center"/>
            </w:pPr>
            <w:r w:rsidRPr="00BE5CB6">
              <w:rPr>
                <w:rFonts w:eastAsia="Calibri"/>
              </w:rPr>
              <w:t>skaits</w:t>
            </w:r>
          </w:p>
        </w:tc>
        <w:tc>
          <w:tcPr>
            <w:tcW w:w="1134" w:type="dxa"/>
          </w:tcPr>
          <w:p w14:paraId="5D68082C" w14:textId="398237A0" w:rsidR="00C70A6B" w:rsidRPr="00BE5CB6" w:rsidRDefault="00C70A6B" w:rsidP="00BE35F8">
            <w:pPr>
              <w:jc w:val="center"/>
            </w:pPr>
            <w:r w:rsidRPr="00BE5CB6">
              <w:rPr>
                <w:rFonts w:eastAsia="Calibri"/>
              </w:rPr>
              <w:t>170</w:t>
            </w:r>
          </w:p>
        </w:tc>
        <w:tc>
          <w:tcPr>
            <w:tcW w:w="1134" w:type="dxa"/>
          </w:tcPr>
          <w:p w14:paraId="7B0E79F7" w14:textId="539CB856" w:rsidR="00C70A6B" w:rsidRPr="00BE5CB6" w:rsidRDefault="00C70A6B" w:rsidP="00BE35F8">
            <w:pPr>
              <w:jc w:val="center"/>
            </w:pPr>
            <w:r w:rsidRPr="00BE5CB6">
              <w:rPr>
                <w:rFonts w:eastAsia="Calibri"/>
              </w:rPr>
              <w:t>277</w:t>
            </w:r>
          </w:p>
        </w:tc>
        <w:tc>
          <w:tcPr>
            <w:tcW w:w="1134" w:type="dxa"/>
          </w:tcPr>
          <w:p w14:paraId="7569EDD7" w14:textId="77777777" w:rsidR="00C70A6B" w:rsidRPr="00BE5CB6" w:rsidRDefault="00C70A6B" w:rsidP="00BE35F8">
            <w:pPr>
              <w:jc w:val="center"/>
              <w:rPr>
                <w:rFonts w:eastAsia="Calibri"/>
              </w:rPr>
            </w:pPr>
            <w:r w:rsidRPr="00BE5CB6">
              <w:rPr>
                <w:rFonts w:eastAsia="Calibri"/>
              </w:rPr>
              <w:t>62,9</w:t>
            </w:r>
          </w:p>
        </w:tc>
        <w:tc>
          <w:tcPr>
            <w:tcW w:w="3448" w:type="dxa"/>
          </w:tcPr>
          <w:p w14:paraId="7BD64DB5" w14:textId="0E06AF2D" w:rsidR="00C70A6B" w:rsidRPr="00BE5CB6" w:rsidRDefault="00C70A6B" w:rsidP="00BE35F8">
            <w:r w:rsidRPr="00BE5CB6">
              <w:rPr>
                <w:rFonts w:eastAsia="Calibri"/>
              </w:rPr>
              <w:t>Nosacījumi, atzinumi un informācija vietējā līmeņa teritorijas attīstības plānošanas dokumentiem tiek izsniegta atbilstoši pieprasījumu skaitam. Ņemot vērā, ka pēc administratīvi teritoriālās reformas pašvaldības ir uzsākušas jaunu teritorijas plānojumu izstrādi, 2023. gadā pieprasījumu skaits ir pārsniedzis plānoto</w:t>
            </w:r>
          </w:p>
        </w:tc>
      </w:tr>
    </w:tbl>
    <w:p w14:paraId="52E1BC18" w14:textId="1BA0C11F" w:rsidR="00C70A6B" w:rsidRPr="00BE5CB6" w:rsidRDefault="00BE35F8" w:rsidP="00466C48">
      <w:pPr>
        <w:pStyle w:val="paragraph"/>
        <w:spacing w:before="0" w:beforeAutospacing="0" w:after="0" w:afterAutospacing="0"/>
        <w:sectPr w:rsidR="00C70A6B" w:rsidRPr="00BE5CB6" w:rsidSect="00C70A6B">
          <w:pgSz w:w="15840" w:h="12240" w:orient="landscape"/>
          <w:pgMar w:top="1440" w:right="1440" w:bottom="1440" w:left="1440" w:header="709" w:footer="709" w:gutter="0"/>
          <w:cols w:space="708"/>
          <w:docGrid w:linePitch="360"/>
        </w:sectPr>
      </w:pPr>
      <w:r>
        <w:br w:type="textWrapping" w:clear="all"/>
      </w:r>
    </w:p>
    <w:p w14:paraId="61CDD193" w14:textId="0E066472" w:rsidR="00C70A6B" w:rsidRPr="00BE5CB6" w:rsidRDefault="00C70A6B" w:rsidP="00E53F36">
      <w:pPr>
        <w:pStyle w:val="Virsraksts2"/>
        <w:spacing w:before="0" w:after="240"/>
        <w:rPr>
          <w:rFonts w:ascii="Times New Roman" w:eastAsiaTheme="minorEastAsia" w:hAnsi="Times New Roman" w:cs="Times New Roman"/>
        </w:rPr>
      </w:pPr>
      <w:bookmarkStart w:id="20" w:name="_Toc139527203"/>
      <w:bookmarkStart w:id="21" w:name="_Toc172894246"/>
      <w:r w:rsidRPr="00BE5CB6">
        <w:rPr>
          <w:rFonts w:ascii="Times New Roman" w:hAnsi="Times New Roman" w:cs="Times New Roman"/>
        </w:rPr>
        <w:lastRenderedPageBreak/>
        <w:t xml:space="preserve">2.3. Dabas aizsardzības pārvaldes </w:t>
      </w:r>
      <w:r w:rsidRPr="00BE5CB6">
        <w:rPr>
          <w:rFonts w:ascii="Times New Roman" w:eastAsiaTheme="minorEastAsia" w:hAnsi="Times New Roman" w:cs="Times New Roman"/>
        </w:rPr>
        <w:t>2023. gadā īstenotie prioritārie pasākumi</w:t>
      </w:r>
      <w:bookmarkEnd w:id="20"/>
      <w:bookmarkEnd w:id="21"/>
      <w:r w:rsidRPr="00BE5CB6">
        <w:rPr>
          <w:rFonts w:ascii="Times New Roman" w:eastAsiaTheme="minorEastAsia" w:hAnsi="Times New Roman" w:cs="Times New Roman"/>
        </w:rPr>
        <w:t xml:space="preserve">  </w:t>
      </w:r>
    </w:p>
    <w:p w14:paraId="2FEDDB35" w14:textId="19E41161" w:rsidR="00C70A6B" w:rsidRPr="00BE5CB6" w:rsidRDefault="00F235A5" w:rsidP="00466C48">
      <w:r>
        <w:t>DAP</w:t>
      </w:r>
      <w:r w:rsidR="00C70A6B" w:rsidRPr="00BE5CB6">
        <w:t xml:space="preserve"> 2023. gadā tika apstiprināti šādi pasākumi:  </w:t>
      </w:r>
    </w:p>
    <w:p w14:paraId="52FF3BD2" w14:textId="1302FBEE" w:rsidR="00C70A6B" w:rsidRPr="00A370C8" w:rsidRDefault="00F235A5" w:rsidP="00574BEC">
      <w:pPr>
        <w:pStyle w:val="Sarakstarindkopa"/>
        <w:numPr>
          <w:ilvl w:val="0"/>
          <w:numId w:val="73"/>
        </w:numPr>
        <w:spacing w:line="259" w:lineRule="auto"/>
      </w:pPr>
      <w:r w:rsidRPr="00A370C8">
        <w:t>p</w:t>
      </w:r>
      <w:r w:rsidR="00C70A6B" w:rsidRPr="00A370C8">
        <w:t xml:space="preserve">apildu finansējums Valsts pārvaldes kapacitātes stiprināšanai, nodrošinot stratēģiski svarīgo amata grupu atlīdzību </w:t>
      </w:r>
      <w:r w:rsidR="00574BEC" w:rsidRPr="00A370C8">
        <w:t>–</w:t>
      </w:r>
      <w:r w:rsidR="00C70A6B" w:rsidRPr="00A370C8">
        <w:t xml:space="preserve"> starpnozaru prioritārais pasākums (MK 13.01.2023.)  Pasākuma ietvaros </w:t>
      </w:r>
      <w:r w:rsidR="00A370C8" w:rsidRPr="00A370C8">
        <w:t>DAP</w:t>
      </w:r>
      <w:r w:rsidR="00C70A6B" w:rsidRPr="00A370C8">
        <w:t xml:space="preserve"> tika piešķirti papildus finanšu līdzekļi 155 859  </w:t>
      </w:r>
      <w:proofErr w:type="spellStart"/>
      <w:r w:rsidR="00C70A6B" w:rsidRPr="00A370C8">
        <w:t>e</w:t>
      </w:r>
      <w:r w:rsidR="00361536" w:rsidRPr="00A370C8">
        <w:t>u</w:t>
      </w:r>
      <w:r w:rsidR="00C70A6B" w:rsidRPr="00A370C8">
        <w:t>ro</w:t>
      </w:r>
      <w:proofErr w:type="spellEnd"/>
      <w:r w:rsidR="00C70A6B" w:rsidRPr="00A370C8">
        <w:t xml:space="preserve"> apmērā, lai stiprinātu kapacitāti un nodrošinātu stratēģisku svarīgo amatu grupu atlīdzību; </w:t>
      </w:r>
    </w:p>
    <w:p w14:paraId="24A6D0A4" w14:textId="322D2C2D" w:rsidR="00C70A6B" w:rsidRPr="00BE5CB6" w:rsidRDefault="00C70A6B" w:rsidP="00C56318">
      <w:pPr>
        <w:pStyle w:val="Sarakstarindkopa"/>
        <w:numPr>
          <w:ilvl w:val="0"/>
          <w:numId w:val="73"/>
        </w:numPr>
        <w:spacing w:line="259" w:lineRule="auto"/>
      </w:pPr>
      <w:r w:rsidRPr="00BE5CB6">
        <w:t xml:space="preserve">PP 21_06_P </w:t>
      </w:r>
      <w:r w:rsidR="00A370C8">
        <w:t>s</w:t>
      </w:r>
      <w:r w:rsidRPr="00BE5CB6">
        <w:t xml:space="preserve">adārdzinājums komunāliem pakalpojumiem un degvielai/ </w:t>
      </w:r>
      <w:r w:rsidR="00A370C8">
        <w:t>k</w:t>
      </w:r>
      <w:r w:rsidRPr="00BE5CB6">
        <w:t>ompensācija energoresursu cenu sadārdzinājumam 22.12.2022. MK prot. Nr.</w:t>
      </w:r>
      <w:r w:rsidR="00A370C8">
        <w:t xml:space="preserve"> </w:t>
      </w:r>
      <w:r w:rsidRPr="00BE5CB6">
        <w:t>67 1.</w:t>
      </w:r>
      <w:r w:rsidR="00A370C8">
        <w:t xml:space="preserve"> </w:t>
      </w:r>
      <w:proofErr w:type="spellStart"/>
      <w:r w:rsidRPr="00BE5CB6">
        <w:t>paragr</w:t>
      </w:r>
      <w:proofErr w:type="spellEnd"/>
      <w:r w:rsidRPr="00BE5CB6">
        <w:t xml:space="preserve">., 11. </w:t>
      </w:r>
      <w:r w:rsidR="00513D25">
        <w:t>p</w:t>
      </w:r>
      <w:r w:rsidRPr="00BE5CB6">
        <w:t xml:space="preserve">unkts. </w:t>
      </w:r>
      <w:r w:rsidRPr="00BE5CB6">
        <w:rPr>
          <w:i/>
          <w:iCs/>
        </w:rPr>
        <w:t xml:space="preserve">Pasākuma ietvaros </w:t>
      </w:r>
      <w:r w:rsidR="00513D25">
        <w:rPr>
          <w:i/>
          <w:iCs/>
        </w:rPr>
        <w:t>DAP</w:t>
      </w:r>
      <w:r w:rsidRPr="00BE5CB6">
        <w:rPr>
          <w:i/>
          <w:iCs/>
        </w:rPr>
        <w:t xml:space="preserve"> tika piešķirti papildus finanšu līdzekļi 133 157</w:t>
      </w:r>
      <w:r w:rsidRPr="00BE5CB6">
        <w:t xml:space="preserve"> </w:t>
      </w:r>
      <w:proofErr w:type="spellStart"/>
      <w:r w:rsidRPr="00BE5CB6">
        <w:t>e</w:t>
      </w:r>
      <w:r w:rsidR="00361536">
        <w:t>u</w:t>
      </w:r>
      <w:r w:rsidRPr="00BE5CB6">
        <w:t>ro</w:t>
      </w:r>
      <w:proofErr w:type="spellEnd"/>
      <w:r w:rsidRPr="00BE5CB6">
        <w:t>, lai kompensētu komunālo pakalpojumu sadārdzinājumu.</w:t>
      </w:r>
    </w:p>
    <w:p w14:paraId="2E9EE5E4" w14:textId="77777777" w:rsidR="00C70A6B" w:rsidRPr="00BE5CB6" w:rsidRDefault="00C70A6B" w:rsidP="00466C48">
      <w:r w:rsidRPr="00BE5CB6">
        <w:t> </w:t>
      </w:r>
    </w:p>
    <w:p w14:paraId="19CE6694" w14:textId="77777777" w:rsidR="00127E13" w:rsidRPr="00BE5CB6" w:rsidRDefault="00127E13" w:rsidP="00466C48"/>
    <w:p w14:paraId="3938A338" w14:textId="2DE278A3" w:rsidR="00C70A6B" w:rsidRPr="00BE5CB6" w:rsidRDefault="00C70A6B" w:rsidP="00E53F36">
      <w:pPr>
        <w:pStyle w:val="Virsraksts2"/>
        <w:spacing w:before="0" w:after="240"/>
        <w:rPr>
          <w:rFonts w:ascii="Times New Roman" w:hAnsi="Times New Roman" w:cs="Times New Roman"/>
        </w:rPr>
      </w:pPr>
      <w:bookmarkStart w:id="22" w:name="_Toc139527204"/>
      <w:bookmarkStart w:id="23" w:name="_Toc172894247"/>
      <w:r w:rsidRPr="00BE5CB6">
        <w:rPr>
          <w:rFonts w:ascii="Times New Roman" w:hAnsi="Times New Roman" w:cs="Times New Roman"/>
        </w:rPr>
        <w:t>2.4. Dabas aizsardzības pārvaldes veiktie un pasūtītie pētījumi 2023. gadā</w:t>
      </w:r>
      <w:bookmarkEnd w:id="22"/>
      <w:bookmarkEnd w:id="23"/>
    </w:p>
    <w:p w14:paraId="4CDA6705" w14:textId="632B3EAD" w:rsidR="00C70A6B" w:rsidRPr="00BE5CB6" w:rsidRDefault="00513D25" w:rsidP="00466C48">
      <w:r>
        <w:t>DAP</w:t>
      </w:r>
      <w:r w:rsidR="00C70A6B" w:rsidRPr="00BE5CB6">
        <w:rPr>
          <w:b/>
          <w:bCs/>
        </w:rPr>
        <w:t xml:space="preserve"> </w:t>
      </w:r>
      <w:r w:rsidR="00C70A6B" w:rsidRPr="00BE5CB6">
        <w:t>2023. gadā</w:t>
      </w:r>
      <w:r w:rsidR="00C70A6B" w:rsidRPr="00BE5CB6">
        <w:rPr>
          <w:b/>
          <w:bCs/>
        </w:rPr>
        <w:t xml:space="preserve"> </w:t>
      </w:r>
      <w:r w:rsidR="00C70A6B" w:rsidRPr="00BE5CB6">
        <w:t xml:space="preserve">īstenojusi </w:t>
      </w:r>
      <w:r w:rsidR="00C70A6B" w:rsidRPr="00BE5CB6">
        <w:rPr>
          <w:b/>
          <w:bCs/>
        </w:rPr>
        <w:t xml:space="preserve">Vides monitoringa programmas </w:t>
      </w:r>
      <w:r w:rsidR="00C70A6B" w:rsidRPr="00BE5CB6">
        <w:t>ieviešanu:</w:t>
      </w:r>
    </w:p>
    <w:p w14:paraId="71AF1630" w14:textId="269CDDF0" w:rsidR="00C70A6B" w:rsidRPr="00BE5CB6" w:rsidRDefault="000460F1" w:rsidP="00466C48">
      <w:pPr>
        <w:numPr>
          <w:ilvl w:val="0"/>
          <w:numId w:val="41"/>
        </w:numPr>
        <w:spacing w:line="259" w:lineRule="auto"/>
      </w:pPr>
      <w:proofErr w:type="spellStart"/>
      <w:r w:rsidRPr="00BE5CB6">
        <w:rPr>
          <w:i/>
          <w:iCs/>
        </w:rPr>
        <w:t>Natura</w:t>
      </w:r>
      <w:proofErr w:type="spellEnd"/>
      <w:r w:rsidRPr="00BE5CB6">
        <w:rPr>
          <w:i/>
          <w:iCs/>
        </w:rPr>
        <w:t xml:space="preserve"> 2000 </w:t>
      </w:r>
      <w:r w:rsidR="00C70A6B" w:rsidRPr="00BE5CB6">
        <w:t>vietu monitoringa programm</w:t>
      </w:r>
      <w:r w:rsidR="005E5802">
        <w:t>ā</w:t>
      </w:r>
      <w:r w:rsidR="00C70A6B" w:rsidRPr="00BE5CB6">
        <w:t xml:space="preserve"> (atbilstoši vides monitoringa programmas sadaļai “Bioloģiskā daudzveidība”) iegūti un analizēti dabas dati, informācija par septiņām sugu grupām, to stāvokli un izmaiņām </w:t>
      </w:r>
      <w:proofErr w:type="spellStart"/>
      <w:r w:rsidRPr="00BE5CB6">
        <w:rPr>
          <w:i/>
          <w:iCs/>
        </w:rPr>
        <w:t>Natura</w:t>
      </w:r>
      <w:proofErr w:type="spellEnd"/>
      <w:r w:rsidRPr="00BE5CB6">
        <w:rPr>
          <w:i/>
          <w:iCs/>
        </w:rPr>
        <w:t xml:space="preserve"> 2000 </w:t>
      </w:r>
      <w:r w:rsidR="00C70A6B" w:rsidRPr="00BE5CB6">
        <w:t xml:space="preserve">teritorijās: abinieki, rāpuļi, sikspārņi, lāči, ūdri; </w:t>
      </w:r>
    </w:p>
    <w:p w14:paraId="64F31470" w14:textId="60784462" w:rsidR="00C70A6B" w:rsidRPr="00BE5CB6" w:rsidRDefault="00C70A6B" w:rsidP="00466C48">
      <w:pPr>
        <w:numPr>
          <w:ilvl w:val="0"/>
          <w:numId w:val="41"/>
        </w:numPr>
        <w:spacing w:line="259" w:lineRule="auto"/>
      </w:pPr>
      <w:r w:rsidRPr="00BE5CB6">
        <w:t>Valsts (fona) monitoringa programm</w:t>
      </w:r>
      <w:r w:rsidR="00A172D3">
        <w:t>ā</w:t>
      </w:r>
      <w:r w:rsidRPr="00BE5CB6">
        <w:t xml:space="preserve"> (atbilstoši vides monitoringa programmas sadaļai “Bioloģiskā daudzveidība”) iegūti un analizēti dabas dati, informācija par 16 sugu grupām, to stāvokli un izmaiņām, kas raksturo vides stāvokli valstī: piekrastē</w:t>
      </w:r>
      <w:r w:rsidR="00A172D3">
        <w:t xml:space="preserve">, </w:t>
      </w:r>
      <w:r w:rsidRPr="00BE5CB6">
        <w:t xml:space="preserve"> iekšzemē </w:t>
      </w:r>
      <w:r w:rsidR="00A172D3">
        <w:t>un</w:t>
      </w:r>
      <w:r w:rsidRPr="00BE5CB6">
        <w:t xml:space="preserve"> jūrā ziemojoši</w:t>
      </w:r>
      <w:r w:rsidR="00A172D3">
        <w:t>em</w:t>
      </w:r>
      <w:r w:rsidRPr="00BE5CB6">
        <w:t xml:space="preserve"> putni</w:t>
      </w:r>
      <w:r w:rsidR="00A172D3">
        <w:t>em</w:t>
      </w:r>
      <w:r w:rsidRPr="00BE5CB6">
        <w:t xml:space="preserve">, dienas </w:t>
      </w:r>
      <w:r w:rsidR="00A172D3">
        <w:t>un</w:t>
      </w:r>
      <w:r w:rsidRPr="00BE5CB6">
        <w:t xml:space="preserve"> nakts putni</w:t>
      </w:r>
      <w:r w:rsidR="00A172D3">
        <w:t>em,</w:t>
      </w:r>
      <w:r w:rsidRPr="00BE5CB6">
        <w:t xml:space="preserve"> plēsīgie</w:t>
      </w:r>
      <w:r w:rsidR="001A3862">
        <w:t>m</w:t>
      </w:r>
      <w:r w:rsidRPr="00BE5CB6">
        <w:t xml:space="preserve"> putni</w:t>
      </w:r>
      <w:r w:rsidR="001A3862">
        <w:t>em</w:t>
      </w:r>
      <w:r w:rsidRPr="00BE5CB6">
        <w:t>, sikspārņi</w:t>
      </w:r>
      <w:r w:rsidR="001A3862">
        <w:t>em</w:t>
      </w:r>
      <w:r w:rsidRPr="00BE5CB6">
        <w:t>, ūdri</w:t>
      </w:r>
      <w:r w:rsidR="001A3862">
        <w:t>em</w:t>
      </w:r>
      <w:r w:rsidRPr="00BE5CB6">
        <w:t>, abinieki</w:t>
      </w:r>
      <w:r w:rsidR="001A3862">
        <w:t>em</w:t>
      </w:r>
      <w:r w:rsidRPr="00BE5CB6">
        <w:t>, rāpuļi</w:t>
      </w:r>
      <w:r w:rsidR="001A3862">
        <w:t>em</w:t>
      </w:r>
      <w:r w:rsidRPr="00BE5CB6">
        <w:t>, lāči</w:t>
      </w:r>
      <w:r w:rsidR="001A3862">
        <w:t>em</w:t>
      </w:r>
      <w:r w:rsidRPr="00BE5CB6">
        <w:t xml:space="preserve">, dienas </w:t>
      </w:r>
      <w:r w:rsidR="001A3862">
        <w:t xml:space="preserve">un </w:t>
      </w:r>
      <w:r w:rsidRPr="00BE5CB6">
        <w:t>nakts tauriņi</w:t>
      </w:r>
      <w:r w:rsidR="001A3862">
        <w:t>em</w:t>
      </w:r>
      <w:r w:rsidRPr="00BE5CB6">
        <w:t>, spār</w:t>
      </w:r>
      <w:r w:rsidR="001A3862">
        <w:t>ēm,</w:t>
      </w:r>
      <w:r w:rsidRPr="00BE5CB6">
        <w:t xml:space="preserve"> skrejvabol</w:t>
      </w:r>
      <w:r w:rsidR="001A3862">
        <w:t>ēm</w:t>
      </w:r>
      <w:r w:rsidRPr="00BE5CB6">
        <w:t>;</w:t>
      </w:r>
    </w:p>
    <w:p w14:paraId="0474E255" w14:textId="7162434D" w:rsidR="00C70A6B" w:rsidRPr="00BE5CB6" w:rsidRDefault="00C9135F" w:rsidP="00466C48">
      <w:pPr>
        <w:numPr>
          <w:ilvl w:val="0"/>
          <w:numId w:val="41"/>
        </w:numPr>
        <w:spacing w:line="259" w:lineRule="auto"/>
        <w:rPr>
          <w:color w:val="000000" w:themeColor="text1"/>
        </w:rPr>
      </w:pPr>
      <w:r>
        <w:t>s</w:t>
      </w:r>
      <w:r w:rsidR="00C70A6B" w:rsidRPr="00BE5CB6">
        <w:t>peciālā monitoringa programm</w:t>
      </w:r>
      <w:r>
        <w:t>ā</w:t>
      </w:r>
      <w:r w:rsidR="00C70A6B" w:rsidRPr="00BE5CB6">
        <w:t xml:space="preserve"> (atbilstoši vides monitoringa programmas sadaļai “Bioloģiskā daudzveidība”) iegūti un analizēti dabas dati, informācija par piecām sugu grupām </w:t>
      </w:r>
      <w:r w:rsidR="00D00E34" w:rsidRPr="00BE5CB6">
        <w:t>(pi</w:t>
      </w:r>
      <w:r w:rsidR="00C70A6B" w:rsidRPr="00BE5CB6">
        <w:rPr>
          <w:rStyle w:val="normaltextrun"/>
          <w:color w:val="000000" w:themeColor="text1"/>
        </w:rPr>
        <w:t>ekrastes putni, migrējošie putni, melnais stārķis, migrējošie sikspārņi, susuri),</w:t>
      </w:r>
      <w:r w:rsidR="00C70A6B" w:rsidRPr="00BE5CB6">
        <w:t xml:space="preserve"> to stāvokli un izmaiņām, kas raksturo sugu grupas populācijas izmaiņas un to ietekmējošos faktorus. Pabeigts</w:t>
      </w:r>
      <w:r w:rsidR="00C70A6B" w:rsidRPr="00BE5CB6">
        <w:rPr>
          <w:rStyle w:val="normaltextrun"/>
          <w:color w:val="000000" w:themeColor="text1"/>
        </w:rPr>
        <w:t xml:space="preserve"> </w:t>
      </w:r>
      <w:proofErr w:type="spellStart"/>
      <w:r w:rsidR="00C70A6B" w:rsidRPr="00BE5CB6">
        <w:rPr>
          <w:rStyle w:val="normaltextrun"/>
          <w:color w:val="000000" w:themeColor="text1"/>
        </w:rPr>
        <w:t>Ummja</w:t>
      </w:r>
      <w:proofErr w:type="spellEnd"/>
      <w:r w:rsidR="00C70A6B" w:rsidRPr="00BE5CB6">
        <w:rPr>
          <w:rStyle w:val="normaltextrun"/>
          <w:color w:val="000000" w:themeColor="text1"/>
        </w:rPr>
        <w:t xml:space="preserve"> ezera monitorings un papildus izpēte nepieciešamo apsaimniekošanas pasākumu izstrādei</w:t>
      </w:r>
      <w:r w:rsidR="00CD48FC">
        <w:rPr>
          <w:rStyle w:val="normaltextrun"/>
          <w:color w:val="000000" w:themeColor="text1"/>
        </w:rPr>
        <w:t>;</w:t>
      </w:r>
    </w:p>
    <w:p w14:paraId="131B9034" w14:textId="044377AB" w:rsidR="00C70A6B" w:rsidRPr="00BE5CB6" w:rsidRDefault="00CD48FC" w:rsidP="00466C48">
      <w:pPr>
        <w:numPr>
          <w:ilvl w:val="0"/>
          <w:numId w:val="41"/>
        </w:numPr>
        <w:spacing w:line="259" w:lineRule="auto"/>
      </w:pPr>
      <w:r>
        <w:t>i</w:t>
      </w:r>
      <w:r w:rsidR="00C70A6B" w:rsidRPr="00BE5CB6">
        <w:t>nvazīvo sugu monitoringa programm</w:t>
      </w:r>
      <w:r>
        <w:t>ā</w:t>
      </w:r>
      <w:r w:rsidR="00C70A6B" w:rsidRPr="00BE5CB6">
        <w:t xml:space="preserve"> pieejamā finansējuma ietvaros ir  analizēti dabas dati un informācija par </w:t>
      </w:r>
      <w:r w:rsidR="00DA373D">
        <w:rPr>
          <w:rStyle w:val="normaltextrun"/>
          <w:color w:val="000000" w:themeColor="text1"/>
        </w:rPr>
        <w:t>trīs</w:t>
      </w:r>
      <w:r w:rsidR="00C70A6B" w:rsidRPr="00BE5CB6">
        <w:rPr>
          <w:rStyle w:val="normaltextrun"/>
          <w:color w:val="000000" w:themeColor="text1"/>
        </w:rPr>
        <w:t xml:space="preserve"> </w:t>
      </w:r>
      <w:proofErr w:type="spellStart"/>
      <w:r w:rsidR="00C70A6B" w:rsidRPr="00BE5CB6">
        <w:rPr>
          <w:rStyle w:val="normaltextrun"/>
          <w:color w:val="000000" w:themeColor="text1"/>
        </w:rPr>
        <w:t>invazīvajām</w:t>
      </w:r>
      <w:proofErr w:type="spellEnd"/>
      <w:r w:rsidR="00C70A6B" w:rsidRPr="00BE5CB6">
        <w:rPr>
          <w:rStyle w:val="normaltextrun"/>
          <w:color w:val="000000" w:themeColor="text1"/>
        </w:rPr>
        <w:t xml:space="preserve"> sugām</w:t>
      </w:r>
      <w:r w:rsidR="00DA373D">
        <w:rPr>
          <w:rStyle w:val="normaltextrun"/>
          <w:color w:val="000000" w:themeColor="text1"/>
        </w:rPr>
        <w:t>:</w:t>
      </w:r>
      <w:r w:rsidR="00C70A6B" w:rsidRPr="00BE5CB6">
        <w:rPr>
          <w:rStyle w:val="normaltextrun"/>
          <w:color w:val="000000" w:themeColor="text1"/>
        </w:rPr>
        <w:t xml:space="preserve"> daudzveidīgā mārīte </w:t>
      </w:r>
      <w:proofErr w:type="spellStart"/>
      <w:r w:rsidR="00C70A6B" w:rsidRPr="00BE5CB6">
        <w:rPr>
          <w:rStyle w:val="normaltextrun"/>
          <w:i/>
          <w:iCs/>
          <w:color w:val="000000" w:themeColor="text1"/>
        </w:rPr>
        <w:t>Harmonia</w:t>
      </w:r>
      <w:proofErr w:type="spellEnd"/>
      <w:r w:rsidR="00C70A6B" w:rsidRPr="00BE5CB6">
        <w:rPr>
          <w:rStyle w:val="normaltextrun"/>
          <w:i/>
          <w:iCs/>
          <w:color w:val="000000" w:themeColor="text1"/>
        </w:rPr>
        <w:t xml:space="preserve"> </w:t>
      </w:r>
      <w:proofErr w:type="spellStart"/>
      <w:r w:rsidR="00C70A6B" w:rsidRPr="00BE5CB6">
        <w:rPr>
          <w:rStyle w:val="normaltextrun"/>
          <w:i/>
          <w:iCs/>
          <w:color w:val="000000" w:themeColor="text1"/>
        </w:rPr>
        <w:t>axyridi</w:t>
      </w:r>
      <w:proofErr w:type="spellEnd"/>
      <w:r w:rsidR="00C70A6B" w:rsidRPr="00BE5CB6">
        <w:rPr>
          <w:rStyle w:val="normaltextrun"/>
          <w:i/>
          <w:iCs/>
          <w:color w:val="000000" w:themeColor="text1"/>
        </w:rPr>
        <w:t xml:space="preserve">, </w:t>
      </w:r>
      <w:r w:rsidR="00C70A6B" w:rsidRPr="00BE5CB6">
        <w:rPr>
          <w:rStyle w:val="normaltextrun"/>
          <w:color w:val="000000" w:themeColor="text1"/>
        </w:rPr>
        <w:t xml:space="preserve">Spānijas kailgliemezis </w:t>
      </w:r>
      <w:proofErr w:type="spellStart"/>
      <w:r w:rsidR="00C70A6B" w:rsidRPr="00BE5CB6">
        <w:rPr>
          <w:rStyle w:val="normaltextrun"/>
          <w:i/>
          <w:iCs/>
          <w:color w:val="000000" w:themeColor="text1"/>
        </w:rPr>
        <w:t>Arion</w:t>
      </w:r>
      <w:proofErr w:type="spellEnd"/>
      <w:r w:rsidR="00C70A6B" w:rsidRPr="00BE5CB6">
        <w:rPr>
          <w:rStyle w:val="normaltextrun"/>
          <w:i/>
          <w:iCs/>
          <w:color w:val="000000" w:themeColor="text1"/>
        </w:rPr>
        <w:t xml:space="preserve"> </w:t>
      </w:r>
      <w:proofErr w:type="spellStart"/>
      <w:r w:rsidR="00C70A6B" w:rsidRPr="00BE5CB6">
        <w:rPr>
          <w:rStyle w:val="normaltextrun"/>
          <w:i/>
          <w:iCs/>
          <w:color w:val="000000" w:themeColor="text1"/>
        </w:rPr>
        <w:t>vulgaris</w:t>
      </w:r>
      <w:proofErr w:type="spellEnd"/>
      <w:r w:rsidR="00C70A6B" w:rsidRPr="00BE5CB6">
        <w:rPr>
          <w:rStyle w:val="normaltextrun"/>
          <w:i/>
          <w:iCs/>
          <w:color w:val="000000" w:themeColor="text1"/>
        </w:rPr>
        <w:t xml:space="preserve">, </w:t>
      </w:r>
      <w:proofErr w:type="spellStart"/>
      <w:r w:rsidR="00C70A6B" w:rsidRPr="00BE5CB6">
        <w:rPr>
          <w:rStyle w:val="normaltextrun"/>
          <w:color w:val="000000" w:themeColor="text1"/>
        </w:rPr>
        <w:t>melngalvas</w:t>
      </w:r>
      <w:proofErr w:type="spellEnd"/>
      <w:r w:rsidR="00C70A6B" w:rsidRPr="00BE5CB6">
        <w:rPr>
          <w:rStyle w:val="normaltextrun"/>
          <w:color w:val="000000" w:themeColor="text1"/>
        </w:rPr>
        <w:t xml:space="preserve"> </w:t>
      </w:r>
      <w:proofErr w:type="spellStart"/>
      <w:r w:rsidR="00C70A6B" w:rsidRPr="00BE5CB6">
        <w:rPr>
          <w:rStyle w:val="normaltextrun"/>
          <w:color w:val="000000" w:themeColor="text1"/>
        </w:rPr>
        <w:t>mīkstgliemezis</w:t>
      </w:r>
      <w:proofErr w:type="spellEnd"/>
      <w:r w:rsidR="00C70A6B" w:rsidRPr="00BE5CB6">
        <w:rPr>
          <w:rStyle w:val="normaltextrun"/>
          <w:color w:val="000000" w:themeColor="text1"/>
        </w:rPr>
        <w:t xml:space="preserve"> </w:t>
      </w:r>
      <w:proofErr w:type="spellStart"/>
      <w:r w:rsidR="00C70A6B" w:rsidRPr="00BE5CB6">
        <w:rPr>
          <w:rStyle w:val="normaltextrun"/>
          <w:i/>
          <w:iCs/>
          <w:color w:val="000000" w:themeColor="text1"/>
        </w:rPr>
        <w:t>Krynickillus</w:t>
      </w:r>
      <w:proofErr w:type="spellEnd"/>
      <w:r w:rsidR="00C70A6B" w:rsidRPr="00BE5CB6">
        <w:rPr>
          <w:rStyle w:val="normaltextrun"/>
          <w:i/>
          <w:iCs/>
          <w:color w:val="000000" w:themeColor="text1"/>
        </w:rPr>
        <w:t xml:space="preserve"> </w:t>
      </w:r>
      <w:proofErr w:type="spellStart"/>
      <w:r w:rsidR="00C70A6B" w:rsidRPr="00BE5CB6">
        <w:rPr>
          <w:rStyle w:val="normaltextrun"/>
          <w:i/>
          <w:iCs/>
          <w:color w:val="000000" w:themeColor="text1"/>
        </w:rPr>
        <w:t>melanocephalus</w:t>
      </w:r>
      <w:proofErr w:type="spellEnd"/>
      <w:r w:rsidR="00C70A6B" w:rsidRPr="00BE5CB6">
        <w:rPr>
          <w:rStyle w:val="normaltextrun"/>
          <w:i/>
          <w:iCs/>
          <w:color w:val="000000" w:themeColor="text1"/>
        </w:rPr>
        <w:t>.</w:t>
      </w:r>
      <w:r w:rsidR="00C70A6B" w:rsidRPr="00BE5CB6">
        <w:rPr>
          <w:rStyle w:val="normaltextrun"/>
          <w:color w:val="000000" w:themeColor="text1"/>
        </w:rPr>
        <w:t xml:space="preserve"> Papildus dati par </w:t>
      </w:r>
      <w:proofErr w:type="spellStart"/>
      <w:r w:rsidR="00C70A6B" w:rsidRPr="00BE5CB6">
        <w:rPr>
          <w:rStyle w:val="normaltextrun"/>
          <w:color w:val="000000" w:themeColor="text1"/>
        </w:rPr>
        <w:t>invazīvajām</w:t>
      </w:r>
      <w:proofErr w:type="spellEnd"/>
      <w:r w:rsidR="00C70A6B" w:rsidRPr="00BE5CB6">
        <w:rPr>
          <w:rStyle w:val="normaltextrun"/>
          <w:color w:val="000000" w:themeColor="text1"/>
        </w:rPr>
        <w:t xml:space="preserve"> sugām (Amerikas ūdeli) iegūti ūdru fona un </w:t>
      </w:r>
      <w:proofErr w:type="spellStart"/>
      <w:r w:rsidR="000460F1" w:rsidRPr="00BE5CB6">
        <w:rPr>
          <w:rStyle w:val="normaltextrun"/>
          <w:i/>
          <w:iCs/>
          <w:color w:val="000000" w:themeColor="text1"/>
        </w:rPr>
        <w:t>Natura</w:t>
      </w:r>
      <w:proofErr w:type="spellEnd"/>
      <w:r w:rsidR="000460F1" w:rsidRPr="00BE5CB6">
        <w:rPr>
          <w:rStyle w:val="normaltextrun"/>
          <w:i/>
          <w:iCs/>
          <w:color w:val="000000" w:themeColor="text1"/>
        </w:rPr>
        <w:t xml:space="preserve"> 2000 </w:t>
      </w:r>
      <w:r w:rsidR="00C70A6B" w:rsidRPr="00BE5CB6">
        <w:rPr>
          <w:rStyle w:val="normaltextrun"/>
          <w:color w:val="000000" w:themeColor="text1"/>
        </w:rPr>
        <w:t>monitoring</w:t>
      </w:r>
      <w:r w:rsidR="00A01EA3">
        <w:rPr>
          <w:rStyle w:val="normaltextrun"/>
          <w:color w:val="000000" w:themeColor="text1"/>
        </w:rPr>
        <w:t>ā</w:t>
      </w:r>
      <w:r w:rsidR="00C70A6B" w:rsidRPr="00BE5CB6">
        <w:rPr>
          <w:rStyle w:val="normaltextrun"/>
          <w:color w:val="000000" w:themeColor="text1"/>
        </w:rPr>
        <w:t>. </w:t>
      </w:r>
      <w:r w:rsidR="00C70A6B" w:rsidRPr="00BE5CB6">
        <w:t xml:space="preserve"> </w:t>
      </w:r>
    </w:p>
    <w:p w14:paraId="3E7383CE" w14:textId="77777777" w:rsidR="00546376" w:rsidRPr="00BE5CB6" w:rsidRDefault="00546376" w:rsidP="00466C48"/>
    <w:p w14:paraId="2377CCA5" w14:textId="19BDA821" w:rsidR="00C70A6B" w:rsidRPr="00BE5CB6" w:rsidRDefault="00C70A6B" w:rsidP="00466C48">
      <w:r w:rsidRPr="00BE5CB6">
        <w:t xml:space="preserve">Visa informācija par noslēgtajiem līgumiem, monitoringa veicējiem, līgumu summas un monitoringa atskaites pieejamas </w:t>
      </w:r>
      <w:r w:rsidR="00A01EA3">
        <w:t>DAP</w:t>
      </w:r>
      <w:r w:rsidRPr="00BE5CB6">
        <w:t xml:space="preserve"> tīmekļa vietnē </w:t>
      </w:r>
      <w:hyperlink r:id="rId14" w:history="1">
        <w:r w:rsidR="00546376" w:rsidRPr="00BE5CB6">
          <w:rPr>
            <w:rStyle w:val="Hipersaite"/>
            <w:rFonts w:eastAsiaTheme="majorEastAsia"/>
          </w:rPr>
          <w:t>https://www.daba.gov.lv/lv/biologiskas-daudzveidibas-monitoringa-parskati</w:t>
        </w:r>
      </w:hyperlink>
      <w:r w:rsidRPr="00BE5CB6">
        <w:t>, savukārt monitoringa dati ievietoti DDPS “Ozols” reģistrēto lietotāju vidē, kā arī ir pieejami pēc informācijas pieprasījuma arī citiem interesentiem.</w:t>
      </w:r>
    </w:p>
    <w:p w14:paraId="45F2A0CB" w14:textId="77777777" w:rsidR="00C70A6B" w:rsidRDefault="00C70A6B" w:rsidP="00466C48"/>
    <w:p w14:paraId="306EA1F7" w14:textId="77777777" w:rsidR="009E0C2A" w:rsidRDefault="009E0C2A" w:rsidP="00466C48"/>
    <w:p w14:paraId="310D3B29" w14:textId="77777777" w:rsidR="009E0C2A" w:rsidRDefault="009E0C2A" w:rsidP="00466C48"/>
    <w:p w14:paraId="0B2F2B17" w14:textId="77777777" w:rsidR="009E0C2A" w:rsidRPr="00BE5CB6" w:rsidRDefault="009E0C2A" w:rsidP="00466C48"/>
    <w:p w14:paraId="080F7732" w14:textId="77777777" w:rsidR="00C70A6B" w:rsidRPr="00BE5CB6" w:rsidRDefault="00C70A6B" w:rsidP="00466C48">
      <w:pPr>
        <w:rPr>
          <w:b/>
          <w:bCs/>
        </w:rPr>
      </w:pPr>
      <w:r w:rsidRPr="00BE5CB6">
        <w:rPr>
          <w:b/>
          <w:bCs/>
        </w:rPr>
        <w:lastRenderedPageBreak/>
        <w:t>Citi pētījumi</w:t>
      </w:r>
    </w:p>
    <w:p w14:paraId="545C7EC6" w14:textId="247D5B16" w:rsidR="00C70A6B" w:rsidRPr="00BE5CB6" w:rsidRDefault="00C70A6B" w:rsidP="000878B0">
      <w:pPr>
        <w:spacing w:after="240"/>
      </w:pPr>
      <w:r w:rsidRPr="00BE5CB6">
        <w:t xml:space="preserve">Sadarbībā ar dažādām organizācijām, biedrībām un </w:t>
      </w:r>
      <w:r w:rsidR="003237F6" w:rsidRPr="00BE5CB6">
        <w:rPr>
          <w:rFonts w:eastAsia="Calibri"/>
        </w:rPr>
        <w:t>Latvijas Vides aizsardzības fonda</w:t>
      </w:r>
      <w:r w:rsidRPr="00BE5CB6">
        <w:t xml:space="preserve"> atbalstu 2023. gadā uzsākta vai turpināta dažādu datu ieguves vai izpētes projektu izstrāde un ieviešana, kā arī ekspertu kapacitātes paaugstināšana. </w:t>
      </w:r>
    </w:p>
    <w:p w14:paraId="7B7841F3" w14:textId="3E6D1C68" w:rsidR="00C70A6B" w:rsidRPr="00BE5CB6" w:rsidRDefault="003237F6" w:rsidP="00466C48">
      <w:r w:rsidRPr="00BE5CB6">
        <w:rPr>
          <w:rFonts w:eastAsia="Calibri"/>
        </w:rPr>
        <w:t>Latvijas Vides aizsardzības fonda</w:t>
      </w:r>
      <w:r w:rsidR="00C70A6B" w:rsidRPr="00BE5CB6">
        <w:t xml:space="preserve"> projektos 2023.</w:t>
      </w:r>
      <w:r w:rsidR="005F271E">
        <w:t xml:space="preserve"> </w:t>
      </w:r>
      <w:r w:rsidR="00C70A6B" w:rsidRPr="00BE5CB6">
        <w:t xml:space="preserve">gadā </w:t>
      </w:r>
      <w:r w:rsidR="005F271E">
        <w:t>DAP</w:t>
      </w:r>
      <w:r w:rsidR="00C70A6B" w:rsidRPr="00BE5CB6">
        <w:t xml:space="preserve"> kā sadarbības partneris iesaistīts sešu jaunu projektu realizācijā, ko ievieš zinātniskās institūcijas un nevalstiskās organizācijas (projektu realizācijas uzraudzība un darba uzdevumu saskaņošana):</w:t>
      </w:r>
    </w:p>
    <w:p w14:paraId="4F87072E" w14:textId="692D9BB8" w:rsidR="00C70A6B" w:rsidRPr="00BE5CB6" w:rsidRDefault="001917A7" w:rsidP="00E53F36">
      <w:pPr>
        <w:numPr>
          <w:ilvl w:val="0"/>
          <w:numId w:val="41"/>
        </w:numPr>
        <w:spacing w:line="259" w:lineRule="auto"/>
      </w:pPr>
      <w:r>
        <w:t>t</w:t>
      </w:r>
      <w:r w:rsidR="00C70A6B" w:rsidRPr="00BE5CB6">
        <w:t>elemetrijas datu ieguv</w:t>
      </w:r>
      <w:r>
        <w:t>i</w:t>
      </w:r>
      <w:r w:rsidR="00C70A6B" w:rsidRPr="00BE5CB6">
        <w:t xml:space="preserve"> ūpim </w:t>
      </w:r>
      <w:proofErr w:type="spellStart"/>
      <w:r w:rsidR="00C70A6B" w:rsidRPr="00BE5CB6">
        <w:rPr>
          <w:i/>
          <w:iCs/>
        </w:rPr>
        <w:t>Bubo</w:t>
      </w:r>
      <w:proofErr w:type="spellEnd"/>
      <w:r w:rsidR="00C70A6B" w:rsidRPr="00BE5CB6">
        <w:rPr>
          <w:i/>
          <w:iCs/>
        </w:rPr>
        <w:t xml:space="preserve"> </w:t>
      </w:r>
      <w:proofErr w:type="spellStart"/>
      <w:r w:rsidR="00C70A6B" w:rsidRPr="00BE5CB6">
        <w:rPr>
          <w:i/>
          <w:iCs/>
        </w:rPr>
        <w:t>bubo</w:t>
      </w:r>
      <w:proofErr w:type="spellEnd"/>
      <w:r w:rsidR="00C70A6B" w:rsidRPr="00BE5CB6">
        <w:t xml:space="preserve"> īsteno Latvijas Ornitoloģijas biedrība;</w:t>
      </w:r>
    </w:p>
    <w:p w14:paraId="0A2B4BF4" w14:textId="0E3E6F9A" w:rsidR="00C70A6B" w:rsidRPr="00BE5CB6" w:rsidRDefault="001917A7" w:rsidP="00E53F36">
      <w:pPr>
        <w:numPr>
          <w:ilvl w:val="0"/>
          <w:numId w:val="41"/>
        </w:numPr>
        <w:spacing w:line="259" w:lineRule="auto"/>
      </w:pPr>
      <w:r>
        <w:t>e</w:t>
      </w:r>
      <w:r w:rsidR="00C70A6B" w:rsidRPr="00BE5CB6">
        <w:t xml:space="preserve">sošo </w:t>
      </w:r>
      <w:r w:rsidR="001955ED">
        <w:t>ĪADT</w:t>
      </w:r>
      <w:r w:rsidR="00C70A6B" w:rsidRPr="00BE5CB6">
        <w:t xml:space="preserve"> pārklājuma ģeotelpisko datu slāņa sagatavošan</w:t>
      </w:r>
      <w:r w:rsidR="00AC60F3">
        <w:t>u</w:t>
      </w:r>
      <w:r w:rsidR="00C70A6B" w:rsidRPr="00BE5CB6">
        <w:t xml:space="preserve"> ES Bioloģiskās daudzveidības stratēģijas 2030 ieviešanai īsteno Latvijas Universitāte;</w:t>
      </w:r>
    </w:p>
    <w:p w14:paraId="3A0D73C2" w14:textId="35F9D855" w:rsidR="00C70A6B" w:rsidRPr="00BE5CB6" w:rsidRDefault="00AC60F3" w:rsidP="00E53F36">
      <w:pPr>
        <w:numPr>
          <w:ilvl w:val="0"/>
          <w:numId w:val="41"/>
        </w:numPr>
        <w:spacing w:line="259" w:lineRule="auto"/>
      </w:pPr>
      <w:r>
        <w:t>d</w:t>
      </w:r>
      <w:r w:rsidR="00C70A6B" w:rsidRPr="00BE5CB6">
        <w:t>atu ieguv</w:t>
      </w:r>
      <w:r>
        <w:t>i</w:t>
      </w:r>
      <w:r w:rsidR="00C70A6B" w:rsidRPr="00BE5CB6">
        <w:t xml:space="preserve"> Putnu direktīvas 12. panta ziņojuma vajadzībām 2023.</w:t>
      </w:r>
      <w:r>
        <w:t>,</w:t>
      </w:r>
      <w:r w:rsidR="00C70A6B" w:rsidRPr="00BE5CB6">
        <w:t>2024. gadam īsteno Latvijas Ornitoloģijas biedrība;</w:t>
      </w:r>
    </w:p>
    <w:p w14:paraId="311EA215" w14:textId="0808CF63" w:rsidR="00C70A6B" w:rsidRPr="00BE5CB6" w:rsidRDefault="00AC60F3" w:rsidP="00E53F36">
      <w:pPr>
        <w:numPr>
          <w:ilvl w:val="0"/>
          <w:numId w:val="41"/>
        </w:numPr>
        <w:spacing w:line="259" w:lineRule="auto"/>
      </w:pPr>
      <w:r>
        <w:t>j</w:t>
      </w:r>
      <w:r w:rsidR="00C70A6B" w:rsidRPr="00BE5CB6">
        <w:t>auno un topošo sugu un biotopu aizsardzības jomas ekspertu kapacitātes stiprināšan</w:t>
      </w:r>
      <w:r w:rsidR="00E17DF2">
        <w:t>u</w:t>
      </w:r>
      <w:r w:rsidR="00C70A6B" w:rsidRPr="00BE5CB6">
        <w:t xml:space="preserve"> brioloģijā īsteno Daugavpils Universitāte;</w:t>
      </w:r>
    </w:p>
    <w:p w14:paraId="7F3CD9D7" w14:textId="5739EF38" w:rsidR="00C70A6B" w:rsidRPr="00BE5CB6" w:rsidRDefault="00E17DF2" w:rsidP="00E53F36">
      <w:pPr>
        <w:numPr>
          <w:ilvl w:val="0"/>
          <w:numId w:val="41"/>
        </w:numPr>
        <w:spacing w:line="259" w:lineRule="auto"/>
      </w:pPr>
      <w:r>
        <w:t>i</w:t>
      </w:r>
      <w:r w:rsidR="00C70A6B" w:rsidRPr="00BE5CB6">
        <w:t>nvazīvo sugu monitoring</w:t>
      </w:r>
      <w:r>
        <w:t>u</w:t>
      </w:r>
      <w:r w:rsidR="00C70A6B" w:rsidRPr="00BE5CB6">
        <w:t xml:space="preserve"> ĪADT</w:t>
      </w:r>
      <w:r>
        <w:t>,</w:t>
      </w:r>
      <w:r w:rsidR="00C70A6B" w:rsidRPr="00BE5CB6">
        <w:t xml:space="preserve"> izmantojot vides DNS metodi</w:t>
      </w:r>
      <w:r>
        <w:t>,</w:t>
      </w:r>
      <w:r w:rsidR="00C70A6B" w:rsidRPr="00BE5CB6">
        <w:t xml:space="preserve"> īsteno Latvijas </w:t>
      </w:r>
      <w:proofErr w:type="spellStart"/>
      <w:r w:rsidR="00C70A6B" w:rsidRPr="00BE5CB6">
        <w:t>Hidroekoloģijas</w:t>
      </w:r>
      <w:proofErr w:type="spellEnd"/>
      <w:r w:rsidR="00C70A6B" w:rsidRPr="00BE5CB6">
        <w:t xml:space="preserve"> institūts;</w:t>
      </w:r>
    </w:p>
    <w:p w14:paraId="5C7E019E" w14:textId="13A9D30C" w:rsidR="00C70A6B" w:rsidRPr="00BE5CB6" w:rsidRDefault="00C70A6B" w:rsidP="00E53F36">
      <w:pPr>
        <w:numPr>
          <w:ilvl w:val="0"/>
          <w:numId w:val="41"/>
        </w:numPr>
        <w:spacing w:line="259" w:lineRule="auto"/>
      </w:pPr>
      <w:r w:rsidRPr="00BE5CB6">
        <w:t xml:space="preserve">ES nozīmes biotopa 3260 Upju straujteces un dabiski upju posmi potenciāli papildus izdalāmo </w:t>
      </w:r>
      <w:proofErr w:type="spellStart"/>
      <w:r w:rsidRPr="00BE5CB6">
        <w:t>apakšvariantu</w:t>
      </w:r>
      <w:proofErr w:type="spellEnd"/>
      <w:r w:rsidRPr="00BE5CB6">
        <w:t xml:space="preserve"> izpēt</w:t>
      </w:r>
      <w:r w:rsidR="00633A7E">
        <w:t>i</w:t>
      </w:r>
      <w:r w:rsidRPr="00BE5CB6">
        <w:t xml:space="preserve"> īsteno Latvijas Universitāte.</w:t>
      </w:r>
    </w:p>
    <w:p w14:paraId="6910F59E" w14:textId="77777777" w:rsidR="00C70A6B" w:rsidRPr="00BE5CB6" w:rsidRDefault="00C70A6B" w:rsidP="00466C48">
      <w:r w:rsidRPr="00BE5CB6">
        <w:t xml:space="preserve"> </w:t>
      </w:r>
    </w:p>
    <w:p w14:paraId="4AABABD4" w14:textId="0843220B" w:rsidR="00C70A6B" w:rsidRPr="00BE5CB6" w:rsidRDefault="00C70A6B" w:rsidP="000878B0">
      <w:pPr>
        <w:spacing w:after="240"/>
      </w:pPr>
      <w:r w:rsidRPr="00BE5CB6">
        <w:t xml:space="preserve">Visus sadarbības projektus īsteno zinātniskās institūcijas vai nevalstiskās organizācijas, sadarbojoties un konsultējoties ar </w:t>
      </w:r>
      <w:r w:rsidR="00633A7E">
        <w:t>DAP</w:t>
      </w:r>
      <w:r w:rsidRPr="00BE5CB6">
        <w:t xml:space="preserve">. Projektos iegūtie dati tiek publicēti DDPS “Ozols”, izstrādātie materiāli tiek ievietoti </w:t>
      </w:r>
      <w:r w:rsidR="005E50E3">
        <w:t>DAP</w:t>
      </w:r>
      <w:r w:rsidRPr="00BE5CB6">
        <w:t xml:space="preserve"> tīmekļvietnes sadaļā “Pētījumi”. Tas ir veids, kā dabas aizsardzībai nepieciešamos pētījumus realizē attiecīgo jomu eksperti, darba uzdevumus un izpētes jomu saskaņojot ar kompetento iestādi </w:t>
      </w:r>
      <w:r w:rsidR="008B4F43">
        <w:t>–</w:t>
      </w:r>
      <w:r w:rsidRPr="00BE5CB6">
        <w:t xml:space="preserve"> </w:t>
      </w:r>
      <w:r w:rsidR="008B4F43">
        <w:t>DAP</w:t>
      </w:r>
      <w:r w:rsidRPr="00BE5CB6">
        <w:t xml:space="preserve">. </w:t>
      </w:r>
    </w:p>
    <w:p w14:paraId="36EBC067" w14:textId="1FA01626" w:rsidR="00C70A6B" w:rsidRPr="00BE5CB6" w:rsidRDefault="00C70A6B" w:rsidP="00466C48">
      <w:r w:rsidRPr="00BE5CB6">
        <w:t>Izpētes veiktas arī ĪADT dabas aizsardzības plānu izstrād</w:t>
      </w:r>
      <w:r w:rsidR="008B4F43">
        <w:t>ēs</w:t>
      </w:r>
      <w:r w:rsidRPr="00BE5CB6">
        <w:t xml:space="preserve">, aktualizējot esošo un iegūstot jaunu informāciju par īpaši aizsargājamam sugām un īpaši aizsargājamiem biotopiem. </w:t>
      </w:r>
    </w:p>
    <w:p w14:paraId="0D4107D6" w14:textId="77777777" w:rsidR="00C70A6B" w:rsidRPr="00BE5CB6" w:rsidRDefault="00C70A6B" w:rsidP="00466C48"/>
    <w:p w14:paraId="4CADEFCA" w14:textId="77777777" w:rsidR="00127E13" w:rsidRPr="00BE5CB6" w:rsidRDefault="00127E13" w:rsidP="00466C48"/>
    <w:p w14:paraId="44BEAFC6" w14:textId="42EE7F2E" w:rsidR="00C70A6B" w:rsidRPr="00BE5CB6" w:rsidRDefault="00C70A6B" w:rsidP="002F386B">
      <w:pPr>
        <w:pStyle w:val="Virsraksts2"/>
        <w:spacing w:before="0" w:after="240"/>
        <w:rPr>
          <w:rFonts w:ascii="Times New Roman" w:hAnsi="Times New Roman" w:cs="Times New Roman"/>
        </w:rPr>
      </w:pPr>
      <w:bookmarkStart w:id="24" w:name="_Toc139527205"/>
      <w:bookmarkStart w:id="25" w:name="_Toc172894248"/>
      <w:r w:rsidRPr="00BE5CB6">
        <w:rPr>
          <w:rFonts w:ascii="Times New Roman" w:hAnsi="Times New Roman" w:cs="Times New Roman"/>
        </w:rPr>
        <w:t>2.5. Sadarbības partneru finansēto programmu un ārvalstu ieguldījumu programmu ietvaros īstenoto projektu rezultāti un līdzekļu izlietojums</w:t>
      </w:r>
      <w:bookmarkEnd w:id="24"/>
      <w:bookmarkEnd w:id="25"/>
      <w:r w:rsidRPr="00BE5CB6">
        <w:rPr>
          <w:rFonts w:ascii="Times New Roman" w:hAnsi="Times New Roman" w:cs="Times New Roman"/>
        </w:rPr>
        <w:t> </w:t>
      </w:r>
    </w:p>
    <w:p w14:paraId="18766F93" w14:textId="4B604C6B" w:rsidR="00C70A6B" w:rsidRPr="00BE5CB6" w:rsidRDefault="00C70A6B" w:rsidP="002F386B">
      <w:pPr>
        <w:pStyle w:val="paragraph"/>
        <w:spacing w:before="0" w:beforeAutospacing="0" w:after="240" w:afterAutospacing="0"/>
      </w:pPr>
      <w:r w:rsidRPr="00BE5CB6">
        <w:t xml:space="preserve">2023. gadā </w:t>
      </w:r>
      <w:r w:rsidR="006A016C">
        <w:t>DAP</w:t>
      </w:r>
      <w:r w:rsidRPr="00BE5CB6">
        <w:t xml:space="preserve"> īstenojusi 14 projektus īpaši aizsargājamo sugu un biotopu labvēlīga aizsardzības stāvokļa uzturēšanai un uzlabošanai, tai skaitā </w:t>
      </w:r>
      <w:r w:rsidR="00296EEE">
        <w:t>piecus</w:t>
      </w:r>
      <w:r w:rsidRPr="00BE5CB6">
        <w:rPr>
          <w:b/>
          <w:bCs/>
        </w:rPr>
        <w:t xml:space="preserve"> </w:t>
      </w:r>
      <w:r w:rsidRPr="00BE5CB6">
        <w:t>projektus ĪADT dabas aizsardzības plānos paredzēto apsaimniekošanas pasākumu ieviešanai:</w:t>
      </w:r>
    </w:p>
    <w:p w14:paraId="12A307E3" w14:textId="717B1605" w:rsidR="00C70A6B" w:rsidRPr="00BE5CB6" w:rsidRDefault="00C70A6B" w:rsidP="002F386B">
      <w:pPr>
        <w:spacing w:after="240"/>
        <w:rPr>
          <w:color w:val="000000" w:themeColor="text1"/>
        </w:rPr>
      </w:pPr>
      <w:r w:rsidRPr="00BE5CB6">
        <w:rPr>
          <w:color w:val="000000" w:themeColor="text1"/>
        </w:rPr>
        <w:t xml:space="preserve">1) </w:t>
      </w:r>
      <w:r w:rsidRPr="00BE5CB6">
        <w:rPr>
          <w:b/>
          <w:bCs/>
          <w:color w:val="000000" w:themeColor="text1"/>
        </w:rPr>
        <w:t>ES Kohēzijas fonda projekts Nr.</w:t>
      </w:r>
      <w:r w:rsidR="00296EEE">
        <w:rPr>
          <w:b/>
          <w:bCs/>
          <w:color w:val="000000" w:themeColor="text1"/>
        </w:rPr>
        <w:t xml:space="preserve"> </w:t>
      </w:r>
      <w:r w:rsidRPr="00BE5CB6">
        <w:rPr>
          <w:b/>
          <w:bCs/>
          <w:color w:val="000000" w:themeColor="text1"/>
        </w:rPr>
        <w:t>5.4.2.1/16/I/001 “Priekšnosacījumu izveide labākai bioloģiskās daudzveidības saglabāšanai un ekosistēmu aizsardzībai Latvijā” (5.4.2.1/16/I/001 – Dabas skaitīšana)</w:t>
      </w:r>
    </w:p>
    <w:p w14:paraId="2DF627DA" w14:textId="40EF0990" w:rsidR="00127E13" w:rsidRPr="00BE5CB6" w:rsidRDefault="00C70A6B" w:rsidP="002F386B">
      <w:pPr>
        <w:spacing w:after="240"/>
        <w:rPr>
          <w:color w:val="000000" w:themeColor="text1"/>
        </w:rPr>
      </w:pPr>
      <w:r w:rsidRPr="00BE5CB6">
        <w:rPr>
          <w:color w:val="000000" w:themeColor="text1"/>
        </w:rPr>
        <w:t>Projekta mērķis ir sagatavot priekšnoteikumus bioloģiskās daudzveidības saglabāšanai un ekosistēmu aizsardzībai, veicot ES nozīmes aizsargājamo biotopu izplatības un kvalitātes apzināšanu, iegūtās pamatinformācijas analīzi, kā arī izstrādāt 25 ĪADT dabas aizsardzības plānus un piecus sugu aizsardzības plānus.</w:t>
      </w:r>
    </w:p>
    <w:p w14:paraId="22F77848" w14:textId="2760219C" w:rsidR="00C70A6B" w:rsidRPr="00BE5CB6" w:rsidRDefault="008E178B" w:rsidP="002F386B">
      <w:pPr>
        <w:spacing w:after="240"/>
        <w:rPr>
          <w:color w:val="000000" w:themeColor="text1"/>
        </w:rPr>
      </w:pPr>
      <w:r w:rsidRPr="00BE5CB6">
        <w:rPr>
          <w:color w:val="000000" w:themeColor="text1"/>
        </w:rPr>
        <w:t>Pārskata periodā paveiktais</w:t>
      </w:r>
      <w:r w:rsidR="00C70A6B" w:rsidRPr="00BE5CB6">
        <w:rPr>
          <w:color w:val="000000" w:themeColor="text1"/>
        </w:rPr>
        <w:t>:</w:t>
      </w:r>
    </w:p>
    <w:p w14:paraId="0ACE38C7" w14:textId="7BB6622A" w:rsidR="00C70A6B" w:rsidRPr="00BE5CB6" w:rsidRDefault="00247151" w:rsidP="00077EB8">
      <w:pPr>
        <w:pStyle w:val="Sarakstarindkopa"/>
        <w:numPr>
          <w:ilvl w:val="0"/>
          <w:numId w:val="74"/>
        </w:numPr>
        <w:spacing w:after="240"/>
        <w:rPr>
          <w:color w:val="000000" w:themeColor="text1"/>
        </w:rPr>
      </w:pPr>
      <w:r>
        <w:rPr>
          <w:color w:val="000000" w:themeColor="text1"/>
        </w:rPr>
        <w:lastRenderedPageBreak/>
        <w:t>p</w:t>
      </w:r>
      <w:r w:rsidR="00C70A6B" w:rsidRPr="00BE5CB6">
        <w:rPr>
          <w:color w:val="000000" w:themeColor="text1"/>
        </w:rPr>
        <w:t xml:space="preserve">abeigta četru dabas aizsardzības plānu izstrāde – Ķemeru Nacionālajam parkam, Gaujas Nacionālajam parkam, </w:t>
      </w:r>
      <w:r w:rsidR="00CC5FB8">
        <w:rPr>
          <w:color w:val="000000" w:themeColor="text1"/>
        </w:rPr>
        <w:t>d</w:t>
      </w:r>
      <w:r w:rsidR="00C70A6B" w:rsidRPr="00BE5CB6">
        <w:rPr>
          <w:color w:val="000000" w:themeColor="text1"/>
        </w:rPr>
        <w:t xml:space="preserve">abas liegumam </w:t>
      </w:r>
      <w:r w:rsidR="00CC5FB8">
        <w:rPr>
          <w:color w:val="000000" w:themeColor="text1"/>
        </w:rPr>
        <w:t>“</w:t>
      </w:r>
      <w:r w:rsidR="00C70A6B" w:rsidRPr="00BE5CB6">
        <w:rPr>
          <w:color w:val="000000" w:themeColor="text1"/>
        </w:rPr>
        <w:t>Lubāna mitrājs</w:t>
      </w:r>
      <w:r w:rsidR="00CC5FB8">
        <w:rPr>
          <w:color w:val="000000" w:themeColor="text1"/>
        </w:rPr>
        <w:t>”</w:t>
      </w:r>
      <w:r w:rsidR="00C70A6B" w:rsidRPr="00BE5CB6">
        <w:rPr>
          <w:color w:val="000000" w:themeColor="text1"/>
        </w:rPr>
        <w:t xml:space="preserve"> un </w:t>
      </w:r>
      <w:r w:rsidR="00CC5FB8">
        <w:rPr>
          <w:color w:val="000000" w:themeColor="text1"/>
        </w:rPr>
        <w:t>a</w:t>
      </w:r>
      <w:r w:rsidR="00C70A6B" w:rsidRPr="00BE5CB6">
        <w:rPr>
          <w:color w:val="000000" w:themeColor="text1"/>
        </w:rPr>
        <w:t xml:space="preserve">izsargājamo ainavu apvidum </w:t>
      </w:r>
      <w:r w:rsidR="00CC5FB8">
        <w:rPr>
          <w:color w:val="000000" w:themeColor="text1"/>
        </w:rPr>
        <w:t>“</w:t>
      </w:r>
      <w:r w:rsidR="00C70A6B" w:rsidRPr="00BE5CB6">
        <w:rPr>
          <w:color w:val="000000" w:themeColor="text1"/>
        </w:rPr>
        <w:t>Augšdaugava</w:t>
      </w:r>
      <w:r w:rsidR="00CC5FB8">
        <w:rPr>
          <w:color w:val="000000" w:themeColor="text1"/>
        </w:rPr>
        <w:t>”;</w:t>
      </w:r>
    </w:p>
    <w:p w14:paraId="2464DCDF" w14:textId="1357E438" w:rsidR="00C70A6B" w:rsidRPr="00BE5CB6" w:rsidRDefault="00CC5FB8" w:rsidP="00077EB8">
      <w:pPr>
        <w:pStyle w:val="Sarakstarindkopa"/>
        <w:numPr>
          <w:ilvl w:val="0"/>
          <w:numId w:val="74"/>
        </w:numPr>
        <w:spacing w:after="240"/>
        <w:rPr>
          <w:color w:val="000000" w:themeColor="text1"/>
        </w:rPr>
      </w:pPr>
      <w:r>
        <w:rPr>
          <w:color w:val="000000" w:themeColor="text1"/>
        </w:rPr>
        <w:t>a</w:t>
      </w:r>
      <w:r w:rsidR="00C70A6B" w:rsidRPr="00BE5CB6">
        <w:rPr>
          <w:color w:val="000000" w:themeColor="text1"/>
        </w:rPr>
        <w:t>tbildēts uz 100 telefona zvaniem un ap 20 e-pasta</w:t>
      </w:r>
      <w:r>
        <w:rPr>
          <w:color w:val="000000" w:themeColor="text1"/>
        </w:rPr>
        <w:t xml:space="preserve"> </w:t>
      </w:r>
      <w:r w:rsidR="00184346">
        <w:rPr>
          <w:color w:val="000000" w:themeColor="text1"/>
        </w:rPr>
        <w:t xml:space="preserve">vai </w:t>
      </w:r>
      <w:r w:rsidR="00C70A6B" w:rsidRPr="00BE5CB6">
        <w:rPr>
          <w:color w:val="000000" w:themeColor="text1"/>
        </w:rPr>
        <w:t>pasta vēstulēm par projekta aktivitātēm</w:t>
      </w:r>
      <w:r w:rsidR="00184346">
        <w:rPr>
          <w:color w:val="000000" w:themeColor="text1"/>
        </w:rPr>
        <w:t>;</w:t>
      </w:r>
    </w:p>
    <w:p w14:paraId="2F7D871A" w14:textId="356DA75C" w:rsidR="00C70A6B" w:rsidRPr="00BE5CB6" w:rsidRDefault="00C70A6B" w:rsidP="00077EB8">
      <w:pPr>
        <w:pStyle w:val="Sarakstarindkopa"/>
        <w:numPr>
          <w:ilvl w:val="0"/>
          <w:numId w:val="74"/>
        </w:numPr>
        <w:spacing w:after="240"/>
        <w:rPr>
          <w:color w:val="000000" w:themeColor="text1"/>
        </w:rPr>
      </w:pPr>
      <w:r w:rsidRPr="00BE5CB6">
        <w:rPr>
          <w:color w:val="000000" w:themeColor="text1"/>
        </w:rPr>
        <w:t xml:space="preserve">DDPS </w:t>
      </w:r>
      <w:r w:rsidR="00184346">
        <w:rPr>
          <w:color w:val="000000" w:themeColor="text1"/>
        </w:rPr>
        <w:t>“</w:t>
      </w:r>
      <w:r w:rsidRPr="00BE5CB6">
        <w:rPr>
          <w:color w:val="000000" w:themeColor="text1"/>
        </w:rPr>
        <w:t>Ozols</w:t>
      </w:r>
      <w:r w:rsidR="00184346">
        <w:rPr>
          <w:color w:val="000000" w:themeColor="text1"/>
        </w:rPr>
        <w:t>”</w:t>
      </w:r>
      <w:r w:rsidRPr="00BE5CB6">
        <w:rPr>
          <w:color w:val="000000" w:themeColor="text1"/>
        </w:rPr>
        <w:t xml:space="preserve"> ievadītas ap 700 anketas par ES nozīmes biotopiem.</w:t>
      </w:r>
    </w:p>
    <w:p w14:paraId="7DB4CD81" w14:textId="297FD62E" w:rsidR="00C70A6B" w:rsidRPr="00BE5CB6" w:rsidRDefault="00C70A6B" w:rsidP="002F386B">
      <w:pPr>
        <w:spacing w:after="240"/>
        <w:rPr>
          <w:color w:val="000000" w:themeColor="text1"/>
        </w:rPr>
      </w:pPr>
      <w:r w:rsidRPr="00C75103">
        <w:rPr>
          <w:b/>
          <w:bCs/>
          <w:color w:val="000000" w:themeColor="text1"/>
        </w:rPr>
        <w:t>2)</w:t>
      </w:r>
      <w:r w:rsidRPr="00BE5CB6">
        <w:rPr>
          <w:color w:val="000000" w:themeColor="text1"/>
        </w:rPr>
        <w:t xml:space="preserve"> </w:t>
      </w:r>
      <w:r w:rsidRPr="00BE5CB6">
        <w:rPr>
          <w:b/>
          <w:bCs/>
          <w:color w:val="000000" w:themeColor="text1"/>
        </w:rPr>
        <w:t>ES Kohēzijas fonda projekts Nr.</w:t>
      </w:r>
      <w:r w:rsidR="00184346">
        <w:rPr>
          <w:b/>
          <w:bCs/>
          <w:color w:val="000000" w:themeColor="text1"/>
        </w:rPr>
        <w:t xml:space="preserve"> </w:t>
      </w:r>
      <w:r w:rsidRPr="00BE5CB6">
        <w:rPr>
          <w:b/>
          <w:bCs/>
          <w:color w:val="000000" w:themeColor="text1"/>
        </w:rPr>
        <w:t>5.4.3.0/20/I/001 “Apsaimniekošanas pasākumu veikšana īpaši aizsargājamās dabas teritorijās un mikroliegumos biotopu un sugu aizsardzības stāvokļa uzlabošanai” (5.4.3.0/20/I/001 – “Biotopu un sugu dzīvotņu atjaunošana”)</w:t>
      </w:r>
    </w:p>
    <w:p w14:paraId="1C3CBEA2" w14:textId="3D98B639" w:rsidR="00C70A6B" w:rsidRPr="00BE5CB6" w:rsidRDefault="00C70A6B" w:rsidP="002F386B">
      <w:pPr>
        <w:spacing w:after="240"/>
        <w:rPr>
          <w:color w:val="000000" w:themeColor="text1"/>
        </w:rPr>
      </w:pPr>
      <w:r w:rsidRPr="00BE5CB6">
        <w:rPr>
          <w:color w:val="000000" w:themeColor="text1"/>
        </w:rPr>
        <w:t xml:space="preserve">Projekta mērķis ir veicināt ES nozīmes aizsargājamo biotopu un sugu dzīvotņu labvēlīga aizsardzības stāvokļa sasniegšanu 30 </w:t>
      </w:r>
      <w:proofErr w:type="spellStart"/>
      <w:r w:rsidR="000460F1" w:rsidRPr="00BE5CB6">
        <w:rPr>
          <w:i/>
          <w:iCs/>
          <w:color w:val="000000" w:themeColor="text1"/>
        </w:rPr>
        <w:t>Natura</w:t>
      </w:r>
      <w:proofErr w:type="spellEnd"/>
      <w:r w:rsidR="000460F1" w:rsidRPr="00BE5CB6">
        <w:rPr>
          <w:i/>
          <w:iCs/>
          <w:color w:val="000000" w:themeColor="text1"/>
        </w:rPr>
        <w:t xml:space="preserve"> 2000 </w:t>
      </w:r>
      <w:r w:rsidRPr="00BE5CB6">
        <w:rPr>
          <w:color w:val="000000" w:themeColor="text1"/>
        </w:rPr>
        <w:t>teritorijās, radot piemērotus apstākļus 20 ES nozīmes aizsargājamo biotopu un vismaz astoņu sugu dzīvotņu ilgtspējīgai pastāvēšanai, kā arī veicināt 13 aizsargājamo aleju, kas vienlaikus ir ES nozīmes sugu dzīvotnes, atbildīgu apsaimniekošanu.</w:t>
      </w:r>
    </w:p>
    <w:p w14:paraId="616A0E90" w14:textId="053A9F9F" w:rsidR="00C70A6B" w:rsidRPr="00BE5CB6" w:rsidRDefault="008E178B" w:rsidP="002F386B">
      <w:pPr>
        <w:spacing w:after="240"/>
        <w:rPr>
          <w:color w:val="000000" w:themeColor="text1"/>
        </w:rPr>
      </w:pPr>
      <w:r w:rsidRPr="00BE5CB6">
        <w:rPr>
          <w:color w:val="000000" w:themeColor="text1"/>
        </w:rPr>
        <w:t>Pārskata periodā paveiktais</w:t>
      </w:r>
      <w:r w:rsidR="00C70A6B" w:rsidRPr="00BE5CB6">
        <w:rPr>
          <w:color w:val="000000" w:themeColor="text1"/>
        </w:rPr>
        <w:t>:</w:t>
      </w:r>
    </w:p>
    <w:p w14:paraId="3CBD8F9E" w14:textId="39C02B9F" w:rsidR="00C70A6B" w:rsidRPr="00BE5CB6" w:rsidRDefault="008B4083" w:rsidP="00077EB8">
      <w:pPr>
        <w:pStyle w:val="Sarakstarindkopa"/>
        <w:numPr>
          <w:ilvl w:val="0"/>
          <w:numId w:val="75"/>
        </w:numPr>
        <w:spacing w:after="240"/>
        <w:rPr>
          <w:color w:val="000000" w:themeColor="text1"/>
        </w:rPr>
      </w:pPr>
      <w:r>
        <w:rPr>
          <w:color w:val="000000" w:themeColor="text1"/>
        </w:rPr>
        <w:t>n</w:t>
      </w:r>
      <w:r w:rsidR="00C70A6B" w:rsidRPr="00BE5CB6">
        <w:rPr>
          <w:color w:val="000000" w:themeColor="text1"/>
        </w:rPr>
        <w:t>oslēgusies pamatojošās dokumentācijas sagatavošana</w:t>
      </w:r>
      <w:r>
        <w:rPr>
          <w:color w:val="000000" w:themeColor="text1"/>
        </w:rPr>
        <w:t>,</w:t>
      </w:r>
      <w:r w:rsidR="00C70A6B" w:rsidRPr="00BE5CB6">
        <w:rPr>
          <w:color w:val="000000" w:themeColor="text1"/>
        </w:rPr>
        <w:t xml:space="preserve"> t.sk. atļauju, saskaņojumu un būvatļauju saņemšana</w:t>
      </w:r>
      <w:r>
        <w:rPr>
          <w:color w:val="000000" w:themeColor="text1"/>
        </w:rPr>
        <w:t>;</w:t>
      </w:r>
    </w:p>
    <w:p w14:paraId="4F3B6A0D" w14:textId="20A15BE7" w:rsidR="00C70A6B" w:rsidRPr="009D6877" w:rsidRDefault="00C70A6B" w:rsidP="009D6877">
      <w:pPr>
        <w:pStyle w:val="Sarakstarindkopa"/>
        <w:numPr>
          <w:ilvl w:val="0"/>
          <w:numId w:val="75"/>
        </w:numPr>
        <w:spacing w:after="240"/>
        <w:rPr>
          <w:color w:val="000000" w:themeColor="text1"/>
        </w:rPr>
      </w:pPr>
      <w:r w:rsidRPr="00BE5CB6">
        <w:rPr>
          <w:color w:val="000000" w:themeColor="text1"/>
        </w:rPr>
        <w:t>ES biotopu un sugu dzīvotņu atjaunošanas biotehniskie darbi noslēgušies visās DAP projekta teritoriju vietās 1</w:t>
      </w:r>
      <w:r w:rsidR="008B4083">
        <w:rPr>
          <w:color w:val="000000" w:themeColor="text1"/>
        </w:rPr>
        <w:t xml:space="preserve"> </w:t>
      </w:r>
      <w:r w:rsidRPr="00BE5CB6">
        <w:rPr>
          <w:color w:val="000000" w:themeColor="text1"/>
        </w:rPr>
        <w:t>002 ha platībā. 10 teritorijās pabeigti būvdarbi</w:t>
      </w:r>
      <w:r w:rsidR="00E82C64">
        <w:rPr>
          <w:color w:val="000000" w:themeColor="text1"/>
        </w:rPr>
        <w:t>,</w:t>
      </w:r>
      <w:r w:rsidRPr="00BE5CB6">
        <w:rPr>
          <w:color w:val="000000" w:themeColor="text1"/>
        </w:rPr>
        <w:t xml:space="preserve"> atjaunojot vai izbūvējot caurtekas un atjaunojot ūdensnotekas (grāvjus), kas nodrošinās gan optimālu hidroloģisko režīmu teritorijās, gan ļaus veikt teritoriju turpmāku apsaimniekošanu un veicinās t</w:t>
      </w:r>
      <w:r w:rsidR="00BF342B">
        <w:rPr>
          <w:color w:val="000000" w:themeColor="text1"/>
        </w:rPr>
        <w:t>ālāku</w:t>
      </w:r>
      <w:r w:rsidRPr="00BE5CB6">
        <w:rPr>
          <w:color w:val="000000" w:themeColor="text1"/>
        </w:rPr>
        <w:t xml:space="preserve"> ES nozīmes biotopu atjaunošanās procesu. Būves ir pieņemtas ekspluatācijā</w:t>
      </w:r>
      <w:r w:rsidR="009D6877">
        <w:rPr>
          <w:color w:val="000000" w:themeColor="text1"/>
        </w:rPr>
        <w:t>, ī</w:t>
      </w:r>
      <w:r w:rsidRPr="009D6877">
        <w:rPr>
          <w:color w:val="000000" w:themeColor="text1"/>
        </w:rPr>
        <w:t>stenota darbu uzraudzība un teritoriju monitorings</w:t>
      </w:r>
      <w:r w:rsidR="009D6877">
        <w:rPr>
          <w:color w:val="000000" w:themeColor="text1"/>
        </w:rPr>
        <w:t>;</w:t>
      </w:r>
    </w:p>
    <w:p w14:paraId="356063C4" w14:textId="711C281B" w:rsidR="00C70A6B" w:rsidRPr="00BE5CB6" w:rsidRDefault="009D6877" w:rsidP="00077EB8">
      <w:pPr>
        <w:pStyle w:val="Sarakstarindkopa"/>
        <w:numPr>
          <w:ilvl w:val="0"/>
          <w:numId w:val="75"/>
        </w:numPr>
        <w:spacing w:after="240"/>
        <w:rPr>
          <w:color w:val="000000" w:themeColor="text1"/>
        </w:rPr>
      </w:pPr>
      <w:r>
        <w:rPr>
          <w:color w:val="000000" w:themeColor="text1"/>
        </w:rPr>
        <w:t>s</w:t>
      </w:r>
      <w:r w:rsidR="00C70A6B" w:rsidRPr="00BE5CB6">
        <w:rPr>
          <w:color w:val="000000" w:themeColor="text1"/>
        </w:rPr>
        <w:t xml:space="preserve">agatavots un publicēts projekta īstenošanas </w:t>
      </w:r>
      <w:proofErr w:type="spellStart"/>
      <w:r w:rsidR="00C70A6B" w:rsidRPr="00BE5CB6">
        <w:rPr>
          <w:color w:val="000000" w:themeColor="text1"/>
        </w:rPr>
        <w:t>izvērtējuma</w:t>
      </w:r>
      <w:proofErr w:type="spellEnd"/>
      <w:r w:rsidR="00C70A6B" w:rsidRPr="00BE5CB6">
        <w:rPr>
          <w:color w:val="000000" w:themeColor="text1"/>
        </w:rPr>
        <w:t xml:space="preserve"> ziņojums un nodrošināta projekta publicitāte (publicētas </w:t>
      </w:r>
      <w:r>
        <w:rPr>
          <w:color w:val="000000" w:themeColor="text1"/>
        </w:rPr>
        <w:t>septiņas</w:t>
      </w:r>
      <w:r w:rsidR="00C70A6B" w:rsidRPr="00BE5CB6">
        <w:rPr>
          <w:color w:val="000000" w:themeColor="text1"/>
        </w:rPr>
        <w:t xml:space="preserve"> preses </w:t>
      </w:r>
      <w:proofErr w:type="spellStart"/>
      <w:r w:rsidR="00C70A6B" w:rsidRPr="00BE5CB6">
        <w:rPr>
          <w:color w:val="000000" w:themeColor="text1"/>
        </w:rPr>
        <w:t>relīzes</w:t>
      </w:r>
      <w:proofErr w:type="spellEnd"/>
      <w:r w:rsidR="00C70A6B" w:rsidRPr="00BE5CB6">
        <w:rPr>
          <w:color w:val="000000" w:themeColor="text1"/>
        </w:rPr>
        <w:t xml:space="preserve">, regulāra informācija sociālajos medijos, sagatavoti un teritorijās izvietoti paskaidrojošie plakāti par darbu īstenošanas mērķiem, metodēm un sagaidāmajiem rezultātiem, noorganizēti </w:t>
      </w:r>
      <w:r w:rsidR="006766A0">
        <w:rPr>
          <w:color w:val="000000" w:themeColor="text1"/>
        </w:rPr>
        <w:t>četri</w:t>
      </w:r>
      <w:r w:rsidR="00C70A6B" w:rsidRPr="00BE5CB6">
        <w:rPr>
          <w:color w:val="000000" w:themeColor="text1"/>
        </w:rPr>
        <w:t xml:space="preserve"> publicitātes pasākumi teritorijās)</w:t>
      </w:r>
      <w:r w:rsidR="006766A0">
        <w:rPr>
          <w:color w:val="000000" w:themeColor="text1"/>
        </w:rPr>
        <w:t>;</w:t>
      </w:r>
    </w:p>
    <w:p w14:paraId="002266D8" w14:textId="666B22B3" w:rsidR="00C70A6B" w:rsidRPr="00BE5CB6" w:rsidRDefault="006766A0" w:rsidP="00077EB8">
      <w:pPr>
        <w:pStyle w:val="Sarakstarindkopa"/>
        <w:numPr>
          <w:ilvl w:val="0"/>
          <w:numId w:val="75"/>
        </w:numPr>
        <w:spacing w:after="240"/>
        <w:rPr>
          <w:color w:val="000000" w:themeColor="text1"/>
        </w:rPr>
      </w:pPr>
      <w:r>
        <w:rPr>
          <w:color w:val="000000" w:themeColor="text1"/>
        </w:rPr>
        <w:t>n</w:t>
      </w:r>
      <w:r w:rsidR="00C70A6B" w:rsidRPr="00BE5CB6">
        <w:rPr>
          <w:color w:val="000000" w:themeColor="text1"/>
        </w:rPr>
        <w:t>odrošināta projekta vadība un sadarbība ar projekta partneriem.</w:t>
      </w:r>
    </w:p>
    <w:p w14:paraId="42D02005" w14:textId="3A996336" w:rsidR="00C70A6B" w:rsidRPr="00BE5CB6" w:rsidRDefault="00C70A6B" w:rsidP="002F386B">
      <w:pPr>
        <w:spacing w:after="240"/>
        <w:rPr>
          <w:color w:val="000000" w:themeColor="text1"/>
        </w:rPr>
      </w:pPr>
      <w:r w:rsidRPr="006766A0">
        <w:rPr>
          <w:b/>
          <w:bCs/>
          <w:color w:val="000000" w:themeColor="text1"/>
        </w:rPr>
        <w:t>3)</w:t>
      </w:r>
      <w:r w:rsidRPr="00BE5CB6">
        <w:rPr>
          <w:color w:val="000000" w:themeColor="text1"/>
        </w:rPr>
        <w:t xml:space="preserve"> </w:t>
      </w:r>
      <w:r w:rsidRPr="00BE5CB6">
        <w:rPr>
          <w:b/>
          <w:bCs/>
          <w:color w:val="000000" w:themeColor="text1"/>
        </w:rPr>
        <w:t>LIFE Vides un klimata programmas integrētais projekts “</w:t>
      </w:r>
      <w:proofErr w:type="spellStart"/>
      <w:r w:rsidR="000460F1" w:rsidRPr="00BE5CB6">
        <w:rPr>
          <w:b/>
          <w:bCs/>
          <w:i/>
          <w:iCs/>
          <w:color w:val="000000" w:themeColor="text1"/>
        </w:rPr>
        <w:t>Natura</w:t>
      </w:r>
      <w:proofErr w:type="spellEnd"/>
      <w:r w:rsidR="000460F1" w:rsidRPr="00BE5CB6">
        <w:rPr>
          <w:b/>
          <w:bCs/>
          <w:i/>
          <w:iCs/>
          <w:color w:val="000000" w:themeColor="text1"/>
        </w:rPr>
        <w:t xml:space="preserve"> 2000 </w:t>
      </w:r>
      <w:r w:rsidRPr="00BE5CB6">
        <w:rPr>
          <w:b/>
          <w:bCs/>
          <w:color w:val="000000" w:themeColor="text1"/>
        </w:rPr>
        <w:t>aizsargājamo teritoriju pārvaldības un apsaimniekošanas optimizācija” (LIFE19 IPE/LV/000010 – LIFE-IP LatViaNature)</w:t>
      </w:r>
    </w:p>
    <w:p w14:paraId="30C79075" w14:textId="77777777" w:rsidR="003E4796" w:rsidRPr="00BE5CB6" w:rsidRDefault="00C70A6B" w:rsidP="002F386B">
      <w:pPr>
        <w:spacing w:after="240"/>
        <w:rPr>
          <w:color w:val="000000" w:themeColor="text1"/>
        </w:rPr>
      </w:pPr>
      <w:r w:rsidRPr="00BE5CB6">
        <w:rPr>
          <w:color w:val="000000" w:themeColor="text1"/>
        </w:rPr>
        <w:t xml:space="preserve">LIFE-IP LatViaNature ir līdz šim vērienīgākais projekts dabas aizsardzības jomā Latvijā, kas pilnveido dabas aizsardzības sistēmu Latvijā, lai īpaši aizsargājamām sugām un biotopiem nodrošinātu saglabāšanos ilgtermiņā. Projektā izvēlētas trīs </w:t>
      </w:r>
      <w:r w:rsidR="00077EB8" w:rsidRPr="00BE5CB6">
        <w:rPr>
          <w:color w:val="000000" w:themeColor="text1"/>
        </w:rPr>
        <w:t>pilot tēmas</w:t>
      </w:r>
      <w:r w:rsidR="003E4796" w:rsidRPr="00BE5CB6">
        <w:rPr>
          <w:color w:val="000000" w:themeColor="text1"/>
        </w:rPr>
        <w:t>:</w:t>
      </w:r>
    </w:p>
    <w:p w14:paraId="206C0088" w14:textId="5FFAFB17" w:rsidR="003E4796" w:rsidRPr="00BE5CB6" w:rsidRDefault="00C70A6B" w:rsidP="003E4796">
      <w:pPr>
        <w:pStyle w:val="Sarakstarindkopa"/>
        <w:numPr>
          <w:ilvl w:val="0"/>
          <w:numId w:val="76"/>
        </w:numPr>
        <w:spacing w:after="240"/>
        <w:rPr>
          <w:color w:val="000000" w:themeColor="text1"/>
        </w:rPr>
      </w:pPr>
      <w:r w:rsidRPr="00BE5CB6">
        <w:rPr>
          <w:color w:val="000000" w:themeColor="text1"/>
        </w:rPr>
        <w:t>ES nozīmes aizsargājamie zālāji</w:t>
      </w:r>
      <w:r w:rsidR="00FB1608">
        <w:rPr>
          <w:color w:val="000000" w:themeColor="text1"/>
        </w:rPr>
        <w:t>;</w:t>
      </w:r>
      <w:r w:rsidRPr="00BE5CB6">
        <w:rPr>
          <w:color w:val="000000" w:themeColor="text1"/>
        </w:rPr>
        <w:t xml:space="preserve"> </w:t>
      </w:r>
    </w:p>
    <w:p w14:paraId="1F1B6210" w14:textId="01B0BC7C" w:rsidR="003E4796" w:rsidRPr="00BE5CB6" w:rsidRDefault="00C70A6B" w:rsidP="003E4796">
      <w:pPr>
        <w:pStyle w:val="Sarakstarindkopa"/>
        <w:numPr>
          <w:ilvl w:val="0"/>
          <w:numId w:val="76"/>
        </w:numPr>
        <w:spacing w:after="240"/>
        <w:rPr>
          <w:color w:val="000000" w:themeColor="text1"/>
        </w:rPr>
      </w:pPr>
      <w:r w:rsidRPr="00BE5CB6">
        <w:rPr>
          <w:color w:val="000000" w:themeColor="text1"/>
        </w:rPr>
        <w:t>ES nozīmes aizsargājamie meži</w:t>
      </w:r>
      <w:r w:rsidR="00FB1608">
        <w:rPr>
          <w:color w:val="000000" w:themeColor="text1"/>
        </w:rPr>
        <w:t>;</w:t>
      </w:r>
    </w:p>
    <w:p w14:paraId="6FDBE746" w14:textId="77777777" w:rsidR="003E4796" w:rsidRPr="00BE5CB6" w:rsidRDefault="00C70A6B" w:rsidP="003E4796">
      <w:pPr>
        <w:pStyle w:val="Sarakstarindkopa"/>
        <w:numPr>
          <w:ilvl w:val="0"/>
          <w:numId w:val="76"/>
        </w:numPr>
        <w:spacing w:after="240"/>
        <w:rPr>
          <w:color w:val="000000" w:themeColor="text1"/>
        </w:rPr>
      </w:pPr>
      <w:r w:rsidRPr="00BE5CB6">
        <w:rPr>
          <w:color w:val="000000" w:themeColor="text1"/>
        </w:rPr>
        <w:t xml:space="preserve">invazīvo jeb svešzemju sugu ierobežošana. </w:t>
      </w:r>
    </w:p>
    <w:p w14:paraId="45693875" w14:textId="788DB815" w:rsidR="00C70A6B" w:rsidRPr="00BE5CB6" w:rsidRDefault="00C70A6B" w:rsidP="003E4796">
      <w:pPr>
        <w:spacing w:after="240"/>
        <w:rPr>
          <w:color w:val="000000" w:themeColor="text1"/>
        </w:rPr>
      </w:pPr>
      <w:r w:rsidRPr="00BE5CB6">
        <w:rPr>
          <w:color w:val="000000" w:themeColor="text1"/>
        </w:rPr>
        <w:t xml:space="preserve">Bioloģiskās daudzveidības saglabāšanas veicināšanai privātajās zemēs projektā paredzēts radīt īpašus atbalsta mehānismus, tostarp arī izstrādāt efektīvu nacionāla līmeņa kompensācijas modeli. Paredzētie pasākumi dos iespēju veidot skaidru un pamatotu dabas </w:t>
      </w:r>
      <w:r w:rsidRPr="00BE5CB6">
        <w:rPr>
          <w:color w:val="000000" w:themeColor="text1"/>
        </w:rPr>
        <w:lastRenderedPageBreak/>
        <w:t>aizsardzības sistēmu, kas līdzsvaro dabas vērtību saglabāšanas un tautsaimniecības attīstības intereses, ir saprotama ikvienam un kalpotu ne vien šīm, bet arī nākamajām paaudzēm.</w:t>
      </w:r>
    </w:p>
    <w:p w14:paraId="70A7C428" w14:textId="4131EC02" w:rsidR="00C70A6B" w:rsidRPr="00BE5CB6" w:rsidRDefault="00C70A6B" w:rsidP="002F386B">
      <w:pPr>
        <w:spacing w:after="240"/>
        <w:rPr>
          <w:color w:val="000000" w:themeColor="text1"/>
        </w:rPr>
      </w:pPr>
      <w:r w:rsidRPr="00BE5CB6">
        <w:rPr>
          <w:color w:val="000000" w:themeColor="text1"/>
        </w:rPr>
        <w:t xml:space="preserve">Projektu paredzēts īstenot līdz 2028. gadam, par kopējā mērķa sasniegšanu ir vienojušās 10 organizācijas, kas pārstāv gan valsts, gan nevalstisko sektoru, </w:t>
      </w:r>
      <w:r w:rsidR="00577663">
        <w:rPr>
          <w:color w:val="000000" w:themeColor="text1"/>
        </w:rPr>
        <w:t>kā</w:t>
      </w:r>
      <w:r w:rsidRPr="00BE5CB6">
        <w:rPr>
          <w:color w:val="000000" w:themeColor="text1"/>
        </w:rPr>
        <w:t xml:space="preserve"> arī augstākās izglītības iestādes.</w:t>
      </w:r>
    </w:p>
    <w:p w14:paraId="6F1D22B2" w14:textId="79493BC4" w:rsidR="00C70A6B" w:rsidRPr="00241229" w:rsidRDefault="00C70A6B" w:rsidP="00241229">
      <w:pPr>
        <w:spacing w:after="240"/>
        <w:rPr>
          <w:color w:val="000000" w:themeColor="text1"/>
        </w:rPr>
      </w:pPr>
      <w:r w:rsidRPr="00241229">
        <w:rPr>
          <w:color w:val="000000" w:themeColor="text1"/>
        </w:rPr>
        <w:t xml:space="preserve">Tiek īstenota 41 projekta aktivitāte (kopskaitā 51, no tām </w:t>
      </w:r>
      <w:r w:rsidR="00241229" w:rsidRPr="00241229">
        <w:rPr>
          <w:color w:val="000000" w:themeColor="text1"/>
        </w:rPr>
        <w:t>sešas</w:t>
      </w:r>
      <w:r w:rsidRPr="00241229">
        <w:rPr>
          <w:color w:val="000000" w:themeColor="text1"/>
        </w:rPr>
        <w:t xml:space="preserve"> pabeigtas, </w:t>
      </w:r>
      <w:r w:rsidR="00241229" w:rsidRPr="00241229">
        <w:rPr>
          <w:color w:val="000000" w:themeColor="text1"/>
        </w:rPr>
        <w:t>vēl četras</w:t>
      </w:r>
      <w:r w:rsidRPr="00241229">
        <w:rPr>
          <w:color w:val="000000" w:themeColor="text1"/>
        </w:rPr>
        <w:t xml:space="preserve"> tiks uzsāktas), atbilstoši laika grafikam, t.sk.:</w:t>
      </w:r>
    </w:p>
    <w:p w14:paraId="4BC903B8" w14:textId="13910883" w:rsidR="00C70A6B" w:rsidRPr="00BE5CB6" w:rsidRDefault="00241229" w:rsidP="0072404A">
      <w:pPr>
        <w:pStyle w:val="Sarakstarindkopa"/>
        <w:numPr>
          <w:ilvl w:val="0"/>
          <w:numId w:val="77"/>
        </w:numPr>
        <w:spacing w:after="240"/>
        <w:rPr>
          <w:color w:val="000000" w:themeColor="text1"/>
        </w:rPr>
      </w:pPr>
      <w:r>
        <w:rPr>
          <w:color w:val="000000" w:themeColor="text1"/>
        </w:rPr>
        <w:t>i</w:t>
      </w:r>
      <w:r w:rsidR="00C70A6B" w:rsidRPr="00BE5CB6">
        <w:rPr>
          <w:color w:val="000000" w:themeColor="text1"/>
        </w:rPr>
        <w:t>esniegts un akceptēts projekta pirmās fāzes ziņojums (</w:t>
      </w:r>
      <w:proofErr w:type="spellStart"/>
      <w:r w:rsidR="00C70A6B" w:rsidRPr="00BE5CB6">
        <w:rPr>
          <w:i/>
          <w:iCs/>
          <w:color w:val="000000" w:themeColor="text1"/>
        </w:rPr>
        <w:t>Interim</w:t>
      </w:r>
      <w:proofErr w:type="spellEnd"/>
      <w:r w:rsidR="00C70A6B" w:rsidRPr="00BE5CB6">
        <w:rPr>
          <w:i/>
          <w:iCs/>
          <w:color w:val="000000" w:themeColor="text1"/>
        </w:rPr>
        <w:t xml:space="preserve"> </w:t>
      </w:r>
      <w:proofErr w:type="spellStart"/>
      <w:r w:rsidR="00C70A6B" w:rsidRPr="00BE5CB6">
        <w:rPr>
          <w:i/>
          <w:iCs/>
          <w:color w:val="000000" w:themeColor="text1"/>
        </w:rPr>
        <w:t>Report</w:t>
      </w:r>
      <w:proofErr w:type="spellEnd"/>
      <w:r w:rsidR="00C70A6B" w:rsidRPr="00BE5CB6">
        <w:rPr>
          <w:color w:val="000000" w:themeColor="text1"/>
        </w:rPr>
        <w:t>), attiecinot visas izmaksas un aprēķinot nākamo maksājumu</w:t>
      </w:r>
      <w:r>
        <w:rPr>
          <w:color w:val="000000" w:themeColor="text1"/>
        </w:rPr>
        <w:t>;</w:t>
      </w:r>
    </w:p>
    <w:p w14:paraId="79A089D3" w14:textId="22005F9F" w:rsidR="00C70A6B" w:rsidRPr="00BE5CB6" w:rsidRDefault="00241229" w:rsidP="0072404A">
      <w:pPr>
        <w:pStyle w:val="Sarakstarindkopa"/>
        <w:numPr>
          <w:ilvl w:val="0"/>
          <w:numId w:val="77"/>
        </w:numPr>
        <w:spacing w:after="240"/>
        <w:rPr>
          <w:color w:val="000000" w:themeColor="text1"/>
        </w:rPr>
      </w:pPr>
      <w:r>
        <w:rPr>
          <w:color w:val="000000" w:themeColor="text1"/>
        </w:rPr>
        <w:t>n</w:t>
      </w:r>
      <w:r w:rsidR="00C70A6B" w:rsidRPr="00BE5CB6">
        <w:rPr>
          <w:color w:val="000000" w:themeColor="text1"/>
        </w:rPr>
        <w:t>otiek invazīvo sugu izskaušanas metožu testēšana pilot</w:t>
      </w:r>
      <w:r w:rsidR="00ED14FA" w:rsidRPr="00BE5CB6">
        <w:rPr>
          <w:color w:val="000000" w:themeColor="text1"/>
        </w:rPr>
        <w:t xml:space="preserve"> </w:t>
      </w:r>
      <w:r w:rsidR="00C70A6B" w:rsidRPr="00BE5CB6">
        <w:rPr>
          <w:color w:val="000000" w:themeColor="text1"/>
        </w:rPr>
        <w:t>teritorijās 80,3 ha platībā (kopējā iepirkuma summa 165</w:t>
      </w:r>
      <w:r>
        <w:rPr>
          <w:color w:val="000000" w:themeColor="text1"/>
        </w:rPr>
        <w:t xml:space="preserve"> </w:t>
      </w:r>
      <w:r w:rsidR="00C70A6B" w:rsidRPr="00BE5CB6">
        <w:rPr>
          <w:color w:val="000000" w:themeColor="text1"/>
        </w:rPr>
        <w:t xml:space="preserve">000 </w:t>
      </w:r>
      <w:proofErr w:type="spellStart"/>
      <w:r w:rsidR="00C70A6B" w:rsidRPr="00BE5CB6">
        <w:rPr>
          <w:color w:val="000000" w:themeColor="text1"/>
        </w:rPr>
        <w:t>E</w:t>
      </w:r>
      <w:r>
        <w:rPr>
          <w:color w:val="000000" w:themeColor="text1"/>
        </w:rPr>
        <w:t>uro</w:t>
      </w:r>
      <w:proofErr w:type="spellEnd"/>
      <w:r w:rsidR="00C70A6B" w:rsidRPr="00BE5CB6">
        <w:rPr>
          <w:color w:val="000000" w:themeColor="text1"/>
        </w:rPr>
        <w:t>). 2023.</w:t>
      </w:r>
      <w:r>
        <w:rPr>
          <w:color w:val="000000" w:themeColor="text1"/>
        </w:rPr>
        <w:t xml:space="preserve"> </w:t>
      </w:r>
      <w:r w:rsidR="00C70A6B" w:rsidRPr="00BE5CB6">
        <w:rPr>
          <w:color w:val="000000" w:themeColor="text1"/>
        </w:rPr>
        <w:t>g</w:t>
      </w:r>
      <w:r>
        <w:rPr>
          <w:color w:val="000000" w:themeColor="text1"/>
        </w:rPr>
        <w:t>adā</w:t>
      </w:r>
      <w:r w:rsidR="00C70A6B" w:rsidRPr="00BE5CB6">
        <w:rPr>
          <w:color w:val="000000" w:themeColor="text1"/>
        </w:rPr>
        <w:t xml:space="preserve"> veikti sekojoši darbi:</w:t>
      </w:r>
    </w:p>
    <w:p w14:paraId="1ED457A5" w14:textId="103BBB8C" w:rsidR="00C70A6B" w:rsidRPr="00BE5CB6" w:rsidRDefault="00C70A6B" w:rsidP="0072404A">
      <w:pPr>
        <w:ind w:left="1134" w:hanging="425"/>
        <w:rPr>
          <w:color w:val="000000" w:themeColor="text1"/>
        </w:rPr>
      </w:pPr>
      <w:r w:rsidRPr="00BE5CB6">
        <w:rPr>
          <w:color w:val="000000" w:themeColor="text1"/>
        </w:rPr>
        <w:t>1. Kanādas zeltgalvīte</w:t>
      </w:r>
      <w:r w:rsidR="00241229">
        <w:rPr>
          <w:color w:val="000000" w:themeColor="text1"/>
        </w:rPr>
        <w:t>s</w:t>
      </w:r>
      <w:r w:rsidR="00870DAF">
        <w:rPr>
          <w:color w:val="000000" w:themeColor="text1"/>
        </w:rPr>
        <w:t xml:space="preserve"> apkarošanai:</w:t>
      </w:r>
    </w:p>
    <w:p w14:paraId="53330F4F" w14:textId="2EA715AC" w:rsidR="00C70A6B" w:rsidRPr="00BE5CB6" w:rsidRDefault="00C70A6B" w:rsidP="0072404A">
      <w:pPr>
        <w:ind w:left="1134" w:hanging="425"/>
        <w:rPr>
          <w:color w:val="000000" w:themeColor="text1"/>
        </w:rPr>
      </w:pPr>
      <w:r w:rsidRPr="00BE5CB6">
        <w:rPr>
          <w:color w:val="000000" w:themeColor="text1"/>
        </w:rPr>
        <w:t xml:space="preserve">1.1. </w:t>
      </w:r>
      <w:r w:rsidR="00870DAF">
        <w:rPr>
          <w:color w:val="000000" w:themeColor="text1"/>
        </w:rPr>
        <w:t>dabas parkā</w:t>
      </w:r>
      <w:r w:rsidRPr="00BE5CB6">
        <w:rPr>
          <w:color w:val="000000" w:themeColor="text1"/>
        </w:rPr>
        <w:t xml:space="preserve"> </w:t>
      </w:r>
      <w:r w:rsidR="00870DAF">
        <w:rPr>
          <w:color w:val="000000" w:themeColor="text1"/>
        </w:rPr>
        <w:t>“</w:t>
      </w:r>
      <w:r w:rsidRPr="00BE5CB6">
        <w:rPr>
          <w:color w:val="000000" w:themeColor="text1"/>
        </w:rPr>
        <w:t>Abavas senleja</w:t>
      </w:r>
      <w:r w:rsidR="00870DAF">
        <w:rPr>
          <w:color w:val="000000" w:themeColor="text1"/>
        </w:rPr>
        <w:t>”</w:t>
      </w:r>
      <w:r w:rsidRPr="00BE5CB6">
        <w:rPr>
          <w:color w:val="000000" w:themeColor="text1"/>
        </w:rPr>
        <w:t>, Kandav</w:t>
      </w:r>
      <w:r w:rsidR="00870DAF">
        <w:rPr>
          <w:color w:val="000000" w:themeColor="text1"/>
        </w:rPr>
        <w:t>ā</w:t>
      </w:r>
      <w:r w:rsidRPr="00BE5CB6">
        <w:rPr>
          <w:color w:val="000000" w:themeColor="text1"/>
        </w:rPr>
        <w:t>, 6,33 ha</w:t>
      </w:r>
      <w:r w:rsidR="00870DAF">
        <w:rPr>
          <w:color w:val="000000" w:themeColor="text1"/>
        </w:rPr>
        <w:t xml:space="preserve"> platībā</w:t>
      </w:r>
      <w:r w:rsidRPr="00BE5CB6">
        <w:rPr>
          <w:color w:val="000000" w:themeColor="text1"/>
        </w:rPr>
        <w:t xml:space="preserve"> pirmreizēja atsevišķu koku un krūmu apauguma novākšana ar izvešanu</w:t>
      </w:r>
      <w:r w:rsidR="00ED5A50">
        <w:rPr>
          <w:color w:val="000000" w:themeColor="text1"/>
        </w:rPr>
        <w:t>,</w:t>
      </w:r>
      <w:r w:rsidRPr="00BE5CB6">
        <w:rPr>
          <w:color w:val="000000" w:themeColor="text1"/>
        </w:rPr>
        <w:t xml:space="preserve"> pļaušana ar savākšanu un izvešanu</w:t>
      </w:r>
      <w:r w:rsidR="00ED5A50">
        <w:rPr>
          <w:color w:val="000000" w:themeColor="text1"/>
        </w:rPr>
        <w:t>;</w:t>
      </w:r>
    </w:p>
    <w:p w14:paraId="68DF36A5" w14:textId="7590C393" w:rsidR="00C70A6B" w:rsidRPr="00BE5CB6" w:rsidRDefault="00C70A6B" w:rsidP="0072404A">
      <w:pPr>
        <w:ind w:left="1134" w:hanging="425"/>
        <w:rPr>
          <w:color w:val="000000" w:themeColor="text1"/>
        </w:rPr>
      </w:pPr>
      <w:r w:rsidRPr="00BE5CB6">
        <w:rPr>
          <w:color w:val="000000" w:themeColor="text1"/>
        </w:rPr>
        <w:t>1.2. Ķ</w:t>
      </w:r>
      <w:r w:rsidR="00ED5A50">
        <w:rPr>
          <w:color w:val="000000" w:themeColor="text1"/>
        </w:rPr>
        <w:t xml:space="preserve">emeru Nacionālajā parkā </w:t>
      </w:r>
      <w:r w:rsidRPr="00BE5CB6">
        <w:rPr>
          <w:color w:val="000000" w:themeColor="text1"/>
        </w:rPr>
        <w:t>2,93 ha</w:t>
      </w:r>
      <w:r w:rsidR="00ED5A50">
        <w:rPr>
          <w:color w:val="000000" w:themeColor="text1"/>
        </w:rPr>
        <w:t xml:space="preserve"> platībā</w:t>
      </w:r>
      <w:r w:rsidRPr="00BE5CB6">
        <w:rPr>
          <w:color w:val="000000" w:themeColor="text1"/>
        </w:rPr>
        <w:t xml:space="preserve"> pļaušana bez savākšanas, teritorijā, kur ar </w:t>
      </w:r>
      <w:proofErr w:type="spellStart"/>
      <w:r w:rsidRPr="00BE5CB6">
        <w:rPr>
          <w:color w:val="000000" w:themeColor="text1"/>
        </w:rPr>
        <w:t>trimmeri</w:t>
      </w:r>
      <w:proofErr w:type="spellEnd"/>
      <w:r w:rsidRPr="00BE5CB6">
        <w:rPr>
          <w:color w:val="000000" w:themeColor="text1"/>
        </w:rPr>
        <w:t xml:space="preserve"> ir apgrūtinoši strādāt</w:t>
      </w:r>
      <w:r w:rsidR="00ED5A50">
        <w:rPr>
          <w:color w:val="000000" w:themeColor="text1"/>
        </w:rPr>
        <w:t xml:space="preserve">, </w:t>
      </w:r>
      <w:r w:rsidR="00351CFE">
        <w:rPr>
          <w:color w:val="000000" w:themeColor="text1"/>
        </w:rPr>
        <w:t xml:space="preserve">talkā </w:t>
      </w:r>
      <w:r w:rsidR="00ED5A50">
        <w:rPr>
          <w:color w:val="000000" w:themeColor="text1"/>
        </w:rPr>
        <w:t>veikta</w:t>
      </w:r>
      <w:r w:rsidRPr="00BE5CB6">
        <w:rPr>
          <w:color w:val="000000" w:themeColor="text1"/>
        </w:rPr>
        <w:t xml:space="preserve"> izraušana ar rokām</w:t>
      </w:r>
      <w:r w:rsidR="00351CFE">
        <w:rPr>
          <w:color w:val="000000" w:themeColor="text1"/>
        </w:rPr>
        <w:t>;</w:t>
      </w:r>
    </w:p>
    <w:p w14:paraId="564035D3" w14:textId="23938600" w:rsidR="00C70A6B" w:rsidRPr="00BE5CB6" w:rsidRDefault="00C70A6B" w:rsidP="0072404A">
      <w:pPr>
        <w:ind w:left="1134" w:hanging="425"/>
        <w:rPr>
          <w:color w:val="000000" w:themeColor="text1"/>
        </w:rPr>
      </w:pPr>
      <w:r w:rsidRPr="00BE5CB6">
        <w:rPr>
          <w:color w:val="000000" w:themeColor="text1"/>
        </w:rPr>
        <w:t>1.3. Jēkabpil</w:t>
      </w:r>
      <w:r w:rsidR="00351CFE">
        <w:rPr>
          <w:color w:val="000000" w:themeColor="text1"/>
        </w:rPr>
        <w:t>ī</w:t>
      </w:r>
      <w:r w:rsidRPr="00BE5CB6">
        <w:rPr>
          <w:color w:val="000000" w:themeColor="text1"/>
        </w:rPr>
        <w:t xml:space="preserve"> 3,86 ha</w:t>
      </w:r>
      <w:r w:rsidR="00351CFE">
        <w:rPr>
          <w:color w:val="000000" w:themeColor="text1"/>
        </w:rPr>
        <w:t xml:space="preserve"> platībā veikta</w:t>
      </w:r>
      <w:r w:rsidRPr="00BE5CB6">
        <w:rPr>
          <w:color w:val="000000" w:themeColor="text1"/>
        </w:rPr>
        <w:t xml:space="preserve"> pirmreizēja atsevišķu koku un krūmu apauguma novākšana ar izvešanu</w:t>
      </w:r>
      <w:r w:rsidR="00351CFE">
        <w:rPr>
          <w:color w:val="000000" w:themeColor="text1"/>
        </w:rPr>
        <w:t>,</w:t>
      </w:r>
      <w:r w:rsidRPr="00BE5CB6">
        <w:rPr>
          <w:color w:val="000000" w:themeColor="text1"/>
        </w:rPr>
        <w:t xml:space="preserve"> novāktā apauguma celmu un sakņu izvākšana</w:t>
      </w:r>
      <w:r w:rsidR="00351CFE">
        <w:rPr>
          <w:color w:val="000000" w:themeColor="text1"/>
        </w:rPr>
        <w:t>,</w:t>
      </w:r>
      <w:r w:rsidRPr="00BE5CB6">
        <w:rPr>
          <w:color w:val="000000" w:themeColor="text1"/>
        </w:rPr>
        <w:t xml:space="preserve"> augsnes virskārtas uzirdināšana, izmantojot traktortehniku un sējumu </w:t>
      </w:r>
      <w:proofErr w:type="spellStart"/>
      <w:r w:rsidRPr="00BE5CB6">
        <w:rPr>
          <w:color w:val="000000" w:themeColor="text1"/>
        </w:rPr>
        <w:t>ecešas</w:t>
      </w:r>
      <w:proofErr w:type="spellEnd"/>
      <w:r w:rsidR="00D82DCF">
        <w:rPr>
          <w:color w:val="000000" w:themeColor="text1"/>
        </w:rPr>
        <w:t xml:space="preserve">, tāpat </w:t>
      </w:r>
      <w:r w:rsidRPr="00BE5CB6">
        <w:rPr>
          <w:color w:val="000000" w:themeColor="text1"/>
        </w:rPr>
        <w:t xml:space="preserve"> </w:t>
      </w:r>
      <w:proofErr w:type="spellStart"/>
      <w:r w:rsidRPr="00BE5CB6">
        <w:rPr>
          <w:color w:val="000000" w:themeColor="text1"/>
        </w:rPr>
        <w:t>konkurentaugu</w:t>
      </w:r>
      <w:proofErr w:type="spellEnd"/>
      <w:r w:rsidR="00D82DCF">
        <w:rPr>
          <w:color w:val="000000" w:themeColor="text1"/>
        </w:rPr>
        <w:t xml:space="preserve"> –</w:t>
      </w:r>
      <w:r w:rsidRPr="00BE5CB6">
        <w:rPr>
          <w:color w:val="000000" w:themeColor="text1"/>
        </w:rPr>
        <w:t xml:space="preserve"> kamolzāles</w:t>
      </w:r>
      <w:r w:rsidR="00D82DCF">
        <w:rPr>
          <w:color w:val="000000" w:themeColor="text1"/>
        </w:rPr>
        <w:t xml:space="preserve">, </w:t>
      </w:r>
      <w:r w:rsidRPr="00BE5CB6">
        <w:rPr>
          <w:color w:val="000000" w:themeColor="text1"/>
        </w:rPr>
        <w:t>āboliņa un graudzāļu maisījuma</w:t>
      </w:r>
      <w:r w:rsidR="00D82DCF">
        <w:rPr>
          <w:color w:val="000000" w:themeColor="text1"/>
        </w:rPr>
        <w:t>,</w:t>
      </w:r>
      <w:r w:rsidRPr="00BE5CB6">
        <w:rPr>
          <w:color w:val="000000" w:themeColor="text1"/>
        </w:rPr>
        <w:t xml:space="preserve"> piesēšana</w:t>
      </w:r>
      <w:r w:rsidR="00402D5A">
        <w:rPr>
          <w:color w:val="000000" w:themeColor="text1"/>
        </w:rPr>
        <w:t xml:space="preserve"> un</w:t>
      </w:r>
      <w:r w:rsidRPr="00BE5CB6">
        <w:rPr>
          <w:color w:val="000000" w:themeColor="text1"/>
        </w:rPr>
        <w:t xml:space="preserve"> pļaušana bez savākšanas</w:t>
      </w:r>
      <w:r w:rsidR="00402D5A">
        <w:rPr>
          <w:color w:val="000000" w:themeColor="text1"/>
        </w:rPr>
        <w:t>;</w:t>
      </w:r>
    </w:p>
    <w:p w14:paraId="785DD057" w14:textId="00DB0D93" w:rsidR="00C70A6B" w:rsidRPr="00BE5CB6" w:rsidRDefault="00C70A6B" w:rsidP="004D19BB">
      <w:pPr>
        <w:ind w:left="1134" w:hanging="425"/>
        <w:rPr>
          <w:color w:val="000000" w:themeColor="text1"/>
        </w:rPr>
      </w:pPr>
      <w:r w:rsidRPr="00BE5CB6">
        <w:rPr>
          <w:color w:val="000000" w:themeColor="text1"/>
        </w:rPr>
        <w:t>1.4. Daugavpil</w:t>
      </w:r>
      <w:r w:rsidR="00402D5A">
        <w:rPr>
          <w:color w:val="000000" w:themeColor="text1"/>
        </w:rPr>
        <w:t>ī</w:t>
      </w:r>
      <w:r w:rsidRPr="00BE5CB6">
        <w:rPr>
          <w:color w:val="000000" w:themeColor="text1"/>
        </w:rPr>
        <w:t xml:space="preserve"> 10,74 ha</w:t>
      </w:r>
      <w:r w:rsidR="00402D5A">
        <w:rPr>
          <w:color w:val="000000" w:themeColor="text1"/>
        </w:rPr>
        <w:t xml:space="preserve"> platībā </w:t>
      </w:r>
      <w:proofErr w:type="spellStart"/>
      <w:r w:rsidR="00402D5A">
        <w:rPr>
          <w:color w:val="000000" w:themeColor="text1"/>
        </w:rPr>
        <w:t>vrikta</w:t>
      </w:r>
      <w:proofErr w:type="spellEnd"/>
      <w:r w:rsidRPr="00BE5CB6">
        <w:rPr>
          <w:color w:val="000000" w:themeColor="text1"/>
        </w:rPr>
        <w:t xml:space="preserve"> pirmreizēja atsevišķu koku un krūmu apauguma novākšana ar izvešanu</w:t>
      </w:r>
      <w:r w:rsidR="004D19BB">
        <w:rPr>
          <w:color w:val="000000" w:themeColor="text1"/>
        </w:rPr>
        <w:t>,</w:t>
      </w:r>
      <w:r w:rsidRPr="00BE5CB6">
        <w:rPr>
          <w:color w:val="000000" w:themeColor="text1"/>
        </w:rPr>
        <w:t xml:space="preserve"> teritorijas frēzēšana, </w:t>
      </w:r>
      <w:proofErr w:type="spellStart"/>
      <w:r w:rsidRPr="00BE5CB6">
        <w:rPr>
          <w:color w:val="000000" w:themeColor="text1"/>
        </w:rPr>
        <w:t>konkurentaugu</w:t>
      </w:r>
      <w:proofErr w:type="spellEnd"/>
      <w:r w:rsidR="004D19BB">
        <w:rPr>
          <w:color w:val="000000" w:themeColor="text1"/>
        </w:rPr>
        <w:t xml:space="preserve"> –</w:t>
      </w:r>
      <w:r w:rsidRPr="00BE5CB6">
        <w:rPr>
          <w:color w:val="000000" w:themeColor="text1"/>
        </w:rPr>
        <w:t xml:space="preserve"> kamolzāles un āboliņa un graudzāļu maisījuma</w:t>
      </w:r>
      <w:r w:rsidR="004D19BB">
        <w:rPr>
          <w:color w:val="000000" w:themeColor="text1"/>
        </w:rPr>
        <w:t>,</w:t>
      </w:r>
      <w:r w:rsidRPr="00BE5CB6">
        <w:rPr>
          <w:color w:val="000000" w:themeColor="text1"/>
        </w:rPr>
        <w:t xml:space="preserve"> piesēšana</w:t>
      </w:r>
      <w:r w:rsidR="00F67D4A">
        <w:rPr>
          <w:color w:val="000000" w:themeColor="text1"/>
        </w:rPr>
        <w:t>;</w:t>
      </w:r>
    </w:p>
    <w:p w14:paraId="420EA100" w14:textId="6DD8A99A" w:rsidR="00C70A6B" w:rsidRPr="00BE5CB6" w:rsidRDefault="00C70A6B" w:rsidP="0072404A">
      <w:pPr>
        <w:ind w:left="1134" w:hanging="425"/>
        <w:rPr>
          <w:color w:val="000000" w:themeColor="text1"/>
        </w:rPr>
      </w:pPr>
      <w:r w:rsidRPr="002D1664">
        <w:rPr>
          <w:color w:val="000000" w:themeColor="text1"/>
        </w:rPr>
        <w:t xml:space="preserve">2. </w:t>
      </w:r>
      <w:proofErr w:type="spellStart"/>
      <w:r w:rsidRPr="002D1664">
        <w:rPr>
          <w:color w:val="000000" w:themeColor="text1"/>
        </w:rPr>
        <w:t>Ošlapu</w:t>
      </w:r>
      <w:proofErr w:type="spellEnd"/>
      <w:r w:rsidRPr="002D1664">
        <w:rPr>
          <w:color w:val="000000" w:themeColor="text1"/>
        </w:rPr>
        <w:t xml:space="preserve"> kļava</w:t>
      </w:r>
      <w:r w:rsidR="00F67D4A" w:rsidRPr="002D1664">
        <w:rPr>
          <w:color w:val="000000" w:themeColor="text1"/>
        </w:rPr>
        <w:t>i:</w:t>
      </w:r>
      <w:r w:rsidR="00F67D4A">
        <w:rPr>
          <w:color w:val="000000" w:themeColor="text1"/>
        </w:rPr>
        <w:t xml:space="preserve"> </w:t>
      </w:r>
    </w:p>
    <w:p w14:paraId="46435F88" w14:textId="784F0693" w:rsidR="00C70A6B" w:rsidRPr="00BE5CB6" w:rsidRDefault="00C70A6B" w:rsidP="0072404A">
      <w:pPr>
        <w:ind w:left="1134" w:hanging="425"/>
        <w:rPr>
          <w:color w:val="000000" w:themeColor="text1"/>
        </w:rPr>
      </w:pPr>
      <w:r w:rsidRPr="00BE5CB6">
        <w:rPr>
          <w:color w:val="000000" w:themeColor="text1"/>
        </w:rPr>
        <w:t>2.1. Daugavpil</w:t>
      </w:r>
      <w:r w:rsidR="002D1664">
        <w:rPr>
          <w:color w:val="000000" w:themeColor="text1"/>
        </w:rPr>
        <w:t>ī</w:t>
      </w:r>
      <w:r w:rsidRPr="00BE5CB6">
        <w:rPr>
          <w:color w:val="000000" w:themeColor="text1"/>
        </w:rPr>
        <w:t xml:space="preserve"> 16,86 ha</w:t>
      </w:r>
      <w:r w:rsidR="003740FF">
        <w:rPr>
          <w:color w:val="000000" w:themeColor="text1"/>
        </w:rPr>
        <w:t xml:space="preserve"> platībā</w:t>
      </w:r>
      <w:r w:rsidRPr="00BE5CB6">
        <w:rPr>
          <w:color w:val="000000" w:themeColor="text1"/>
        </w:rPr>
        <w:t xml:space="preserve"> pirmreizēja koku un krūmu apauguma novākšana ar izvešanu</w:t>
      </w:r>
      <w:r w:rsidR="003740FF">
        <w:rPr>
          <w:color w:val="000000" w:themeColor="text1"/>
        </w:rPr>
        <w:t>,</w:t>
      </w:r>
      <w:r w:rsidRPr="00BE5CB6">
        <w:rPr>
          <w:color w:val="000000" w:themeColor="text1"/>
        </w:rPr>
        <w:t xml:space="preserve"> teritorijas frēzēšana</w:t>
      </w:r>
      <w:r w:rsidR="003740FF">
        <w:rPr>
          <w:color w:val="000000" w:themeColor="text1"/>
        </w:rPr>
        <w:t xml:space="preserve"> un</w:t>
      </w:r>
      <w:r w:rsidRPr="00BE5CB6">
        <w:rPr>
          <w:color w:val="000000" w:themeColor="text1"/>
        </w:rPr>
        <w:t xml:space="preserve"> bieža pļaušana bez savākšanas</w:t>
      </w:r>
      <w:r w:rsidR="003740FF">
        <w:rPr>
          <w:color w:val="000000" w:themeColor="text1"/>
        </w:rPr>
        <w:t>;</w:t>
      </w:r>
    </w:p>
    <w:p w14:paraId="21B4B8C7" w14:textId="235BACBA" w:rsidR="00C70A6B" w:rsidRPr="00BE5CB6" w:rsidRDefault="00C70A6B" w:rsidP="0072404A">
      <w:pPr>
        <w:ind w:left="1134" w:hanging="425"/>
        <w:rPr>
          <w:color w:val="000000" w:themeColor="text1"/>
        </w:rPr>
      </w:pPr>
      <w:r w:rsidRPr="00BE5CB6">
        <w:rPr>
          <w:color w:val="000000" w:themeColor="text1"/>
        </w:rPr>
        <w:t>2.2. Daugavpil</w:t>
      </w:r>
      <w:r w:rsidR="003740FF">
        <w:rPr>
          <w:color w:val="000000" w:themeColor="text1"/>
        </w:rPr>
        <w:t>ī</w:t>
      </w:r>
      <w:r w:rsidRPr="00BE5CB6">
        <w:rPr>
          <w:color w:val="000000" w:themeColor="text1"/>
        </w:rPr>
        <w:t xml:space="preserve"> 0,03 ha</w:t>
      </w:r>
      <w:r w:rsidR="003740FF">
        <w:rPr>
          <w:color w:val="000000" w:themeColor="text1"/>
        </w:rPr>
        <w:t xml:space="preserve"> platībā</w:t>
      </w:r>
      <w:r w:rsidRPr="00BE5CB6">
        <w:rPr>
          <w:color w:val="000000" w:themeColor="text1"/>
        </w:rPr>
        <w:t xml:space="preserve"> stumbru gredzenošana</w:t>
      </w:r>
      <w:r w:rsidR="00F855B3">
        <w:rPr>
          <w:color w:val="000000" w:themeColor="text1"/>
        </w:rPr>
        <w:t>;</w:t>
      </w:r>
    </w:p>
    <w:p w14:paraId="2D217200" w14:textId="442025E7" w:rsidR="00C70A6B" w:rsidRPr="00BE5CB6" w:rsidRDefault="00C70A6B" w:rsidP="0072404A">
      <w:pPr>
        <w:ind w:left="1134" w:hanging="425"/>
        <w:rPr>
          <w:color w:val="000000" w:themeColor="text1"/>
        </w:rPr>
      </w:pPr>
      <w:r w:rsidRPr="00BE5CB6">
        <w:rPr>
          <w:color w:val="000000" w:themeColor="text1"/>
        </w:rPr>
        <w:t>2.3. Krustkalnu dabas rezervāt</w:t>
      </w:r>
      <w:r w:rsidR="00F855B3">
        <w:rPr>
          <w:color w:val="000000" w:themeColor="text1"/>
        </w:rPr>
        <w:t>ā</w:t>
      </w:r>
      <w:r w:rsidRPr="00BE5CB6">
        <w:rPr>
          <w:color w:val="000000" w:themeColor="text1"/>
        </w:rPr>
        <w:t xml:space="preserve"> 6,65 ha</w:t>
      </w:r>
      <w:r w:rsidR="00F855B3">
        <w:rPr>
          <w:color w:val="000000" w:themeColor="text1"/>
        </w:rPr>
        <w:t xml:space="preserve"> platībā</w:t>
      </w:r>
      <w:r w:rsidRPr="00BE5CB6">
        <w:rPr>
          <w:color w:val="000000" w:themeColor="text1"/>
        </w:rPr>
        <w:t xml:space="preserve"> pirmreizēja koku un krūmu apauguma novākšana ar izvešanu</w:t>
      </w:r>
      <w:r w:rsidR="00F855B3">
        <w:rPr>
          <w:color w:val="000000" w:themeColor="text1"/>
        </w:rPr>
        <w:t xml:space="preserve"> un</w:t>
      </w:r>
      <w:r w:rsidRPr="00BE5CB6">
        <w:rPr>
          <w:color w:val="000000" w:themeColor="text1"/>
        </w:rPr>
        <w:t xml:space="preserve"> teritorijas frēzēšana;</w:t>
      </w:r>
    </w:p>
    <w:p w14:paraId="771F3D51" w14:textId="5B4CA463" w:rsidR="00C70A6B" w:rsidRPr="00BE5CB6" w:rsidRDefault="00C70A6B" w:rsidP="0072404A">
      <w:pPr>
        <w:ind w:left="1134" w:hanging="425"/>
        <w:rPr>
          <w:color w:val="000000" w:themeColor="text1"/>
        </w:rPr>
      </w:pPr>
      <w:r w:rsidRPr="00BE5CB6">
        <w:rPr>
          <w:color w:val="000000" w:themeColor="text1"/>
        </w:rPr>
        <w:t xml:space="preserve">3. </w:t>
      </w:r>
      <w:proofErr w:type="spellStart"/>
      <w:r w:rsidRPr="00BE5CB6">
        <w:rPr>
          <w:color w:val="000000" w:themeColor="text1"/>
        </w:rPr>
        <w:t>Vārpainā</w:t>
      </w:r>
      <w:proofErr w:type="spellEnd"/>
      <w:r w:rsidRPr="00BE5CB6">
        <w:rPr>
          <w:color w:val="000000" w:themeColor="text1"/>
        </w:rPr>
        <w:t xml:space="preserve"> korinte</w:t>
      </w:r>
      <w:r w:rsidR="00F855B3">
        <w:rPr>
          <w:color w:val="000000" w:themeColor="text1"/>
        </w:rPr>
        <w:t>:</w:t>
      </w:r>
    </w:p>
    <w:p w14:paraId="04804C08" w14:textId="66FE3310" w:rsidR="00C70A6B" w:rsidRPr="00BE5CB6" w:rsidRDefault="00C70A6B" w:rsidP="004A3F56">
      <w:pPr>
        <w:ind w:left="1134"/>
        <w:rPr>
          <w:color w:val="000000" w:themeColor="text1"/>
        </w:rPr>
      </w:pPr>
      <w:r w:rsidRPr="00BE5CB6">
        <w:rPr>
          <w:color w:val="000000" w:themeColor="text1"/>
        </w:rPr>
        <w:t>Dabas park</w:t>
      </w:r>
      <w:r w:rsidR="00F855B3">
        <w:rPr>
          <w:color w:val="000000" w:themeColor="text1"/>
        </w:rPr>
        <w:t>ā</w:t>
      </w:r>
      <w:r w:rsidRPr="00BE5CB6">
        <w:rPr>
          <w:color w:val="000000" w:themeColor="text1"/>
        </w:rPr>
        <w:t xml:space="preserve"> </w:t>
      </w:r>
      <w:r w:rsidR="00F855B3">
        <w:rPr>
          <w:color w:val="000000" w:themeColor="text1"/>
        </w:rPr>
        <w:t>“</w:t>
      </w:r>
      <w:r w:rsidRPr="00BE5CB6">
        <w:rPr>
          <w:color w:val="000000" w:themeColor="text1"/>
        </w:rPr>
        <w:t>Ragakāpa</w:t>
      </w:r>
      <w:r w:rsidR="00F855B3">
        <w:rPr>
          <w:color w:val="000000" w:themeColor="text1"/>
        </w:rPr>
        <w:t>”</w:t>
      </w:r>
      <w:r w:rsidRPr="00BE5CB6">
        <w:rPr>
          <w:color w:val="000000" w:themeColor="text1"/>
        </w:rPr>
        <w:t xml:space="preserve"> 32,9 ha</w:t>
      </w:r>
      <w:r w:rsidR="00F855B3">
        <w:rPr>
          <w:color w:val="000000" w:themeColor="text1"/>
        </w:rPr>
        <w:t xml:space="preserve"> platībā</w:t>
      </w:r>
      <w:r w:rsidRPr="00BE5CB6">
        <w:rPr>
          <w:color w:val="000000" w:themeColor="text1"/>
        </w:rPr>
        <w:t xml:space="preserve"> pirmreizēja koku un krūmu apauguma novākšana (izraušana ar traktortehniku un rokas instrumentiem) ar izvešanu</w:t>
      </w:r>
      <w:r w:rsidR="00E40154">
        <w:rPr>
          <w:color w:val="000000" w:themeColor="text1"/>
        </w:rPr>
        <w:t>,</w:t>
      </w:r>
      <w:r w:rsidRPr="00BE5CB6">
        <w:rPr>
          <w:color w:val="000000" w:themeColor="text1"/>
        </w:rPr>
        <w:t xml:space="preserve"> </w:t>
      </w:r>
      <w:proofErr w:type="spellStart"/>
      <w:r w:rsidRPr="00BE5CB6">
        <w:rPr>
          <w:color w:val="000000" w:themeColor="text1"/>
        </w:rPr>
        <w:t>trimmerēšana</w:t>
      </w:r>
      <w:proofErr w:type="spellEnd"/>
      <w:r w:rsidR="00E40154">
        <w:rPr>
          <w:color w:val="000000" w:themeColor="text1"/>
        </w:rPr>
        <w:t xml:space="preserve"> un</w:t>
      </w:r>
      <w:r w:rsidRPr="00BE5CB6">
        <w:rPr>
          <w:color w:val="000000" w:themeColor="text1"/>
        </w:rPr>
        <w:t xml:space="preserve"> celmu apstrāde ar augu aizsardzības līdzekli.</w:t>
      </w:r>
    </w:p>
    <w:p w14:paraId="48F18F45" w14:textId="07F1784B" w:rsidR="00C70A6B" w:rsidRPr="00BE5CB6" w:rsidRDefault="00577EDF" w:rsidP="004A3F56">
      <w:pPr>
        <w:pStyle w:val="Sarakstarindkopa"/>
        <w:numPr>
          <w:ilvl w:val="0"/>
          <w:numId w:val="78"/>
        </w:numPr>
        <w:spacing w:after="240"/>
        <w:rPr>
          <w:color w:val="000000" w:themeColor="text1"/>
        </w:rPr>
      </w:pPr>
      <w:r>
        <w:rPr>
          <w:color w:val="000000" w:themeColor="text1"/>
        </w:rPr>
        <w:t>i</w:t>
      </w:r>
      <w:r w:rsidR="00C70A6B" w:rsidRPr="00BE5CB6">
        <w:rPr>
          <w:color w:val="000000" w:themeColor="text1"/>
        </w:rPr>
        <w:t>zstrādātas invazīvo augu un dzīvnieku sugu pārvaldības pasākumu plānu izstrādes vadlīnijas</w:t>
      </w:r>
      <w:r w:rsidR="00C04C9E">
        <w:rPr>
          <w:color w:val="000000" w:themeColor="text1"/>
        </w:rPr>
        <w:t>;</w:t>
      </w:r>
    </w:p>
    <w:p w14:paraId="76122507" w14:textId="41C25EFE" w:rsidR="00C70A6B" w:rsidRPr="00BE5CB6" w:rsidRDefault="00C04C9E" w:rsidP="004A3F56">
      <w:pPr>
        <w:pStyle w:val="Sarakstarindkopa"/>
        <w:numPr>
          <w:ilvl w:val="0"/>
          <w:numId w:val="78"/>
        </w:numPr>
        <w:spacing w:after="240"/>
        <w:rPr>
          <w:color w:val="000000" w:themeColor="text1"/>
        </w:rPr>
      </w:pPr>
      <w:r>
        <w:rPr>
          <w:color w:val="000000" w:themeColor="text1"/>
        </w:rPr>
        <w:t>ī</w:t>
      </w:r>
      <w:r w:rsidR="00C70A6B" w:rsidRPr="00BE5CB6">
        <w:rPr>
          <w:color w:val="000000" w:themeColor="text1"/>
        </w:rPr>
        <w:t>stenota informatīvā kampaņa “Ķeram svešos Latvijas dabā”. Kampaņas unikālā auditorija 519 780 cilvēku, aplēse par kampaņas kopējo auditoriju 3 981 171. Vairāk nekā 30 publikācijas/TV sižeti par kampaņu Latvijas drukātajos un pārraidītajos nacionālajos un reģionālajos medijos</w:t>
      </w:r>
      <w:r>
        <w:rPr>
          <w:color w:val="000000" w:themeColor="text1"/>
        </w:rPr>
        <w:t>;</w:t>
      </w:r>
    </w:p>
    <w:p w14:paraId="31236B04" w14:textId="6A0A7D03" w:rsidR="00C70A6B" w:rsidRPr="00BE5CB6" w:rsidRDefault="00C04C9E" w:rsidP="004A3F56">
      <w:pPr>
        <w:pStyle w:val="Sarakstarindkopa"/>
        <w:numPr>
          <w:ilvl w:val="0"/>
          <w:numId w:val="78"/>
        </w:numPr>
        <w:spacing w:after="240"/>
        <w:rPr>
          <w:color w:val="000000" w:themeColor="text1"/>
        </w:rPr>
      </w:pPr>
      <w:r>
        <w:rPr>
          <w:color w:val="000000" w:themeColor="text1"/>
        </w:rPr>
        <w:t>s</w:t>
      </w:r>
      <w:r w:rsidR="00C70A6B" w:rsidRPr="00BE5CB6">
        <w:rPr>
          <w:color w:val="000000" w:themeColor="text1"/>
        </w:rPr>
        <w:t xml:space="preserve">agatavota izglītojoša filma “Invazīvo sugu detektīvi”, kas pieejama visiem interesentiem </w:t>
      </w:r>
      <w:r w:rsidR="00C70A6B" w:rsidRPr="00E7334B">
        <w:rPr>
          <w:i/>
          <w:iCs/>
          <w:color w:val="000000" w:themeColor="text1"/>
        </w:rPr>
        <w:t>youtube.com</w:t>
      </w:r>
      <w:r w:rsidR="00C70A6B" w:rsidRPr="00BE5CB6">
        <w:rPr>
          <w:color w:val="000000" w:themeColor="text1"/>
        </w:rPr>
        <w:t xml:space="preserve"> kanālā (</w:t>
      </w:r>
      <w:hyperlink r:id="rId15" w:history="1">
        <w:r w:rsidR="00C70A6B" w:rsidRPr="00BE5CB6">
          <w:rPr>
            <w:rStyle w:val="Hipersaite"/>
            <w:rFonts w:eastAsiaTheme="majorEastAsia"/>
            <w:i/>
            <w:iCs/>
          </w:rPr>
          <w:t>https://www.youtube.com/watch?v=h18fKLgeIJk&amp;t=17s</w:t>
        </w:r>
      </w:hyperlink>
      <w:r w:rsidR="00C70A6B" w:rsidRPr="00BE5CB6">
        <w:rPr>
          <w:color w:val="000000" w:themeColor="text1"/>
        </w:rPr>
        <w:t>)</w:t>
      </w:r>
      <w:r w:rsidR="00CC54FE">
        <w:rPr>
          <w:color w:val="000000" w:themeColor="text1"/>
        </w:rPr>
        <w:t xml:space="preserve"> un</w:t>
      </w:r>
      <w:r w:rsidR="00C70A6B" w:rsidRPr="00BE5CB6">
        <w:rPr>
          <w:color w:val="000000" w:themeColor="text1"/>
        </w:rPr>
        <w:t xml:space="preserve"> projekta </w:t>
      </w:r>
      <w:proofErr w:type="spellStart"/>
      <w:r w:rsidR="00E7334B">
        <w:rPr>
          <w:color w:val="000000" w:themeColor="text1"/>
        </w:rPr>
        <w:t>inerneta</w:t>
      </w:r>
      <w:proofErr w:type="spellEnd"/>
      <w:r w:rsidR="00E7334B">
        <w:rPr>
          <w:color w:val="000000" w:themeColor="text1"/>
        </w:rPr>
        <w:t xml:space="preserve"> vietnē</w:t>
      </w:r>
      <w:r w:rsidR="00C70A6B" w:rsidRPr="00BE5CB6">
        <w:rPr>
          <w:color w:val="000000" w:themeColor="text1"/>
        </w:rPr>
        <w:t xml:space="preserve"> </w:t>
      </w:r>
      <w:hyperlink r:id="rId16" w:history="1">
        <w:r w:rsidR="00C70A6B" w:rsidRPr="00BE5CB6">
          <w:rPr>
            <w:rStyle w:val="Hipersaite"/>
            <w:rFonts w:eastAsiaTheme="majorEastAsia"/>
            <w:i/>
            <w:iCs/>
          </w:rPr>
          <w:t>https://latvianature.daba.gov.lv/video-galerija/</w:t>
        </w:r>
      </w:hyperlink>
      <w:r w:rsidR="00CC54FE">
        <w:rPr>
          <w:color w:val="000000" w:themeColor="text1"/>
        </w:rPr>
        <w:t xml:space="preserve"> </w:t>
      </w:r>
      <w:r w:rsidR="00E7334B">
        <w:rPr>
          <w:color w:val="000000" w:themeColor="text1"/>
        </w:rPr>
        <w:t>;</w:t>
      </w:r>
    </w:p>
    <w:p w14:paraId="36CD3A77" w14:textId="7C1D071A" w:rsidR="00C70A6B" w:rsidRPr="00BE5CB6" w:rsidRDefault="00E7334B" w:rsidP="004A3F56">
      <w:pPr>
        <w:pStyle w:val="Sarakstarindkopa"/>
        <w:numPr>
          <w:ilvl w:val="0"/>
          <w:numId w:val="78"/>
        </w:numPr>
        <w:spacing w:after="240"/>
        <w:rPr>
          <w:color w:val="000000" w:themeColor="text1"/>
        </w:rPr>
      </w:pPr>
      <w:r>
        <w:rPr>
          <w:color w:val="000000" w:themeColor="text1"/>
        </w:rPr>
        <w:lastRenderedPageBreak/>
        <w:t>p</w:t>
      </w:r>
      <w:r w:rsidR="00C70A6B" w:rsidRPr="00BE5CB6">
        <w:rPr>
          <w:color w:val="000000" w:themeColor="text1"/>
        </w:rPr>
        <w:t>rojekta īstenošanā iesaist</w:t>
      </w:r>
      <w:r w:rsidR="00CC54FE">
        <w:rPr>
          <w:color w:val="000000" w:themeColor="text1"/>
        </w:rPr>
        <w:t>ījās</w:t>
      </w:r>
      <w:r w:rsidR="00C70A6B" w:rsidRPr="00BE5CB6">
        <w:rPr>
          <w:color w:val="000000" w:themeColor="text1"/>
        </w:rPr>
        <w:t xml:space="preserve"> desmitais partneris Latvijas Dabas fonds ar galveno mērķi izstrādāt Pļavas produktu zīmolu</w:t>
      </w:r>
      <w:r w:rsidR="00A360D5">
        <w:rPr>
          <w:color w:val="000000" w:themeColor="text1"/>
        </w:rPr>
        <w:t>;</w:t>
      </w:r>
    </w:p>
    <w:p w14:paraId="7A48C20A" w14:textId="5EA0FC34" w:rsidR="00C70A6B" w:rsidRPr="00BE5CB6" w:rsidRDefault="00A360D5" w:rsidP="004A3F56">
      <w:pPr>
        <w:pStyle w:val="Sarakstarindkopa"/>
        <w:numPr>
          <w:ilvl w:val="0"/>
          <w:numId w:val="78"/>
        </w:numPr>
        <w:spacing w:after="240"/>
        <w:rPr>
          <w:color w:val="000000" w:themeColor="text1"/>
        </w:rPr>
      </w:pPr>
      <w:r>
        <w:rPr>
          <w:color w:val="000000" w:themeColor="text1"/>
        </w:rPr>
        <w:t>o</w:t>
      </w:r>
      <w:r w:rsidR="00C70A6B" w:rsidRPr="00BE5CB6">
        <w:rPr>
          <w:color w:val="000000" w:themeColor="text1"/>
        </w:rPr>
        <w:t>rganizētas 11 talkas</w:t>
      </w:r>
      <w:r>
        <w:rPr>
          <w:color w:val="000000" w:themeColor="text1"/>
        </w:rPr>
        <w:t xml:space="preserve"> </w:t>
      </w:r>
      <w:r w:rsidR="00C70A6B" w:rsidRPr="00BE5CB6">
        <w:rPr>
          <w:color w:val="000000" w:themeColor="text1"/>
        </w:rPr>
        <w:t>(</w:t>
      </w:r>
      <w:r>
        <w:rPr>
          <w:color w:val="000000" w:themeColor="text1"/>
        </w:rPr>
        <w:t>deviņas</w:t>
      </w:r>
      <w:r w:rsidR="00C70A6B" w:rsidRPr="00BE5CB6">
        <w:rPr>
          <w:color w:val="000000" w:themeColor="text1"/>
        </w:rPr>
        <w:t xml:space="preserve"> invazīvo sugu ierobežošanas talkas</w:t>
      </w:r>
      <w:r>
        <w:rPr>
          <w:color w:val="000000" w:themeColor="text1"/>
        </w:rPr>
        <w:t xml:space="preserve"> un divas</w:t>
      </w:r>
      <w:r w:rsidR="00C70A6B" w:rsidRPr="00BE5CB6">
        <w:rPr>
          <w:color w:val="000000" w:themeColor="text1"/>
        </w:rPr>
        <w:t xml:space="preserve"> biotopu atjaunošanas talkas)</w:t>
      </w:r>
      <w:r>
        <w:rPr>
          <w:color w:val="000000" w:themeColor="text1"/>
        </w:rPr>
        <w:t xml:space="preserve">, </w:t>
      </w:r>
      <w:r w:rsidRPr="00BE5CB6">
        <w:rPr>
          <w:color w:val="000000" w:themeColor="text1"/>
        </w:rPr>
        <w:t>pulcējot 393 dalībniekus</w:t>
      </w:r>
      <w:r>
        <w:rPr>
          <w:color w:val="000000" w:themeColor="text1"/>
        </w:rPr>
        <w:t>;</w:t>
      </w:r>
    </w:p>
    <w:p w14:paraId="5448FF87" w14:textId="0E7FCD7D" w:rsidR="00C70A6B" w:rsidRPr="00BE5CB6" w:rsidRDefault="00A360D5" w:rsidP="004A3F56">
      <w:pPr>
        <w:pStyle w:val="Sarakstarindkopa"/>
        <w:numPr>
          <w:ilvl w:val="0"/>
          <w:numId w:val="78"/>
        </w:numPr>
        <w:spacing w:after="240"/>
        <w:rPr>
          <w:color w:val="000000" w:themeColor="text1"/>
        </w:rPr>
      </w:pPr>
      <w:proofErr w:type="spellStart"/>
      <w:r>
        <w:rPr>
          <w:color w:val="000000" w:themeColor="text1"/>
        </w:rPr>
        <w:t>p</w:t>
      </w:r>
      <w:r w:rsidR="00C70A6B" w:rsidRPr="00BE5CB6">
        <w:rPr>
          <w:color w:val="000000" w:themeColor="text1"/>
        </w:rPr>
        <w:t>ilotprogrammā</w:t>
      </w:r>
      <w:proofErr w:type="spellEnd"/>
      <w:r w:rsidR="00C70A6B" w:rsidRPr="00BE5CB6">
        <w:rPr>
          <w:color w:val="000000" w:themeColor="text1"/>
        </w:rPr>
        <w:t xml:space="preserve"> “Ziedu pļavas” darbojas 65 saimniecības</w:t>
      </w:r>
      <w:r>
        <w:rPr>
          <w:color w:val="000000" w:themeColor="text1"/>
        </w:rPr>
        <w:t xml:space="preserve"> ar kopējo platību</w:t>
      </w:r>
      <w:r w:rsidR="00C70A6B" w:rsidRPr="00BE5CB6">
        <w:rPr>
          <w:color w:val="000000" w:themeColor="text1"/>
        </w:rPr>
        <w:t xml:space="preserve"> 646,60 ha. Izmaksāti atbalsta maksājumi 69 177,15 </w:t>
      </w:r>
      <w:proofErr w:type="spellStart"/>
      <w:r>
        <w:rPr>
          <w:color w:val="000000" w:themeColor="text1"/>
        </w:rPr>
        <w:t>E</w:t>
      </w:r>
      <w:r w:rsidR="00C70A6B" w:rsidRPr="00BE5CB6">
        <w:rPr>
          <w:color w:val="000000" w:themeColor="text1"/>
        </w:rPr>
        <w:t>uro</w:t>
      </w:r>
      <w:proofErr w:type="spellEnd"/>
      <w:r>
        <w:rPr>
          <w:color w:val="000000" w:themeColor="text1"/>
        </w:rPr>
        <w:t xml:space="preserve"> apmērā;</w:t>
      </w:r>
    </w:p>
    <w:p w14:paraId="0F7FCEAA" w14:textId="590872A0" w:rsidR="00C70A6B" w:rsidRPr="00BE5CB6" w:rsidRDefault="00A360D5" w:rsidP="004A3F56">
      <w:pPr>
        <w:pStyle w:val="Sarakstarindkopa"/>
        <w:numPr>
          <w:ilvl w:val="0"/>
          <w:numId w:val="78"/>
        </w:numPr>
        <w:spacing w:after="240"/>
        <w:rPr>
          <w:color w:val="000000" w:themeColor="text1"/>
        </w:rPr>
      </w:pPr>
      <w:proofErr w:type="spellStart"/>
      <w:r>
        <w:rPr>
          <w:color w:val="000000" w:themeColor="text1"/>
        </w:rPr>
        <w:t>p</w:t>
      </w:r>
      <w:r w:rsidR="00C70A6B" w:rsidRPr="00BE5CB6">
        <w:rPr>
          <w:color w:val="000000" w:themeColor="text1"/>
        </w:rPr>
        <w:t>ilotprogrammā</w:t>
      </w:r>
      <w:proofErr w:type="spellEnd"/>
      <w:r w:rsidR="00C70A6B" w:rsidRPr="00BE5CB6">
        <w:rPr>
          <w:color w:val="000000" w:themeColor="text1"/>
        </w:rPr>
        <w:t xml:space="preserve"> “Dzīvais mežs” uzņemti 70 dalībnieki</w:t>
      </w:r>
      <w:r w:rsidR="0078635D">
        <w:rPr>
          <w:color w:val="000000" w:themeColor="text1"/>
        </w:rPr>
        <w:t>, kuru pārziņā ir</w:t>
      </w:r>
      <w:r w:rsidR="00C70A6B" w:rsidRPr="00BE5CB6">
        <w:rPr>
          <w:color w:val="000000" w:themeColor="text1"/>
        </w:rPr>
        <w:t xml:space="preserve"> 345,69 ha. Izmaksāti atbalsta maksājumi 54 481,31 </w:t>
      </w:r>
      <w:proofErr w:type="spellStart"/>
      <w:r w:rsidR="0078635D">
        <w:rPr>
          <w:color w:val="000000" w:themeColor="text1"/>
        </w:rPr>
        <w:t>E</w:t>
      </w:r>
      <w:r w:rsidR="00C70A6B" w:rsidRPr="00BE5CB6">
        <w:rPr>
          <w:color w:val="000000" w:themeColor="text1"/>
        </w:rPr>
        <w:t>uro</w:t>
      </w:r>
      <w:proofErr w:type="spellEnd"/>
      <w:r w:rsidR="0078635D">
        <w:rPr>
          <w:color w:val="000000" w:themeColor="text1"/>
        </w:rPr>
        <w:t>;</w:t>
      </w:r>
    </w:p>
    <w:p w14:paraId="35280376" w14:textId="0830F9B0" w:rsidR="00C70A6B" w:rsidRPr="00BE5CB6" w:rsidRDefault="0078635D" w:rsidP="004A3F56">
      <w:pPr>
        <w:pStyle w:val="Sarakstarindkopa"/>
        <w:numPr>
          <w:ilvl w:val="0"/>
          <w:numId w:val="78"/>
        </w:numPr>
        <w:spacing w:after="240"/>
        <w:rPr>
          <w:color w:val="000000" w:themeColor="text1"/>
        </w:rPr>
      </w:pPr>
      <w:r>
        <w:rPr>
          <w:color w:val="000000" w:themeColor="text1"/>
        </w:rPr>
        <w:t>p</w:t>
      </w:r>
      <w:r w:rsidR="00C70A6B" w:rsidRPr="00BE5CB6">
        <w:rPr>
          <w:color w:val="000000" w:themeColor="text1"/>
        </w:rPr>
        <w:t xml:space="preserve">abeigta </w:t>
      </w:r>
      <w:proofErr w:type="spellStart"/>
      <w:r w:rsidR="000460F1" w:rsidRPr="00BE5CB6">
        <w:rPr>
          <w:i/>
          <w:iCs/>
          <w:color w:val="000000" w:themeColor="text1"/>
        </w:rPr>
        <w:t>Natura</w:t>
      </w:r>
      <w:proofErr w:type="spellEnd"/>
      <w:r w:rsidR="000460F1" w:rsidRPr="00BE5CB6">
        <w:rPr>
          <w:i/>
          <w:iCs/>
          <w:color w:val="000000" w:themeColor="text1"/>
        </w:rPr>
        <w:t xml:space="preserve"> 2000 </w:t>
      </w:r>
      <w:r w:rsidR="00C70A6B" w:rsidRPr="00BE5CB6">
        <w:rPr>
          <w:color w:val="000000" w:themeColor="text1"/>
        </w:rPr>
        <w:t>teritoriju līmeņa aizsardzības mērķu (CO) noteikšana 56 sugām</w:t>
      </w:r>
      <w:r w:rsidR="00182C1F">
        <w:rPr>
          <w:color w:val="000000" w:themeColor="text1"/>
        </w:rPr>
        <w:t>;</w:t>
      </w:r>
    </w:p>
    <w:p w14:paraId="5B198614" w14:textId="523B5BCF" w:rsidR="00C70A6B" w:rsidRPr="00BE5CB6" w:rsidRDefault="00182C1F" w:rsidP="004A3F56">
      <w:pPr>
        <w:pStyle w:val="Sarakstarindkopa"/>
        <w:numPr>
          <w:ilvl w:val="0"/>
          <w:numId w:val="78"/>
        </w:numPr>
        <w:spacing w:after="240"/>
        <w:rPr>
          <w:color w:val="000000" w:themeColor="text1"/>
        </w:rPr>
      </w:pPr>
      <w:r>
        <w:rPr>
          <w:color w:val="000000" w:themeColor="text1"/>
        </w:rPr>
        <w:t>p</w:t>
      </w:r>
      <w:r w:rsidR="00C70A6B" w:rsidRPr="00BE5CB6">
        <w:rPr>
          <w:color w:val="000000" w:themeColor="text1"/>
        </w:rPr>
        <w:t xml:space="preserve">abeigta 326 </w:t>
      </w:r>
      <w:proofErr w:type="spellStart"/>
      <w:r w:rsidR="000460F1" w:rsidRPr="00BE5CB6">
        <w:rPr>
          <w:i/>
          <w:iCs/>
          <w:color w:val="000000" w:themeColor="text1"/>
        </w:rPr>
        <w:t>Natura</w:t>
      </w:r>
      <w:proofErr w:type="spellEnd"/>
      <w:r w:rsidR="000460F1" w:rsidRPr="00BE5CB6">
        <w:rPr>
          <w:i/>
          <w:iCs/>
          <w:color w:val="000000" w:themeColor="text1"/>
        </w:rPr>
        <w:t xml:space="preserve"> 2000 </w:t>
      </w:r>
      <w:r w:rsidR="00C70A6B" w:rsidRPr="00BE5CB6">
        <w:rPr>
          <w:color w:val="000000" w:themeColor="text1"/>
        </w:rPr>
        <w:t>teritoriju līmeņa aizsardzības mērķu (CO) noteikšana biotopiem</w:t>
      </w:r>
      <w:r>
        <w:rPr>
          <w:color w:val="000000" w:themeColor="text1"/>
        </w:rPr>
        <w:t>;</w:t>
      </w:r>
    </w:p>
    <w:p w14:paraId="7D39A0A7" w14:textId="33AB2316" w:rsidR="00C70A6B" w:rsidRPr="00BE5CB6" w:rsidRDefault="00182C1F" w:rsidP="004A3F56">
      <w:pPr>
        <w:pStyle w:val="Sarakstarindkopa"/>
        <w:numPr>
          <w:ilvl w:val="0"/>
          <w:numId w:val="78"/>
        </w:numPr>
        <w:spacing w:after="240"/>
        <w:rPr>
          <w:color w:val="000000" w:themeColor="text1"/>
        </w:rPr>
      </w:pPr>
      <w:r>
        <w:rPr>
          <w:color w:val="000000" w:themeColor="text1"/>
        </w:rPr>
        <w:t>v</w:t>
      </w:r>
      <w:r w:rsidR="00C70A6B" w:rsidRPr="00BE5CB6">
        <w:rPr>
          <w:color w:val="000000" w:themeColor="text1"/>
        </w:rPr>
        <w:t>alsts līmeņa aizsardzības mērķi noteikti 80 sugām</w:t>
      </w:r>
      <w:r>
        <w:rPr>
          <w:color w:val="000000" w:themeColor="text1"/>
        </w:rPr>
        <w:t>;</w:t>
      </w:r>
    </w:p>
    <w:p w14:paraId="58AE9CDD" w14:textId="66359673" w:rsidR="00C70A6B" w:rsidRPr="00BE5CB6" w:rsidRDefault="00182C1F" w:rsidP="004A3F56">
      <w:pPr>
        <w:pStyle w:val="Sarakstarindkopa"/>
        <w:numPr>
          <w:ilvl w:val="0"/>
          <w:numId w:val="78"/>
        </w:numPr>
        <w:spacing w:after="240"/>
        <w:rPr>
          <w:b/>
          <w:bCs/>
        </w:rPr>
      </w:pPr>
      <w:r>
        <w:rPr>
          <w:color w:val="000000" w:themeColor="text1"/>
        </w:rPr>
        <w:t>o</w:t>
      </w:r>
      <w:r w:rsidR="00C70A6B" w:rsidRPr="00BE5CB6">
        <w:rPr>
          <w:color w:val="000000" w:themeColor="text1"/>
        </w:rPr>
        <w:t xml:space="preserve">rganizēti </w:t>
      </w:r>
      <w:r w:rsidR="005A6786">
        <w:rPr>
          <w:color w:val="000000" w:themeColor="text1"/>
        </w:rPr>
        <w:t xml:space="preserve">vairāki </w:t>
      </w:r>
      <w:r w:rsidR="00C70A6B" w:rsidRPr="00BE5CB6">
        <w:rPr>
          <w:color w:val="000000" w:themeColor="text1"/>
        </w:rPr>
        <w:t xml:space="preserve">semināri: </w:t>
      </w:r>
      <w:r>
        <w:rPr>
          <w:color w:val="000000" w:themeColor="text1"/>
        </w:rPr>
        <w:t>s</w:t>
      </w:r>
      <w:r w:rsidR="00C70A6B" w:rsidRPr="00BE5CB6">
        <w:rPr>
          <w:color w:val="000000" w:themeColor="text1"/>
        </w:rPr>
        <w:t xml:space="preserve">ugu un biotopu aizsardzības jomā sertificēto </w:t>
      </w:r>
      <w:r>
        <w:rPr>
          <w:color w:val="000000" w:themeColor="text1"/>
        </w:rPr>
        <w:t>ū</w:t>
      </w:r>
      <w:r w:rsidR="00C70A6B" w:rsidRPr="00BE5CB6">
        <w:rPr>
          <w:color w:val="000000" w:themeColor="text1"/>
        </w:rPr>
        <w:t xml:space="preserve">deņu ekspertu seminārs, </w:t>
      </w:r>
      <w:proofErr w:type="spellStart"/>
      <w:r>
        <w:rPr>
          <w:color w:val="000000" w:themeColor="text1"/>
        </w:rPr>
        <w:t>p</w:t>
      </w:r>
      <w:r w:rsidR="00C70A6B" w:rsidRPr="00BE5CB6">
        <w:rPr>
          <w:color w:val="000000" w:themeColor="text1"/>
        </w:rPr>
        <w:t>ilotprogrammas</w:t>
      </w:r>
      <w:proofErr w:type="spellEnd"/>
      <w:r w:rsidR="00C70A6B" w:rsidRPr="00BE5CB6">
        <w:rPr>
          <w:color w:val="000000" w:themeColor="text1"/>
        </w:rPr>
        <w:t xml:space="preserve"> “Ziedu pļavas” info semināri, </w:t>
      </w:r>
      <w:r w:rsidR="005A6786">
        <w:rPr>
          <w:color w:val="000000" w:themeColor="text1"/>
        </w:rPr>
        <w:t>s</w:t>
      </w:r>
      <w:r w:rsidR="00C70A6B" w:rsidRPr="00BE5CB6">
        <w:rPr>
          <w:color w:val="000000" w:themeColor="text1"/>
        </w:rPr>
        <w:t>eminārs</w:t>
      </w:r>
      <w:r w:rsidR="005A6786">
        <w:rPr>
          <w:color w:val="000000" w:themeColor="text1"/>
        </w:rPr>
        <w:t>-</w:t>
      </w:r>
      <w:r w:rsidR="00C70A6B" w:rsidRPr="00BE5CB6">
        <w:rPr>
          <w:color w:val="000000" w:themeColor="text1"/>
        </w:rPr>
        <w:t xml:space="preserve">talka “Pļavas taisa rudenī” Ķemeru Nacionālā parka </w:t>
      </w:r>
      <w:proofErr w:type="spellStart"/>
      <w:r w:rsidR="00C70A6B" w:rsidRPr="00BE5CB6">
        <w:rPr>
          <w:color w:val="000000" w:themeColor="text1"/>
        </w:rPr>
        <w:t>Dundurpļavās</w:t>
      </w:r>
      <w:proofErr w:type="spellEnd"/>
      <w:r w:rsidR="00C70A6B" w:rsidRPr="00BE5CB6">
        <w:rPr>
          <w:color w:val="000000" w:themeColor="text1"/>
        </w:rPr>
        <w:t xml:space="preserve"> u.</w:t>
      </w:r>
      <w:r w:rsidR="005A6786">
        <w:rPr>
          <w:color w:val="000000" w:themeColor="text1"/>
        </w:rPr>
        <w:t>c.</w:t>
      </w:r>
    </w:p>
    <w:p w14:paraId="3DC4AC24" w14:textId="02776CE6" w:rsidR="00C70A6B" w:rsidRPr="00BE5CB6" w:rsidRDefault="00C70A6B" w:rsidP="002F386B">
      <w:pPr>
        <w:spacing w:after="240"/>
        <w:rPr>
          <w:b/>
          <w:bCs/>
          <w:color w:val="000000" w:themeColor="text1"/>
        </w:rPr>
      </w:pPr>
      <w:r w:rsidRPr="00A66EFA">
        <w:rPr>
          <w:b/>
          <w:bCs/>
          <w:color w:val="000000" w:themeColor="text1"/>
        </w:rPr>
        <w:t>4)</w:t>
      </w:r>
      <w:r w:rsidRPr="00BE5CB6">
        <w:rPr>
          <w:b/>
          <w:bCs/>
          <w:color w:val="000000" w:themeColor="text1"/>
        </w:rPr>
        <w:t xml:space="preserve"> EK Vides un klimata pasākumu programmas LIFE projekts “Jūras aizsargājamo biotopu izpēte un nepieciešamā aizsardzības stāvokļa noteikšana Latvijas ekskluzīvajā ekonomiskajā zonā” (LIFE19 NAT/LV/000973 - LIFE REEF)</w:t>
      </w:r>
    </w:p>
    <w:p w14:paraId="3D0CC376" w14:textId="77777777" w:rsidR="00C70A6B" w:rsidRPr="00BE5CB6" w:rsidRDefault="00C70A6B" w:rsidP="002F386B">
      <w:pPr>
        <w:spacing w:after="240"/>
        <w:rPr>
          <w:color w:val="000000" w:themeColor="text1"/>
        </w:rPr>
      </w:pPr>
      <w:r w:rsidRPr="00BE5CB6">
        <w:rPr>
          <w:color w:val="000000" w:themeColor="text1"/>
        </w:rPr>
        <w:t>Projekta galvenais mērķis ir jūras biotopu un sugu izpēte un visaptverošas aizsardzības sistēmas izveide aizsargājamām jūras teritorijām Latvijas ekskluzīvajā ekonomiskajā zonā.</w:t>
      </w:r>
    </w:p>
    <w:p w14:paraId="2DB34C4D" w14:textId="4DEE7B33" w:rsidR="00C70A6B" w:rsidRPr="00BE5CB6" w:rsidRDefault="00C70A6B" w:rsidP="002F386B">
      <w:pPr>
        <w:spacing w:after="240"/>
        <w:rPr>
          <w:color w:val="000000" w:themeColor="text1"/>
        </w:rPr>
      </w:pPr>
      <w:r w:rsidRPr="00BE5CB6">
        <w:rPr>
          <w:color w:val="000000" w:themeColor="text1"/>
        </w:rPr>
        <w:t>Projekt</w:t>
      </w:r>
      <w:r w:rsidR="007E1B11">
        <w:rPr>
          <w:color w:val="000000" w:themeColor="text1"/>
        </w:rPr>
        <w:t>ā</w:t>
      </w:r>
      <w:r w:rsidRPr="00BE5CB6">
        <w:rPr>
          <w:color w:val="000000" w:themeColor="text1"/>
        </w:rPr>
        <w:t xml:space="preserve"> tiek realizēta ES nozīmes aizsargājamo jūras biotopu Smilts sēkļi jūrā (1110) un Akmeņu sēkļi jūrā (1170) kartēšana un izpēte aptuveni 4</w:t>
      </w:r>
      <w:r w:rsidR="00372DBC">
        <w:rPr>
          <w:color w:val="000000" w:themeColor="text1"/>
        </w:rPr>
        <w:t xml:space="preserve"> </w:t>
      </w:r>
      <w:r w:rsidRPr="00BE5CB6">
        <w:rPr>
          <w:color w:val="000000" w:themeColor="text1"/>
        </w:rPr>
        <w:t>116 km² plašā Baltijas jūras akvatorijā, kā rezultātā plānots veicināt šo biotopu un to apdzīvojošo sugu ilgtspējīgu pastāvēšanu un apsaimniekošanu, kas vienlaikus veicinās gan zivju populāciju, gan putnu dzīvotņu uzlabošanos.</w:t>
      </w:r>
    </w:p>
    <w:p w14:paraId="5282F5EC" w14:textId="44E0176F" w:rsidR="00C70A6B" w:rsidRPr="00BE5CB6" w:rsidRDefault="008E178B" w:rsidP="002F386B">
      <w:pPr>
        <w:spacing w:after="240"/>
        <w:rPr>
          <w:color w:val="000000" w:themeColor="text1"/>
        </w:rPr>
      </w:pPr>
      <w:r w:rsidRPr="00BE5CB6">
        <w:rPr>
          <w:color w:val="000000" w:themeColor="text1"/>
        </w:rPr>
        <w:t xml:space="preserve">Pārskata periodā </w:t>
      </w:r>
      <w:r w:rsidR="00C70A6B" w:rsidRPr="00BE5CB6">
        <w:rPr>
          <w:color w:val="000000" w:themeColor="text1"/>
        </w:rPr>
        <w:t>sekmīgi noritējusi projekta aktivitāšu īstenošana atbilstoši laika grafikam:</w:t>
      </w:r>
    </w:p>
    <w:p w14:paraId="0521314F" w14:textId="296D4017" w:rsidR="00C70A6B" w:rsidRPr="00BE5CB6" w:rsidRDefault="00D8132B" w:rsidP="00D8132B">
      <w:pPr>
        <w:pStyle w:val="Sarakstarindkopa"/>
        <w:numPr>
          <w:ilvl w:val="0"/>
          <w:numId w:val="79"/>
        </w:numPr>
        <w:spacing w:after="240"/>
        <w:rPr>
          <w:color w:val="000000" w:themeColor="text1"/>
        </w:rPr>
      </w:pPr>
      <w:r w:rsidRPr="00BE5CB6">
        <w:rPr>
          <w:color w:val="000000" w:themeColor="text1"/>
        </w:rPr>
        <w:t>t</w:t>
      </w:r>
      <w:r w:rsidR="00C70A6B" w:rsidRPr="00BE5CB6">
        <w:rPr>
          <w:color w:val="000000" w:themeColor="text1"/>
        </w:rPr>
        <w:t>urpinās darbs pie dabas aizsardzības plāna izstrādes. Organizētas deviņas dabas aizsardzības plāna izstrādes darba grupas tikšanās. Organizēta un aizvadīta dabas aizsardzības plāna 1.</w:t>
      </w:r>
      <w:r w:rsidR="0041163F">
        <w:rPr>
          <w:color w:val="000000" w:themeColor="text1"/>
        </w:rPr>
        <w:t xml:space="preserve"> </w:t>
      </w:r>
      <w:r w:rsidR="00C70A6B" w:rsidRPr="00BE5CB6">
        <w:rPr>
          <w:color w:val="000000" w:themeColor="text1"/>
        </w:rPr>
        <w:t>konsultatīvās grupas sanāksme;</w:t>
      </w:r>
    </w:p>
    <w:p w14:paraId="656D5D9E" w14:textId="6483A20F" w:rsidR="00C70A6B" w:rsidRPr="00BE5CB6" w:rsidRDefault="00D8132B" w:rsidP="00D8132B">
      <w:pPr>
        <w:pStyle w:val="Sarakstarindkopa"/>
        <w:numPr>
          <w:ilvl w:val="0"/>
          <w:numId w:val="79"/>
        </w:numPr>
        <w:spacing w:after="240"/>
        <w:rPr>
          <w:color w:val="000000" w:themeColor="text1"/>
        </w:rPr>
      </w:pPr>
      <w:r w:rsidRPr="00BE5CB6">
        <w:rPr>
          <w:color w:val="000000" w:themeColor="text1"/>
        </w:rPr>
        <w:t>v</w:t>
      </w:r>
      <w:r w:rsidR="00C70A6B" w:rsidRPr="00BE5CB6">
        <w:rPr>
          <w:color w:val="000000" w:themeColor="text1"/>
        </w:rPr>
        <w:t xml:space="preserve">eiktas ziemojošo jūras ūdensputnu </w:t>
      </w:r>
      <w:proofErr w:type="spellStart"/>
      <w:r w:rsidR="00C70A6B" w:rsidRPr="00BE5CB6">
        <w:rPr>
          <w:color w:val="000000" w:themeColor="text1"/>
        </w:rPr>
        <w:t>aviouzskaites</w:t>
      </w:r>
      <w:proofErr w:type="spellEnd"/>
      <w:r w:rsidR="0041163F">
        <w:rPr>
          <w:color w:val="000000" w:themeColor="text1"/>
        </w:rPr>
        <w:t>,</w:t>
      </w:r>
      <w:r w:rsidR="00C70A6B" w:rsidRPr="00BE5CB6">
        <w:rPr>
          <w:color w:val="000000" w:themeColor="text1"/>
        </w:rPr>
        <w:t xml:space="preserve"> kā arī apkopoti un apstrādāti ziemojošo jūras putnu </w:t>
      </w:r>
      <w:proofErr w:type="spellStart"/>
      <w:r w:rsidR="00C70A6B" w:rsidRPr="00BE5CB6">
        <w:rPr>
          <w:color w:val="000000" w:themeColor="text1"/>
        </w:rPr>
        <w:t>aviouzskaišu</w:t>
      </w:r>
      <w:proofErr w:type="spellEnd"/>
      <w:r w:rsidR="00C70A6B" w:rsidRPr="00BE5CB6">
        <w:rPr>
          <w:color w:val="000000" w:themeColor="text1"/>
        </w:rPr>
        <w:t xml:space="preserve"> ģeotelpiskie dati par visām līdz šim notikušajām avio-uzskaitēm. Veiktas </w:t>
      </w:r>
      <w:proofErr w:type="spellStart"/>
      <w:r w:rsidR="00C70A6B" w:rsidRPr="00BE5CB6">
        <w:rPr>
          <w:color w:val="000000" w:themeColor="text1"/>
        </w:rPr>
        <w:t>spalvmetēju</w:t>
      </w:r>
      <w:proofErr w:type="spellEnd"/>
      <w:r w:rsidR="00C70A6B" w:rsidRPr="00BE5CB6">
        <w:rPr>
          <w:color w:val="000000" w:themeColor="text1"/>
        </w:rPr>
        <w:t xml:space="preserve"> putnu </w:t>
      </w:r>
      <w:proofErr w:type="spellStart"/>
      <w:r w:rsidR="00C70A6B" w:rsidRPr="00BE5CB6">
        <w:rPr>
          <w:color w:val="000000" w:themeColor="text1"/>
        </w:rPr>
        <w:t>aviouzskaites</w:t>
      </w:r>
      <w:proofErr w:type="spellEnd"/>
      <w:r w:rsidR="00C70A6B" w:rsidRPr="00BE5CB6">
        <w:rPr>
          <w:color w:val="000000" w:themeColor="text1"/>
        </w:rPr>
        <w:t xml:space="preserve"> vasaras periodā;</w:t>
      </w:r>
    </w:p>
    <w:p w14:paraId="4599438B" w14:textId="6EF629C4" w:rsidR="00D8132B" w:rsidRPr="00BE5CB6" w:rsidRDefault="00D8132B" w:rsidP="005479F1">
      <w:pPr>
        <w:pStyle w:val="Sarakstarindkopa"/>
        <w:numPr>
          <w:ilvl w:val="0"/>
          <w:numId w:val="79"/>
        </w:numPr>
        <w:spacing w:after="240"/>
        <w:rPr>
          <w:color w:val="000000" w:themeColor="text1"/>
        </w:rPr>
      </w:pPr>
      <w:r w:rsidRPr="00BE5CB6">
        <w:rPr>
          <w:color w:val="000000" w:themeColor="text1"/>
        </w:rPr>
        <w:t>n</w:t>
      </w:r>
      <w:r w:rsidR="00C70A6B" w:rsidRPr="00BE5CB6">
        <w:rPr>
          <w:color w:val="000000" w:themeColor="text1"/>
        </w:rPr>
        <w:t>odrošināta ceļojošās fotoizstādes “Baltijas dziļjūra” eksponēšana Staiceles pilsētas bibliotēkā, Talsu novada muzejā, Ventspils galvenajā bibliotēkā, Limbažu galvenajā bibliotēkā, Dabas mājā Liepājā, Lēdurgas kultūras namā, Garkalnes bibliotēkā, Eiropas Zinātnieku naktī, Bulduru</w:t>
      </w:r>
      <w:r w:rsidR="005479F1" w:rsidRPr="00BE5CB6">
        <w:rPr>
          <w:color w:val="000000" w:themeColor="text1"/>
        </w:rPr>
        <w:t xml:space="preserve"> </w:t>
      </w:r>
      <w:r w:rsidR="00C70A6B" w:rsidRPr="00BE5CB6">
        <w:rPr>
          <w:color w:val="000000" w:themeColor="text1"/>
        </w:rPr>
        <w:t xml:space="preserve">dārzkopības tehnikumā, Naukšēnu pagasta bibliotēkā, trešajā </w:t>
      </w:r>
      <w:proofErr w:type="spellStart"/>
      <w:r w:rsidR="00C70A6B" w:rsidRPr="008F481C">
        <w:rPr>
          <w:i/>
          <w:iCs/>
          <w:color w:val="000000" w:themeColor="text1"/>
        </w:rPr>
        <w:t>Natura</w:t>
      </w:r>
      <w:proofErr w:type="spellEnd"/>
      <w:r w:rsidR="008F481C" w:rsidRPr="008F481C">
        <w:rPr>
          <w:i/>
          <w:iCs/>
          <w:color w:val="000000" w:themeColor="text1"/>
        </w:rPr>
        <w:t xml:space="preserve"> </w:t>
      </w:r>
      <w:r w:rsidR="00C70A6B" w:rsidRPr="008F481C">
        <w:rPr>
          <w:i/>
          <w:iCs/>
          <w:color w:val="000000" w:themeColor="text1"/>
        </w:rPr>
        <w:t>2000</w:t>
      </w:r>
      <w:r w:rsidR="00C70A6B" w:rsidRPr="00BE5CB6">
        <w:rPr>
          <w:color w:val="000000" w:themeColor="text1"/>
        </w:rPr>
        <w:t xml:space="preserve"> Baltijas jūras </w:t>
      </w:r>
      <w:proofErr w:type="spellStart"/>
      <w:r w:rsidR="00C70A6B" w:rsidRPr="00BE5CB6">
        <w:rPr>
          <w:color w:val="000000" w:themeColor="text1"/>
        </w:rPr>
        <w:t>bioģeogrāfiskajā</w:t>
      </w:r>
      <w:proofErr w:type="spellEnd"/>
      <w:r w:rsidR="00C70A6B" w:rsidRPr="00BE5CB6">
        <w:rPr>
          <w:color w:val="000000" w:themeColor="text1"/>
        </w:rPr>
        <w:t xml:space="preserve"> seminārā</w:t>
      </w:r>
      <w:r w:rsidR="003824A5">
        <w:rPr>
          <w:color w:val="000000" w:themeColor="text1"/>
        </w:rPr>
        <w:t xml:space="preserve"> un</w:t>
      </w:r>
      <w:r w:rsidR="00C70A6B" w:rsidRPr="00BE5CB6">
        <w:rPr>
          <w:color w:val="000000" w:themeColor="text1"/>
        </w:rPr>
        <w:t xml:space="preserve"> galerijā “</w:t>
      </w:r>
      <w:proofErr w:type="spellStart"/>
      <w:r w:rsidR="00C70A6B" w:rsidRPr="00BE5CB6">
        <w:rPr>
          <w:color w:val="000000" w:themeColor="text1"/>
        </w:rPr>
        <w:t>Vējspārns</w:t>
      </w:r>
      <w:proofErr w:type="spellEnd"/>
      <w:r w:rsidR="00C70A6B" w:rsidRPr="00BE5CB6">
        <w:rPr>
          <w:color w:val="000000" w:themeColor="text1"/>
        </w:rPr>
        <w:t>” Kandavā</w:t>
      </w:r>
      <w:r w:rsidR="005479F1" w:rsidRPr="00BE5CB6">
        <w:rPr>
          <w:color w:val="000000" w:themeColor="text1"/>
        </w:rPr>
        <w:t>;</w:t>
      </w:r>
    </w:p>
    <w:p w14:paraId="0F8B2F9F" w14:textId="26E7339F" w:rsidR="00C70A6B" w:rsidRPr="00BE5CB6" w:rsidRDefault="005479F1" w:rsidP="00D8132B">
      <w:pPr>
        <w:pStyle w:val="Sarakstarindkopa"/>
        <w:numPr>
          <w:ilvl w:val="0"/>
          <w:numId w:val="79"/>
        </w:numPr>
        <w:spacing w:after="240"/>
        <w:rPr>
          <w:color w:val="000000" w:themeColor="text1"/>
        </w:rPr>
      </w:pPr>
      <w:r w:rsidRPr="00BE5CB6">
        <w:rPr>
          <w:color w:val="000000" w:themeColor="text1"/>
        </w:rPr>
        <w:t>s</w:t>
      </w:r>
      <w:r w:rsidR="00C70A6B" w:rsidRPr="00BE5CB6">
        <w:rPr>
          <w:color w:val="000000" w:themeColor="text1"/>
        </w:rPr>
        <w:t xml:space="preserve">agatavotas un publicētas astoņas projekta īsfilmas par dažādām ar jūras vidi saistītām tēmām – </w:t>
      </w:r>
      <w:r w:rsidR="00C83058">
        <w:rPr>
          <w:color w:val="000000" w:themeColor="text1"/>
        </w:rPr>
        <w:t>s</w:t>
      </w:r>
      <w:r w:rsidR="00C70A6B" w:rsidRPr="00BE5CB6">
        <w:rPr>
          <w:color w:val="000000" w:themeColor="text1"/>
        </w:rPr>
        <w:t xml:space="preserve">milts sēkļi jūrā, </w:t>
      </w:r>
      <w:r w:rsidR="00C83058">
        <w:rPr>
          <w:color w:val="000000" w:themeColor="text1"/>
        </w:rPr>
        <w:t>a</w:t>
      </w:r>
      <w:r w:rsidR="00C70A6B" w:rsidRPr="00BE5CB6">
        <w:rPr>
          <w:color w:val="000000" w:themeColor="text1"/>
        </w:rPr>
        <w:t>kmeņu sēkļi jūrā</w:t>
      </w:r>
      <w:r w:rsidR="00C83058">
        <w:rPr>
          <w:color w:val="000000" w:themeColor="text1"/>
        </w:rPr>
        <w:t>,</w:t>
      </w:r>
      <w:r w:rsidR="00C70A6B" w:rsidRPr="00BE5CB6">
        <w:rPr>
          <w:color w:val="000000" w:themeColor="text1"/>
        </w:rPr>
        <w:t xml:space="preserve"> </w:t>
      </w:r>
      <w:r w:rsidR="00C83058">
        <w:rPr>
          <w:color w:val="000000" w:themeColor="text1"/>
        </w:rPr>
        <w:t>s</w:t>
      </w:r>
      <w:r w:rsidR="00C70A6B" w:rsidRPr="00BE5CB6">
        <w:rPr>
          <w:color w:val="000000" w:themeColor="text1"/>
        </w:rPr>
        <w:t xml:space="preserve">vešzemju </w:t>
      </w:r>
      <w:proofErr w:type="spellStart"/>
      <w:r w:rsidR="00C70A6B" w:rsidRPr="00BE5CB6">
        <w:rPr>
          <w:color w:val="000000" w:themeColor="text1"/>
        </w:rPr>
        <w:t>invazīvās</w:t>
      </w:r>
      <w:proofErr w:type="spellEnd"/>
      <w:r w:rsidR="00C70A6B" w:rsidRPr="00BE5CB6">
        <w:rPr>
          <w:color w:val="000000" w:themeColor="text1"/>
        </w:rPr>
        <w:t xml:space="preserve"> sugas Baltijas jūrā</w:t>
      </w:r>
      <w:r w:rsidR="00C83058">
        <w:rPr>
          <w:color w:val="000000" w:themeColor="text1"/>
        </w:rPr>
        <w:t>,</w:t>
      </w:r>
      <w:r w:rsidR="00C70A6B" w:rsidRPr="00BE5CB6">
        <w:rPr>
          <w:color w:val="000000" w:themeColor="text1"/>
        </w:rPr>
        <w:t xml:space="preserve"> </w:t>
      </w:r>
      <w:r w:rsidR="00C83058">
        <w:rPr>
          <w:color w:val="000000" w:themeColor="text1"/>
        </w:rPr>
        <w:t>z</w:t>
      </w:r>
      <w:r w:rsidR="00C70A6B" w:rsidRPr="00BE5CB6">
        <w:rPr>
          <w:color w:val="000000" w:themeColor="text1"/>
        </w:rPr>
        <w:t>vejnieki, zveja un zinātne Baltijas jūrā</w:t>
      </w:r>
      <w:r w:rsidR="00C83058">
        <w:rPr>
          <w:color w:val="000000" w:themeColor="text1"/>
        </w:rPr>
        <w:t>,</w:t>
      </w:r>
      <w:r w:rsidR="00C70A6B" w:rsidRPr="00BE5CB6">
        <w:rPr>
          <w:color w:val="000000" w:themeColor="text1"/>
        </w:rPr>
        <w:t xml:space="preserve"> </w:t>
      </w:r>
      <w:r w:rsidR="00C83058">
        <w:rPr>
          <w:color w:val="000000" w:themeColor="text1"/>
        </w:rPr>
        <w:t>p</w:t>
      </w:r>
      <w:r w:rsidR="00C70A6B" w:rsidRPr="00BE5CB6">
        <w:rPr>
          <w:color w:val="000000" w:themeColor="text1"/>
        </w:rPr>
        <w:t>utni Baltijas jūrā, Baltijas jūras ekosistēmu pakalpojumi</w:t>
      </w:r>
      <w:r w:rsidR="00C83058">
        <w:rPr>
          <w:color w:val="000000" w:themeColor="text1"/>
        </w:rPr>
        <w:t>,</w:t>
      </w:r>
      <w:r w:rsidR="00C70A6B" w:rsidRPr="00BE5CB6">
        <w:rPr>
          <w:color w:val="000000" w:themeColor="text1"/>
        </w:rPr>
        <w:t xml:space="preserve"> Baltijas jūras veidošanās vēsture, Dabas aizsardzības plāns un tā nozīme dabas aizsardzībā.</w:t>
      </w:r>
    </w:p>
    <w:p w14:paraId="69AEA8EC" w14:textId="3AC0688B" w:rsidR="00C70A6B" w:rsidRPr="00BE5CB6" w:rsidRDefault="00C70A6B" w:rsidP="002F386B">
      <w:pPr>
        <w:spacing w:after="240"/>
        <w:rPr>
          <w:color w:val="000000" w:themeColor="text1"/>
        </w:rPr>
      </w:pPr>
      <w:r w:rsidRPr="001C6426">
        <w:rPr>
          <w:b/>
          <w:bCs/>
          <w:color w:val="000000" w:themeColor="text1"/>
        </w:rPr>
        <w:lastRenderedPageBreak/>
        <w:t>5)</w:t>
      </w:r>
      <w:r w:rsidRPr="00BE5CB6">
        <w:rPr>
          <w:color w:val="000000" w:themeColor="text1"/>
        </w:rPr>
        <w:t xml:space="preserve"> </w:t>
      </w:r>
      <w:r w:rsidRPr="00BE5CB6">
        <w:rPr>
          <w:b/>
          <w:bCs/>
          <w:color w:val="000000" w:themeColor="text1"/>
        </w:rPr>
        <w:t>EK Vides un klimata pasākumu programmas LIFE projekts “Apdraudētas sugas Latvijā: uzlabotas zināšanas un kapacitāte, informācijas aprite un izpratne” (LIFEI9 GIE/LV/OOO857 - LIFE FOR SPECIES)</w:t>
      </w:r>
    </w:p>
    <w:p w14:paraId="6C934E7B" w14:textId="0AC8A94E" w:rsidR="00C70A6B" w:rsidRPr="00BE5CB6" w:rsidRDefault="00C70A6B" w:rsidP="002F386B">
      <w:pPr>
        <w:spacing w:after="240"/>
        <w:rPr>
          <w:color w:val="000000" w:themeColor="text1"/>
        </w:rPr>
      </w:pPr>
      <w:r w:rsidRPr="00BE5CB6">
        <w:rPr>
          <w:color w:val="000000" w:themeColor="text1"/>
        </w:rPr>
        <w:t>Projekta mērķis ir uzlabot apdraudēto sugu pārvaldību, ietverot tajā datu kvalitātes un kvantitātes uzlabošanu par sugu sastopamību</w:t>
      </w:r>
      <w:r w:rsidR="00EC0270">
        <w:rPr>
          <w:color w:val="000000" w:themeColor="text1"/>
        </w:rPr>
        <w:t>,</w:t>
      </w:r>
      <w:r w:rsidRPr="00BE5CB6">
        <w:rPr>
          <w:color w:val="000000" w:themeColor="text1"/>
        </w:rPr>
        <w:t xml:space="preserve"> jauna apdraudēto sugu saraksta (Sarkanās grāmatas) un īpaši aizsargājamo sugu saraksta sastādīšanu, kā arī palielinot ieinteresēto pušu un sabiedrības informētību un aktīvu iesaisti sugu praktiskajā aizsardzībā. 2023. gadā sekmīgi noritējusi projekta aktivitāšu īstenošana atbilstoši laika grafikam.</w:t>
      </w:r>
    </w:p>
    <w:p w14:paraId="6A36C256" w14:textId="77777777" w:rsidR="00C70A6B" w:rsidRPr="00BE5CB6" w:rsidRDefault="00C70A6B" w:rsidP="002F386B">
      <w:pPr>
        <w:spacing w:after="240"/>
        <w:rPr>
          <w:color w:val="000000" w:themeColor="text1"/>
        </w:rPr>
      </w:pPr>
      <w:r w:rsidRPr="00BE5CB6">
        <w:rPr>
          <w:color w:val="000000" w:themeColor="text1"/>
        </w:rPr>
        <w:t>Pārskata periodā paveiktais:</w:t>
      </w:r>
    </w:p>
    <w:p w14:paraId="51CA4E9C" w14:textId="2A545996" w:rsidR="00C70A6B" w:rsidRPr="00421CB7" w:rsidRDefault="008E178B" w:rsidP="00421CB7">
      <w:pPr>
        <w:pStyle w:val="Sarakstarindkopa"/>
        <w:numPr>
          <w:ilvl w:val="0"/>
          <w:numId w:val="80"/>
        </w:numPr>
        <w:spacing w:after="240"/>
        <w:rPr>
          <w:color w:val="000000" w:themeColor="text1"/>
        </w:rPr>
      </w:pPr>
      <w:r w:rsidRPr="00BE5CB6">
        <w:rPr>
          <w:color w:val="000000" w:themeColor="text1"/>
        </w:rPr>
        <w:t>i</w:t>
      </w:r>
      <w:r w:rsidR="00C70A6B" w:rsidRPr="00BE5CB6">
        <w:rPr>
          <w:color w:val="000000" w:themeColor="text1"/>
        </w:rPr>
        <w:t xml:space="preserve">zstrādāti un ieviesti uzlabojumi </w:t>
      </w:r>
      <w:r w:rsidR="00421CB7">
        <w:rPr>
          <w:color w:val="000000" w:themeColor="text1"/>
        </w:rPr>
        <w:t>DDPS “Ozols”</w:t>
      </w:r>
      <w:r w:rsidR="00C70A6B" w:rsidRPr="00BE5CB6">
        <w:rPr>
          <w:color w:val="000000" w:themeColor="text1"/>
        </w:rPr>
        <w:t xml:space="preserve"> </w:t>
      </w:r>
      <w:r w:rsidR="00421CB7">
        <w:rPr>
          <w:color w:val="000000" w:themeColor="text1"/>
        </w:rPr>
        <w:t>–</w:t>
      </w:r>
      <w:r w:rsidR="00C70A6B" w:rsidRPr="00421CB7">
        <w:rPr>
          <w:color w:val="000000" w:themeColor="text1"/>
        </w:rPr>
        <w:t xml:space="preserve"> </w:t>
      </w:r>
      <w:proofErr w:type="spellStart"/>
      <w:r w:rsidR="00C70A6B" w:rsidRPr="00421CB7">
        <w:rPr>
          <w:color w:val="000000" w:themeColor="text1"/>
        </w:rPr>
        <w:t>ģeodatubāzes</w:t>
      </w:r>
      <w:proofErr w:type="spellEnd"/>
      <w:r w:rsidR="00C70A6B" w:rsidRPr="00421CB7">
        <w:rPr>
          <w:color w:val="000000" w:themeColor="text1"/>
        </w:rPr>
        <w:t xml:space="preserve"> struktūras izmaiņas un sugu ievades-kvalitātes kontroles rīku kopums, t.sk., izstrādājot un integrējot sistēmā </w:t>
      </w:r>
      <w:r w:rsidR="00421CB7">
        <w:rPr>
          <w:color w:val="000000" w:themeColor="text1"/>
        </w:rPr>
        <w:t>s</w:t>
      </w:r>
      <w:r w:rsidR="00C70A6B" w:rsidRPr="00421CB7">
        <w:rPr>
          <w:color w:val="000000" w:themeColor="text1"/>
        </w:rPr>
        <w:t xml:space="preserve">ugu klasifikatoru, automātiskos algoritmus datu </w:t>
      </w:r>
      <w:proofErr w:type="spellStart"/>
      <w:r w:rsidR="00C70A6B" w:rsidRPr="00421CB7">
        <w:rPr>
          <w:color w:val="000000" w:themeColor="text1"/>
        </w:rPr>
        <w:t>vizualizācijai</w:t>
      </w:r>
      <w:proofErr w:type="spellEnd"/>
      <w:r w:rsidR="00C70A6B" w:rsidRPr="00421CB7">
        <w:rPr>
          <w:color w:val="000000" w:themeColor="text1"/>
        </w:rPr>
        <w:t>, datu iesniegšanas anketas</w:t>
      </w:r>
      <w:r w:rsidRPr="00421CB7">
        <w:rPr>
          <w:color w:val="000000" w:themeColor="text1"/>
        </w:rPr>
        <w:t>;</w:t>
      </w:r>
    </w:p>
    <w:p w14:paraId="593689B1" w14:textId="1004F417" w:rsidR="00C70A6B" w:rsidRPr="00BE5CB6" w:rsidRDefault="008E178B" w:rsidP="008E178B">
      <w:pPr>
        <w:pStyle w:val="Sarakstarindkopa"/>
        <w:numPr>
          <w:ilvl w:val="0"/>
          <w:numId w:val="80"/>
        </w:numPr>
        <w:spacing w:after="240"/>
        <w:rPr>
          <w:color w:val="000000" w:themeColor="text1"/>
        </w:rPr>
      </w:pPr>
      <w:r w:rsidRPr="00BE5CB6">
        <w:rPr>
          <w:color w:val="000000" w:themeColor="text1"/>
        </w:rPr>
        <w:t>v</w:t>
      </w:r>
      <w:r w:rsidR="00C70A6B" w:rsidRPr="00BE5CB6">
        <w:rPr>
          <w:color w:val="000000" w:themeColor="text1"/>
        </w:rPr>
        <w:t xml:space="preserve">eikta </w:t>
      </w:r>
      <w:r w:rsidR="00421CB7">
        <w:rPr>
          <w:color w:val="000000" w:themeColor="text1"/>
        </w:rPr>
        <w:t>DDPS “Ozols”</w:t>
      </w:r>
      <w:r w:rsidR="00421CB7" w:rsidRPr="00BE5CB6">
        <w:rPr>
          <w:color w:val="000000" w:themeColor="text1"/>
        </w:rPr>
        <w:t xml:space="preserve"> </w:t>
      </w:r>
      <w:r w:rsidR="00C70A6B" w:rsidRPr="00BE5CB6">
        <w:rPr>
          <w:color w:val="000000" w:themeColor="text1"/>
        </w:rPr>
        <w:t xml:space="preserve">reģistrēto sugu ierakstu aktualizācija un pārveidošana atbilstoši jaunajai datu struktūrai, aktualizējot un pārveidojot vairāk </w:t>
      </w:r>
      <w:r w:rsidR="00310AAB">
        <w:rPr>
          <w:color w:val="000000" w:themeColor="text1"/>
        </w:rPr>
        <w:t>ne</w:t>
      </w:r>
      <w:r w:rsidR="00C70A6B" w:rsidRPr="00BE5CB6">
        <w:rPr>
          <w:color w:val="000000" w:themeColor="text1"/>
        </w:rPr>
        <w:t>kā 550</w:t>
      </w:r>
      <w:r w:rsidR="00310AAB">
        <w:rPr>
          <w:color w:val="000000" w:themeColor="text1"/>
        </w:rPr>
        <w:t xml:space="preserve"> </w:t>
      </w:r>
      <w:r w:rsidR="00C70A6B" w:rsidRPr="00BE5CB6">
        <w:rPr>
          <w:color w:val="000000" w:themeColor="text1"/>
        </w:rPr>
        <w:t>000 ierakstu</w:t>
      </w:r>
      <w:r w:rsidRPr="00BE5CB6">
        <w:rPr>
          <w:color w:val="000000" w:themeColor="text1"/>
        </w:rPr>
        <w:t>;</w:t>
      </w:r>
    </w:p>
    <w:p w14:paraId="1C4D2F08" w14:textId="5F70E42F" w:rsidR="00C70A6B" w:rsidRPr="00BE5CB6" w:rsidRDefault="008E178B" w:rsidP="008E178B">
      <w:pPr>
        <w:pStyle w:val="Sarakstarindkopa"/>
        <w:numPr>
          <w:ilvl w:val="0"/>
          <w:numId w:val="80"/>
        </w:numPr>
        <w:spacing w:after="240"/>
        <w:rPr>
          <w:color w:val="000000" w:themeColor="text1"/>
        </w:rPr>
      </w:pPr>
      <w:r w:rsidRPr="00BE5CB6">
        <w:rPr>
          <w:color w:val="000000" w:themeColor="text1"/>
        </w:rPr>
        <w:t>o</w:t>
      </w:r>
      <w:r w:rsidR="00C70A6B" w:rsidRPr="00BE5CB6">
        <w:rPr>
          <w:color w:val="000000" w:themeColor="text1"/>
        </w:rPr>
        <w:t xml:space="preserve">rganizēti </w:t>
      </w:r>
      <w:r w:rsidR="00310AAB">
        <w:rPr>
          <w:color w:val="000000" w:themeColor="text1"/>
        </w:rPr>
        <w:t>seši</w:t>
      </w:r>
      <w:r w:rsidR="00C70A6B" w:rsidRPr="00BE5CB6">
        <w:rPr>
          <w:color w:val="000000" w:themeColor="text1"/>
        </w:rPr>
        <w:t xml:space="preserve"> ekspertu un sugu aizsardzībā iesaistīto institūciju darbinieku apmācību un </w:t>
      </w:r>
      <w:proofErr w:type="spellStart"/>
      <w:r w:rsidR="00C70A6B" w:rsidRPr="00BE5CB6">
        <w:rPr>
          <w:color w:val="000000" w:themeColor="text1"/>
        </w:rPr>
        <w:t>kalibrācijas</w:t>
      </w:r>
      <w:proofErr w:type="spellEnd"/>
      <w:r w:rsidR="00C70A6B" w:rsidRPr="00BE5CB6">
        <w:rPr>
          <w:color w:val="000000" w:themeColor="text1"/>
        </w:rPr>
        <w:t xml:space="preserve"> semināri par sugu un dabas aizsardzības aktualitātēm</w:t>
      </w:r>
      <w:r w:rsidR="00D51A05">
        <w:rPr>
          <w:color w:val="000000" w:themeColor="text1"/>
        </w:rPr>
        <w:t xml:space="preserve"> </w:t>
      </w:r>
      <w:r w:rsidR="00C70A6B" w:rsidRPr="00BE5CB6">
        <w:rPr>
          <w:color w:val="000000" w:themeColor="text1"/>
        </w:rPr>
        <w:t>354 dalībnieki</w:t>
      </w:r>
      <w:r w:rsidR="00D51A05">
        <w:rPr>
          <w:color w:val="000000" w:themeColor="text1"/>
        </w:rPr>
        <w:t>em</w:t>
      </w:r>
      <w:r w:rsidRPr="00BE5CB6">
        <w:rPr>
          <w:color w:val="000000" w:themeColor="text1"/>
        </w:rPr>
        <w:t>;</w:t>
      </w:r>
    </w:p>
    <w:p w14:paraId="581216AE" w14:textId="2268CC7C" w:rsidR="00C70A6B" w:rsidRPr="00D51A05" w:rsidRDefault="008E178B" w:rsidP="00D51A05">
      <w:pPr>
        <w:pStyle w:val="Sarakstarindkopa"/>
        <w:numPr>
          <w:ilvl w:val="0"/>
          <w:numId w:val="80"/>
        </w:numPr>
        <w:spacing w:after="240"/>
        <w:rPr>
          <w:color w:val="000000" w:themeColor="text1"/>
        </w:rPr>
      </w:pPr>
      <w:r w:rsidRPr="00BE5CB6">
        <w:rPr>
          <w:color w:val="000000" w:themeColor="text1"/>
        </w:rPr>
        <w:t>s</w:t>
      </w:r>
      <w:r w:rsidR="00C70A6B" w:rsidRPr="00BE5CB6">
        <w:rPr>
          <w:color w:val="000000" w:themeColor="text1"/>
        </w:rPr>
        <w:t xml:space="preserve">adarbībā ar </w:t>
      </w:r>
      <w:r w:rsidR="002E509C">
        <w:rPr>
          <w:color w:val="000000" w:themeColor="text1"/>
        </w:rPr>
        <w:t>d</w:t>
      </w:r>
      <w:r w:rsidR="00C70A6B" w:rsidRPr="00BE5CB6">
        <w:rPr>
          <w:color w:val="000000" w:themeColor="text1"/>
        </w:rPr>
        <w:t xml:space="preserve">abas centriem organizēti 12 sabiedrību izglītojošie pasākumi par apdraudētajām sugām </w:t>
      </w:r>
      <w:r w:rsidR="00D51A05">
        <w:rPr>
          <w:color w:val="000000" w:themeColor="text1"/>
        </w:rPr>
        <w:t>–</w:t>
      </w:r>
      <w:r w:rsidR="00C70A6B" w:rsidRPr="00D51A05">
        <w:rPr>
          <w:color w:val="000000" w:themeColor="text1"/>
        </w:rPr>
        <w:t xml:space="preserve"> sikspārņiem, gliemjiem, taisnspārņiem, susuriem, sūnām, gludeno čūsku, smilšu krupi un ūdens bezmugurkaulniekiem. Kopumā pasākumus apmeklējuši vairāk nekā 300 personas</w:t>
      </w:r>
      <w:r w:rsidRPr="00D51A05">
        <w:rPr>
          <w:color w:val="000000" w:themeColor="text1"/>
        </w:rPr>
        <w:t>;</w:t>
      </w:r>
    </w:p>
    <w:p w14:paraId="48FCE3B5" w14:textId="176D7605" w:rsidR="00C70A6B" w:rsidRPr="00BE5CB6" w:rsidRDefault="008E178B" w:rsidP="008E178B">
      <w:pPr>
        <w:pStyle w:val="Sarakstarindkopa"/>
        <w:numPr>
          <w:ilvl w:val="0"/>
          <w:numId w:val="80"/>
        </w:numPr>
        <w:spacing w:after="240"/>
        <w:rPr>
          <w:color w:val="000000" w:themeColor="text1"/>
        </w:rPr>
      </w:pPr>
      <w:r w:rsidRPr="00BE5CB6">
        <w:rPr>
          <w:color w:val="000000" w:themeColor="text1"/>
        </w:rPr>
        <w:t>s</w:t>
      </w:r>
      <w:r w:rsidR="00C70A6B" w:rsidRPr="00BE5CB6">
        <w:rPr>
          <w:color w:val="000000" w:themeColor="text1"/>
        </w:rPr>
        <w:t xml:space="preserve">agatavota un izdota brošūra </w:t>
      </w:r>
      <w:r w:rsidR="002E509C">
        <w:rPr>
          <w:color w:val="000000" w:themeColor="text1"/>
        </w:rPr>
        <w:t>“</w:t>
      </w:r>
      <w:r w:rsidR="00C70A6B" w:rsidRPr="00BE5CB6">
        <w:rPr>
          <w:color w:val="000000" w:themeColor="text1"/>
        </w:rPr>
        <w:t>Sugu aizsardzība Latvijā</w:t>
      </w:r>
      <w:r w:rsidR="002E509C">
        <w:rPr>
          <w:color w:val="000000" w:themeColor="text1"/>
        </w:rPr>
        <w:t>”</w:t>
      </w:r>
      <w:r w:rsidRPr="00BE5CB6">
        <w:rPr>
          <w:color w:val="000000" w:themeColor="text1"/>
        </w:rPr>
        <w:t>;</w:t>
      </w:r>
    </w:p>
    <w:p w14:paraId="28B87012" w14:textId="10F35134" w:rsidR="00C70A6B" w:rsidRPr="00BE5CB6" w:rsidRDefault="008E178B" w:rsidP="008E178B">
      <w:pPr>
        <w:pStyle w:val="Sarakstarindkopa"/>
        <w:numPr>
          <w:ilvl w:val="0"/>
          <w:numId w:val="80"/>
        </w:numPr>
        <w:spacing w:after="240"/>
        <w:rPr>
          <w:color w:val="000000" w:themeColor="text1"/>
        </w:rPr>
      </w:pPr>
      <w:r w:rsidRPr="00BE5CB6">
        <w:rPr>
          <w:color w:val="000000" w:themeColor="text1"/>
        </w:rPr>
        <w:t>i</w:t>
      </w:r>
      <w:r w:rsidR="00C70A6B" w:rsidRPr="00BE5CB6">
        <w:rPr>
          <w:color w:val="000000" w:themeColor="text1"/>
        </w:rPr>
        <w:t xml:space="preserve">zstrādāts priekšlikums īpaši aizsargājamo sugu saraksta pārskatīšanai, t.sk., organizējot sugu ekspertu un sabiedriskās informatīvās sanāksmes, un pabeigta zīdītājdzīvnieku apdraudētības vērtēšana, izvērtējot vairāk </w:t>
      </w:r>
      <w:r w:rsidR="005F0F8F">
        <w:rPr>
          <w:color w:val="000000" w:themeColor="text1"/>
        </w:rPr>
        <w:t>ne</w:t>
      </w:r>
      <w:r w:rsidR="00C70A6B" w:rsidRPr="00BE5CB6">
        <w:rPr>
          <w:color w:val="000000" w:themeColor="text1"/>
        </w:rPr>
        <w:t>kā 1</w:t>
      </w:r>
      <w:r w:rsidR="005F0F8F">
        <w:rPr>
          <w:color w:val="000000" w:themeColor="text1"/>
        </w:rPr>
        <w:t xml:space="preserve"> </w:t>
      </w:r>
      <w:r w:rsidR="00C70A6B" w:rsidRPr="00BE5CB6">
        <w:rPr>
          <w:color w:val="000000" w:themeColor="text1"/>
        </w:rPr>
        <w:t>200 sugas</w:t>
      </w:r>
      <w:r w:rsidRPr="00BE5CB6">
        <w:rPr>
          <w:color w:val="000000" w:themeColor="text1"/>
        </w:rPr>
        <w:t>;</w:t>
      </w:r>
    </w:p>
    <w:p w14:paraId="30FEAFE6" w14:textId="617EE31F" w:rsidR="00C70A6B" w:rsidRPr="00BE5CB6" w:rsidRDefault="008E178B" w:rsidP="008E178B">
      <w:pPr>
        <w:pStyle w:val="Sarakstarindkopa"/>
        <w:numPr>
          <w:ilvl w:val="0"/>
          <w:numId w:val="80"/>
        </w:numPr>
        <w:spacing w:after="240"/>
        <w:rPr>
          <w:color w:val="000000" w:themeColor="text1"/>
        </w:rPr>
      </w:pPr>
      <w:r w:rsidRPr="00BE5CB6">
        <w:rPr>
          <w:color w:val="000000" w:themeColor="text1"/>
        </w:rPr>
        <w:t>t</w:t>
      </w:r>
      <w:r w:rsidR="00C70A6B" w:rsidRPr="00BE5CB6">
        <w:rPr>
          <w:color w:val="000000" w:themeColor="text1"/>
        </w:rPr>
        <w:t>urpinās darbs pie Latvijas Sarkanās grāmatas un metodisko materiālu par apdraudētajām un aizsargājamajām sugām izstrādes.</w:t>
      </w:r>
    </w:p>
    <w:p w14:paraId="35AEE79E" w14:textId="4B73F665" w:rsidR="00C70A6B" w:rsidRPr="00BE5CB6" w:rsidRDefault="00C70A6B" w:rsidP="002F386B">
      <w:pPr>
        <w:spacing w:after="240"/>
        <w:rPr>
          <w:color w:val="000000" w:themeColor="text1"/>
        </w:rPr>
      </w:pPr>
      <w:r w:rsidRPr="005F0F8F">
        <w:rPr>
          <w:b/>
          <w:bCs/>
          <w:color w:val="000000" w:themeColor="text1"/>
        </w:rPr>
        <w:t>6)</w:t>
      </w:r>
      <w:r w:rsidRPr="00BE5CB6">
        <w:rPr>
          <w:color w:val="000000" w:themeColor="text1"/>
        </w:rPr>
        <w:t xml:space="preserve"> </w:t>
      </w:r>
      <w:r w:rsidRPr="00BE5CB6">
        <w:rPr>
          <w:b/>
          <w:bCs/>
          <w:color w:val="000000" w:themeColor="text1"/>
        </w:rPr>
        <w:t xml:space="preserve">EK Vides un klimata pasākumu programmas LIFE projekts “Ūdens </w:t>
      </w:r>
      <w:proofErr w:type="spellStart"/>
      <w:r w:rsidRPr="00BE5CB6">
        <w:rPr>
          <w:b/>
          <w:bCs/>
          <w:color w:val="000000" w:themeColor="text1"/>
        </w:rPr>
        <w:t>struktūrdirektīvas</w:t>
      </w:r>
      <w:proofErr w:type="spellEnd"/>
      <w:r w:rsidRPr="00BE5CB6">
        <w:rPr>
          <w:b/>
          <w:bCs/>
          <w:color w:val="000000" w:themeColor="text1"/>
        </w:rPr>
        <w:t xml:space="preserve"> un Biotopu direktīvas harmonizācija un integrēta apsaimniekošanas pasākumu īstenošana saldūdeņu kvalitātes uzlabošanai Salacas </w:t>
      </w:r>
      <w:proofErr w:type="spellStart"/>
      <w:r w:rsidRPr="00BE5CB6">
        <w:rPr>
          <w:b/>
          <w:bCs/>
          <w:color w:val="000000" w:themeColor="text1"/>
        </w:rPr>
        <w:t>daļbaseinā</w:t>
      </w:r>
      <w:proofErr w:type="spellEnd"/>
      <w:r w:rsidRPr="00BE5CB6">
        <w:rPr>
          <w:b/>
          <w:bCs/>
          <w:color w:val="000000" w:themeColor="text1"/>
        </w:rPr>
        <w:t>’’ (101114155 — LIFE22-ENV-LV-LIFE IS SALACA)</w:t>
      </w:r>
    </w:p>
    <w:p w14:paraId="0680FBAF" w14:textId="1E6DD3A5" w:rsidR="005D73FA" w:rsidRPr="00BE5CB6" w:rsidRDefault="00C70A6B" w:rsidP="002F386B">
      <w:pPr>
        <w:spacing w:after="240"/>
        <w:rPr>
          <w:color w:val="000000" w:themeColor="text1"/>
        </w:rPr>
      </w:pPr>
      <w:r w:rsidRPr="00BE5CB6">
        <w:rPr>
          <w:color w:val="000000" w:themeColor="text1"/>
        </w:rPr>
        <w:t xml:space="preserve">Projekta mērķis ir veicināt labas ūdeņu ekoloģiskās kvalitātes un labvēlīga saldūdeņu biotopu aizsardzības stāvokļa sasniegšanu, kā to nosaka Ūdens </w:t>
      </w:r>
      <w:proofErr w:type="spellStart"/>
      <w:r w:rsidRPr="00BE5CB6">
        <w:rPr>
          <w:color w:val="000000" w:themeColor="text1"/>
        </w:rPr>
        <w:t>struktūrdirektīva</w:t>
      </w:r>
      <w:proofErr w:type="spellEnd"/>
      <w:r w:rsidRPr="00BE5CB6">
        <w:rPr>
          <w:color w:val="000000" w:themeColor="text1"/>
        </w:rPr>
        <w:t>, Biotopu direktīva, un ES bioloģiskās daudzveidības stratēģija.</w:t>
      </w:r>
      <w:r w:rsidR="00AA6B1C">
        <w:rPr>
          <w:color w:val="000000" w:themeColor="text1"/>
        </w:rPr>
        <w:t xml:space="preserve"> </w:t>
      </w:r>
      <w:r w:rsidRPr="00BE5CB6">
        <w:rPr>
          <w:color w:val="000000" w:themeColor="text1"/>
        </w:rPr>
        <w:t>Projekta ieviešana uzsākta 2023.</w:t>
      </w:r>
      <w:r w:rsidR="005D73FA" w:rsidRPr="00BE5CB6">
        <w:rPr>
          <w:color w:val="000000" w:themeColor="text1"/>
        </w:rPr>
        <w:t xml:space="preserve"> </w:t>
      </w:r>
      <w:r w:rsidRPr="00BE5CB6">
        <w:rPr>
          <w:color w:val="000000" w:themeColor="text1"/>
        </w:rPr>
        <w:t>gada 1.</w:t>
      </w:r>
      <w:r w:rsidR="005D73FA" w:rsidRPr="00BE5CB6">
        <w:rPr>
          <w:color w:val="000000" w:themeColor="text1"/>
        </w:rPr>
        <w:t xml:space="preserve"> </w:t>
      </w:r>
      <w:r w:rsidRPr="00BE5CB6">
        <w:rPr>
          <w:color w:val="000000" w:themeColor="text1"/>
        </w:rPr>
        <w:t xml:space="preserve">oktobrī. </w:t>
      </w:r>
    </w:p>
    <w:p w14:paraId="4171F8B5" w14:textId="77777777" w:rsidR="005D73FA" w:rsidRPr="00BE5CB6" w:rsidRDefault="005D73FA" w:rsidP="002F386B">
      <w:pPr>
        <w:spacing w:after="240"/>
        <w:rPr>
          <w:color w:val="000000" w:themeColor="text1"/>
        </w:rPr>
      </w:pPr>
      <w:r w:rsidRPr="00BE5CB6">
        <w:rPr>
          <w:color w:val="000000" w:themeColor="text1"/>
        </w:rPr>
        <w:t>Pārskata periodā paveiktais:</w:t>
      </w:r>
    </w:p>
    <w:p w14:paraId="3D522329" w14:textId="39AEE033" w:rsidR="006C2015" w:rsidRPr="00103689" w:rsidRDefault="00C70A6B" w:rsidP="00103689">
      <w:pPr>
        <w:pStyle w:val="Sarakstarindkopa"/>
        <w:numPr>
          <w:ilvl w:val="0"/>
          <w:numId w:val="81"/>
        </w:numPr>
        <w:spacing w:after="240"/>
        <w:rPr>
          <w:color w:val="000000" w:themeColor="text1"/>
        </w:rPr>
      </w:pPr>
      <w:r w:rsidRPr="00BE5CB6">
        <w:rPr>
          <w:color w:val="000000" w:themeColor="text1"/>
        </w:rPr>
        <w:t xml:space="preserve">veikti administratīvie darbi projekta veiksmīgai uzsākšanai </w:t>
      </w:r>
      <w:r w:rsidR="00103689">
        <w:rPr>
          <w:color w:val="000000" w:themeColor="text1"/>
        </w:rPr>
        <w:t>–</w:t>
      </w:r>
      <w:r w:rsidRPr="00103689">
        <w:rPr>
          <w:color w:val="000000" w:themeColor="text1"/>
        </w:rPr>
        <w:t xml:space="preserve"> partnerības līguma sagatavošana un parakstīšana, apzināts un pieņemts projekta vadošais personāls un sagatavota atbilstošā dokumentācija, finanšu plāna sagatavošana</w:t>
      </w:r>
      <w:r w:rsidR="006C2015" w:rsidRPr="00103689">
        <w:rPr>
          <w:color w:val="000000" w:themeColor="text1"/>
        </w:rPr>
        <w:t>;</w:t>
      </w:r>
    </w:p>
    <w:p w14:paraId="0E17124C" w14:textId="79C2B9D7" w:rsidR="00C70A6B" w:rsidRPr="00083003" w:rsidRDefault="006C2015" w:rsidP="00083003">
      <w:pPr>
        <w:pStyle w:val="Sarakstarindkopa"/>
        <w:numPr>
          <w:ilvl w:val="0"/>
          <w:numId w:val="81"/>
        </w:numPr>
        <w:spacing w:after="240"/>
        <w:rPr>
          <w:color w:val="000000" w:themeColor="text1"/>
        </w:rPr>
      </w:pPr>
      <w:r w:rsidRPr="00BE5CB6">
        <w:rPr>
          <w:color w:val="000000" w:themeColor="text1"/>
        </w:rPr>
        <w:t>u</w:t>
      </w:r>
      <w:r w:rsidR="00C70A6B" w:rsidRPr="00BE5CB6">
        <w:rPr>
          <w:color w:val="000000" w:themeColor="text1"/>
        </w:rPr>
        <w:t>zsākts darbs pie projekta vadības plāna un komunikācijas stratēģijas sagatavošanas</w:t>
      </w:r>
      <w:r w:rsidR="00083003">
        <w:rPr>
          <w:color w:val="000000" w:themeColor="text1"/>
        </w:rPr>
        <w:t>,</w:t>
      </w:r>
      <w:r w:rsidR="00C70A6B" w:rsidRPr="00BE5CB6">
        <w:rPr>
          <w:color w:val="000000" w:themeColor="text1"/>
        </w:rPr>
        <w:t xml:space="preserve"> kā arī saturiskās daļas </w:t>
      </w:r>
      <w:r w:rsidR="00083003">
        <w:rPr>
          <w:color w:val="000000" w:themeColor="text1"/>
        </w:rPr>
        <w:t>–</w:t>
      </w:r>
      <w:r w:rsidR="00C70A6B" w:rsidRPr="00083003">
        <w:rPr>
          <w:color w:val="000000" w:themeColor="text1"/>
        </w:rPr>
        <w:t xml:space="preserve"> sagatavošanās aktivitāšu plānošanas.</w:t>
      </w:r>
    </w:p>
    <w:p w14:paraId="26259506" w14:textId="21A17E38" w:rsidR="00C70A6B" w:rsidRPr="00BE5CB6" w:rsidRDefault="00C70A6B" w:rsidP="002F386B">
      <w:pPr>
        <w:spacing w:after="240"/>
        <w:rPr>
          <w:color w:val="000000" w:themeColor="text1"/>
        </w:rPr>
      </w:pPr>
      <w:r w:rsidRPr="00083003">
        <w:rPr>
          <w:b/>
          <w:bCs/>
          <w:color w:val="000000" w:themeColor="text1"/>
        </w:rPr>
        <w:t>7)</w:t>
      </w:r>
      <w:r w:rsidRPr="00BE5CB6">
        <w:rPr>
          <w:color w:val="000000" w:themeColor="text1"/>
        </w:rPr>
        <w:t xml:space="preserve"> </w:t>
      </w:r>
      <w:r w:rsidRPr="00BE5CB6">
        <w:rPr>
          <w:b/>
          <w:bCs/>
          <w:color w:val="000000" w:themeColor="text1"/>
        </w:rPr>
        <w:t>Latvijas</w:t>
      </w:r>
      <w:r w:rsidR="00083003">
        <w:rPr>
          <w:b/>
          <w:bCs/>
          <w:color w:val="000000" w:themeColor="text1"/>
        </w:rPr>
        <w:t>-</w:t>
      </w:r>
      <w:r w:rsidRPr="00BE5CB6">
        <w:rPr>
          <w:b/>
          <w:bCs/>
          <w:color w:val="000000" w:themeColor="text1"/>
        </w:rPr>
        <w:t xml:space="preserve">Lietuvas sadarbības programmas projekts “Kurzemes un </w:t>
      </w:r>
      <w:proofErr w:type="spellStart"/>
      <w:r w:rsidRPr="00BE5CB6">
        <w:rPr>
          <w:b/>
          <w:bCs/>
          <w:color w:val="000000" w:themeColor="text1"/>
        </w:rPr>
        <w:t>Ziemeļlietuvas</w:t>
      </w:r>
      <w:proofErr w:type="spellEnd"/>
      <w:r w:rsidRPr="00BE5CB6">
        <w:rPr>
          <w:b/>
          <w:bCs/>
          <w:color w:val="000000" w:themeColor="text1"/>
        </w:rPr>
        <w:t xml:space="preserve"> ezeru pārvaldības un apsaimniekošanas uzlabošana” (Nr. LLI-499 “Live </w:t>
      </w:r>
      <w:proofErr w:type="spellStart"/>
      <w:r w:rsidRPr="00BE5CB6">
        <w:rPr>
          <w:b/>
          <w:bCs/>
          <w:color w:val="000000" w:themeColor="text1"/>
        </w:rPr>
        <w:t>Lake</w:t>
      </w:r>
      <w:proofErr w:type="spellEnd"/>
      <w:r w:rsidRPr="00BE5CB6">
        <w:rPr>
          <w:b/>
          <w:bCs/>
          <w:color w:val="000000" w:themeColor="text1"/>
        </w:rPr>
        <w:t>”)</w:t>
      </w:r>
    </w:p>
    <w:p w14:paraId="0AD2DAFE" w14:textId="328FA852" w:rsidR="00C70A6B" w:rsidRPr="00BE5CB6" w:rsidRDefault="00C70A6B" w:rsidP="002F386B">
      <w:pPr>
        <w:spacing w:after="240"/>
        <w:rPr>
          <w:color w:val="000000" w:themeColor="text1"/>
        </w:rPr>
      </w:pPr>
      <w:r w:rsidRPr="00BE5CB6">
        <w:rPr>
          <w:color w:val="000000" w:themeColor="text1"/>
        </w:rPr>
        <w:lastRenderedPageBreak/>
        <w:t xml:space="preserve">Projekta mērķis ir uzlabot ezeru resursu apsaimniekošanas un pārvaldības efektivitāti. Galvenie uzdevumi </w:t>
      </w:r>
      <w:r w:rsidR="00F3406A">
        <w:rPr>
          <w:color w:val="000000" w:themeColor="text1"/>
        </w:rPr>
        <w:t>–</w:t>
      </w:r>
      <w:r w:rsidRPr="00BE5CB6">
        <w:rPr>
          <w:color w:val="000000" w:themeColor="text1"/>
        </w:rPr>
        <w:t xml:space="preserve"> veikt pētījumus un izstrādāt ieteikumus ezeru resursu apsaimniekošanas uzlabošanai, īstenot publisko ezeru un ūdenstilpju apsaimniekošanas pasākumus, stiprināt institūciju kapacitāti, sagatavojot dokumentus publisko ezeru apsaimniekošanas, aizsardzības un pārvaldības uzlabošanai un nodrošinot publisko ezeru un ūdenstilpju ar nepieciešamo infrastruktūru un aprīkojumu.</w:t>
      </w:r>
    </w:p>
    <w:p w14:paraId="1160F3C4" w14:textId="77777777" w:rsidR="009B6278" w:rsidRPr="00BE5CB6" w:rsidRDefault="009B6278" w:rsidP="009B6278">
      <w:pPr>
        <w:spacing w:after="240"/>
        <w:rPr>
          <w:color w:val="000000" w:themeColor="text1"/>
        </w:rPr>
      </w:pPr>
      <w:r w:rsidRPr="00BE5CB6">
        <w:rPr>
          <w:color w:val="000000" w:themeColor="text1"/>
        </w:rPr>
        <w:t>Pārskata periodā paveiktais:</w:t>
      </w:r>
    </w:p>
    <w:p w14:paraId="541E9E9A" w14:textId="0993E793" w:rsidR="00C70A6B" w:rsidRPr="00BE5CB6" w:rsidRDefault="00674489" w:rsidP="00674489">
      <w:pPr>
        <w:pStyle w:val="Sarakstarindkopa"/>
        <w:numPr>
          <w:ilvl w:val="0"/>
          <w:numId w:val="82"/>
        </w:numPr>
        <w:spacing w:after="240"/>
        <w:rPr>
          <w:color w:val="000000" w:themeColor="text1"/>
        </w:rPr>
      </w:pPr>
      <w:r w:rsidRPr="00BE5CB6">
        <w:rPr>
          <w:color w:val="000000" w:themeColor="text1"/>
        </w:rPr>
        <w:t>g</w:t>
      </w:r>
      <w:r w:rsidR="00C70A6B" w:rsidRPr="00BE5CB6">
        <w:rPr>
          <w:color w:val="000000" w:themeColor="text1"/>
        </w:rPr>
        <w:t>rāmat</w:t>
      </w:r>
      <w:r w:rsidR="008064A7">
        <w:rPr>
          <w:color w:val="000000" w:themeColor="text1"/>
        </w:rPr>
        <w:t>as</w:t>
      </w:r>
      <w:r w:rsidR="00C70A6B" w:rsidRPr="00BE5CB6">
        <w:rPr>
          <w:color w:val="000000" w:themeColor="text1"/>
        </w:rPr>
        <w:t xml:space="preserve"> </w:t>
      </w:r>
      <w:r w:rsidR="008064A7" w:rsidRPr="00BE5CB6">
        <w:rPr>
          <w:color w:val="000000" w:themeColor="text1"/>
        </w:rPr>
        <w:t xml:space="preserve">“Ezeru ūdensaugu noteicējs” </w:t>
      </w:r>
      <w:r w:rsidR="00C70A6B" w:rsidRPr="00BE5CB6">
        <w:rPr>
          <w:color w:val="000000" w:themeColor="text1"/>
        </w:rPr>
        <w:t>iespiešana (</w:t>
      </w:r>
      <w:proofErr w:type="spellStart"/>
      <w:r w:rsidR="00C70A6B" w:rsidRPr="00BE5CB6">
        <w:rPr>
          <w:color w:val="000000" w:themeColor="text1"/>
        </w:rPr>
        <w:t>spirāļots</w:t>
      </w:r>
      <w:proofErr w:type="spellEnd"/>
      <w:r w:rsidR="00C70A6B" w:rsidRPr="00BE5CB6">
        <w:rPr>
          <w:color w:val="000000" w:themeColor="text1"/>
        </w:rPr>
        <w:t xml:space="preserve"> sējums</w:t>
      </w:r>
      <w:r w:rsidR="00713312">
        <w:rPr>
          <w:color w:val="000000" w:themeColor="text1"/>
        </w:rPr>
        <w:t xml:space="preserve">, </w:t>
      </w:r>
      <w:r w:rsidR="00C70A6B" w:rsidRPr="00BE5CB6">
        <w:rPr>
          <w:color w:val="000000" w:themeColor="text1"/>
        </w:rPr>
        <w:t>70 gab.</w:t>
      </w:r>
      <w:r w:rsidR="00713312">
        <w:rPr>
          <w:color w:val="000000" w:themeColor="text1"/>
        </w:rPr>
        <w:t>)</w:t>
      </w:r>
      <w:r w:rsidR="00C70A6B" w:rsidRPr="00BE5CB6">
        <w:rPr>
          <w:color w:val="000000" w:themeColor="text1"/>
        </w:rPr>
        <w:t xml:space="preserve">, “Pieaugušo abinieki noteicējs” </w:t>
      </w:r>
      <w:r w:rsidR="00713312">
        <w:rPr>
          <w:color w:val="000000" w:themeColor="text1"/>
        </w:rPr>
        <w:t>(</w:t>
      </w:r>
      <w:r w:rsidR="00C70A6B" w:rsidRPr="00BE5CB6">
        <w:rPr>
          <w:color w:val="000000" w:themeColor="text1"/>
        </w:rPr>
        <w:t>70 gab.</w:t>
      </w:r>
      <w:r w:rsidR="00713312">
        <w:rPr>
          <w:color w:val="000000" w:themeColor="text1"/>
        </w:rPr>
        <w:t>)</w:t>
      </w:r>
      <w:r w:rsidRPr="00BE5CB6">
        <w:rPr>
          <w:color w:val="000000" w:themeColor="text1"/>
        </w:rPr>
        <w:t>;</w:t>
      </w:r>
    </w:p>
    <w:p w14:paraId="35B7506A" w14:textId="3DAE7471" w:rsidR="00C70A6B" w:rsidRPr="00BE5CB6" w:rsidRDefault="00674489" w:rsidP="00674489">
      <w:pPr>
        <w:pStyle w:val="Sarakstarindkopa"/>
        <w:numPr>
          <w:ilvl w:val="0"/>
          <w:numId w:val="82"/>
        </w:numPr>
        <w:spacing w:after="240"/>
        <w:rPr>
          <w:color w:val="000000" w:themeColor="text1"/>
        </w:rPr>
      </w:pPr>
      <w:r w:rsidRPr="00BE5CB6">
        <w:rPr>
          <w:color w:val="000000" w:themeColor="text1"/>
        </w:rPr>
        <w:t>i</w:t>
      </w:r>
      <w:r w:rsidR="00C70A6B" w:rsidRPr="00BE5CB6">
        <w:rPr>
          <w:color w:val="000000" w:themeColor="text1"/>
        </w:rPr>
        <w:t>r izstrādāta dabas izglītības programma skolēniem par ezeru ekosistēmu trīs klašu grupām</w:t>
      </w:r>
      <w:r w:rsidRPr="00BE5CB6">
        <w:rPr>
          <w:color w:val="000000" w:themeColor="text1"/>
        </w:rPr>
        <w:t>;</w:t>
      </w:r>
    </w:p>
    <w:p w14:paraId="5494BD83" w14:textId="5B1DC199" w:rsidR="00C70A6B" w:rsidRPr="00BE5CB6" w:rsidRDefault="00674489" w:rsidP="00674489">
      <w:pPr>
        <w:pStyle w:val="Sarakstarindkopa"/>
        <w:numPr>
          <w:ilvl w:val="0"/>
          <w:numId w:val="82"/>
        </w:numPr>
        <w:spacing w:after="240"/>
        <w:rPr>
          <w:color w:val="000000" w:themeColor="text1"/>
        </w:rPr>
      </w:pPr>
      <w:r w:rsidRPr="00BE5CB6">
        <w:rPr>
          <w:color w:val="000000" w:themeColor="text1"/>
        </w:rPr>
        <w:t>i</w:t>
      </w:r>
      <w:r w:rsidR="00C70A6B" w:rsidRPr="00BE5CB6">
        <w:rPr>
          <w:color w:val="000000" w:themeColor="text1"/>
        </w:rPr>
        <w:t xml:space="preserve">egādāts aprīkojums publisko ezeru un ūdenstilpņu apsaimniekošanai (zemes urbis, </w:t>
      </w:r>
      <w:r w:rsidR="00C67810">
        <w:rPr>
          <w:color w:val="000000" w:themeColor="text1"/>
        </w:rPr>
        <w:t xml:space="preserve">trīs </w:t>
      </w:r>
      <w:proofErr w:type="spellStart"/>
      <w:r w:rsidR="00C70A6B" w:rsidRPr="00BE5CB6">
        <w:rPr>
          <w:color w:val="000000" w:themeColor="text1"/>
        </w:rPr>
        <w:t>trim</w:t>
      </w:r>
      <w:r w:rsidR="00E5451E">
        <w:rPr>
          <w:color w:val="000000" w:themeColor="text1"/>
        </w:rPr>
        <w:t>m</w:t>
      </w:r>
      <w:r w:rsidR="00C70A6B" w:rsidRPr="00BE5CB6">
        <w:rPr>
          <w:color w:val="000000" w:themeColor="text1"/>
        </w:rPr>
        <w:t>eri</w:t>
      </w:r>
      <w:proofErr w:type="spellEnd"/>
      <w:r w:rsidR="00C70A6B" w:rsidRPr="00BE5CB6">
        <w:rPr>
          <w:color w:val="000000" w:themeColor="text1"/>
        </w:rPr>
        <w:t>, zonde</w:t>
      </w:r>
      <w:r w:rsidR="00E5451E">
        <w:rPr>
          <w:color w:val="000000" w:themeColor="text1"/>
        </w:rPr>
        <w:t xml:space="preserve"> un</w:t>
      </w:r>
      <w:r w:rsidR="00C70A6B" w:rsidRPr="00BE5CB6">
        <w:rPr>
          <w:color w:val="000000" w:themeColor="text1"/>
        </w:rPr>
        <w:t xml:space="preserve"> </w:t>
      </w:r>
      <w:proofErr w:type="spellStart"/>
      <w:r w:rsidR="00C70A6B" w:rsidRPr="00BE5CB6">
        <w:rPr>
          <w:color w:val="000000" w:themeColor="text1"/>
        </w:rPr>
        <w:t>drons</w:t>
      </w:r>
      <w:proofErr w:type="spellEnd"/>
      <w:r w:rsidR="00C70A6B" w:rsidRPr="00BE5CB6">
        <w:rPr>
          <w:color w:val="000000" w:themeColor="text1"/>
        </w:rPr>
        <w:t>)</w:t>
      </w:r>
      <w:r w:rsidRPr="00BE5CB6">
        <w:rPr>
          <w:color w:val="000000" w:themeColor="text1"/>
        </w:rPr>
        <w:t>;</w:t>
      </w:r>
    </w:p>
    <w:p w14:paraId="69371D9C" w14:textId="1E394699" w:rsidR="00C70A6B" w:rsidRPr="00BE5CB6" w:rsidRDefault="00674489" w:rsidP="00674489">
      <w:pPr>
        <w:pStyle w:val="Sarakstarindkopa"/>
        <w:numPr>
          <w:ilvl w:val="0"/>
          <w:numId w:val="82"/>
        </w:numPr>
        <w:spacing w:after="240"/>
        <w:rPr>
          <w:color w:val="000000" w:themeColor="text1"/>
        </w:rPr>
      </w:pPr>
      <w:r w:rsidRPr="00BE5CB6">
        <w:rPr>
          <w:color w:val="000000" w:themeColor="text1"/>
        </w:rPr>
        <w:t>i</w:t>
      </w:r>
      <w:r w:rsidR="00C70A6B" w:rsidRPr="00BE5CB6">
        <w:rPr>
          <w:color w:val="000000" w:themeColor="text1"/>
        </w:rPr>
        <w:t>r sagatavota un iesniegta projekta noslēguma atskaite. Projekta ieviešana, pamatojoties uz vienošanās grozījumiem, tika pagarināta un noslēdzās 2023.</w:t>
      </w:r>
      <w:r w:rsidRPr="00BE5CB6">
        <w:rPr>
          <w:color w:val="000000" w:themeColor="text1"/>
        </w:rPr>
        <w:t xml:space="preserve"> </w:t>
      </w:r>
      <w:r w:rsidR="00C70A6B" w:rsidRPr="00BE5CB6">
        <w:rPr>
          <w:color w:val="000000" w:themeColor="text1"/>
        </w:rPr>
        <w:t>gada 31.</w:t>
      </w:r>
      <w:r w:rsidRPr="00BE5CB6">
        <w:rPr>
          <w:color w:val="000000" w:themeColor="text1"/>
        </w:rPr>
        <w:t xml:space="preserve"> </w:t>
      </w:r>
      <w:r w:rsidR="00C70A6B" w:rsidRPr="00BE5CB6">
        <w:rPr>
          <w:color w:val="000000" w:themeColor="text1"/>
        </w:rPr>
        <w:t>maijā.</w:t>
      </w:r>
    </w:p>
    <w:p w14:paraId="0277CD68" w14:textId="76CC95F3" w:rsidR="00C70A6B" w:rsidRPr="00BE5CB6" w:rsidRDefault="00C70A6B" w:rsidP="002F386B">
      <w:pPr>
        <w:spacing w:after="240"/>
        <w:rPr>
          <w:color w:val="000000" w:themeColor="text1"/>
        </w:rPr>
      </w:pPr>
      <w:r w:rsidRPr="00646274">
        <w:rPr>
          <w:b/>
          <w:bCs/>
          <w:color w:val="000000" w:themeColor="text1"/>
        </w:rPr>
        <w:t>8)</w:t>
      </w:r>
      <w:r w:rsidRPr="00BE5CB6">
        <w:rPr>
          <w:color w:val="000000" w:themeColor="text1"/>
        </w:rPr>
        <w:t xml:space="preserve"> </w:t>
      </w:r>
      <w:r w:rsidRPr="00BE5CB6">
        <w:rPr>
          <w:b/>
          <w:bCs/>
          <w:color w:val="000000" w:themeColor="text1"/>
        </w:rPr>
        <w:t>ERASM</w:t>
      </w:r>
      <w:r w:rsidR="001467FD" w:rsidRPr="00BE5CB6">
        <w:rPr>
          <w:b/>
          <w:bCs/>
          <w:color w:val="000000" w:themeColor="text1"/>
        </w:rPr>
        <w:t>U</w:t>
      </w:r>
      <w:r w:rsidRPr="00BE5CB6">
        <w:rPr>
          <w:b/>
          <w:bCs/>
          <w:color w:val="000000" w:themeColor="text1"/>
        </w:rPr>
        <w:t xml:space="preserve">S+ sadarbības partnerības projekts “Ceļā uz ilgtspējīgāku tūrismu EUROPARC Ziemeļvalstu – Baltijas reģionā – apmācības tūrismā iesaistītajām pusēm īpaši aizsargājamās dabas teritorijā” (2022-1-EE01-KA220-ADU-000089688 – </w:t>
      </w:r>
      <w:proofErr w:type="spellStart"/>
      <w:r w:rsidRPr="00BE5CB6">
        <w:rPr>
          <w:b/>
          <w:bCs/>
          <w:color w:val="000000" w:themeColor="text1"/>
        </w:rPr>
        <w:t>KnowNature</w:t>
      </w:r>
      <w:proofErr w:type="spellEnd"/>
      <w:r w:rsidRPr="00BE5CB6">
        <w:rPr>
          <w:b/>
          <w:bCs/>
          <w:color w:val="000000" w:themeColor="text1"/>
        </w:rPr>
        <w:t>)</w:t>
      </w:r>
    </w:p>
    <w:p w14:paraId="490FB931" w14:textId="52AADD50" w:rsidR="00C70A6B" w:rsidRPr="00BE5CB6" w:rsidRDefault="00C70A6B" w:rsidP="002F386B">
      <w:pPr>
        <w:spacing w:after="240"/>
        <w:rPr>
          <w:color w:val="000000" w:themeColor="text1"/>
        </w:rPr>
      </w:pPr>
      <w:r w:rsidRPr="00BE5CB6">
        <w:rPr>
          <w:color w:val="000000" w:themeColor="text1"/>
        </w:rPr>
        <w:t>Projekts uzsākts 2023.</w:t>
      </w:r>
      <w:r w:rsidR="00646274">
        <w:rPr>
          <w:color w:val="000000" w:themeColor="text1"/>
        </w:rPr>
        <w:t xml:space="preserve"> </w:t>
      </w:r>
      <w:r w:rsidRPr="00BE5CB6">
        <w:rPr>
          <w:color w:val="000000" w:themeColor="text1"/>
        </w:rPr>
        <w:t>gada februārī</w:t>
      </w:r>
      <w:r w:rsidR="00646274">
        <w:rPr>
          <w:color w:val="000000" w:themeColor="text1"/>
        </w:rPr>
        <w:t>,</w:t>
      </w:r>
      <w:r w:rsidRPr="00BE5CB6">
        <w:rPr>
          <w:color w:val="000000" w:themeColor="text1"/>
        </w:rPr>
        <w:t xml:space="preserve"> un tā mērķis ir kopīgas metodikas izstrāde tūrismā iesaistīto pušu apmācībām ĪADT EUROPARC Ziemeļvalstu</w:t>
      </w:r>
      <w:r w:rsidR="008D093A">
        <w:rPr>
          <w:color w:val="000000" w:themeColor="text1"/>
        </w:rPr>
        <w:t>-</w:t>
      </w:r>
      <w:r w:rsidRPr="00BE5CB6">
        <w:rPr>
          <w:color w:val="000000" w:themeColor="text1"/>
        </w:rPr>
        <w:t>Baltijas reģionā, kuras ieguvušas Eiropas ilgtspējīga tūrisma hartas sertifikātu.</w:t>
      </w:r>
    </w:p>
    <w:p w14:paraId="6234631F" w14:textId="77777777" w:rsidR="00782B03" w:rsidRPr="00BE5CB6" w:rsidRDefault="00782B03" w:rsidP="00782B03">
      <w:pPr>
        <w:spacing w:after="240"/>
        <w:rPr>
          <w:color w:val="000000" w:themeColor="text1"/>
        </w:rPr>
      </w:pPr>
      <w:r w:rsidRPr="00BE5CB6">
        <w:rPr>
          <w:color w:val="000000" w:themeColor="text1"/>
        </w:rPr>
        <w:t>Pārskata periodā paveiktais:</w:t>
      </w:r>
    </w:p>
    <w:p w14:paraId="6F94D6ED" w14:textId="5A4E9109" w:rsidR="00C70A6B" w:rsidRPr="00BE5CB6" w:rsidRDefault="00C70A6B" w:rsidP="00782B03">
      <w:pPr>
        <w:pStyle w:val="Sarakstarindkopa"/>
        <w:numPr>
          <w:ilvl w:val="0"/>
          <w:numId w:val="83"/>
        </w:numPr>
        <w:spacing w:after="240"/>
        <w:rPr>
          <w:color w:val="000000" w:themeColor="text1"/>
        </w:rPr>
      </w:pPr>
      <w:r w:rsidRPr="00BE5CB6">
        <w:rPr>
          <w:color w:val="000000" w:themeColor="text1"/>
        </w:rPr>
        <w:t>sagatavoti un noslēgti projekta īstenošanai nepieciešamie līgumi;</w:t>
      </w:r>
    </w:p>
    <w:p w14:paraId="3C0626BA" w14:textId="2670B6D7" w:rsidR="00C70A6B" w:rsidRPr="00BE5CB6" w:rsidRDefault="00C70A6B" w:rsidP="00782B03">
      <w:pPr>
        <w:pStyle w:val="Sarakstarindkopa"/>
        <w:numPr>
          <w:ilvl w:val="0"/>
          <w:numId w:val="83"/>
        </w:numPr>
        <w:spacing w:after="240"/>
        <w:rPr>
          <w:color w:val="000000" w:themeColor="text1"/>
        </w:rPr>
      </w:pPr>
      <w:r w:rsidRPr="00BE5CB6">
        <w:rPr>
          <w:color w:val="000000" w:themeColor="text1"/>
        </w:rPr>
        <w:t>nodrošināta dalība projekta uzsākšanas sanāksmē (</w:t>
      </w:r>
      <w:proofErr w:type="spellStart"/>
      <w:r w:rsidRPr="00BE5CB6">
        <w:rPr>
          <w:color w:val="000000" w:themeColor="text1"/>
        </w:rPr>
        <w:t>kick-off</w:t>
      </w:r>
      <w:proofErr w:type="spellEnd"/>
      <w:r w:rsidRPr="00BE5CB6">
        <w:rPr>
          <w:color w:val="000000" w:themeColor="text1"/>
        </w:rPr>
        <w:t xml:space="preserve"> </w:t>
      </w:r>
      <w:proofErr w:type="spellStart"/>
      <w:r w:rsidRPr="00BE5CB6">
        <w:rPr>
          <w:color w:val="000000" w:themeColor="text1"/>
        </w:rPr>
        <w:t>meeting</w:t>
      </w:r>
      <w:proofErr w:type="spellEnd"/>
      <w:r w:rsidRPr="00BE5CB6">
        <w:rPr>
          <w:color w:val="000000" w:themeColor="text1"/>
        </w:rPr>
        <w:t xml:space="preserve">) klātienē 17.-19. aprīlī </w:t>
      </w:r>
      <w:proofErr w:type="spellStart"/>
      <w:r w:rsidRPr="00BE5CB6">
        <w:rPr>
          <w:color w:val="000000" w:themeColor="text1"/>
        </w:rPr>
        <w:t>Kullabergas</w:t>
      </w:r>
      <w:proofErr w:type="spellEnd"/>
      <w:r w:rsidRPr="00BE5CB6">
        <w:rPr>
          <w:color w:val="000000" w:themeColor="text1"/>
        </w:rPr>
        <w:t xml:space="preserve"> dabas rezervātā Zviedrijā un tiešsaistes partneru sanāksmēs darba plānošanai;</w:t>
      </w:r>
    </w:p>
    <w:p w14:paraId="5308854F" w14:textId="57AE82B5" w:rsidR="00C70A6B" w:rsidRPr="00BE5CB6" w:rsidRDefault="00C70A6B" w:rsidP="00782B03">
      <w:pPr>
        <w:pStyle w:val="Sarakstarindkopa"/>
        <w:numPr>
          <w:ilvl w:val="0"/>
          <w:numId w:val="83"/>
        </w:numPr>
        <w:spacing w:after="240"/>
        <w:rPr>
          <w:color w:val="000000" w:themeColor="text1"/>
        </w:rPr>
      </w:pPr>
      <w:r w:rsidRPr="00BE5CB6">
        <w:rPr>
          <w:color w:val="000000" w:themeColor="text1"/>
        </w:rPr>
        <w:t>noorganizēta pirmā sanāksme/seminārs tūrismā iesaistītajām pusēm 20. aprīlī Ķemeru Nacionālajā parkā, uzsākot apmācību metodikas izstrādes procesu;</w:t>
      </w:r>
    </w:p>
    <w:p w14:paraId="25626695" w14:textId="5DDE6DA0" w:rsidR="00127E13" w:rsidRPr="006957CC" w:rsidRDefault="00C70A6B" w:rsidP="002F386B">
      <w:pPr>
        <w:pStyle w:val="Sarakstarindkopa"/>
        <w:numPr>
          <w:ilvl w:val="0"/>
          <w:numId w:val="83"/>
        </w:numPr>
        <w:spacing w:after="240"/>
        <w:rPr>
          <w:color w:val="000000" w:themeColor="text1"/>
        </w:rPr>
      </w:pPr>
      <w:r w:rsidRPr="00BE5CB6">
        <w:rPr>
          <w:color w:val="000000" w:themeColor="text1"/>
        </w:rPr>
        <w:t>noorganizētas pirmās starptautiskās mācības</w:t>
      </w:r>
      <w:r w:rsidR="00222587">
        <w:rPr>
          <w:color w:val="000000" w:themeColor="text1"/>
        </w:rPr>
        <w:t>-</w:t>
      </w:r>
      <w:r w:rsidRPr="00BE5CB6">
        <w:rPr>
          <w:color w:val="000000" w:themeColor="text1"/>
        </w:rPr>
        <w:t>pieredzes apmaiņas brauciens tūrisma uzņēmējiem, kuru darbība ir saistīta ar būvēm (ēdinātājiem, naktsmītņu un apskates objektu īpašniekiem u.tml.) 17.-19. oktobrī</w:t>
      </w:r>
      <w:r w:rsidR="00662C76" w:rsidRPr="00BE5CB6">
        <w:rPr>
          <w:color w:val="000000" w:themeColor="text1"/>
        </w:rPr>
        <w:t>. M</w:t>
      </w:r>
      <w:r w:rsidRPr="00BE5CB6">
        <w:rPr>
          <w:color w:val="000000" w:themeColor="text1"/>
        </w:rPr>
        <w:t>ācību laikā dalībniekiem nodrošināta iespēja apgūt un iepazīt Zviedrijas, Igaunijas un Latvijas ĪADT saimniekojošo uzņēmēju pieredzi un dabai draudzīgas uzņēmējdarbības pieredzi,</w:t>
      </w:r>
      <w:r w:rsidR="00375981" w:rsidRPr="00BE5CB6">
        <w:rPr>
          <w:color w:val="000000" w:themeColor="text1"/>
        </w:rPr>
        <w:t xml:space="preserve"> </w:t>
      </w:r>
      <w:r w:rsidRPr="00BE5CB6">
        <w:rPr>
          <w:color w:val="000000" w:themeColor="text1"/>
        </w:rPr>
        <w:t>tīkloties savā starpā, dibināt jaunus kontaktus utt. Visi materiāli tiek apkopoti kopīgā apmācību metodikā, kas pēc projekta beigām būs izmantojama uzņēmēju apmācībām arī citu valstu ĪADT.</w:t>
      </w:r>
    </w:p>
    <w:p w14:paraId="1EE76DA3" w14:textId="50BC2C65" w:rsidR="00C70A6B" w:rsidRPr="006957CC" w:rsidRDefault="00C70A6B" w:rsidP="002F386B">
      <w:pPr>
        <w:spacing w:after="240"/>
        <w:rPr>
          <w:b/>
          <w:bCs/>
          <w:color w:val="000000" w:themeColor="text1"/>
        </w:rPr>
      </w:pPr>
      <w:r w:rsidRPr="006957CC">
        <w:rPr>
          <w:b/>
          <w:bCs/>
          <w:color w:val="000000" w:themeColor="text1"/>
        </w:rPr>
        <w:t>9</w:t>
      </w:r>
      <w:r w:rsidRPr="003237F6">
        <w:rPr>
          <w:b/>
          <w:bCs/>
          <w:color w:val="000000" w:themeColor="text1"/>
        </w:rPr>
        <w:t xml:space="preserve">) </w:t>
      </w:r>
      <w:r w:rsidR="003237F6" w:rsidRPr="003237F6">
        <w:rPr>
          <w:rFonts w:eastAsia="Calibri"/>
          <w:b/>
          <w:bCs/>
        </w:rPr>
        <w:t>Latvijas Vides aizsardzības fonda</w:t>
      </w:r>
      <w:r w:rsidRPr="00BE5CB6">
        <w:rPr>
          <w:b/>
          <w:bCs/>
          <w:color w:val="000000" w:themeColor="text1"/>
        </w:rPr>
        <w:t xml:space="preserve"> projekts “Priekšnoteikumu radīšana Eiropas Savienības nozīmes biotopu un sugu dzīvotņu labvēlīga aizsardzības statusa atjaunošanai </w:t>
      </w:r>
      <w:r w:rsidR="006957CC">
        <w:rPr>
          <w:b/>
          <w:bCs/>
          <w:color w:val="000000" w:themeColor="text1"/>
        </w:rPr>
        <w:t>–</w:t>
      </w:r>
      <w:r w:rsidRPr="00BE5CB6">
        <w:rPr>
          <w:b/>
          <w:bCs/>
          <w:color w:val="000000" w:themeColor="text1"/>
        </w:rPr>
        <w:t xml:space="preserve"> zemes vienību kadastrālā uzmērīšana un mežu </w:t>
      </w:r>
      <w:r w:rsidRPr="00563D9D">
        <w:rPr>
          <w:b/>
          <w:bCs/>
          <w:color w:val="000000" w:themeColor="text1"/>
        </w:rPr>
        <w:t>inventarizācija” (1-08/27/2023)</w:t>
      </w:r>
    </w:p>
    <w:p w14:paraId="2F65C3E2" w14:textId="7BD3EC1C" w:rsidR="00C70A6B" w:rsidRPr="00BE5CB6" w:rsidRDefault="00C70A6B" w:rsidP="002F386B">
      <w:pPr>
        <w:spacing w:after="240"/>
        <w:rPr>
          <w:color w:val="000000" w:themeColor="text1"/>
        </w:rPr>
      </w:pPr>
      <w:r w:rsidRPr="00BE5CB6">
        <w:rPr>
          <w:color w:val="000000" w:themeColor="text1"/>
        </w:rPr>
        <w:lastRenderedPageBreak/>
        <w:t xml:space="preserve">Pasākuma īstenošanas mērķis </w:t>
      </w:r>
      <w:r w:rsidR="00563D9D">
        <w:rPr>
          <w:color w:val="000000" w:themeColor="text1"/>
        </w:rPr>
        <w:t>ir</w:t>
      </w:r>
      <w:r w:rsidRPr="00BE5CB6">
        <w:rPr>
          <w:color w:val="000000" w:themeColor="text1"/>
        </w:rPr>
        <w:t xml:space="preserve"> nodrošināt DAP pārvaldīšanā nodoto </w:t>
      </w:r>
      <w:r w:rsidR="00DE4CF0">
        <w:rPr>
          <w:color w:val="000000" w:themeColor="text1"/>
        </w:rPr>
        <w:t>VARAM</w:t>
      </w:r>
      <w:r w:rsidRPr="00BE5CB6">
        <w:rPr>
          <w:color w:val="000000" w:themeColor="text1"/>
        </w:rPr>
        <w:t xml:space="preserve"> valdījumā esošo zemju kadastrālu uzmērīšanu un reģistrēšanu zemesgrāmatā, paralēli nodrošināt valsts meža inventarizāciju (meža inventarizāciju iespējams veikt zemes vienībām, kuras ir kadastrāli uzmērītas </w:t>
      </w:r>
      <w:r w:rsidR="00DE4CF0">
        <w:rPr>
          <w:color w:val="000000" w:themeColor="text1"/>
        </w:rPr>
        <w:t>–</w:t>
      </w:r>
      <w:r w:rsidRPr="00BE5CB6">
        <w:rPr>
          <w:color w:val="000000" w:themeColor="text1"/>
        </w:rPr>
        <w:t xml:space="preserve"> ar dabā identificējamām robežzīmēm un esošiem </w:t>
      </w:r>
      <w:proofErr w:type="spellStart"/>
      <w:r w:rsidRPr="00BE5CB6">
        <w:rPr>
          <w:color w:val="000000" w:themeColor="text1"/>
        </w:rPr>
        <w:t>robežplāniem</w:t>
      </w:r>
      <w:proofErr w:type="spellEnd"/>
      <w:r w:rsidRPr="00BE5CB6">
        <w:rPr>
          <w:color w:val="000000" w:themeColor="text1"/>
        </w:rPr>
        <w:t>), ar tai sekošu valsts meža apsaimniekošanas plānu izstrādi.</w:t>
      </w:r>
    </w:p>
    <w:p w14:paraId="6E187B62" w14:textId="7355844A" w:rsidR="00C70A6B" w:rsidRPr="00BE5CB6" w:rsidRDefault="002F413E" w:rsidP="002F386B">
      <w:pPr>
        <w:spacing w:after="240"/>
        <w:rPr>
          <w:color w:val="000000" w:themeColor="text1"/>
        </w:rPr>
      </w:pPr>
      <w:r w:rsidRPr="00BE5CB6">
        <w:rPr>
          <w:color w:val="000000" w:themeColor="text1"/>
        </w:rPr>
        <w:t>Pārskata periodā paveiktais:</w:t>
      </w:r>
    </w:p>
    <w:p w14:paraId="3C4246FA" w14:textId="15C27C85" w:rsidR="00C70A6B" w:rsidRPr="00BE5CB6" w:rsidRDefault="00C70A6B" w:rsidP="002F413E">
      <w:pPr>
        <w:pStyle w:val="Sarakstarindkopa"/>
        <w:numPr>
          <w:ilvl w:val="0"/>
          <w:numId w:val="83"/>
        </w:numPr>
        <w:spacing w:after="240"/>
        <w:rPr>
          <w:color w:val="000000" w:themeColor="text1"/>
        </w:rPr>
      </w:pPr>
      <w:r w:rsidRPr="00BE5CB6">
        <w:rPr>
          <w:color w:val="000000" w:themeColor="text1"/>
        </w:rPr>
        <w:t>DAP pārvaldījumā esošo meža zemju inventarizāciju izstrāde un iesniegšana Valsts meža dienestā. Projekt</w:t>
      </w:r>
      <w:r w:rsidR="00116312">
        <w:rPr>
          <w:color w:val="000000" w:themeColor="text1"/>
        </w:rPr>
        <w:t xml:space="preserve">ā </w:t>
      </w:r>
      <w:r w:rsidRPr="00BE5CB6">
        <w:rPr>
          <w:color w:val="000000" w:themeColor="text1"/>
        </w:rPr>
        <w:t>izstrādāta meža inventarizācija 75 zemes vienībām (zemes gabalu kopplatība 4</w:t>
      </w:r>
      <w:r w:rsidR="00116312">
        <w:rPr>
          <w:color w:val="000000" w:themeColor="text1"/>
        </w:rPr>
        <w:t xml:space="preserve"> </w:t>
      </w:r>
      <w:r w:rsidRPr="00BE5CB6">
        <w:rPr>
          <w:color w:val="000000" w:themeColor="text1"/>
        </w:rPr>
        <w:t>973 ha), tajās inventarizētas meža zemes 3</w:t>
      </w:r>
      <w:r w:rsidR="00116312">
        <w:rPr>
          <w:color w:val="000000" w:themeColor="text1"/>
        </w:rPr>
        <w:t xml:space="preserve"> </w:t>
      </w:r>
      <w:r w:rsidRPr="00BE5CB6">
        <w:rPr>
          <w:color w:val="000000" w:themeColor="text1"/>
        </w:rPr>
        <w:t>602 ha platībā</w:t>
      </w:r>
      <w:r w:rsidR="00116312">
        <w:rPr>
          <w:color w:val="000000" w:themeColor="text1"/>
        </w:rPr>
        <w:t>;</w:t>
      </w:r>
    </w:p>
    <w:p w14:paraId="55A9BFB5" w14:textId="589F81EE" w:rsidR="00C70A6B" w:rsidRPr="00116312" w:rsidRDefault="00C70A6B" w:rsidP="00116312">
      <w:pPr>
        <w:pStyle w:val="Sarakstarindkopa"/>
        <w:numPr>
          <w:ilvl w:val="0"/>
          <w:numId w:val="83"/>
        </w:numPr>
        <w:spacing w:after="240"/>
        <w:rPr>
          <w:color w:val="000000" w:themeColor="text1"/>
        </w:rPr>
      </w:pPr>
      <w:r w:rsidRPr="00BE5CB6">
        <w:rPr>
          <w:color w:val="000000" w:themeColor="text1"/>
        </w:rPr>
        <w:t xml:space="preserve">DAP pārvaldījumā esošo neuzmērīto zemju kadastrālu uzmērīšana </w:t>
      </w:r>
      <w:r w:rsidR="00116312">
        <w:rPr>
          <w:color w:val="000000" w:themeColor="text1"/>
        </w:rPr>
        <w:t>–</w:t>
      </w:r>
      <w:r w:rsidRPr="00116312">
        <w:rPr>
          <w:color w:val="000000" w:themeColor="text1"/>
        </w:rPr>
        <w:t xml:space="preserve"> robežzīmju ierīkošana dabā, zemes </w:t>
      </w:r>
      <w:proofErr w:type="spellStart"/>
      <w:r w:rsidRPr="00116312">
        <w:rPr>
          <w:color w:val="000000" w:themeColor="text1"/>
        </w:rPr>
        <w:t>robežplānu</w:t>
      </w:r>
      <w:proofErr w:type="spellEnd"/>
      <w:r w:rsidRPr="00116312">
        <w:rPr>
          <w:color w:val="000000" w:themeColor="text1"/>
        </w:rPr>
        <w:t xml:space="preserve"> reģistrēšana Valsts zemes dienestā ar tai sekojošu īpašumu reģistrēšanu Zemesgrāmatā. Kadastrāli uzmērītas </w:t>
      </w:r>
      <w:r w:rsidR="008566CB">
        <w:rPr>
          <w:color w:val="000000" w:themeColor="text1"/>
        </w:rPr>
        <w:t>trīs</w:t>
      </w:r>
      <w:r w:rsidRPr="00116312">
        <w:rPr>
          <w:color w:val="000000" w:themeColor="text1"/>
        </w:rPr>
        <w:t xml:space="preserve"> zemes vienības un izgatavoti zemes robežu, situācijas un apgrūtinājumu plāni, kas reģistrēti Nekustamā īpašuma valsts kadastra informācijas sistēmā. Kadastrāli uzmērītas zemes vienības</w:t>
      </w:r>
      <w:r w:rsidR="008566CB">
        <w:rPr>
          <w:color w:val="000000" w:themeColor="text1"/>
        </w:rPr>
        <w:t xml:space="preserve">    </w:t>
      </w:r>
      <w:r w:rsidRPr="00116312">
        <w:rPr>
          <w:color w:val="000000" w:themeColor="text1"/>
        </w:rPr>
        <w:t xml:space="preserve"> 1</w:t>
      </w:r>
      <w:r w:rsidR="008566CB">
        <w:rPr>
          <w:color w:val="000000" w:themeColor="text1"/>
        </w:rPr>
        <w:t xml:space="preserve"> </w:t>
      </w:r>
      <w:r w:rsidRPr="00116312">
        <w:rPr>
          <w:color w:val="000000" w:themeColor="text1"/>
        </w:rPr>
        <w:t>131,3 ha platībā.</w:t>
      </w:r>
    </w:p>
    <w:p w14:paraId="6C2C6941" w14:textId="77777777" w:rsidR="00C70A6B" w:rsidRPr="00BE5CB6" w:rsidRDefault="00C70A6B" w:rsidP="002F386B">
      <w:pPr>
        <w:spacing w:after="240"/>
        <w:rPr>
          <w:color w:val="000000" w:themeColor="text1"/>
        </w:rPr>
      </w:pPr>
      <w:r w:rsidRPr="00BE5CB6">
        <w:rPr>
          <w:color w:val="000000" w:themeColor="text1"/>
        </w:rPr>
        <w:t>Tas ir būtisks ieguldījums biotopu un sugu aizsardzības labvēlīga statusa atjaunošanai nepieciešamo priekšnoteikumu nodrošināšanai. Realizējot minētos pasākumus, tiek nodrošināti priekšnoteikumi tālākām darbībām Latvijas bioloģiskās daudzveidības aizsardzībai, dzīvās dabas līdzsvarotai un ilgtspējīgai izmantošanai, kā arī kvalitatīvai tās uzraudzībai.</w:t>
      </w:r>
    </w:p>
    <w:p w14:paraId="7ECECF08" w14:textId="35359C90" w:rsidR="00C70A6B" w:rsidRPr="00BE5CB6" w:rsidRDefault="00C70A6B" w:rsidP="002F386B">
      <w:pPr>
        <w:spacing w:after="240"/>
        <w:rPr>
          <w:color w:val="000000" w:themeColor="text1"/>
        </w:rPr>
      </w:pPr>
      <w:r w:rsidRPr="00B1696E">
        <w:rPr>
          <w:b/>
          <w:bCs/>
          <w:color w:val="000000" w:themeColor="text1"/>
        </w:rPr>
        <w:t>10)</w:t>
      </w:r>
      <w:r w:rsidRPr="00BE5CB6">
        <w:rPr>
          <w:color w:val="000000" w:themeColor="text1"/>
        </w:rPr>
        <w:t xml:space="preserve"> </w:t>
      </w:r>
      <w:r w:rsidR="003237F6" w:rsidRPr="003237F6">
        <w:rPr>
          <w:rFonts w:eastAsia="Calibri"/>
          <w:b/>
          <w:bCs/>
        </w:rPr>
        <w:t>Latvijas Vides aizsardzības fonda</w:t>
      </w:r>
      <w:r w:rsidR="003237F6" w:rsidRPr="00BE5CB6">
        <w:rPr>
          <w:rFonts w:eastAsia="Calibri"/>
        </w:rPr>
        <w:t xml:space="preserve"> </w:t>
      </w:r>
      <w:r w:rsidRPr="00BE5CB6">
        <w:rPr>
          <w:b/>
          <w:bCs/>
          <w:color w:val="000000" w:themeColor="text1"/>
        </w:rPr>
        <w:t>projekts “DAP kapacitātes stiprināšana, mācības un metodiskie materiāli” (1-08/28/2023)</w:t>
      </w:r>
    </w:p>
    <w:p w14:paraId="39D9C5F3" w14:textId="5068EC31" w:rsidR="00180919" w:rsidRPr="00BE5CB6" w:rsidRDefault="00C70A6B" w:rsidP="002F386B">
      <w:pPr>
        <w:spacing w:after="240"/>
        <w:rPr>
          <w:color w:val="000000" w:themeColor="text1"/>
        </w:rPr>
      </w:pPr>
      <w:r w:rsidRPr="00BE5CB6">
        <w:rPr>
          <w:color w:val="000000" w:themeColor="text1"/>
        </w:rPr>
        <w:t xml:space="preserve">Pasākuma īstenošanas mērķis </w:t>
      </w:r>
      <w:r w:rsidR="00B1696E">
        <w:rPr>
          <w:color w:val="000000" w:themeColor="text1"/>
        </w:rPr>
        <w:t>ir</w:t>
      </w:r>
      <w:r w:rsidRPr="00BE5CB6">
        <w:rPr>
          <w:color w:val="000000" w:themeColor="text1"/>
        </w:rPr>
        <w:t xml:space="preserve"> celt DAP darbinieku kvalifikāciju, organizējot apmācības par dažādām pamatdarbības tēmām un nodrošinot iespēju dalībai konferencē un pieredzes apmaiņas braucienā, kā arī iesaistīties citu iestāžu speciālistu izglītošanā par dabas aizsardzības jautājumiem, tādējādi</w:t>
      </w:r>
      <w:r w:rsidR="00570523">
        <w:rPr>
          <w:color w:val="000000" w:themeColor="text1"/>
        </w:rPr>
        <w:t xml:space="preserve"> </w:t>
      </w:r>
      <w:r w:rsidRPr="00BE5CB6">
        <w:rPr>
          <w:color w:val="000000" w:themeColor="text1"/>
        </w:rPr>
        <w:t xml:space="preserve">būtiski paaugstināt veicamo pienākumu kapacitātes līmeni. </w:t>
      </w:r>
    </w:p>
    <w:p w14:paraId="5EE95FD0" w14:textId="1977249D" w:rsidR="00C70A6B" w:rsidRPr="00BE5CB6" w:rsidRDefault="00180919" w:rsidP="002F386B">
      <w:pPr>
        <w:spacing w:after="240"/>
        <w:rPr>
          <w:color w:val="000000" w:themeColor="text1"/>
        </w:rPr>
      </w:pPr>
      <w:r w:rsidRPr="00BE5CB6">
        <w:rPr>
          <w:color w:val="000000" w:themeColor="text1"/>
        </w:rPr>
        <w:t>Pārskata periodā paveiktais</w:t>
      </w:r>
      <w:r w:rsidR="00C70A6B" w:rsidRPr="00BE5CB6">
        <w:rPr>
          <w:color w:val="000000" w:themeColor="text1"/>
        </w:rPr>
        <w:t>:</w:t>
      </w:r>
    </w:p>
    <w:p w14:paraId="374485EA" w14:textId="13EE25BD" w:rsidR="00C70A6B" w:rsidRPr="00BE5CB6" w:rsidRDefault="00044F33" w:rsidP="006B70A9">
      <w:pPr>
        <w:pStyle w:val="Sarakstarindkopa"/>
        <w:numPr>
          <w:ilvl w:val="0"/>
          <w:numId w:val="83"/>
        </w:numPr>
        <w:spacing w:after="240"/>
        <w:rPr>
          <w:color w:val="000000" w:themeColor="text1"/>
        </w:rPr>
      </w:pPr>
      <w:r w:rsidRPr="00BE5CB6">
        <w:rPr>
          <w:color w:val="000000" w:themeColor="text1"/>
        </w:rPr>
        <w:t>č</w:t>
      </w:r>
      <w:r w:rsidR="00C70A6B" w:rsidRPr="00BE5CB6">
        <w:rPr>
          <w:color w:val="000000" w:themeColor="text1"/>
        </w:rPr>
        <w:t>etr</w:t>
      </w:r>
      <w:r w:rsidR="00D07BB0">
        <w:rPr>
          <w:color w:val="000000" w:themeColor="text1"/>
        </w:rPr>
        <w:t>i</w:t>
      </w:r>
      <w:r w:rsidR="00C70A6B" w:rsidRPr="00BE5CB6">
        <w:rPr>
          <w:color w:val="000000" w:themeColor="text1"/>
        </w:rPr>
        <w:t xml:space="preserve"> CITES seminār</w:t>
      </w:r>
      <w:r w:rsidR="00D07BB0">
        <w:rPr>
          <w:color w:val="000000" w:themeColor="text1"/>
        </w:rPr>
        <w:t>i</w:t>
      </w:r>
      <w:r w:rsidR="00C70A6B" w:rsidRPr="00BE5CB6">
        <w:rPr>
          <w:color w:val="000000" w:themeColor="text1"/>
        </w:rPr>
        <w:t xml:space="preserve"> muitniekiem, t.sk.</w:t>
      </w:r>
      <w:r w:rsidR="00D07BB0">
        <w:rPr>
          <w:color w:val="000000" w:themeColor="text1"/>
        </w:rPr>
        <w:t>,</w:t>
      </w:r>
      <w:r w:rsidR="00C70A6B" w:rsidRPr="00BE5CB6">
        <w:rPr>
          <w:color w:val="000000" w:themeColor="text1"/>
        </w:rPr>
        <w:t xml:space="preserve"> jaunu mācību materiālu aktualizēšana un sagatavošana, vienlaikus kā lektorus piesaistot arī zinātnisko iestāžu pārstāvjus. Kopš 2019.</w:t>
      </w:r>
      <w:r w:rsidRPr="00BE5CB6">
        <w:rPr>
          <w:color w:val="000000" w:themeColor="text1"/>
        </w:rPr>
        <w:t xml:space="preserve"> </w:t>
      </w:r>
      <w:r w:rsidR="00C70A6B" w:rsidRPr="00BE5CB6">
        <w:rPr>
          <w:color w:val="000000" w:themeColor="text1"/>
        </w:rPr>
        <w:t>gada Covid</w:t>
      </w:r>
      <w:r w:rsidR="00D07BB0">
        <w:rPr>
          <w:color w:val="000000" w:themeColor="text1"/>
        </w:rPr>
        <w:t>-19</w:t>
      </w:r>
      <w:r w:rsidR="00C70A6B" w:rsidRPr="00BE5CB6">
        <w:rPr>
          <w:color w:val="000000" w:themeColor="text1"/>
        </w:rPr>
        <w:t xml:space="preserve"> dēļ nebija notikušas CITES apmācības, taču tikmēr ir bijusi gan darbinieku mainība DAP, gan muitā, gan policijā un efektīvai sadarbībai nepieciešama vispārēja zināšanu atjaunināšana un dažādu iestāžu darbinieku apmācība. Tika noorganizētas mācības muitas un Rīgas lidostas darbiniekiem, ko klātienē kopā noklausījušies 90 dalībnieki</w:t>
      </w:r>
      <w:r w:rsidRPr="00BE5CB6">
        <w:rPr>
          <w:color w:val="000000" w:themeColor="text1"/>
        </w:rPr>
        <w:t>: 1</w:t>
      </w:r>
      <w:r w:rsidR="00C70A6B" w:rsidRPr="00BE5CB6">
        <w:rPr>
          <w:color w:val="000000" w:themeColor="text1"/>
        </w:rPr>
        <w:t>8 dalībnieki Rēzeknē, 14 – Daugavpilī, Rīgā – 27, Ventspilī – 14, lidostas “Rīga” darbinieki – klātienē 17, bet tika nodrošināta iespēja skatīties neklātienē, kā arī noskatīties pasākuma ierakstu</w:t>
      </w:r>
      <w:r w:rsidR="00EB1106">
        <w:rPr>
          <w:color w:val="000000" w:themeColor="text1"/>
        </w:rPr>
        <w:t>;</w:t>
      </w:r>
    </w:p>
    <w:p w14:paraId="5AD23301" w14:textId="2BB2E252" w:rsidR="00C70A6B" w:rsidRPr="00BE5CB6" w:rsidRDefault="00044F33" w:rsidP="00180919">
      <w:pPr>
        <w:pStyle w:val="Sarakstarindkopa"/>
        <w:numPr>
          <w:ilvl w:val="0"/>
          <w:numId w:val="83"/>
        </w:numPr>
        <w:spacing w:after="240"/>
        <w:rPr>
          <w:color w:val="000000" w:themeColor="text1"/>
        </w:rPr>
      </w:pPr>
      <w:r w:rsidRPr="00BE5CB6">
        <w:rPr>
          <w:color w:val="000000" w:themeColor="text1"/>
        </w:rPr>
        <w:t>s</w:t>
      </w:r>
      <w:r w:rsidR="00C70A6B" w:rsidRPr="00BE5CB6">
        <w:rPr>
          <w:color w:val="000000" w:themeColor="text1"/>
        </w:rPr>
        <w:t>eminār</w:t>
      </w:r>
      <w:r w:rsidR="00925C9C">
        <w:rPr>
          <w:color w:val="000000" w:themeColor="text1"/>
        </w:rPr>
        <w:t>s</w:t>
      </w:r>
      <w:r w:rsidR="00C70A6B" w:rsidRPr="00BE5CB6">
        <w:rPr>
          <w:color w:val="000000" w:themeColor="text1"/>
        </w:rPr>
        <w:t xml:space="preserve"> par dabas noziegumiem pret vidi prokuroriem</w:t>
      </w:r>
      <w:r w:rsidR="00925C9C">
        <w:rPr>
          <w:color w:val="000000" w:themeColor="text1"/>
        </w:rPr>
        <w:t xml:space="preserve">, </w:t>
      </w:r>
      <w:r w:rsidR="00C70A6B" w:rsidRPr="00BE5CB6">
        <w:rPr>
          <w:color w:val="000000" w:themeColor="text1"/>
        </w:rPr>
        <w:t>tiesnešiem</w:t>
      </w:r>
      <w:r w:rsidR="00925C9C">
        <w:rPr>
          <w:color w:val="000000" w:themeColor="text1"/>
        </w:rPr>
        <w:t xml:space="preserve">, </w:t>
      </w:r>
      <w:r w:rsidR="00C70A6B" w:rsidRPr="00BE5CB6">
        <w:rPr>
          <w:color w:val="000000" w:themeColor="text1"/>
        </w:rPr>
        <w:t xml:space="preserve">policijas darbiniekiem kopā ar DAP un </w:t>
      </w:r>
      <w:r w:rsidR="00D9485C" w:rsidRPr="00BE5CB6">
        <w:rPr>
          <w:color w:val="000000" w:themeColor="text1"/>
        </w:rPr>
        <w:t>Valsts vides dienest</w:t>
      </w:r>
      <w:r w:rsidR="00D9485C">
        <w:rPr>
          <w:color w:val="000000" w:themeColor="text1"/>
        </w:rPr>
        <w:t>u</w:t>
      </w:r>
      <w:r w:rsidR="00C70A6B" w:rsidRPr="00BE5CB6">
        <w:rPr>
          <w:color w:val="000000" w:themeColor="text1"/>
        </w:rPr>
        <w:t xml:space="preserve"> – kopīgs seminārs un pieredzes apmaiņa nepieciešama visu iestāžu darba pilnveidei. Tika organizēts seminārs</w:t>
      </w:r>
      <w:r w:rsidR="00D9485C">
        <w:rPr>
          <w:color w:val="000000" w:themeColor="text1"/>
        </w:rPr>
        <w:t>-</w:t>
      </w:r>
      <w:r w:rsidR="00C70A6B" w:rsidRPr="00BE5CB6">
        <w:rPr>
          <w:color w:val="000000" w:themeColor="text1"/>
        </w:rPr>
        <w:t xml:space="preserve">diskusija 40 speciālistiem </w:t>
      </w:r>
      <w:r w:rsidR="00D9485C">
        <w:rPr>
          <w:color w:val="000000" w:themeColor="text1"/>
        </w:rPr>
        <w:t xml:space="preserve">no </w:t>
      </w:r>
      <w:r w:rsidR="00C70A6B" w:rsidRPr="00BE5CB6">
        <w:rPr>
          <w:color w:val="000000" w:themeColor="text1"/>
        </w:rPr>
        <w:t>prokuratūr</w:t>
      </w:r>
      <w:r w:rsidR="000014E6">
        <w:rPr>
          <w:color w:val="000000" w:themeColor="text1"/>
        </w:rPr>
        <w:t>ām</w:t>
      </w:r>
      <w:r w:rsidR="00C70A6B" w:rsidRPr="00BE5CB6">
        <w:rPr>
          <w:color w:val="000000" w:themeColor="text1"/>
        </w:rPr>
        <w:t>, ties</w:t>
      </w:r>
      <w:r w:rsidR="000014E6">
        <w:rPr>
          <w:color w:val="000000" w:themeColor="text1"/>
        </w:rPr>
        <w:t>ām</w:t>
      </w:r>
      <w:r w:rsidR="00C70A6B" w:rsidRPr="00BE5CB6">
        <w:rPr>
          <w:color w:val="000000" w:themeColor="text1"/>
        </w:rPr>
        <w:t>, policija</w:t>
      </w:r>
      <w:r w:rsidR="000014E6">
        <w:rPr>
          <w:color w:val="000000" w:themeColor="text1"/>
        </w:rPr>
        <w:t>s</w:t>
      </w:r>
      <w:r w:rsidR="00C70A6B" w:rsidRPr="00BE5CB6">
        <w:rPr>
          <w:color w:val="000000" w:themeColor="text1"/>
        </w:rPr>
        <w:t>, Valsts vides dienest</w:t>
      </w:r>
      <w:r w:rsidR="000014E6">
        <w:rPr>
          <w:color w:val="000000" w:themeColor="text1"/>
        </w:rPr>
        <w:t>a</w:t>
      </w:r>
      <w:r w:rsidR="00C70A6B" w:rsidRPr="00BE5CB6">
        <w:rPr>
          <w:color w:val="000000" w:themeColor="text1"/>
        </w:rPr>
        <w:t>, Valsts meža dienest</w:t>
      </w:r>
      <w:r w:rsidR="000014E6">
        <w:rPr>
          <w:color w:val="000000" w:themeColor="text1"/>
        </w:rPr>
        <w:t>a</w:t>
      </w:r>
      <w:r w:rsidRPr="00BE5CB6">
        <w:rPr>
          <w:color w:val="000000" w:themeColor="text1"/>
        </w:rPr>
        <w:t>;</w:t>
      </w:r>
    </w:p>
    <w:p w14:paraId="4CFB94C4" w14:textId="58DE76BA" w:rsidR="00C70A6B" w:rsidRPr="00BE5CB6" w:rsidRDefault="00C70A6B" w:rsidP="00180919">
      <w:pPr>
        <w:pStyle w:val="Sarakstarindkopa"/>
        <w:numPr>
          <w:ilvl w:val="0"/>
          <w:numId w:val="83"/>
        </w:numPr>
        <w:spacing w:after="240"/>
        <w:rPr>
          <w:color w:val="000000" w:themeColor="text1"/>
        </w:rPr>
      </w:pPr>
      <w:r w:rsidRPr="00BE5CB6">
        <w:rPr>
          <w:color w:val="000000" w:themeColor="text1"/>
        </w:rPr>
        <w:t>DAP Dabas datu nodaļas darbinieku mācības, piedaloties ESRI seminārā Vācijā  vispasaules konferenc</w:t>
      </w:r>
      <w:r w:rsidR="00A87246">
        <w:rPr>
          <w:color w:val="000000" w:themeColor="text1"/>
        </w:rPr>
        <w:t>ē</w:t>
      </w:r>
      <w:r w:rsidR="00B06990">
        <w:rPr>
          <w:color w:val="000000" w:themeColor="text1"/>
        </w:rPr>
        <w:t>. T</w:t>
      </w:r>
      <w:r w:rsidRPr="00BE5CB6">
        <w:rPr>
          <w:color w:val="000000" w:themeColor="text1"/>
        </w:rPr>
        <w:t xml:space="preserve">ā ir lieliska iespēja Eiropā uzzināt vispasaules tendences, </w:t>
      </w:r>
      <w:r w:rsidRPr="00BE5CB6">
        <w:rPr>
          <w:color w:val="000000" w:themeColor="text1"/>
        </w:rPr>
        <w:lastRenderedPageBreak/>
        <w:t xml:space="preserve">jaunus rīkus un ģeotelpisko produktu attīstības tendences, tādējādi motivējot darbiniekus attīstīt jaunas idejas un </w:t>
      </w:r>
      <w:proofErr w:type="spellStart"/>
      <w:r w:rsidRPr="00BE5CB6">
        <w:rPr>
          <w:color w:val="000000" w:themeColor="text1"/>
        </w:rPr>
        <w:t>efektivizēt</w:t>
      </w:r>
      <w:proofErr w:type="spellEnd"/>
      <w:r w:rsidRPr="00BE5CB6">
        <w:rPr>
          <w:color w:val="000000" w:themeColor="text1"/>
        </w:rPr>
        <w:t xml:space="preserve"> daļu darba procesu</w:t>
      </w:r>
      <w:r w:rsidR="0002039F" w:rsidRPr="00BE5CB6">
        <w:rPr>
          <w:color w:val="000000" w:themeColor="text1"/>
        </w:rPr>
        <w:t>;</w:t>
      </w:r>
    </w:p>
    <w:p w14:paraId="6A86F027" w14:textId="31B10446" w:rsidR="00C70A6B" w:rsidRPr="00BE5CB6" w:rsidRDefault="00C70A6B" w:rsidP="00180919">
      <w:pPr>
        <w:pStyle w:val="Sarakstarindkopa"/>
        <w:numPr>
          <w:ilvl w:val="0"/>
          <w:numId w:val="83"/>
        </w:numPr>
        <w:spacing w:after="240"/>
        <w:rPr>
          <w:color w:val="000000" w:themeColor="text1"/>
        </w:rPr>
      </w:pPr>
      <w:r w:rsidRPr="00BE5CB6">
        <w:rPr>
          <w:color w:val="000000" w:themeColor="text1"/>
        </w:rPr>
        <w:t>DAP darbinieku apmācības un DAP izstrādāto metodisko vadlīniju teritorijas plānošanas jomā aktualizācija, ņemot vērā jaunākās atziņas</w:t>
      </w:r>
      <w:r w:rsidR="0002039F" w:rsidRPr="00BE5CB6">
        <w:rPr>
          <w:color w:val="000000" w:themeColor="text1"/>
        </w:rPr>
        <w:t>;</w:t>
      </w:r>
    </w:p>
    <w:p w14:paraId="55B7F6E9" w14:textId="7F5D6B51" w:rsidR="00C70A6B" w:rsidRPr="00BE5CB6" w:rsidRDefault="0002039F" w:rsidP="00180919">
      <w:pPr>
        <w:pStyle w:val="Sarakstarindkopa"/>
        <w:numPr>
          <w:ilvl w:val="0"/>
          <w:numId w:val="83"/>
        </w:numPr>
        <w:spacing w:after="240"/>
        <w:rPr>
          <w:color w:val="000000" w:themeColor="text1"/>
        </w:rPr>
      </w:pPr>
      <w:r w:rsidRPr="00BE5CB6">
        <w:rPr>
          <w:color w:val="000000" w:themeColor="text1"/>
        </w:rPr>
        <w:t>m</w:t>
      </w:r>
      <w:r w:rsidR="00C70A6B" w:rsidRPr="00BE5CB6">
        <w:rPr>
          <w:color w:val="000000" w:themeColor="text1"/>
        </w:rPr>
        <w:t>etodiskā materiāla izstrāde īpaši aizsargājamo nemedījamo putnu sugu un migrējošo putnu sugu nodarīto postījumu augkopībai novērtēšanai izstrāde, kas nepieciešama kompensāciju administrēšanai</w:t>
      </w:r>
      <w:r w:rsidRPr="00BE5CB6">
        <w:rPr>
          <w:color w:val="000000" w:themeColor="text1"/>
        </w:rPr>
        <w:t>;</w:t>
      </w:r>
    </w:p>
    <w:p w14:paraId="0D883452" w14:textId="3044EE8D" w:rsidR="00C70A6B" w:rsidRPr="00BE5CB6" w:rsidRDefault="00C70A6B" w:rsidP="00180919">
      <w:pPr>
        <w:pStyle w:val="Sarakstarindkopa"/>
        <w:numPr>
          <w:ilvl w:val="0"/>
          <w:numId w:val="83"/>
        </w:numPr>
        <w:spacing w:after="240"/>
        <w:rPr>
          <w:color w:val="000000" w:themeColor="text1"/>
        </w:rPr>
      </w:pPr>
      <w:r w:rsidRPr="00BE5CB6">
        <w:rPr>
          <w:color w:val="000000" w:themeColor="text1"/>
        </w:rPr>
        <w:t xml:space="preserve">DAP darbinieku mācības sugu un biotopu aizsardzības jomā attiecībā uz biotopu un sugu dzīvotņu apsaimniekošanas pasākumiem. Tai skaitā šī aktivitāte ietver DAP reģionālo administrāciju </w:t>
      </w:r>
      <w:r w:rsidR="00207BB4">
        <w:rPr>
          <w:color w:val="000000" w:themeColor="text1"/>
        </w:rPr>
        <w:t>sešu</w:t>
      </w:r>
      <w:r w:rsidRPr="00BE5CB6">
        <w:rPr>
          <w:color w:val="000000" w:themeColor="text1"/>
        </w:rPr>
        <w:t xml:space="preserve"> ekspertu pieredzes apmaiņas braucienu uz Vācijas Bavārijas Nacionālo parku, kur pēdējā desmitgadē ir bijušas lielas egļu </w:t>
      </w:r>
      <w:proofErr w:type="spellStart"/>
      <w:r w:rsidRPr="00BE5CB6">
        <w:rPr>
          <w:color w:val="000000" w:themeColor="text1"/>
        </w:rPr>
        <w:t>astoņzobu</w:t>
      </w:r>
      <w:proofErr w:type="spellEnd"/>
      <w:r w:rsidRPr="00BE5CB6">
        <w:rPr>
          <w:color w:val="000000" w:themeColor="text1"/>
        </w:rPr>
        <w:t xml:space="preserve"> mizgraužu invāzijas. Ņemot vērā egļu </w:t>
      </w:r>
      <w:proofErr w:type="spellStart"/>
      <w:r w:rsidRPr="00BE5CB6">
        <w:rPr>
          <w:color w:val="000000" w:themeColor="text1"/>
        </w:rPr>
        <w:t>astoņzobu</w:t>
      </w:r>
      <w:proofErr w:type="spellEnd"/>
      <w:r w:rsidRPr="00BE5CB6">
        <w:rPr>
          <w:color w:val="000000" w:themeColor="text1"/>
        </w:rPr>
        <w:t xml:space="preserve"> mizgrauža problemātiku Latvijā (tai skaitā G</w:t>
      </w:r>
      <w:r w:rsidR="00594A24">
        <w:rPr>
          <w:color w:val="000000" w:themeColor="text1"/>
        </w:rPr>
        <w:t>aujas Nacionālajā parkā</w:t>
      </w:r>
      <w:r w:rsidRPr="00BE5CB6">
        <w:rPr>
          <w:color w:val="000000" w:themeColor="text1"/>
        </w:rPr>
        <w:t xml:space="preserve">, Lubāna mitrājā un citviet), ir aktuāli nepieciešams darbiniekiem izglītoties par citu valstu īstenotajiem pasākumiem mežaudzēs, kas atrodas </w:t>
      </w:r>
      <w:r w:rsidR="00F10223">
        <w:rPr>
          <w:color w:val="000000" w:themeColor="text1"/>
        </w:rPr>
        <w:t>ĪADT</w:t>
      </w:r>
      <w:r w:rsidRPr="00BE5CB6">
        <w:rPr>
          <w:color w:val="000000" w:themeColor="text1"/>
        </w:rPr>
        <w:t xml:space="preserve">, kuras cietušas no egļu </w:t>
      </w:r>
      <w:proofErr w:type="spellStart"/>
      <w:r w:rsidRPr="00BE5CB6">
        <w:rPr>
          <w:color w:val="000000" w:themeColor="text1"/>
        </w:rPr>
        <w:t>astoņzobu</w:t>
      </w:r>
      <w:proofErr w:type="spellEnd"/>
      <w:r w:rsidRPr="00BE5CB6">
        <w:rPr>
          <w:color w:val="000000" w:themeColor="text1"/>
        </w:rPr>
        <w:t xml:space="preserve"> mizgrauža, kā arī saprast, kā mežaudze atjaunojas pēc dažāda veida mežsaimniecības darbībām šīs sugas skartajās mežaudzēs. Šāda praktiskā pieredze noderēs darbā, sniedzot atļaujas un saskaņojumus koku ciršanai.</w:t>
      </w:r>
    </w:p>
    <w:p w14:paraId="3D4BE1F1" w14:textId="09B695A9" w:rsidR="00C70A6B" w:rsidRPr="00BE5CB6" w:rsidRDefault="00C70A6B" w:rsidP="002F386B">
      <w:pPr>
        <w:spacing w:after="240"/>
        <w:rPr>
          <w:color w:val="000000" w:themeColor="text1"/>
        </w:rPr>
      </w:pPr>
      <w:r w:rsidRPr="009A17FF">
        <w:rPr>
          <w:b/>
          <w:bCs/>
          <w:color w:val="000000" w:themeColor="text1"/>
        </w:rPr>
        <w:t>11)</w:t>
      </w:r>
      <w:r w:rsidRPr="00BE5CB6">
        <w:rPr>
          <w:color w:val="000000" w:themeColor="text1"/>
        </w:rPr>
        <w:t xml:space="preserve"> </w:t>
      </w:r>
      <w:r w:rsidR="003237F6" w:rsidRPr="003237F6">
        <w:rPr>
          <w:rFonts w:eastAsia="Calibri"/>
          <w:b/>
          <w:bCs/>
        </w:rPr>
        <w:t>Latvijas Vides aizsardzības fonda</w:t>
      </w:r>
      <w:r w:rsidRPr="00BE5CB6">
        <w:rPr>
          <w:b/>
          <w:bCs/>
          <w:color w:val="000000" w:themeColor="text1"/>
        </w:rPr>
        <w:t xml:space="preserve"> projekts “Vadlīniju un metodisko norādījumu sagatavošana sugu un biotopu aizsardzības jomā sertificētiem ekspertiem un DAP darbiniekiem par paredzēto darbību izvērtēšanu (ceļu būvniecība, meža meliorācijas sistēmas, ūdenstilpju tīrīšana)” (1-08/29/2023)</w:t>
      </w:r>
    </w:p>
    <w:p w14:paraId="23279E37" w14:textId="0798FDC8" w:rsidR="00C70A6B" w:rsidRPr="00BE5CB6" w:rsidRDefault="00C70A6B" w:rsidP="002F386B">
      <w:pPr>
        <w:spacing w:after="240"/>
        <w:rPr>
          <w:color w:val="000000" w:themeColor="text1"/>
        </w:rPr>
      </w:pPr>
      <w:r w:rsidRPr="00BE5CB6">
        <w:rPr>
          <w:color w:val="000000" w:themeColor="text1"/>
        </w:rPr>
        <w:t xml:space="preserve">Pasākuma īstenošanas mērķis bija vadlīniju un metodisko materiālu izstrāde, lai ilgtermiņā </w:t>
      </w:r>
      <w:r w:rsidR="00E62057">
        <w:rPr>
          <w:color w:val="000000" w:themeColor="text1"/>
        </w:rPr>
        <w:t>atslogotu</w:t>
      </w:r>
      <w:r w:rsidRPr="00BE5CB6">
        <w:rPr>
          <w:color w:val="000000" w:themeColor="text1"/>
        </w:rPr>
        <w:t xml:space="preserve"> DAP ekspertu</w:t>
      </w:r>
      <w:r w:rsidR="00E62057">
        <w:rPr>
          <w:color w:val="000000" w:themeColor="text1"/>
        </w:rPr>
        <w:t>s</w:t>
      </w:r>
      <w:r w:rsidRPr="00BE5CB6">
        <w:rPr>
          <w:color w:val="000000" w:themeColor="text1"/>
        </w:rPr>
        <w:t>, k</w:t>
      </w:r>
      <w:r w:rsidR="00F1463D">
        <w:rPr>
          <w:color w:val="000000" w:themeColor="text1"/>
        </w:rPr>
        <w:t>uri</w:t>
      </w:r>
      <w:r w:rsidRPr="00BE5CB6">
        <w:rPr>
          <w:color w:val="000000" w:themeColor="text1"/>
        </w:rPr>
        <w:t xml:space="preserve"> izvērtē dažādas paredzētās darbības un sniedz atzinumus to īstenošanai,</w:t>
      </w:r>
      <w:r w:rsidR="00F1463D">
        <w:rPr>
          <w:color w:val="000000" w:themeColor="text1"/>
        </w:rPr>
        <w:t xml:space="preserve"> </w:t>
      </w:r>
      <w:r w:rsidRPr="00BE5CB6">
        <w:rPr>
          <w:color w:val="000000" w:themeColor="text1"/>
        </w:rPr>
        <w:t>kā arī mazināt slogu paredzētās darbības īstenotājiem, pieprasot ekspertu atzinumus par darbībām, kur iespējami standarta risinājumi, uzreiz ietverot nepieciešamos nosacījumus tehniskajos noteikumos vai atļaujās darbības īstenošanai.</w:t>
      </w:r>
    </w:p>
    <w:p w14:paraId="41ED5848" w14:textId="526DA49C" w:rsidR="00C70A6B" w:rsidRPr="00BE5CB6" w:rsidRDefault="00B42280" w:rsidP="002F386B">
      <w:pPr>
        <w:spacing w:after="240"/>
        <w:rPr>
          <w:color w:val="000000" w:themeColor="text1"/>
        </w:rPr>
      </w:pPr>
      <w:r w:rsidRPr="00BE5CB6">
        <w:rPr>
          <w:color w:val="000000" w:themeColor="text1"/>
        </w:rPr>
        <w:t>Pārskata periodā paveiktais</w:t>
      </w:r>
      <w:r w:rsidR="00C70A6B" w:rsidRPr="00BE5CB6">
        <w:rPr>
          <w:color w:val="000000" w:themeColor="text1"/>
        </w:rPr>
        <w:t>:</w:t>
      </w:r>
    </w:p>
    <w:p w14:paraId="41D9CB1E" w14:textId="2E7FAB92" w:rsidR="00C70A6B" w:rsidRPr="00CB0BF6" w:rsidRDefault="00F00A67" w:rsidP="00CB0BF6">
      <w:pPr>
        <w:pStyle w:val="Sarakstarindkopa"/>
        <w:numPr>
          <w:ilvl w:val="0"/>
          <w:numId w:val="83"/>
        </w:numPr>
        <w:spacing w:after="240"/>
        <w:rPr>
          <w:color w:val="000000" w:themeColor="text1"/>
        </w:rPr>
      </w:pPr>
      <w:r>
        <w:rPr>
          <w:color w:val="000000" w:themeColor="text1"/>
        </w:rPr>
        <w:t>v</w:t>
      </w:r>
      <w:r w:rsidR="00C70A6B" w:rsidRPr="00BE5CB6">
        <w:rPr>
          <w:color w:val="000000" w:themeColor="text1"/>
        </w:rPr>
        <w:t>adlīniju izstrāde sugu un biotopu aizsardzības jomā sertificētajiem ekspertiem, kurās sniegtas skaidras norādes par lietām, faktoriem un apstākļiem, kas sugu un biotopu aizsardzības jomā sertificētajiem ekspertiem ir izvērtējami, sagatavojot atzinumus par paredzēto darbību</w:t>
      </w:r>
      <w:r>
        <w:rPr>
          <w:color w:val="000000" w:themeColor="text1"/>
        </w:rPr>
        <w:t>.</w:t>
      </w:r>
      <w:r w:rsidR="00C70A6B" w:rsidRPr="00BE5CB6">
        <w:rPr>
          <w:color w:val="000000" w:themeColor="text1"/>
        </w:rPr>
        <w:t xml:space="preserve"> Izstrādātas divas vadlīnijas sugu un biotopu aizsardzības jomā sertificētajiem ekspertiem, lai uzlabotu atzinumu kvalitāti un vienveidīgas pieejas ieviešanu par</w:t>
      </w:r>
      <w:r w:rsidR="00CB0BF6">
        <w:rPr>
          <w:color w:val="000000" w:themeColor="text1"/>
        </w:rPr>
        <w:t xml:space="preserve"> </w:t>
      </w:r>
      <w:r w:rsidR="00C70A6B" w:rsidRPr="00CB0BF6">
        <w:rPr>
          <w:color w:val="000000" w:themeColor="text1"/>
        </w:rPr>
        <w:t>ceļu būvi</w:t>
      </w:r>
      <w:r w:rsidR="00CB0BF6">
        <w:rPr>
          <w:color w:val="000000" w:themeColor="text1"/>
        </w:rPr>
        <w:t xml:space="preserve"> un </w:t>
      </w:r>
      <w:r w:rsidR="00C70A6B" w:rsidRPr="00CB0BF6">
        <w:rPr>
          <w:color w:val="000000" w:themeColor="text1"/>
        </w:rPr>
        <w:t>meža meliorācijas sistēmām</w:t>
      </w:r>
      <w:r w:rsidR="00CB0BF6">
        <w:rPr>
          <w:color w:val="000000" w:themeColor="text1"/>
        </w:rPr>
        <w:t>;</w:t>
      </w:r>
    </w:p>
    <w:p w14:paraId="5B520946" w14:textId="39148CD9" w:rsidR="00C70A6B" w:rsidRPr="00BE5CB6" w:rsidRDefault="00CB0BF6" w:rsidP="00B42280">
      <w:pPr>
        <w:pStyle w:val="Sarakstarindkopa"/>
        <w:numPr>
          <w:ilvl w:val="0"/>
          <w:numId w:val="83"/>
        </w:numPr>
        <w:spacing w:after="240"/>
        <w:rPr>
          <w:color w:val="000000" w:themeColor="text1"/>
        </w:rPr>
      </w:pPr>
      <w:r>
        <w:rPr>
          <w:color w:val="000000" w:themeColor="text1"/>
        </w:rPr>
        <w:t>m</w:t>
      </w:r>
      <w:r w:rsidR="00C70A6B" w:rsidRPr="00BE5CB6">
        <w:rPr>
          <w:color w:val="000000" w:themeColor="text1"/>
        </w:rPr>
        <w:t>etodisko norādījumu izstrāde DAP darbiniekiem, kuros ar standartizētu lēmumu pieņemšanas kodu palīdzību sniegti ieteikumi ceļu būvei, meža meliorācijas sistēmām vienveidīgam darba procesam, nosakot standarta nosacījumus darbības īstenošanai tipveida situācijās, kā arī sagatavoti labās prakses piemēri, lai uzlabotu sagatavoto dokumentu kvalitāti.</w:t>
      </w:r>
    </w:p>
    <w:p w14:paraId="753AB84A" w14:textId="7CF964AD" w:rsidR="00C70A6B" w:rsidRPr="00BE5CB6" w:rsidRDefault="00C70A6B" w:rsidP="002F386B">
      <w:pPr>
        <w:spacing w:after="240"/>
        <w:rPr>
          <w:color w:val="000000" w:themeColor="text1"/>
        </w:rPr>
      </w:pPr>
      <w:r w:rsidRPr="00CB0BF6">
        <w:rPr>
          <w:b/>
          <w:bCs/>
          <w:color w:val="000000" w:themeColor="text1"/>
        </w:rPr>
        <w:t>12)</w:t>
      </w:r>
      <w:r w:rsidRPr="00BE5CB6">
        <w:rPr>
          <w:color w:val="000000" w:themeColor="text1"/>
        </w:rPr>
        <w:t xml:space="preserve"> </w:t>
      </w:r>
      <w:r w:rsidR="00FC67D8" w:rsidRPr="00FC67D8">
        <w:rPr>
          <w:rFonts w:eastAsia="Calibri"/>
          <w:b/>
          <w:bCs/>
        </w:rPr>
        <w:t>Latvijas Vides aizsardzības fonda</w:t>
      </w:r>
      <w:r w:rsidR="00FC67D8" w:rsidRPr="00BE5CB6">
        <w:rPr>
          <w:rFonts w:eastAsia="Calibri"/>
        </w:rPr>
        <w:t xml:space="preserve"> </w:t>
      </w:r>
      <w:r w:rsidRPr="00BE5CB6">
        <w:rPr>
          <w:b/>
          <w:bCs/>
          <w:color w:val="000000" w:themeColor="text1"/>
        </w:rPr>
        <w:t>projekts “Infrastruktūras remontdarbi ĪADT neparedzētu laikapstākļu radīto seku novēršanai, L</w:t>
      </w:r>
      <w:r w:rsidR="009A0804">
        <w:rPr>
          <w:b/>
          <w:bCs/>
          <w:color w:val="000000" w:themeColor="text1"/>
        </w:rPr>
        <w:t>īgatnes dabas tak</w:t>
      </w:r>
      <w:r w:rsidR="00DA3272">
        <w:rPr>
          <w:b/>
          <w:bCs/>
          <w:color w:val="000000" w:themeColor="text1"/>
        </w:rPr>
        <w:t>u</w:t>
      </w:r>
      <w:r w:rsidRPr="00BE5CB6">
        <w:rPr>
          <w:b/>
          <w:bCs/>
          <w:color w:val="000000" w:themeColor="text1"/>
        </w:rPr>
        <w:t xml:space="preserve"> “Apšu mājas” izbūves pabeigšana un invazīvo sugu apkarošanas pasākumi” (1-08/135/2023)</w:t>
      </w:r>
    </w:p>
    <w:p w14:paraId="68BCE45E" w14:textId="12F9A8F2" w:rsidR="00C70A6B" w:rsidRPr="00BE5CB6" w:rsidRDefault="00C70A6B" w:rsidP="002F386B">
      <w:pPr>
        <w:spacing w:after="240"/>
        <w:rPr>
          <w:color w:val="000000" w:themeColor="text1"/>
        </w:rPr>
      </w:pPr>
      <w:r w:rsidRPr="00BE5CB6">
        <w:rPr>
          <w:color w:val="000000" w:themeColor="text1"/>
        </w:rPr>
        <w:t xml:space="preserve">Pasākuma mērķis </w:t>
      </w:r>
      <w:r w:rsidR="00DA3272">
        <w:rPr>
          <w:color w:val="000000" w:themeColor="text1"/>
        </w:rPr>
        <w:t>ir</w:t>
      </w:r>
      <w:r w:rsidRPr="00BE5CB6">
        <w:rPr>
          <w:color w:val="000000" w:themeColor="text1"/>
        </w:rPr>
        <w:t xml:space="preserve"> DAP apsaimniekoto objektu operatīva tehniskā sakārtošana vides pieejamības un dabas izglītības infrastruktūras uzlabošanas nolūkos un priekšdarbi invazīvo sugu izplatības ierobežošanai.</w:t>
      </w:r>
    </w:p>
    <w:p w14:paraId="2666F1A8" w14:textId="77777777" w:rsidR="00CF7F09" w:rsidRPr="00BE5CB6" w:rsidRDefault="00CF7F09" w:rsidP="00CF7F09">
      <w:pPr>
        <w:spacing w:after="240"/>
        <w:rPr>
          <w:color w:val="000000" w:themeColor="text1"/>
        </w:rPr>
      </w:pPr>
      <w:r w:rsidRPr="00BE5CB6">
        <w:rPr>
          <w:color w:val="000000" w:themeColor="text1"/>
        </w:rPr>
        <w:lastRenderedPageBreak/>
        <w:t>Pārskata periodā paveiktais:</w:t>
      </w:r>
    </w:p>
    <w:p w14:paraId="44C45CC8" w14:textId="2222622B" w:rsidR="00C70A6B" w:rsidRPr="00DA3272" w:rsidRDefault="00C70A6B" w:rsidP="00DA3272">
      <w:pPr>
        <w:pStyle w:val="Sarakstarindkopa"/>
        <w:numPr>
          <w:ilvl w:val="0"/>
          <w:numId w:val="83"/>
        </w:numPr>
        <w:spacing w:after="240"/>
        <w:rPr>
          <w:color w:val="000000" w:themeColor="text1"/>
        </w:rPr>
      </w:pPr>
      <w:r w:rsidRPr="00BE5CB6">
        <w:rPr>
          <w:color w:val="000000" w:themeColor="text1"/>
        </w:rPr>
        <w:t xml:space="preserve">Slīteres </w:t>
      </w:r>
      <w:r w:rsidR="00DA3272">
        <w:rPr>
          <w:color w:val="000000" w:themeColor="text1"/>
        </w:rPr>
        <w:t xml:space="preserve">Nacionālā parka </w:t>
      </w:r>
      <w:r w:rsidRPr="00BE5CB6">
        <w:rPr>
          <w:color w:val="000000" w:themeColor="text1"/>
        </w:rPr>
        <w:t xml:space="preserve">dabas takas remonts </w:t>
      </w:r>
      <w:r w:rsidR="00DA3272">
        <w:rPr>
          <w:color w:val="000000" w:themeColor="text1"/>
        </w:rPr>
        <w:t>–</w:t>
      </w:r>
      <w:r w:rsidRPr="00DA3272">
        <w:rPr>
          <w:color w:val="000000" w:themeColor="text1"/>
        </w:rPr>
        <w:t xml:space="preserve"> dabas taka izveidota vairāk nekā pirms pieciem gadiem</w:t>
      </w:r>
      <w:r w:rsidR="00DB251A">
        <w:rPr>
          <w:color w:val="000000" w:themeColor="text1"/>
        </w:rPr>
        <w:t>,</w:t>
      </w:r>
      <w:r w:rsidRPr="00DA3272">
        <w:rPr>
          <w:color w:val="000000" w:themeColor="text1"/>
        </w:rPr>
        <w:t xml:space="preserve"> un tā veidota no kokmateriāliem. Taka bija nolietojusies un bija nepieciešama tās nomaiņa. Darbs pakāpeniski tika veikts, virsējam klājam izmantojot kompozītmateriālus, kas ir ilglaicīgāki par koka dēļiem, kā arī nav tik slideni. 2023. gadā katastrofālā stāvoklī bija takas posms 122</w:t>
      </w:r>
      <w:r w:rsidR="00DB251A">
        <w:rPr>
          <w:color w:val="000000" w:themeColor="text1"/>
        </w:rPr>
        <w:t xml:space="preserve"> </w:t>
      </w:r>
      <w:r w:rsidRPr="00DA3272">
        <w:rPr>
          <w:color w:val="000000" w:themeColor="text1"/>
        </w:rPr>
        <w:t>m garumā, tādēļ augustā taka apmeklētājiem tika slēgta. Izmantojot budžetā pieejamos resursus</w:t>
      </w:r>
      <w:r w:rsidR="00547509">
        <w:rPr>
          <w:color w:val="000000" w:themeColor="text1"/>
        </w:rPr>
        <w:t>,</w:t>
      </w:r>
      <w:r w:rsidRPr="00DA3272">
        <w:rPr>
          <w:color w:val="000000" w:themeColor="text1"/>
        </w:rPr>
        <w:t xml:space="preserve"> tika uzsākti darbi 100</w:t>
      </w:r>
      <w:r w:rsidR="00547509">
        <w:rPr>
          <w:color w:val="000000" w:themeColor="text1"/>
        </w:rPr>
        <w:t xml:space="preserve"> </w:t>
      </w:r>
      <w:r w:rsidRPr="00DA3272">
        <w:rPr>
          <w:color w:val="000000" w:themeColor="text1"/>
        </w:rPr>
        <w:t>m posma remontam. Projektā tika plānots veikt remontu 22</w:t>
      </w:r>
      <w:r w:rsidR="00547509">
        <w:rPr>
          <w:color w:val="000000" w:themeColor="text1"/>
        </w:rPr>
        <w:t xml:space="preserve"> </w:t>
      </w:r>
      <w:r w:rsidRPr="00DA3272">
        <w:rPr>
          <w:color w:val="000000" w:themeColor="text1"/>
        </w:rPr>
        <w:t>m garam posmam, kurā ir arī divi paplašinājumi priekš cilvēku izmainīšanās. Tādējādi pabeidzot šī posma remontu</w:t>
      </w:r>
      <w:r w:rsidR="00547509">
        <w:rPr>
          <w:color w:val="000000" w:themeColor="text1"/>
        </w:rPr>
        <w:t>,</w:t>
      </w:r>
      <w:r w:rsidRPr="00DA3272">
        <w:rPr>
          <w:color w:val="000000" w:themeColor="text1"/>
        </w:rPr>
        <w:t xml:space="preserve"> taka 2024.</w:t>
      </w:r>
      <w:r w:rsidR="00547509">
        <w:rPr>
          <w:color w:val="000000" w:themeColor="text1"/>
        </w:rPr>
        <w:t xml:space="preserve"> </w:t>
      </w:r>
      <w:r w:rsidRPr="00DA3272">
        <w:rPr>
          <w:color w:val="000000" w:themeColor="text1"/>
        </w:rPr>
        <w:t>gadā būs pieejama apmeklētājiem</w:t>
      </w:r>
      <w:r w:rsidR="002C5250">
        <w:rPr>
          <w:color w:val="000000" w:themeColor="text1"/>
        </w:rPr>
        <w:t>;</w:t>
      </w:r>
    </w:p>
    <w:p w14:paraId="3C284A09" w14:textId="17297324" w:rsidR="00C70A6B" w:rsidRPr="00BE5CB6" w:rsidRDefault="00C70A6B" w:rsidP="00CF7F09">
      <w:pPr>
        <w:pStyle w:val="Sarakstarindkopa"/>
        <w:numPr>
          <w:ilvl w:val="0"/>
          <w:numId w:val="83"/>
        </w:numPr>
        <w:spacing w:after="240"/>
        <w:rPr>
          <w:color w:val="000000" w:themeColor="text1"/>
        </w:rPr>
      </w:pPr>
      <w:r w:rsidRPr="00BE5CB6">
        <w:rPr>
          <w:color w:val="000000" w:themeColor="text1"/>
        </w:rPr>
        <w:t>Līgatnes dabas takās bija nepieciešams veikt “Āpša mājas” būvniecības pabeigšanu un nodošanu ekspluatācijā. Sakarā ar Ukrainas kara izraisīto cenu kāpumu būvniecībā sākotnēji plānotā summa “Āpša mājas” celtniecībai un nodošanai ekspluatācijā vairs nebija pietiekama, un bija nepieciešami papildu līdzekļi “Āpšu mājas” otrā etapa darbiem</w:t>
      </w:r>
      <w:r w:rsidR="002C5250">
        <w:rPr>
          <w:color w:val="000000" w:themeColor="text1"/>
        </w:rPr>
        <w:t>;</w:t>
      </w:r>
    </w:p>
    <w:p w14:paraId="70AD0BE4" w14:textId="3907419E" w:rsidR="00C70A6B" w:rsidRPr="00BE5CB6" w:rsidRDefault="002C5250" w:rsidP="00CF7F09">
      <w:pPr>
        <w:pStyle w:val="Sarakstarindkopa"/>
        <w:numPr>
          <w:ilvl w:val="0"/>
          <w:numId w:val="83"/>
        </w:numPr>
        <w:spacing w:after="240"/>
        <w:rPr>
          <w:color w:val="000000" w:themeColor="text1"/>
        </w:rPr>
      </w:pPr>
      <w:r>
        <w:rPr>
          <w:color w:val="000000" w:themeColor="text1"/>
        </w:rPr>
        <w:t>k</w:t>
      </w:r>
      <w:r w:rsidR="00C70A6B" w:rsidRPr="00BE5CB6">
        <w:rPr>
          <w:color w:val="000000" w:themeColor="text1"/>
        </w:rPr>
        <w:t>rūmu apauguma likvidēšanas pasākumi piekļuves nodrošināšanai invazīvo sugu izplatības ierobežošanai:</w:t>
      </w:r>
    </w:p>
    <w:p w14:paraId="39AE14C0" w14:textId="12CEDDA6" w:rsidR="00C70A6B" w:rsidRPr="00A8539F" w:rsidRDefault="00C70A6B" w:rsidP="00A8539F">
      <w:pPr>
        <w:pStyle w:val="Sarakstarindkopa"/>
        <w:numPr>
          <w:ilvl w:val="1"/>
          <w:numId w:val="83"/>
        </w:numPr>
        <w:spacing w:after="240"/>
        <w:rPr>
          <w:color w:val="000000" w:themeColor="text1"/>
        </w:rPr>
      </w:pPr>
      <w:r w:rsidRPr="00BE5CB6">
        <w:rPr>
          <w:color w:val="000000" w:themeColor="text1"/>
        </w:rPr>
        <w:t xml:space="preserve">Sosnovska </w:t>
      </w:r>
      <w:proofErr w:type="spellStart"/>
      <w:r w:rsidRPr="00BE5CB6">
        <w:rPr>
          <w:color w:val="000000" w:themeColor="text1"/>
        </w:rPr>
        <w:t>latvāņu</w:t>
      </w:r>
      <w:proofErr w:type="spellEnd"/>
      <w:r w:rsidRPr="00BE5CB6">
        <w:rPr>
          <w:color w:val="000000" w:themeColor="text1"/>
        </w:rPr>
        <w:t xml:space="preserve"> ierobežošanai un samazināšanai DAP Latgales reģionālās administrācijas pārziņā esošās teritorijās </w:t>
      </w:r>
      <w:r w:rsidR="002C5250">
        <w:rPr>
          <w:color w:val="000000" w:themeColor="text1"/>
        </w:rPr>
        <w:t>–</w:t>
      </w:r>
      <w:r w:rsidRPr="00A8539F">
        <w:rPr>
          <w:color w:val="000000" w:themeColor="text1"/>
        </w:rPr>
        <w:t xml:space="preserve"> krūmu apauguma novākšana no lauksaimniecībā izmantojamās zemes un grāvjiem turpmāk veicinās bioloģiskās daudzveidības saglabāšanu. Vienlaikus ir radīti priekšnosacījumi bioloģiski vērtīgo zālāju sugām bagātas ganības un ganītas pļavas (6270) un Mēreni mitras pļavas (6510) platību palielināšanai un to aizaugšanas novēršanai no L</w:t>
      </w:r>
      <w:r w:rsidR="00B529D0">
        <w:rPr>
          <w:color w:val="000000" w:themeColor="text1"/>
        </w:rPr>
        <w:t>auku atbalsta dienesta</w:t>
      </w:r>
      <w:r w:rsidRPr="00A8539F">
        <w:rPr>
          <w:color w:val="000000" w:themeColor="text1"/>
        </w:rPr>
        <w:t xml:space="preserve"> bloku un grāvju malām, papildus novēršot ekspansīvo sugu ienākšanu zālāju platībās un </w:t>
      </w:r>
      <w:proofErr w:type="spellStart"/>
      <w:r w:rsidRPr="00A8539F">
        <w:rPr>
          <w:color w:val="000000" w:themeColor="text1"/>
        </w:rPr>
        <w:t>invazīvās</w:t>
      </w:r>
      <w:proofErr w:type="spellEnd"/>
      <w:r w:rsidRPr="00A8539F">
        <w:rPr>
          <w:color w:val="000000" w:themeColor="text1"/>
        </w:rPr>
        <w:t xml:space="preserve"> sugas - Sosnovska </w:t>
      </w:r>
      <w:proofErr w:type="spellStart"/>
      <w:r w:rsidRPr="00A8539F">
        <w:rPr>
          <w:color w:val="000000" w:themeColor="text1"/>
        </w:rPr>
        <w:t>latvāņa</w:t>
      </w:r>
      <w:proofErr w:type="spellEnd"/>
      <w:r w:rsidR="0030247B">
        <w:rPr>
          <w:color w:val="000000" w:themeColor="text1"/>
        </w:rPr>
        <w:t>,</w:t>
      </w:r>
      <w:r w:rsidRPr="00A8539F">
        <w:rPr>
          <w:color w:val="000000" w:themeColor="text1"/>
        </w:rPr>
        <w:t xml:space="preserve"> </w:t>
      </w:r>
      <w:proofErr w:type="spellStart"/>
      <w:r w:rsidRPr="00A8539F">
        <w:rPr>
          <w:color w:val="000000" w:themeColor="text1"/>
        </w:rPr>
        <w:t>invadēto</w:t>
      </w:r>
      <w:proofErr w:type="spellEnd"/>
      <w:r w:rsidRPr="00A8539F">
        <w:rPr>
          <w:color w:val="000000" w:themeColor="text1"/>
        </w:rPr>
        <w:t xml:space="preserve"> platību ierobežošanu un samazināšanu. Apauguma novākšana no grāvjiem turpmāk veicinās </w:t>
      </w:r>
      <w:proofErr w:type="spellStart"/>
      <w:r w:rsidRPr="00A8539F">
        <w:rPr>
          <w:color w:val="000000" w:themeColor="text1"/>
        </w:rPr>
        <w:t>virsūdeņu</w:t>
      </w:r>
      <w:proofErr w:type="spellEnd"/>
      <w:r w:rsidRPr="00A8539F">
        <w:rPr>
          <w:color w:val="000000" w:themeColor="text1"/>
        </w:rPr>
        <w:t xml:space="preserve"> novadīšanu no piegulošajām zālāju platībām, novēršot to atrašanos pārlieku lielos augsnes mitruma apstākļos, kas var veicināt platību pārpurvošanos. Tajā pašā laikā ir uzlabotas zālāju apsaimniekošanas iespējas</w:t>
      </w:r>
      <w:r w:rsidR="0030247B">
        <w:rPr>
          <w:color w:val="000000" w:themeColor="text1"/>
        </w:rPr>
        <w:t>;</w:t>
      </w:r>
    </w:p>
    <w:p w14:paraId="6278DC13" w14:textId="6BD760A5" w:rsidR="00C70A6B" w:rsidRPr="0042160F" w:rsidRDefault="0030247B" w:rsidP="0042160F">
      <w:pPr>
        <w:pStyle w:val="Sarakstarindkopa"/>
        <w:numPr>
          <w:ilvl w:val="1"/>
          <w:numId w:val="83"/>
        </w:numPr>
        <w:spacing w:after="240"/>
        <w:rPr>
          <w:color w:val="000000" w:themeColor="text1"/>
        </w:rPr>
      </w:pPr>
      <w:r>
        <w:rPr>
          <w:color w:val="000000" w:themeColor="text1"/>
        </w:rPr>
        <w:t>t</w:t>
      </w:r>
      <w:r w:rsidR="00C70A6B" w:rsidRPr="00BE5CB6">
        <w:rPr>
          <w:color w:val="000000" w:themeColor="text1"/>
        </w:rPr>
        <w:t xml:space="preserve">eritorijas atbrīvošana no apauguma DAP Pierīgas reģionālās administrācijas pārziņā esošās teritorijās </w:t>
      </w:r>
      <w:r w:rsidR="0042160F">
        <w:rPr>
          <w:color w:val="000000" w:themeColor="text1"/>
        </w:rPr>
        <w:t>–</w:t>
      </w:r>
      <w:r w:rsidR="00C70A6B" w:rsidRPr="0042160F">
        <w:rPr>
          <w:color w:val="000000" w:themeColor="text1"/>
        </w:rPr>
        <w:t xml:space="preserve"> teritorijas atbrīvošana no krūmāja, tajā skaitā no invazīvo sugu </w:t>
      </w:r>
      <w:proofErr w:type="spellStart"/>
      <w:r w:rsidR="00C70A6B" w:rsidRPr="0042160F">
        <w:rPr>
          <w:color w:val="000000" w:themeColor="text1"/>
        </w:rPr>
        <w:t>pīlādžlapu</w:t>
      </w:r>
      <w:proofErr w:type="spellEnd"/>
      <w:r w:rsidR="00C70A6B" w:rsidRPr="0042160F">
        <w:rPr>
          <w:color w:val="000000" w:themeColor="text1"/>
        </w:rPr>
        <w:t xml:space="preserve"> </w:t>
      </w:r>
      <w:proofErr w:type="spellStart"/>
      <w:r w:rsidR="00C70A6B" w:rsidRPr="0042160F">
        <w:rPr>
          <w:color w:val="000000" w:themeColor="text1"/>
        </w:rPr>
        <w:t>sorbārijas</w:t>
      </w:r>
      <w:proofErr w:type="spellEnd"/>
      <w:r w:rsidR="00C70A6B" w:rsidRPr="0042160F">
        <w:rPr>
          <w:color w:val="000000" w:themeColor="text1"/>
        </w:rPr>
        <w:t xml:space="preserve"> un Sosnovska </w:t>
      </w:r>
      <w:proofErr w:type="spellStart"/>
      <w:r w:rsidR="00C70A6B" w:rsidRPr="0042160F">
        <w:rPr>
          <w:color w:val="000000" w:themeColor="text1"/>
        </w:rPr>
        <w:t>latvāņa</w:t>
      </w:r>
      <w:proofErr w:type="spellEnd"/>
      <w:r w:rsidR="00C70A6B" w:rsidRPr="0042160F">
        <w:rPr>
          <w:color w:val="000000" w:themeColor="text1"/>
        </w:rPr>
        <w:t xml:space="preserve"> audzēm 1,9</w:t>
      </w:r>
      <w:r w:rsidR="0042160F">
        <w:rPr>
          <w:color w:val="000000" w:themeColor="text1"/>
        </w:rPr>
        <w:t xml:space="preserve"> </w:t>
      </w:r>
      <w:r w:rsidR="00C70A6B" w:rsidRPr="0042160F">
        <w:rPr>
          <w:color w:val="000000" w:themeColor="text1"/>
        </w:rPr>
        <w:t xml:space="preserve">ha platībā Ķemeru </w:t>
      </w:r>
      <w:r w:rsidR="0042160F">
        <w:rPr>
          <w:color w:val="000000" w:themeColor="text1"/>
        </w:rPr>
        <w:t>N</w:t>
      </w:r>
      <w:r w:rsidR="00C70A6B" w:rsidRPr="0042160F">
        <w:rPr>
          <w:color w:val="000000" w:themeColor="text1"/>
        </w:rPr>
        <w:t>acionālajā parkā autoceļa Ķemeru kapi</w:t>
      </w:r>
      <w:r w:rsidR="0042160F">
        <w:rPr>
          <w:color w:val="000000" w:themeColor="text1"/>
        </w:rPr>
        <w:t>-</w:t>
      </w:r>
      <w:r w:rsidR="00C70A6B" w:rsidRPr="0042160F">
        <w:rPr>
          <w:color w:val="000000" w:themeColor="text1"/>
        </w:rPr>
        <w:t>Lielā Tīreļa laipas stāvlaukums, zemes vienībā ar kadastra apzīmējumu 9080-005-0017.</w:t>
      </w:r>
    </w:p>
    <w:p w14:paraId="519FBE10" w14:textId="27B50EC2" w:rsidR="00C70A6B" w:rsidRPr="00BE5CB6" w:rsidRDefault="00C70A6B" w:rsidP="002F386B">
      <w:pPr>
        <w:spacing w:after="240"/>
        <w:rPr>
          <w:color w:val="000000" w:themeColor="text1"/>
        </w:rPr>
      </w:pPr>
      <w:r w:rsidRPr="007C0095">
        <w:rPr>
          <w:b/>
          <w:bCs/>
          <w:color w:val="000000" w:themeColor="text1"/>
        </w:rPr>
        <w:t>13)</w:t>
      </w:r>
      <w:r w:rsidRPr="00BE5CB6">
        <w:rPr>
          <w:color w:val="000000" w:themeColor="text1"/>
        </w:rPr>
        <w:t xml:space="preserve"> </w:t>
      </w:r>
      <w:r w:rsidR="00FC67D8" w:rsidRPr="00FC67D8">
        <w:rPr>
          <w:rFonts w:eastAsia="Calibri"/>
          <w:b/>
          <w:bCs/>
        </w:rPr>
        <w:t>Latvijas Vides aizsardzības fonda</w:t>
      </w:r>
      <w:r w:rsidRPr="00BE5CB6">
        <w:rPr>
          <w:b/>
          <w:bCs/>
          <w:color w:val="000000" w:themeColor="text1"/>
        </w:rPr>
        <w:t xml:space="preserve"> projekts “DAP pārvaldīšanā nodoto zemes vienību kadastrālās uzmērīšanas papildu darbi” (1-08/132/2023)</w:t>
      </w:r>
    </w:p>
    <w:p w14:paraId="784B3AA2" w14:textId="1302D784" w:rsidR="00C70A6B" w:rsidRPr="00BE5CB6" w:rsidRDefault="00C70A6B" w:rsidP="002F386B">
      <w:pPr>
        <w:spacing w:after="240"/>
        <w:rPr>
          <w:color w:val="000000" w:themeColor="text1"/>
        </w:rPr>
      </w:pPr>
      <w:r w:rsidRPr="00BE5CB6">
        <w:rPr>
          <w:color w:val="000000" w:themeColor="text1"/>
        </w:rPr>
        <w:t xml:space="preserve">Nodrošināt DAP pārvaldīšanā nodoto </w:t>
      </w:r>
      <w:r w:rsidR="00C23BA9">
        <w:rPr>
          <w:color w:val="000000" w:themeColor="text1"/>
        </w:rPr>
        <w:t>VAR</w:t>
      </w:r>
      <w:r w:rsidR="00B95EC2">
        <w:rPr>
          <w:color w:val="000000" w:themeColor="text1"/>
        </w:rPr>
        <w:t>AM</w:t>
      </w:r>
      <w:r w:rsidRPr="00BE5CB6">
        <w:rPr>
          <w:color w:val="000000" w:themeColor="text1"/>
        </w:rPr>
        <w:t xml:space="preserve"> valdījumā esošo zemju kadastrālu uzmērīšanu un reģistrēšanu zemesgrāmatā, tādējādi izpildot priekšnoteikumus nodrošināt valsts meža inventarizāciju (meža inventarizāciju iespējams veikt zemes vienībām, kuras ir kadastrāli uzmērītas </w:t>
      </w:r>
      <w:r w:rsidR="0091084B">
        <w:rPr>
          <w:color w:val="000000" w:themeColor="text1"/>
        </w:rPr>
        <w:t>–</w:t>
      </w:r>
      <w:r w:rsidRPr="00BE5CB6">
        <w:rPr>
          <w:color w:val="000000" w:themeColor="text1"/>
        </w:rPr>
        <w:t xml:space="preserve"> ar dabā identificējamām robežzīmēm un esošiem </w:t>
      </w:r>
      <w:proofErr w:type="spellStart"/>
      <w:r w:rsidRPr="00BE5CB6">
        <w:rPr>
          <w:color w:val="000000" w:themeColor="text1"/>
        </w:rPr>
        <w:t>robežplāniem</w:t>
      </w:r>
      <w:proofErr w:type="spellEnd"/>
      <w:r w:rsidRPr="00BE5CB6">
        <w:rPr>
          <w:color w:val="000000" w:themeColor="text1"/>
        </w:rPr>
        <w:t>), ar tai sekošu valsts meža apsaimniekošanas plānu izstrādi.</w:t>
      </w:r>
    </w:p>
    <w:p w14:paraId="79155C59" w14:textId="7E945E9A" w:rsidR="00C70A6B" w:rsidRPr="00BE5CB6" w:rsidRDefault="00C70A6B" w:rsidP="002F386B">
      <w:pPr>
        <w:spacing w:after="240"/>
        <w:rPr>
          <w:color w:val="000000" w:themeColor="text1"/>
        </w:rPr>
      </w:pPr>
      <w:r w:rsidRPr="00BE5CB6">
        <w:rPr>
          <w:color w:val="000000" w:themeColor="text1"/>
        </w:rPr>
        <w:t xml:space="preserve">Pasākuma ietvaros tika pabeigta zemes vienības kadastrālās uzmērīšana DAP pārvaldīšanā nodotā īpašumā Gaujas Nacionālā parkā </w:t>
      </w:r>
      <w:proofErr w:type="spellStart"/>
      <w:r w:rsidRPr="00BE5CB6">
        <w:rPr>
          <w:color w:val="000000" w:themeColor="text1"/>
        </w:rPr>
        <w:t>Nurmižas</w:t>
      </w:r>
      <w:proofErr w:type="spellEnd"/>
      <w:r w:rsidRPr="00BE5CB6">
        <w:rPr>
          <w:color w:val="000000" w:themeColor="text1"/>
        </w:rPr>
        <w:t xml:space="preserve"> rezervātā (kadastra Nr.</w:t>
      </w:r>
      <w:r w:rsidR="00754565">
        <w:rPr>
          <w:color w:val="000000" w:themeColor="text1"/>
        </w:rPr>
        <w:t xml:space="preserve"> </w:t>
      </w:r>
      <w:r w:rsidRPr="00BE5CB6">
        <w:rPr>
          <w:color w:val="000000" w:themeColor="text1"/>
        </w:rPr>
        <w:t>80940010158, platība: 749,3</w:t>
      </w:r>
      <w:r w:rsidR="00754565">
        <w:rPr>
          <w:color w:val="000000" w:themeColor="text1"/>
        </w:rPr>
        <w:t xml:space="preserve"> </w:t>
      </w:r>
      <w:r w:rsidRPr="00BE5CB6">
        <w:rPr>
          <w:color w:val="000000" w:themeColor="text1"/>
        </w:rPr>
        <w:t xml:space="preserve">ha) </w:t>
      </w:r>
      <w:r w:rsidR="00754565">
        <w:rPr>
          <w:color w:val="000000" w:themeColor="text1"/>
        </w:rPr>
        <w:t>–</w:t>
      </w:r>
      <w:r w:rsidRPr="00BE5CB6">
        <w:rPr>
          <w:color w:val="000000" w:themeColor="text1"/>
        </w:rPr>
        <w:t xml:space="preserve"> robežzīmju ierīkošana dabā, zemes </w:t>
      </w:r>
      <w:proofErr w:type="spellStart"/>
      <w:r w:rsidRPr="00BE5CB6">
        <w:rPr>
          <w:color w:val="000000" w:themeColor="text1"/>
        </w:rPr>
        <w:t>robežplāna</w:t>
      </w:r>
      <w:proofErr w:type="spellEnd"/>
      <w:r w:rsidRPr="00BE5CB6">
        <w:rPr>
          <w:color w:val="000000" w:themeColor="text1"/>
        </w:rPr>
        <w:t xml:space="preserve"> reģistrēšana Valsts zemes </w:t>
      </w:r>
      <w:r w:rsidRPr="00BE5CB6">
        <w:rPr>
          <w:color w:val="000000" w:themeColor="text1"/>
        </w:rPr>
        <w:lastRenderedPageBreak/>
        <w:t>dienestā ar tai sekojošu īpašuma reģistrēšanu Zemesgrāmatā. Darbu pabeigšana balstīta uz jau 2022. gadā noslēgta pakalpojumu līgum</w:t>
      </w:r>
      <w:r w:rsidR="000B38F1">
        <w:rPr>
          <w:color w:val="000000" w:themeColor="text1"/>
        </w:rPr>
        <w:t>u</w:t>
      </w:r>
      <w:r w:rsidRPr="00BE5CB6">
        <w:rPr>
          <w:color w:val="000000" w:themeColor="text1"/>
        </w:rPr>
        <w:t>.</w:t>
      </w:r>
    </w:p>
    <w:p w14:paraId="4384BA24" w14:textId="5A5B767D" w:rsidR="00C70A6B" w:rsidRPr="00BE5CB6" w:rsidRDefault="00C70A6B" w:rsidP="002F386B">
      <w:pPr>
        <w:spacing w:after="240"/>
        <w:rPr>
          <w:color w:val="000000" w:themeColor="text1"/>
        </w:rPr>
      </w:pPr>
      <w:r w:rsidRPr="00BE5CB6">
        <w:rPr>
          <w:color w:val="000000" w:themeColor="text1"/>
        </w:rPr>
        <w:t xml:space="preserve">Papildu finansējuma nepieciešamība radās saistībā ar 2022. gadā konstatēto robežu neatbilstību minētajā īpašumā, kas nepieļāva meža inventarizācijas lietas reģistrēšanu Valsts meža dienestā. Nepieciešamā neplānotā mērniecība tika uzsākta 2022. gadā (līgums: 13.06.2022; Nr. 7.7/323/2022), taču netika pabeigta, jo minētajā gadā pietrūka finansējuma. Mērniecība tika pabeigta 2023. gadā, kā rezultātā arī ir izveidojies DAP pamatbudžeta pārtēriņš, ko sekmīgi kompensēja </w:t>
      </w:r>
      <w:r w:rsidR="00FC67D8" w:rsidRPr="00BE5CB6">
        <w:rPr>
          <w:rFonts w:eastAsia="Calibri"/>
        </w:rPr>
        <w:t>Latvijas Vides aizsardzības fonda</w:t>
      </w:r>
      <w:r w:rsidRPr="00BE5CB6">
        <w:rPr>
          <w:color w:val="000000" w:themeColor="text1"/>
        </w:rPr>
        <w:t xml:space="preserve"> finanšu piesaiste.</w:t>
      </w:r>
    </w:p>
    <w:p w14:paraId="55E5E200" w14:textId="77777777" w:rsidR="00C70A6B" w:rsidRPr="00BE5CB6" w:rsidRDefault="00C70A6B" w:rsidP="002F386B">
      <w:pPr>
        <w:spacing w:after="240"/>
        <w:rPr>
          <w:color w:val="000000" w:themeColor="text1"/>
        </w:rPr>
      </w:pPr>
      <w:r w:rsidRPr="00BE5CB6">
        <w:rPr>
          <w:color w:val="000000" w:themeColor="text1"/>
        </w:rPr>
        <w:t>Minētā pasākuma veikšana ir nozīmīga daļa no kopumā būtiski svarīgiem priekšdarbiem Latvijas bioloģiskās daudzveidības aizsardzības nodrošināšanai, dzīvās dabas līdzsvarotai un ilgtspējīgai izmantošanai, kā arī kvalitatīvai tās uzraudzībai.</w:t>
      </w:r>
    </w:p>
    <w:p w14:paraId="6F1BFB8E" w14:textId="04B75220" w:rsidR="00C70A6B" w:rsidRPr="00BE5CB6" w:rsidRDefault="00C70A6B" w:rsidP="002F386B">
      <w:pPr>
        <w:spacing w:after="240"/>
        <w:rPr>
          <w:color w:val="000000" w:themeColor="text1"/>
        </w:rPr>
      </w:pPr>
      <w:r w:rsidRPr="007A4135">
        <w:rPr>
          <w:b/>
          <w:bCs/>
          <w:color w:val="000000" w:themeColor="text1"/>
        </w:rPr>
        <w:t>14)</w:t>
      </w:r>
      <w:r w:rsidRPr="00BE5CB6">
        <w:rPr>
          <w:color w:val="000000" w:themeColor="text1"/>
        </w:rPr>
        <w:t xml:space="preserve"> </w:t>
      </w:r>
      <w:r w:rsidRPr="00BE5CB6">
        <w:rPr>
          <w:b/>
          <w:bCs/>
          <w:color w:val="000000" w:themeColor="text1"/>
        </w:rPr>
        <w:t xml:space="preserve">Zivju fonda projekts “Zivju resursu uzraudzības un aizsardzības pasākumu </w:t>
      </w:r>
      <w:proofErr w:type="spellStart"/>
      <w:r w:rsidRPr="00BE5CB6">
        <w:rPr>
          <w:b/>
          <w:bCs/>
          <w:color w:val="000000" w:themeColor="text1"/>
        </w:rPr>
        <w:t>efektivizācija</w:t>
      </w:r>
      <w:proofErr w:type="spellEnd"/>
      <w:r w:rsidRPr="00BE5CB6">
        <w:rPr>
          <w:b/>
          <w:bCs/>
          <w:color w:val="000000" w:themeColor="text1"/>
        </w:rPr>
        <w:t xml:space="preserve"> īpaši aizsargājamās dabas teritorijās” (Nr. 1.10.; Zivju fonda padomes 222. sēdes protokols Nr. 4.1-28e/4/2023 par piešķirto atbalstu)</w:t>
      </w:r>
    </w:p>
    <w:p w14:paraId="1F8E6376" w14:textId="07FD7FC7" w:rsidR="00C70A6B" w:rsidRPr="00BE5CB6" w:rsidRDefault="00C70A6B" w:rsidP="002F386B">
      <w:pPr>
        <w:spacing w:after="240"/>
        <w:rPr>
          <w:color w:val="000000" w:themeColor="text1"/>
        </w:rPr>
      </w:pPr>
      <w:r w:rsidRPr="00BE5CB6">
        <w:rPr>
          <w:color w:val="000000" w:themeColor="text1"/>
        </w:rPr>
        <w:t xml:space="preserve">Projekta mērķis </w:t>
      </w:r>
      <w:r w:rsidR="007A4135">
        <w:rPr>
          <w:color w:val="000000" w:themeColor="text1"/>
        </w:rPr>
        <w:t>ir</w:t>
      </w:r>
      <w:r w:rsidRPr="00BE5CB6">
        <w:rPr>
          <w:color w:val="000000" w:themeColor="text1"/>
        </w:rPr>
        <w:t xml:space="preserve"> pilnveidot un paplašināt zivju resursu uzraudzības pasākumu iespējas ĪADT un īstenot efektīvu aizsargājamo zivju sugu aizsardzību, nodrošinot valsts vides inspektorus ar nepieciešamajiem resursiem, īpaši, radot fiziskas pieejamības un attālas novērošanas iespējas citādi grūti pieejamās vietās un apstākļos.</w:t>
      </w:r>
    </w:p>
    <w:p w14:paraId="4CE126AF" w14:textId="77777777" w:rsidR="005C1FFF" w:rsidRPr="00BE5CB6" w:rsidRDefault="005C1FFF" w:rsidP="005C1FFF">
      <w:pPr>
        <w:spacing w:after="240"/>
        <w:rPr>
          <w:color w:val="000000" w:themeColor="text1"/>
        </w:rPr>
      </w:pPr>
      <w:r w:rsidRPr="00BE5CB6">
        <w:rPr>
          <w:color w:val="000000" w:themeColor="text1"/>
        </w:rPr>
        <w:t>Pārskata periodā paveiktais:</w:t>
      </w:r>
    </w:p>
    <w:p w14:paraId="348A567F" w14:textId="60E1ED87" w:rsidR="00C70A6B" w:rsidRPr="00BE5CB6" w:rsidRDefault="00623BDA" w:rsidP="005C1FFF">
      <w:pPr>
        <w:pStyle w:val="Sarakstarindkopa"/>
        <w:numPr>
          <w:ilvl w:val="0"/>
          <w:numId w:val="86"/>
        </w:numPr>
        <w:spacing w:after="240"/>
        <w:rPr>
          <w:color w:val="000000" w:themeColor="text1"/>
        </w:rPr>
      </w:pPr>
      <w:r>
        <w:rPr>
          <w:color w:val="000000" w:themeColor="text1"/>
        </w:rPr>
        <w:t>a</w:t>
      </w:r>
      <w:r w:rsidR="00C70A6B" w:rsidRPr="00BE5CB6">
        <w:rPr>
          <w:color w:val="000000" w:themeColor="text1"/>
        </w:rPr>
        <w:t xml:space="preserve">r mērķi nodrošināt drošu pārvietošanos ūdensobjektos jebkurā diennakts laikā, tādējādi </w:t>
      </w:r>
      <w:proofErr w:type="spellStart"/>
      <w:r w:rsidR="00C70A6B" w:rsidRPr="00BE5CB6">
        <w:rPr>
          <w:color w:val="000000" w:themeColor="text1"/>
        </w:rPr>
        <w:t>efektivizējot</w:t>
      </w:r>
      <w:proofErr w:type="spellEnd"/>
      <w:r w:rsidR="00C70A6B" w:rsidRPr="00BE5CB6">
        <w:rPr>
          <w:color w:val="000000" w:themeColor="text1"/>
        </w:rPr>
        <w:t xml:space="preserve"> valsts vides inspektoru darbu, DAP Latgales reģionālās administrācijas inspektoru vajadzībām iegādāts litija akumulators un akumulatora lādētājs laivai elektromotora darbināšanai un LED prožektors motorlaivai ar distances vadību</w:t>
      </w:r>
      <w:r w:rsidR="00332BA7">
        <w:rPr>
          <w:color w:val="000000" w:themeColor="text1"/>
        </w:rPr>
        <w:t>;</w:t>
      </w:r>
    </w:p>
    <w:p w14:paraId="3C9EF31F" w14:textId="1B9EACB7" w:rsidR="00C70A6B" w:rsidRPr="00BE5CB6" w:rsidRDefault="00332BA7" w:rsidP="005C1FFF">
      <w:pPr>
        <w:pStyle w:val="Sarakstarindkopa"/>
        <w:numPr>
          <w:ilvl w:val="0"/>
          <w:numId w:val="86"/>
        </w:numPr>
        <w:spacing w:after="240"/>
        <w:rPr>
          <w:color w:val="000000" w:themeColor="text1"/>
        </w:rPr>
      </w:pPr>
      <w:r>
        <w:rPr>
          <w:color w:val="000000" w:themeColor="text1"/>
        </w:rPr>
        <w:t>a</w:t>
      </w:r>
      <w:r w:rsidR="00C70A6B" w:rsidRPr="00BE5CB6">
        <w:rPr>
          <w:color w:val="000000" w:themeColor="text1"/>
        </w:rPr>
        <w:t xml:space="preserve">r mērķi palielināt kontroles efektivitāti Lubānas ezerā, kurš atbilstoši Zemes pārvaldības likuma 15. panta pirmajai daļai ir VARAM valdījumā un DAP pārvaldībā, ir izveidota videonovērošanas sistēma, uzstādot divas grozāmās IP kameras ar </w:t>
      </w:r>
      <w:proofErr w:type="spellStart"/>
      <w:r w:rsidR="00C70A6B" w:rsidRPr="00BE5CB6">
        <w:rPr>
          <w:color w:val="000000" w:themeColor="text1"/>
        </w:rPr>
        <w:t>videoarhīva</w:t>
      </w:r>
      <w:proofErr w:type="spellEnd"/>
      <w:r w:rsidR="00C70A6B" w:rsidRPr="00BE5CB6">
        <w:rPr>
          <w:color w:val="000000" w:themeColor="text1"/>
        </w:rPr>
        <w:t xml:space="preserve"> rakstītāju un</w:t>
      </w:r>
      <w:r w:rsidR="005C1FFF" w:rsidRPr="00BE5CB6">
        <w:rPr>
          <w:color w:val="000000" w:themeColor="text1"/>
        </w:rPr>
        <w:t xml:space="preserve"> </w:t>
      </w:r>
      <w:r w:rsidR="00C70A6B" w:rsidRPr="00BE5CB6">
        <w:rPr>
          <w:color w:val="000000" w:themeColor="text1"/>
        </w:rPr>
        <w:t>nakts redzamības nodrošinājumu. Sistēmas izveide ļauj pieslēgties kamerām tiešsaistē no datora vai mobilā telefona un fiksēt situāciju ezerā attālināti</w:t>
      </w:r>
      <w:r w:rsidR="00970480">
        <w:rPr>
          <w:color w:val="000000" w:themeColor="text1"/>
        </w:rPr>
        <w:t>;</w:t>
      </w:r>
    </w:p>
    <w:p w14:paraId="38E1D29D" w14:textId="214C872E" w:rsidR="00C70A6B" w:rsidRPr="00BE5CB6" w:rsidRDefault="00970480" w:rsidP="005C1FFF">
      <w:pPr>
        <w:pStyle w:val="Sarakstarindkopa"/>
        <w:numPr>
          <w:ilvl w:val="0"/>
          <w:numId w:val="86"/>
        </w:numPr>
        <w:spacing w:after="240"/>
        <w:rPr>
          <w:color w:val="000000" w:themeColor="text1"/>
        </w:rPr>
      </w:pPr>
      <w:r>
        <w:rPr>
          <w:color w:val="000000" w:themeColor="text1"/>
        </w:rPr>
        <w:t>a</w:t>
      </w:r>
      <w:r w:rsidR="00C70A6B" w:rsidRPr="00BE5CB6">
        <w:rPr>
          <w:color w:val="000000" w:themeColor="text1"/>
        </w:rPr>
        <w:t>r mērķi nodrošināt valsts vides inspektoru drošību darbā uz ūdeņiem</w:t>
      </w:r>
      <w:r>
        <w:rPr>
          <w:color w:val="000000" w:themeColor="text1"/>
        </w:rPr>
        <w:t xml:space="preserve">, Latgales reģionālajā administrācijai </w:t>
      </w:r>
      <w:r w:rsidR="00C70A6B" w:rsidRPr="00BE5CB6">
        <w:rPr>
          <w:color w:val="000000" w:themeColor="text1"/>
        </w:rPr>
        <w:t xml:space="preserve">iegādāti </w:t>
      </w:r>
      <w:r>
        <w:rPr>
          <w:color w:val="000000" w:themeColor="text1"/>
        </w:rPr>
        <w:t>trīs</w:t>
      </w:r>
      <w:r w:rsidR="00C70A6B" w:rsidRPr="00BE5CB6">
        <w:rPr>
          <w:color w:val="000000" w:themeColor="text1"/>
        </w:rPr>
        <w:t xml:space="preserve"> ūdens necaurlaidīgi spectērpi</w:t>
      </w:r>
      <w:r w:rsidR="00941B8C">
        <w:rPr>
          <w:color w:val="000000" w:themeColor="text1"/>
        </w:rPr>
        <w:t>;</w:t>
      </w:r>
    </w:p>
    <w:p w14:paraId="4A59AF85" w14:textId="6859DE24" w:rsidR="00C70A6B" w:rsidRPr="00BE5CB6" w:rsidRDefault="00941B8C" w:rsidP="005C1FFF">
      <w:pPr>
        <w:pStyle w:val="Sarakstarindkopa"/>
        <w:numPr>
          <w:ilvl w:val="0"/>
          <w:numId w:val="86"/>
        </w:numPr>
        <w:spacing w:after="240"/>
        <w:rPr>
          <w:color w:val="000000" w:themeColor="text1"/>
        </w:rPr>
      </w:pPr>
      <w:r>
        <w:rPr>
          <w:color w:val="000000" w:themeColor="text1"/>
        </w:rPr>
        <w:t>z</w:t>
      </w:r>
      <w:r w:rsidR="00C70A6B" w:rsidRPr="00BE5CB6">
        <w:rPr>
          <w:color w:val="000000" w:themeColor="text1"/>
        </w:rPr>
        <w:t xml:space="preserve">ivju resursu aizsardzības un uzraudzības pasākumu realizācijai ĪADT, kā arī īpaši aizsargājamu zivju sugu un ūdensdzīvnieku aizsardzības un uzraudzības pasākumu īstenošanai DAP Kurzemes reģionālās administrācijas vajadzībām iegādāta </w:t>
      </w:r>
      <w:proofErr w:type="spellStart"/>
      <w:r w:rsidR="00C70A6B" w:rsidRPr="00BE5CB6">
        <w:rPr>
          <w:color w:val="000000" w:themeColor="text1"/>
        </w:rPr>
        <w:t>termokamera</w:t>
      </w:r>
      <w:proofErr w:type="spellEnd"/>
      <w:r w:rsidR="00C70A6B" w:rsidRPr="00BE5CB6">
        <w:rPr>
          <w:color w:val="000000" w:themeColor="text1"/>
        </w:rPr>
        <w:t>, bezvadu meža taku kamera, videokamera un binoklis ar tālmēru, kas kopumā būtiski veicinās pastāvīgu uzraudzību, potenciālo pārkāpumu konstatēšanu un pierādījumu nostiprināšanu</w:t>
      </w:r>
      <w:r w:rsidR="005E3BE2">
        <w:rPr>
          <w:color w:val="000000" w:themeColor="text1"/>
        </w:rPr>
        <w:t>;</w:t>
      </w:r>
    </w:p>
    <w:p w14:paraId="4E3FF865" w14:textId="234F9378" w:rsidR="00C70A6B" w:rsidRPr="00513F87" w:rsidRDefault="005E3BE2" w:rsidP="00513F87">
      <w:pPr>
        <w:pStyle w:val="Sarakstarindkopa"/>
        <w:numPr>
          <w:ilvl w:val="0"/>
          <w:numId w:val="86"/>
        </w:numPr>
        <w:spacing w:after="240"/>
        <w:rPr>
          <w:color w:val="000000" w:themeColor="text1"/>
        </w:rPr>
      </w:pPr>
      <w:r w:rsidRPr="00BE5CB6">
        <w:rPr>
          <w:color w:val="000000" w:themeColor="text1"/>
        </w:rPr>
        <w:t>DAP Vidzemes reģionāl</w:t>
      </w:r>
      <w:r>
        <w:rPr>
          <w:color w:val="000000" w:themeColor="text1"/>
        </w:rPr>
        <w:t>ajai</w:t>
      </w:r>
      <w:r w:rsidRPr="00BE5CB6">
        <w:rPr>
          <w:color w:val="000000" w:themeColor="text1"/>
        </w:rPr>
        <w:t xml:space="preserve"> administrācija</w:t>
      </w:r>
      <w:r>
        <w:rPr>
          <w:color w:val="000000" w:themeColor="text1"/>
        </w:rPr>
        <w:t>i iegādātas</w:t>
      </w:r>
      <w:r w:rsidRPr="00BE5CB6">
        <w:rPr>
          <w:color w:val="000000" w:themeColor="text1"/>
        </w:rPr>
        <w:t xml:space="preserve"> </w:t>
      </w:r>
      <w:r>
        <w:rPr>
          <w:color w:val="000000" w:themeColor="text1"/>
        </w:rPr>
        <w:t>divas</w:t>
      </w:r>
      <w:r w:rsidR="00C70A6B" w:rsidRPr="00BE5CB6">
        <w:rPr>
          <w:color w:val="000000" w:themeColor="text1"/>
        </w:rPr>
        <w:t xml:space="preserve"> </w:t>
      </w:r>
      <w:proofErr w:type="spellStart"/>
      <w:r w:rsidR="00C70A6B" w:rsidRPr="00BE5CB6">
        <w:rPr>
          <w:color w:val="000000" w:themeColor="text1"/>
        </w:rPr>
        <w:t>termokamer</w:t>
      </w:r>
      <w:r>
        <w:rPr>
          <w:color w:val="000000" w:themeColor="text1"/>
        </w:rPr>
        <w:t>as</w:t>
      </w:r>
      <w:proofErr w:type="spellEnd"/>
      <w:r w:rsidR="00C70A6B" w:rsidRPr="00BE5CB6">
        <w:rPr>
          <w:color w:val="000000" w:themeColor="text1"/>
        </w:rPr>
        <w:t xml:space="preserve"> </w:t>
      </w:r>
      <w:r>
        <w:rPr>
          <w:color w:val="000000" w:themeColor="text1"/>
        </w:rPr>
        <w:t xml:space="preserve">un </w:t>
      </w:r>
      <w:proofErr w:type="spellStart"/>
      <w:r w:rsidR="00C70A6B" w:rsidRPr="00BE5CB6">
        <w:rPr>
          <w:color w:val="000000" w:themeColor="text1"/>
        </w:rPr>
        <w:t>drons</w:t>
      </w:r>
      <w:proofErr w:type="spellEnd"/>
      <w:r w:rsidR="00C70A6B" w:rsidRPr="00BE5CB6">
        <w:rPr>
          <w:color w:val="000000" w:themeColor="text1"/>
        </w:rPr>
        <w:t>. Tas nepieciešams</w:t>
      </w:r>
      <w:r>
        <w:rPr>
          <w:color w:val="000000" w:themeColor="text1"/>
        </w:rPr>
        <w:t>,</w:t>
      </w:r>
      <w:r w:rsidR="00C70A6B" w:rsidRPr="00BE5CB6">
        <w:rPr>
          <w:color w:val="000000" w:themeColor="text1"/>
        </w:rPr>
        <w:t xml:space="preserve"> lai veiktu </w:t>
      </w:r>
      <w:proofErr w:type="spellStart"/>
      <w:r w:rsidR="00C70A6B" w:rsidRPr="00BE5CB6">
        <w:rPr>
          <w:color w:val="000000" w:themeColor="text1"/>
        </w:rPr>
        <w:t>distancētu</w:t>
      </w:r>
      <w:proofErr w:type="spellEnd"/>
      <w:r w:rsidR="00513F87">
        <w:rPr>
          <w:color w:val="000000" w:themeColor="text1"/>
        </w:rPr>
        <w:t>,</w:t>
      </w:r>
      <w:r w:rsidR="00C70A6B" w:rsidRPr="00BE5CB6">
        <w:rPr>
          <w:color w:val="000000" w:themeColor="text1"/>
        </w:rPr>
        <w:t xml:space="preserve"> t.sk. diennakts tumšajā laikā</w:t>
      </w:r>
      <w:r w:rsidR="00513F87">
        <w:rPr>
          <w:color w:val="000000" w:themeColor="text1"/>
        </w:rPr>
        <w:t>,</w:t>
      </w:r>
      <w:r w:rsidR="00C70A6B" w:rsidRPr="00BE5CB6">
        <w:rPr>
          <w:color w:val="000000" w:themeColor="text1"/>
        </w:rPr>
        <w:t xml:space="preserve"> normatīvo aktu ievērošanas uzraudzību ĪADT </w:t>
      </w:r>
      <w:r w:rsidR="00513F87">
        <w:rPr>
          <w:color w:val="000000" w:themeColor="text1"/>
        </w:rPr>
        <w:t>–</w:t>
      </w:r>
      <w:r w:rsidR="00C70A6B" w:rsidRPr="00513F87">
        <w:rPr>
          <w:color w:val="000000" w:themeColor="text1"/>
        </w:rPr>
        <w:t xml:space="preserve"> upju posmu novērošanai un grūti pieejamo apvidu uzraudzībai, aizsargājamo zivju sugu aizsardzībai un preventīvo pasākumu īstenošanai.</w:t>
      </w:r>
    </w:p>
    <w:p w14:paraId="473D8187" w14:textId="77777777" w:rsidR="00127E13" w:rsidRPr="00BE5CB6" w:rsidRDefault="00127E13" w:rsidP="00127E13">
      <w:pPr>
        <w:pStyle w:val="Sarakstarindkopa"/>
        <w:spacing w:after="240"/>
        <w:rPr>
          <w:color w:val="000000" w:themeColor="text1"/>
        </w:rPr>
      </w:pPr>
    </w:p>
    <w:p w14:paraId="0729246B" w14:textId="77777777" w:rsidR="00C70A6B" w:rsidRPr="00BE5CB6" w:rsidRDefault="00C70A6B" w:rsidP="002F386B">
      <w:pPr>
        <w:pStyle w:val="Virsraksts2"/>
        <w:spacing w:before="0" w:after="240"/>
        <w:rPr>
          <w:rFonts w:ascii="Times New Roman" w:hAnsi="Times New Roman" w:cs="Times New Roman"/>
        </w:rPr>
      </w:pPr>
      <w:bookmarkStart w:id="26" w:name="_Toc139527206"/>
      <w:bookmarkStart w:id="27" w:name="_Toc172894249"/>
      <w:r w:rsidRPr="00BE5CB6">
        <w:rPr>
          <w:rFonts w:ascii="Times New Roman" w:hAnsi="Times New Roman" w:cs="Times New Roman"/>
        </w:rPr>
        <w:lastRenderedPageBreak/>
        <w:t>2.6.  Dabas aizsardzības pārvaldes pakalpojumi</w:t>
      </w:r>
      <w:bookmarkEnd w:id="26"/>
      <w:bookmarkEnd w:id="27"/>
    </w:p>
    <w:p w14:paraId="5066DBA9" w14:textId="354CA274" w:rsidR="00C70A6B" w:rsidRPr="00BE5CB6" w:rsidRDefault="00513F87" w:rsidP="002F386B">
      <w:pPr>
        <w:pStyle w:val="paragraph"/>
        <w:spacing w:before="0" w:beforeAutospacing="0" w:after="240" w:afterAutospacing="0"/>
      </w:pPr>
      <w:r>
        <w:t>DAP</w:t>
      </w:r>
      <w:r w:rsidR="00C70A6B" w:rsidRPr="00BE5CB6">
        <w:t xml:space="preserve"> sniedz 20 publiskos pakalpojumus, kas izriet no </w:t>
      </w:r>
      <w:r w:rsidR="004E06AE">
        <w:t>DAP</w:t>
      </w:r>
      <w:r w:rsidR="00C70A6B" w:rsidRPr="00BE5CB6">
        <w:t xml:space="preserve"> normatīvajos aktos noteiktajām funkcijām un uzdevumiem, kā arī vienu maksas pakalpojumu </w:t>
      </w:r>
      <w:r w:rsidR="004E06AE">
        <w:t>–</w:t>
      </w:r>
      <w:r w:rsidR="00C70A6B" w:rsidRPr="00BE5CB6">
        <w:t xml:space="preserve"> “Līgatnes dabas taku apmeklējums”. 2023. gadā uzskaitīti 40 879  Līgatnes dabas taku apmeklētāji.</w:t>
      </w:r>
    </w:p>
    <w:p w14:paraId="1505C47B" w14:textId="789B60CF" w:rsidR="00C70A6B" w:rsidRPr="00BE5CB6" w:rsidRDefault="00C70A6B" w:rsidP="002F386B">
      <w:pPr>
        <w:pStyle w:val="paragraph"/>
        <w:spacing w:before="0" w:beforeAutospacing="0" w:after="240" w:afterAutospacing="0"/>
      </w:pPr>
      <w:r w:rsidRPr="00BE5CB6">
        <w:t xml:space="preserve">Informācija par minētajiem pakalpojumiem pieejama portālā </w:t>
      </w:r>
      <w:r w:rsidRPr="00BE5CB6">
        <w:rPr>
          <w:rStyle w:val="Hipersaite"/>
          <w:rFonts w:eastAsiaTheme="majorEastAsia"/>
        </w:rPr>
        <w:t>www.latvija.lv</w:t>
      </w:r>
      <w:r w:rsidRPr="00BE5CB6">
        <w:t xml:space="preserve"> un </w:t>
      </w:r>
      <w:r w:rsidR="004E06AE">
        <w:t>DAP</w:t>
      </w:r>
      <w:r w:rsidRPr="00BE5CB6">
        <w:t xml:space="preserve"> tīmekļvietnes sadaļā “Pakalpojumi” (</w:t>
      </w:r>
      <w:hyperlink r:id="rId17">
        <w:r w:rsidRPr="00BE5CB6">
          <w:rPr>
            <w:rStyle w:val="Hipersaite"/>
            <w:rFonts w:eastAsiaTheme="majorEastAsia"/>
          </w:rPr>
          <w:t>https://www.daba.gov.lv/lv/pakalpojumi</w:t>
        </w:r>
      </w:hyperlink>
      <w:r w:rsidRPr="00BE5CB6">
        <w:t xml:space="preserve">). Visi </w:t>
      </w:r>
      <w:r w:rsidR="006E4E2E">
        <w:t>DAP</w:t>
      </w:r>
      <w:r w:rsidRPr="00BE5CB6">
        <w:t xml:space="preserve"> publiskie pakalpojumi ir e-pakalpojumi.</w:t>
      </w:r>
    </w:p>
    <w:p w14:paraId="194F4D3F" w14:textId="27AE7B9F" w:rsidR="00C70A6B" w:rsidRPr="00BE5CB6" w:rsidRDefault="006E4E2E" w:rsidP="002F386B">
      <w:pPr>
        <w:pStyle w:val="paragraph"/>
        <w:spacing w:before="0" w:beforeAutospacing="0" w:after="240" w:afterAutospacing="0"/>
      </w:pPr>
      <w:r>
        <w:t>DAP</w:t>
      </w:r>
      <w:r w:rsidR="00C70A6B" w:rsidRPr="00BE5CB6">
        <w:t xml:space="preserve"> sniegto pakalpojumu izpildes rādītāju rezultāti par 2023. gadu apkopoti pakalpojumu sniegšanas efektivitātes </w:t>
      </w:r>
      <w:proofErr w:type="spellStart"/>
      <w:r w:rsidR="00C70A6B" w:rsidRPr="00BE5CB6">
        <w:t>izvērtējumā</w:t>
      </w:r>
      <w:proofErr w:type="spellEnd"/>
      <w:r w:rsidR="00C70A6B" w:rsidRPr="00BE5CB6">
        <w:t xml:space="preserve"> un par publiskajiem pakalpojumiem atspoguļoti 6. tabulā. Šajā tabulā nav iekļauts publiskais pakalpojums “Informācija no Dabas datu pārvaldības sistēmas”, jo šis pakalpojums tiek sniegts tiešsaistes režīmā - 2023. gadā DDPS “Ozols” apstrādāti 362 705 pakalpojuma pieprasījumi par datu saņemšanu.</w:t>
      </w:r>
    </w:p>
    <w:p w14:paraId="1A973F14" w14:textId="679A1E2D" w:rsidR="00C70A6B" w:rsidRPr="00BE5CB6" w:rsidRDefault="00C70A6B" w:rsidP="00A1134A">
      <w:pPr>
        <w:rPr>
          <w:b/>
          <w:bCs/>
        </w:rPr>
      </w:pPr>
      <w:r w:rsidRPr="00BE5CB6">
        <w:t>6. tabula</w:t>
      </w:r>
      <w:r w:rsidR="00A1134A" w:rsidRPr="00BE5CB6">
        <w:t xml:space="preserve">. </w:t>
      </w:r>
      <w:r w:rsidR="00133F79">
        <w:t>DAP</w:t>
      </w:r>
      <w:r w:rsidRPr="00BE5CB6">
        <w:t xml:space="preserve"> sniegto publisko pakalpojumu izpildes rādītāju rezultātu efektivitātes </w:t>
      </w:r>
      <w:proofErr w:type="spellStart"/>
      <w:r w:rsidRPr="00BE5CB6">
        <w:t>izvērtējums</w:t>
      </w:r>
      <w:proofErr w:type="spellEnd"/>
      <w:r w:rsidRPr="00BE5CB6">
        <w:t xml:space="preserve"> 2023. </w:t>
      </w:r>
      <w:r w:rsidR="00A1134A" w:rsidRPr="00BE5CB6">
        <w:t>g</w:t>
      </w:r>
      <w:r w:rsidRPr="00BE5CB6">
        <w:t>adā</w:t>
      </w:r>
    </w:p>
    <w:tbl>
      <w:tblPr>
        <w:tblStyle w:val="Reatabula"/>
        <w:tblW w:w="9067" w:type="dxa"/>
        <w:tblLayout w:type="fixed"/>
        <w:tblLook w:val="04A0" w:firstRow="1" w:lastRow="0" w:firstColumn="1" w:lastColumn="0" w:noHBand="0" w:noVBand="1"/>
      </w:tblPr>
      <w:tblGrid>
        <w:gridCol w:w="396"/>
        <w:gridCol w:w="2629"/>
        <w:gridCol w:w="1007"/>
        <w:gridCol w:w="1007"/>
        <w:gridCol w:w="1007"/>
        <w:gridCol w:w="1007"/>
        <w:gridCol w:w="1007"/>
        <w:gridCol w:w="1007"/>
      </w:tblGrid>
      <w:tr w:rsidR="00C70A6B" w:rsidRPr="00BE5CB6" w14:paraId="61B4BA44" w14:textId="77777777" w:rsidTr="00F4120A">
        <w:trPr>
          <w:trHeight w:val="30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left w:w="28" w:type="dxa"/>
              <w:right w:w="28" w:type="dxa"/>
            </w:tcMar>
            <w:vAlign w:val="center"/>
          </w:tcPr>
          <w:p w14:paraId="375BAA46" w14:textId="77777777" w:rsidR="00C70A6B" w:rsidRPr="00BE5CB6" w:rsidRDefault="00C70A6B" w:rsidP="006D1E3A">
            <w:pPr>
              <w:jc w:val="center"/>
              <w:rPr>
                <w:b/>
                <w:bCs/>
                <w:sz w:val="16"/>
                <w:szCs w:val="16"/>
              </w:rPr>
            </w:pPr>
            <w:proofErr w:type="spellStart"/>
            <w:r w:rsidRPr="00BE5CB6">
              <w:rPr>
                <w:b/>
                <w:bCs/>
                <w:sz w:val="16"/>
                <w:szCs w:val="16"/>
              </w:rPr>
              <w:t>Nr.p.k</w:t>
            </w:r>
            <w:proofErr w:type="spellEnd"/>
            <w:r w:rsidRPr="00BE5CB6">
              <w:rPr>
                <w:b/>
                <w:bCs/>
                <w:sz w:val="16"/>
                <w:szCs w:val="16"/>
              </w:rPr>
              <w:t>.</w:t>
            </w:r>
          </w:p>
        </w:tc>
        <w:tc>
          <w:tcPr>
            <w:tcW w:w="282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left w:w="28" w:type="dxa"/>
              <w:right w:w="28" w:type="dxa"/>
            </w:tcMar>
            <w:vAlign w:val="center"/>
          </w:tcPr>
          <w:p w14:paraId="52A00842" w14:textId="77777777" w:rsidR="00C70A6B" w:rsidRPr="00BE5CB6" w:rsidRDefault="00C70A6B" w:rsidP="0052433D">
            <w:pPr>
              <w:jc w:val="center"/>
              <w:rPr>
                <w:b/>
                <w:bCs/>
                <w:sz w:val="16"/>
                <w:szCs w:val="16"/>
              </w:rPr>
            </w:pPr>
            <w:r w:rsidRPr="00BE5CB6">
              <w:rPr>
                <w:b/>
                <w:bCs/>
                <w:sz w:val="16"/>
                <w:szCs w:val="16"/>
              </w:rPr>
              <w:t>Pakalpojuma nosaukums</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left w:w="28" w:type="dxa"/>
              <w:right w:w="28" w:type="dxa"/>
            </w:tcMar>
            <w:vAlign w:val="center"/>
          </w:tcPr>
          <w:p w14:paraId="6069BB18" w14:textId="77777777" w:rsidR="00C70A6B" w:rsidRPr="00BE5CB6" w:rsidRDefault="00C70A6B" w:rsidP="0000003A">
            <w:pPr>
              <w:jc w:val="center"/>
              <w:rPr>
                <w:b/>
                <w:bCs/>
                <w:sz w:val="16"/>
                <w:szCs w:val="16"/>
              </w:rPr>
            </w:pPr>
            <w:r w:rsidRPr="00BE5CB6">
              <w:rPr>
                <w:b/>
                <w:bCs/>
                <w:sz w:val="16"/>
                <w:szCs w:val="16"/>
              </w:rPr>
              <w:t>Pieteikumu skaits</w:t>
            </w:r>
          </w:p>
        </w:tc>
        <w:tc>
          <w:tcPr>
            <w:tcW w:w="10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left w:w="28" w:type="dxa"/>
              <w:right w:w="28" w:type="dxa"/>
            </w:tcMar>
            <w:vAlign w:val="center"/>
          </w:tcPr>
          <w:p w14:paraId="533B6FDE" w14:textId="77777777" w:rsidR="00C70A6B" w:rsidRPr="00BE5CB6" w:rsidRDefault="00C70A6B" w:rsidP="0000003A">
            <w:pPr>
              <w:jc w:val="center"/>
              <w:rPr>
                <w:b/>
                <w:bCs/>
                <w:sz w:val="16"/>
                <w:szCs w:val="16"/>
              </w:rPr>
            </w:pPr>
            <w:r w:rsidRPr="00BE5CB6">
              <w:rPr>
                <w:b/>
                <w:bCs/>
                <w:sz w:val="16"/>
                <w:szCs w:val="16"/>
              </w:rPr>
              <w:t>Izmantotais kanāls</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left w:w="28" w:type="dxa"/>
              <w:right w:w="28" w:type="dxa"/>
            </w:tcMar>
            <w:vAlign w:val="center"/>
          </w:tcPr>
          <w:p w14:paraId="2A3F83EC" w14:textId="77777777" w:rsidR="00C70A6B" w:rsidRPr="00BE5CB6" w:rsidRDefault="00C70A6B" w:rsidP="0000003A">
            <w:pPr>
              <w:pStyle w:val="paragraph"/>
              <w:spacing w:before="0" w:beforeAutospacing="0" w:after="0" w:afterAutospacing="0"/>
              <w:jc w:val="center"/>
              <w:rPr>
                <w:b/>
                <w:bCs/>
                <w:sz w:val="16"/>
                <w:szCs w:val="16"/>
              </w:rPr>
            </w:pPr>
            <w:r w:rsidRPr="00BE5CB6">
              <w:rPr>
                <w:b/>
                <w:bCs/>
                <w:sz w:val="16"/>
                <w:szCs w:val="16"/>
              </w:rPr>
              <w:t>Pakalpojuma izpildes kavējumu skaits</w:t>
            </w:r>
          </w:p>
        </w:tc>
      </w:tr>
      <w:tr w:rsidR="000274A3" w:rsidRPr="00BE5CB6" w14:paraId="62EDAF4F" w14:textId="77777777" w:rsidTr="00F4120A">
        <w:trPr>
          <w:trHeight w:val="300"/>
          <w:tblHeader/>
        </w:trPr>
        <w:tc>
          <w:tcPr>
            <w:tcW w:w="421" w:type="dxa"/>
            <w:vMerge/>
            <w:shd w:val="clear" w:color="auto" w:fill="E2EFD9" w:themeFill="accent6" w:themeFillTint="33"/>
            <w:tcMar>
              <w:left w:w="28" w:type="dxa"/>
              <w:right w:w="28" w:type="dxa"/>
            </w:tcMar>
          </w:tcPr>
          <w:p w14:paraId="6D5AB21E" w14:textId="77777777" w:rsidR="000274A3" w:rsidRPr="00BE5CB6" w:rsidRDefault="000274A3" w:rsidP="006D1E3A">
            <w:pPr>
              <w:jc w:val="center"/>
              <w:rPr>
                <w:b/>
                <w:bCs/>
                <w:sz w:val="16"/>
                <w:szCs w:val="16"/>
              </w:rPr>
            </w:pPr>
          </w:p>
        </w:tc>
        <w:tc>
          <w:tcPr>
            <w:tcW w:w="2821" w:type="dxa"/>
            <w:vMerge/>
            <w:shd w:val="clear" w:color="auto" w:fill="E2EFD9" w:themeFill="accent6" w:themeFillTint="33"/>
            <w:tcMar>
              <w:left w:w="28" w:type="dxa"/>
              <w:right w:w="28" w:type="dxa"/>
            </w:tcMar>
            <w:vAlign w:val="center"/>
          </w:tcPr>
          <w:p w14:paraId="4B702CEC" w14:textId="77777777" w:rsidR="000274A3" w:rsidRPr="00BE5CB6" w:rsidRDefault="000274A3" w:rsidP="0052433D">
            <w:pPr>
              <w:jc w:val="center"/>
              <w:rPr>
                <w:b/>
                <w:bCs/>
                <w:sz w:val="16"/>
                <w:szCs w:val="16"/>
              </w:rPr>
            </w:pPr>
          </w:p>
        </w:tc>
        <w:tc>
          <w:tcPr>
            <w:tcW w:w="1077" w:type="dxa"/>
            <w:vMerge/>
            <w:shd w:val="clear" w:color="auto" w:fill="E2EFD9" w:themeFill="accent6" w:themeFillTint="33"/>
            <w:tcMar>
              <w:left w:w="28" w:type="dxa"/>
              <w:right w:w="28" w:type="dxa"/>
            </w:tcMar>
          </w:tcPr>
          <w:p w14:paraId="297835AC" w14:textId="77777777" w:rsidR="000274A3" w:rsidRPr="00BE5CB6" w:rsidRDefault="000274A3" w:rsidP="0000003A">
            <w:pPr>
              <w:jc w:val="center"/>
              <w:rPr>
                <w:b/>
                <w:bCs/>
                <w:sz w:val="16"/>
                <w:szCs w:val="16"/>
              </w:rPr>
            </w:pP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28" w:type="dxa"/>
              <w:right w:w="28" w:type="dxa"/>
            </w:tcMar>
            <w:vAlign w:val="center"/>
          </w:tcPr>
          <w:p w14:paraId="0CA9273C" w14:textId="78B9B619" w:rsidR="000274A3" w:rsidRPr="00BE5CB6" w:rsidRDefault="000274A3" w:rsidP="0000003A">
            <w:pPr>
              <w:jc w:val="center"/>
              <w:rPr>
                <w:b/>
                <w:bCs/>
                <w:sz w:val="16"/>
                <w:szCs w:val="16"/>
              </w:rPr>
            </w:pPr>
            <w:r w:rsidRPr="00BE5CB6">
              <w:rPr>
                <w:b/>
                <w:bCs/>
                <w:sz w:val="16"/>
                <w:szCs w:val="16"/>
              </w:rPr>
              <w:t>E-adrese</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28" w:type="dxa"/>
              <w:right w:w="28" w:type="dxa"/>
            </w:tcMar>
            <w:vAlign w:val="center"/>
          </w:tcPr>
          <w:p w14:paraId="5052DB26" w14:textId="77777777" w:rsidR="000274A3" w:rsidRPr="00BE5CB6" w:rsidRDefault="000274A3" w:rsidP="0000003A">
            <w:pPr>
              <w:jc w:val="center"/>
              <w:rPr>
                <w:b/>
                <w:bCs/>
                <w:sz w:val="16"/>
                <w:szCs w:val="16"/>
              </w:rPr>
            </w:pPr>
            <w:r w:rsidRPr="00BE5CB6">
              <w:rPr>
                <w:b/>
                <w:bCs/>
                <w:sz w:val="16"/>
                <w:szCs w:val="16"/>
              </w:rPr>
              <w:t>E-pasts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28" w:type="dxa"/>
              <w:right w:w="28" w:type="dxa"/>
            </w:tcMar>
            <w:vAlign w:val="center"/>
          </w:tcPr>
          <w:p w14:paraId="15AE1D0B" w14:textId="77777777" w:rsidR="000274A3" w:rsidRPr="00BE5CB6" w:rsidRDefault="000274A3" w:rsidP="0000003A">
            <w:pPr>
              <w:jc w:val="center"/>
              <w:rPr>
                <w:b/>
                <w:bCs/>
                <w:sz w:val="16"/>
                <w:szCs w:val="16"/>
              </w:rPr>
            </w:pPr>
            <w:r w:rsidRPr="00BE5CB6">
              <w:rPr>
                <w:b/>
                <w:bCs/>
                <w:sz w:val="16"/>
                <w:szCs w:val="16"/>
              </w:rPr>
              <w:t>Pasts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28" w:type="dxa"/>
              <w:right w:w="28" w:type="dxa"/>
            </w:tcMar>
            <w:vAlign w:val="center"/>
          </w:tcPr>
          <w:p w14:paraId="539CF979" w14:textId="77777777" w:rsidR="000274A3" w:rsidRPr="00BE5CB6" w:rsidRDefault="000274A3" w:rsidP="0000003A">
            <w:pPr>
              <w:jc w:val="center"/>
              <w:rPr>
                <w:b/>
                <w:bCs/>
                <w:sz w:val="16"/>
                <w:szCs w:val="16"/>
              </w:rPr>
            </w:pPr>
            <w:r w:rsidRPr="00BE5CB6">
              <w:rPr>
                <w:b/>
                <w:bCs/>
                <w:sz w:val="16"/>
                <w:szCs w:val="16"/>
              </w:rPr>
              <w:t>Personīgi</w:t>
            </w:r>
          </w:p>
        </w:tc>
        <w:tc>
          <w:tcPr>
            <w:tcW w:w="1077" w:type="dxa"/>
            <w:vMerge/>
            <w:tcMar>
              <w:left w:w="28" w:type="dxa"/>
              <w:right w:w="28" w:type="dxa"/>
            </w:tcMar>
          </w:tcPr>
          <w:p w14:paraId="481B85ED" w14:textId="77777777" w:rsidR="000274A3" w:rsidRPr="00BE5CB6" w:rsidRDefault="000274A3" w:rsidP="0000003A">
            <w:pPr>
              <w:pStyle w:val="paragraph"/>
              <w:spacing w:before="0" w:beforeAutospacing="0" w:after="0" w:afterAutospacing="0"/>
              <w:jc w:val="center"/>
            </w:pPr>
          </w:p>
        </w:tc>
      </w:tr>
      <w:tr w:rsidR="000274A3" w:rsidRPr="00BE5CB6" w14:paraId="22DC439B" w14:textId="77777777" w:rsidTr="003247BF">
        <w:trPr>
          <w:trHeight w:val="40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536B5E36"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0A28C3" w14:textId="77777777" w:rsidR="000274A3" w:rsidRPr="00BE5CB6" w:rsidRDefault="000274A3" w:rsidP="00466C48">
            <w:pPr>
              <w:pStyle w:val="paragraph"/>
              <w:spacing w:before="0" w:beforeAutospacing="0" w:after="0" w:afterAutospacing="0"/>
              <w:rPr>
                <w:sz w:val="22"/>
                <w:szCs w:val="22"/>
              </w:rPr>
            </w:pPr>
            <w:r w:rsidRPr="00BE5CB6">
              <w:rPr>
                <w:sz w:val="22"/>
                <w:szCs w:val="22"/>
              </w:rPr>
              <w:t>Kompensācijas piešķiršana par saimnieciskās darbības ierobežojumiem ĪADT un mikroliegumos</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5CAB74C"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24</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0FE77BA" w14:textId="1787C7DA"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D43DE87"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12</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FBCD795"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8</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AA73063"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3</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AF84E2E" w14:textId="2D957B71" w:rsidR="000274A3" w:rsidRPr="00BE5CB6" w:rsidRDefault="000274A3" w:rsidP="0000003A">
            <w:pPr>
              <w:pStyle w:val="paragraph"/>
              <w:spacing w:before="0" w:beforeAutospacing="0" w:after="0" w:afterAutospacing="0"/>
              <w:jc w:val="center"/>
              <w:rPr>
                <w:sz w:val="22"/>
                <w:szCs w:val="22"/>
              </w:rPr>
            </w:pPr>
          </w:p>
        </w:tc>
      </w:tr>
      <w:tr w:rsidR="000274A3" w:rsidRPr="00BE5CB6" w14:paraId="79B3E537" w14:textId="77777777" w:rsidTr="003247BF">
        <w:trPr>
          <w:trHeight w:val="570"/>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771A65C0"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2.</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BE6BCA" w14:textId="77777777" w:rsidR="000274A3" w:rsidRPr="00BE5CB6" w:rsidRDefault="000274A3" w:rsidP="00466C48">
            <w:pPr>
              <w:pStyle w:val="paragraph"/>
              <w:spacing w:before="0" w:beforeAutospacing="0" w:after="0" w:afterAutospacing="0"/>
              <w:rPr>
                <w:sz w:val="22"/>
                <w:szCs w:val="22"/>
              </w:rPr>
            </w:pPr>
            <w:r w:rsidRPr="00BE5CB6">
              <w:rPr>
                <w:sz w:val="22"/>
                <w:szCs w:val="22"/>
              </w:rPr>
              <w:t>Atļaujas saņemšana Latvijas dabai neraksturīgo savvaļas sugu ieviešanai (introdukcijai) vai populācijas atjaunošanai dabā (</w:t>
            </w:r>
            <w:proofErr w:type="spellStart"/>
            <w:r w:rsidRPr="00BE5CB6">
              <w:rPr>
                <w:sz w:val="22"/>
                <w:szCs w:val="22"/>
              </w:rPr>
              <w:t>reintrodukcijai</w:t>
            </w:r>
            <w:proofErr w:type="spellEnd"/>
            <w:r w:rsidRPr="00BE5CB6">
              <w:rPr>
                <w:sz w:val="22"/>
                <w:szCs w:val="22"/>
              </w:rPr>
              <w:t>)</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639F3BC" w14:textId="7014ABA8"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51253F0" w14:textId="78B6FB94"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B2ADE67" w14:textId="50B329AB"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6A2E272" w14:textId="694DDB4D"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1D5FEC3" w14:textId="230D9EC2"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99B6665" w14:textId="5828BADC" w:rsidR="000274A3" w:rsidRPr="00BE5CB6" w:rsidRDefault="000274A3" w:rsidP="0000003A">
            <w:pPr>
              <w:pStyle w:val="paragraph"/>
              <w:spacing w:before="0" w:beforeAutospacing="0" w:after="0" w:afterAutospacing="0"/>
              <w:jc w:val="center"/>
              <w:rPr>
                <w:sz w:val="22"/>
                <w:szCs w:val="22"/>
              </w:rPr>
            </w:pPr>
          </w:p>
        </w:tc>
      </w:tr>
      <w:tr w:rsidR="000274A3" w:rsidRPr="00BE5CB6" w14:paraId="5739D5D7" w14:textId="77777777" w:rsidTr="003247BF">
        <w:trPr>
          <w:trHeight w:val="13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056D557C"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3.</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753C1B" w14:textId="31FEF38E" w:rsidR="000274A3" w:rsidRPr="00BE5CB6" w:rsidRDefault="000274A3" w:rsidP="00466C48">
            <w:pPr>
              <w:pStyle w:val="paragraph"/>
              <w:spacing w:before="0" w:beforeAutospacing="0" w:after="0" w:afterAutospacing="0"/>
              <w:rPr>
                <w:sz w:val="22"/>
                <w:szCs w:val="22"/>
              </w:rPr>
            </w:pPr>
            <w:r w:rsidRPr="00BE5CB6">
              <w:rPr>
                <w:sz w:val="22"/>
                <w:szCs w:val="22"/>
              </w:rPr>
              <w:t>Atļaujas saņemšana nemedījamo vai īpaši aizsargājamo sugu indivīdu iegūšanai</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28FAB48"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232</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A476D82" w14:textId="57B7AF90" w:rsidR="000274A3" w:rsidRPr="00BE5CB6" w:rsidRDefault="000274A3" w:rsidP="0000003A">
            <w:pPr>
              <w:pStyle w:val="paragraph"/>
              <w:spacing w:before="0" w:beforeAutospacing="0" w:after="0" w:afterAutospacing="0"/>
              <w:jc w:val="center"/>
              <w:rPr>
                <w:sz w:val="22"/>
                <w:szCs w:val="22"/>
              </w:rPr>
            </w:pPr>
            <w:r w:rsidRPr="00BE5CB6">
              <w:rPr>
                <w:sz w:val="22"/>
                <w:szCs w:val="22"/>
              </w:rPr>
              <w:t>45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140D99C"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167</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FE91727"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12</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C2A1912"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8</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610A293" w14:textId="51F5A787" w:rsidR="000274A3" w:rsidRPr="00BE5CB6" w:rsidRDefault="000274A3" w:rsidP="0000003A">
            <w:pPr>
              <w:pStyle w:val="paragraph"/>
              <w:spacing w:before="0" w:beforeAutospacing="0" w:after="0" w:afterAutospacing="0"/>
              <w:jc w:val="center"/>
              <w:rPr>
                <w:sz w:val="22"/>
                <w:szCs w:val="22"/>
              </w:rPr>
            </w:pPr>
          </w:p>
        </w:tc>
      </w:tr>
      <w:tr w:rsidR="000274A3" w:rsidRPr="00BE5CB6" w14:paraId="50BCEE8E" w14:textId="77777777" w:rsidTr="003247BF">
        <w:trPr>
          <w:trHeight w:val="55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60CD7D48"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4.</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4C2DBD" w14:textId="1CD26B93" w:rsidR="000274A3" w:rsidRPr="00BE5CB6" w:rsidRDefault="000274A3" w:rsidP="00466C48">
            <w:pPr>
              <w:pStyle w:val="paragraph"/>
              <w:spacing w:before="0" w:beforeAutospacing="0" w:after="0" w:afterAutospacing="0"/>
              <w:rPr>
                <w:sz w:val="22"/>
                <w:szCs w:val="22"/>
              </w:rPr>
            </w:pPr>
            <w:r w:rsidRPr="00BE5CB6">
              <w:rPr>
                <w:sz w:val="22"/>
                <w:szCs w:val="22"/>
              </w:rPr>
              <w:t>Starptautiskās tirdzniecības apdraudēto savvaļas sugu īpatņu reģistrācija</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3838BCA"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74</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B429D56" w14:textId="2489A1C9"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59AE7DF"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55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2BE4B20"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17</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954E0DE"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843811B" w14:textId="22EF50A6" w:rsidR="000274A3" w:rsidRPr="00BE5CB6" w:rsidRDefault="000274A3" w:rsidP="0000003A">
            <w:pPr>
              <w:pStyle w:val="paragraph"/>
              <w:spacing w:before="0" w:beforeAutospacing="0" w:after="0" w:afterAutospacing="0"/>
              <w:jc w:val="center"/>
              <w:rPr>
                <w:sz w:val="22"/>
                <w:szCs w:val="22"/>
              </w:rPr>
            </w:pPr>
          </w:p>
        </w:tc>
      </w:tr>
      <w:tr w:rsidR="000274A3" w:rsidRPr="00BE5CB6" w14:paraId="41294D5B" w14:textId="77777777" w:rsidTr="003247BF">
        <w:trPr>
          <w:trHeight w:val="450"/>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7B18A043"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5.</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C93301" w14:textId="77777777" w:rsidR="000274A3" w:rsidRPr="00BE5CB6" w:rsidRDefault="000274A3" w:rsidP="00466C48">
            <w:pPr>
              <w:pStyle w:val="paragraph"/>
              <w:spacing w:before="0" w:beforeAutospacing="0" w:after="0" w:afterAutospacing="0"/>
              <w:rPr>
                <w:sz w:val="22"/>
                <w:szCs w:val="22"/>
              </w:rPr>
            </w:pPr>
            <w:r w:rsidRPr="00BE5CB6">
              <w:rPr>
                <w:sz w:val="22"/>
                <w:szCs w:val="22"/>
              </w:rPr>
              <w:t>Atļaujas un sertifikāta saņemšana starptautiskajai tirdzniecībai ar apdraudētajām savvaļas dzīvnieku un augu sugām</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3B6B98F"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447</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E9AEF19" w14:textId="40C1E272"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8D371C4"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259</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2C04464"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150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50CA883"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37</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1A990EA"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r>
      <w:tr w:rsidR="000274A3" w:rsidRPr="00BE5CB6" w14:paraId="276E0874" w14:textId="77777777" w:rsidTr="003247BF">
        <w:trPr>
          <w:trHeight w:val="13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6889688F"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6.</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7D213E" w14:textId="77777777" w:rsidR="000274A3" w:rsidRPr="00BE5CB6" w:rsidRDefault="000274A3" w:rsidP="00466C48">
            <w:pPr>
              <w:pStyle w:val="paragraph"/>
              <w:spacing w:before="0" w:beforeAutospacing="0" w:after="0" w:afterAutospacing="0"/>
              <w:rPr>
                <w:sz w:val="22"/>
                <w:szCs w:val="22"/>
              </w:rPr>
            </w:pPr>
            <w:r w:rsidRPr="00BE5CB6">
              <w:rPr>
                <w:sz w:val="22"/>
                <w:szCs w:val="22"/>
              </w:rPr>
              <w:t>Atļaujas saņemšana zooloģiskā dārza izveidošanai un zooloģiskā dārza reģistrācija</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D714BEC" w14:textId="029EB01E"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AEA39A9" w14:textId="01DBEABF"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6B2E7A1" w14:textId="02D21393"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86CE03C" w14:textId="1BE6F4D4"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3E321FB" w14:textId="0A7140DF"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B9B7F43" w14:textId="753C3CA4" w:rsidR="000274A3" w:rsidRPr="00BE5CB6" w:rsidRDefault="000274A3" w:rsidP="0000003A">
            <w:pPr>
              <w:pStyle w:val="paragraph"/>
              <w:spacing w:before="0" w:beforeAutospacing="0" w:after="0" w:afterAutospacing="0"/>
              <w:jc w:val="center"/>
              <w:rPr>
                <w:sz w:val="22"/>
                <w:szCs w:val="22"/>
              </w:rPr>
            </w:pPr>
          </w:p>
        </w:tc>
      </w:tr>
      <w:tr w:rsidR="000274A3" w:rsidRPr="00BE5CB6" w14:paraId="27971992" w14:textId="77777777" w:rsidTr="003247BF">
        <w:trPr>
          <w:trHeight w:val="70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43471F2F"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7.</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842E23" w14:textId="77777777" w:rsidR="000274A3" w:rsidRPr="00BE5CB6" w:rsidRDefault="000274A3" w:rsidP="00466C48">
            <w:pPr>
              <w:pStyle w:val="paragraph"/>
              <w:spacing w:before="0" w:beforeAutospacing="0" w:after="0" w:afterAutospacing="0"/>
              <w:rPr>
                <w:sz w:val="22"/>
                <w:szCs w:val="22"/>
              </w:rPr>
            </w:pPr>
            <w:r w:rsidRPr="00BE5CB6">
              <w:rPr>
                <w:sz w:val="22"/>
                <w:szCs w:val="22"/>
              </w:rPr>
              <w:t>Dabas datu pārvaldības sistēmas ģeotelpisko datu kopu izmantošana</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BEAA2F2"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8</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98CD401" w14:textId="7B716B3F" w:rsidR="000274A3" w:rsidRPr="00BE5CB6" w:rsidRDefault="000274A3" w:rsidP="0000003A">
            <w:pPr>
              <w:pStyle w:val="paragraph"/>
              <w:spacing w:before="0" w:beforeAutospacing="0" w:after="0" w:afterAutospacing="0"/>
              <w:jc w:val="center"/>
              <w:rPr>
                <w:sz w:val="22"/>
                <w:szCs w:val="22"/>
              </w:rPr>
            </w:pPr>
            <w:r w:rsidRPr="00BE5CB6">
              <w:rPr>
                <w:sz w:val="22"/>
                <w:szCs w:val="22"/>
              </w:rPr>
              <w:t>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AADDE5C"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8</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B3871DE" w14:textId="1910FDAF"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F755AFE" w14:textId="3F37F797" w:rsidR="000274A3" w:rsidRPr="00BE5CB6" w:rsidRDefault="00883FC3"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4309A2B"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8</w:t>
            </w:r>
          </w:p>
        </w:tc>
      </w:tr>
      <w:tr w:rsidR="000274A3" w:rsidRPr="00BE5CB6" w14:paraId="27FEF84C" w14:textId="77777777" w:rsidTr="003247BF">
        <w:trPr>
          <w:trHeight w:val="43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6ABCC77C"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8.</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3DCAE4" w14:textId="5D3640E1" w:rsidR="000274A3" w:rsidRPr="00BE5CB6" w:rsidRDefault="000274A3" w:rsidP="00466C48">
            <w:pPr>
              <w:pStyle w:val="paragraph"/>
              <w:spacing w:before="0" w:beforeAutospacing="0" w:after="0" w:afterAutospacing="0"/>
              <w:rPr>
                <w:sz w:val="22"/>
                <w:szCs w:val="22"/>
              </w:rPr>
            </w:pPr>
            <w:r w:rsidRPr="00BE5CB6">
              <w:rPr>
                <w:sz w:val="22"/>
                <w:szCs w:val="22"/>
              </w:rPr>
              <w:t xml:space="preserve">Atļaujas vai saskaņojuma saņemšana darbību vai </w:t>
            </w:r>
            <w:r w:rsidRPr="00BE5CB6">
              <w:rPr>
                <w:sz w:val="22"/>
                <w:szCs w:val="22"/>
              </w:rPr>
              <w:lastRenderedPageBreak/>
              <w:t xml:space="preserve">pasākumu veikšanai </w:t>
            </w:r>
            <w:r w:rsidR="006A0EA5">
              <w:rPr>
                <w:sz w:val="22"/>
                <w:szCs w:val="22"/>
              </w:rPr>
              <w:t xml:space="preserve">ĪADT </w:t>
            </w:r>
            <w:r w:rsidRPr="00BE5CB6">
              <w:rPr>
                <w:sz w:val="22"/>
                <w:szCs w:val="22"/>
              </w:rPr>
              <w:t>un mikroliegumos</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89D8DC8"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lastRenderedPageBreak/>
              <w:t>1153</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A5F530F" w14:textId="0BF8B44A" w:rsidR="000274A3" w:rsidRPr="00BE5CB6" w:rsidRDefault="000274A3" w:rsidP="0000003A">
            <w:pPr>
              <w:pStyle w:val="paragraph"/>
              <w:spacing w:before="0" w:beforeAutospacing="0" w:after="0" w:afterAutospacing="0"/>
              <w:jc w:val="center"/>
              <w:rPr>
                <w:sz w:val="22"/>
                <w:szCs w:val="22"/>
              </w:rPr>
            </w:pPr>
            <w:r w:rsidRPr="00BE5CB6">
              <w:rPr>
                <w:sz w:val="22"/>
                <w:szCs w:val="22"/>
              </w:rPr>
              <w:t>161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6025EC9"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795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3FB13EB"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45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238027B"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152</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9C3CF92" w14:textId="6F4CED65" w:rsidR="000274A3" w:rsidRPr="00BE5CB6" w:rsidRDefault="000274A3" w:rsidP="0000003A">
            <w:pPr>
              <w:pStyle w:val="paragraph"/>
              <w:spacing w:before="0" w:beforeAutospacing="0" w:after="0" w:afterAutospacing="0"/>
              <w:jc w:val="center"/>
              <w:rPr>
                <w:sz w:val="22"/>
                <w:szCs w:val="22"/>
              </w:rPr>
            </w:pPr>
          </w:p>
        </w:tc>
      </w:tr>
      <w:tr w:rsidR="000274A3" w:rsidRPr="00BE5CB6" w14:paraId="79EB2BA9" w14:textId="77777777" w:rsidTr="003247BF">
        <w:trPr>
          <w:trHeight w:val="630"/>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7B88476F"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9.</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2966A2" w14:textId="5744B64B" w:rsidR="000274A3" w:rsidRPr="00BE5CB6" w:rsidRDefault="000274A3" w:rsidP="00466C48">
            <w:pPr>
              <w:pStyle w:val="paragraph"/>
              <w:spacing w:before="0" w:beforeAutospacing="0" w:after="0" w:afterAutospacing="0"/>
              <w:rPr>
                <w:sz w:val="22"/>
                <w:szCs w:val="22"/>
              </w:rPr>
            </w:pPr>
            <w:r w:rsidRPr="00BE5CB6">
              <w:rPr>
                <w:sz w:val="22"/>
                <w:szCs w:val="22"/>
              </w:rPr>
              <w:t xml:space="preserve">Meža apsaimniekošanas plāna apstiprināšana </w:t>
            </w:r>
            <w:r w:rsidR="002D2161">
              <w:rPr>
                <w:sz w:val="22"/>
                <w:szCs w:val="22"/>
              </w:rPr>
              <w:t>ĪADT</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D5331AF"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115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BAC6EA0" w14:textId="460996B2"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11CB4E9"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18</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5551EBF"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9</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D893F88"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87</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5571C73" w14:textId="77271D98" w:rsidR="000274A3" w:rsidRPr="00BE5CB6" w:rsidRDefault="000274A3" w:rsidP="0000003A">
            <w:pPr>
              <w:pStyle w:val="paragraph"/>
              <w:spacing w:before="0" w:beforeAutospacing="0" w:after="0" w:afterAutospacing="0"/>
              <w:jc w:val="center"/>
              <w:rPr>
                <w:sz w:val="22"/>
                <w:szCs w:val="22"/>
              </w:rPr>
            </w:pPr>
          </w:p>
        </w:tc>
      </w:tr>
      <w:tr w:rsidR="000274A3" w:rsidRPr="00BE5CB6" w14:paraId="5D16C43F" w14:textId="77777777" w:rsidTr="003247BF">
        <w:trPr>
          <w:trHeight w:val="52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4DF6E1F6"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10.</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47860B" w14:textId="3D30B7B5" w:rsidR="000274A3" w:rsidRPr="00BE5CB6" w:rsidRDefault="000274A3" w:rsidP="00466C48">
            <w:pPr>
              <w:pStyle w:val="paragraph"/>
              <w:spacing w:before="0" w:beforeAutospacing="0" w:after="0" w:afterAutospacing="0"/>
              <w:rPr>
                <w:sz w:val="22"/>
                <w:szCs w:val="22"/>
              </w:rPr>
            </w:pPr>
            <w:r w:rsidRPr="00BE5CB6">
              <w:rPr>
                <w:sz w:val="22"/>
                <w:szCs w:val="22"/>
              </w:rPr>
              <w:t xml:space="preserve">Zemes ierīcības projekta izstrādes nosacījumu saņemšana un grafiskās daļas saskaņojuma saņemšana </w:t>
            </w:r>
            <w:r w:rsidR="00681210">
              <w:rPr>
                <w:sz w:val="22"/>
                <w:szCs w:val="22"/>
              </w:rPr>
              <w:t>ĪADT</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9EE0826"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163</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DFD78E4" w14:textId="27F935A9" w:rsidR="000274A3" w:rsidRPr="00BE5CB6" w:rsidRDefault="000274A3" w:rsidP="0000003A">
            <w:pPr>
              <w:pStyle w:val="paragraph"/>
              <w:spacing w:before="0" w:beforeAutospacing="0" w:after="0" w:afterAutospacing="0"/>
              <w:jc w:val="center"/>
              <w:rPr>
                <w:sz w:val="22"/>
                <w:szCs w:val="22"/>
              </w:rPr>
            </w:pPr>
            <w:r w:rsidRPr="00BE5CB6">
              <w:rPr>
                <w:sz w:val="22"/>
                <w:szCs w:val="22"/>
              </w:rPr>
              <w:t>29</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013BAF0"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133</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FF7698B"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198E9F8" w14:textId="586329F1" w:rsidR="000274A3" w:rsidRPr="00BE5CB6" w:rsidRDefault="00E860E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25474EE" w14:textId="77777777" w:rsidR="000274A3" w:rsidRPr="00BE5CB6" w:rsidRDefault="000274A3" w:rsidP="0000003A">
            <w:pPr>
              <w:pStyle w:val="paragraph"/>
              <w:spacing w:before="0" w:beforeAutospacing="0" w:after="0" w:afterAutospacing="0"/>
              <w:jc w:val="center"/>
              <w:rPr>
                <w:sz w:val="22"/>
                <w:szCs w:val="22"/>
              </w:rPr>
            </w:pPr>
          </w:p>
        </w:tc>
      </w:tr>
      <w:tr w:rsidR="000274A3" w:rsidRPr="00BE5CB6" w14:paraId="11954D73" w14:textId="77777777" w:rsidTr="003247BF">
        <w:trPr>
          <w:trHeight w:val="52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4D739EDF"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11.</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A29FC2" w14:textId="2308AAE3" w:rsidR="000274A3" w:rsidRPr="00BE5CB6" w:rsidRDefault="000274A3" w:rsidP="00466C48">
            <w:pPr>
              <w:pStyle w:val="paragraph"/>
              <w:spacing w:before="0" w:beforeAutospacing="0" w:after="0" w:afterAutospacing="0"/>
              <w:rPr>
                <w:sz w:val="22"/>
                <w:szCs w:val="22"/>
              </w:rPr>
            </w:pPr>
            <w:r w:rsidRPr="00BE5CB6">
              <w:rPr>
                <w:sz w:val="22"/>
                <w:szCs w:val="22"/>
              </w:rPr>
              <w:t xml:space="preserve">Valsts pirmpirkuma tiesību uz zemi </w:t>
            </w:r>
            <w:r w:rsidR="00681210">
              <w:rPr>
                <w:sz w:val="22"/>
                <w:szCs w:val="22"/>
              </w:rPr>
              <w:t>ĪADT</w:t>
            </w:r>
            <w:r w:rsidRPr="00BE5CB6">
              <w:rPr>
                <w:sz w:val="22"/>
                <w:szCs w:val="22"/>
              </w:rPr>
              <w:t xml:space="preserve"> izmantošana</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4D7D201"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41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36483DA" w14:textId="056E7EAF" w:rsidR="000274A3" w:rsidRPr="00BE5CB6" w:rsidRDefault="000274A3" w:rsidP="0000003A">
            <w:pPr>
              <w:pStyle w:val="paragraph"/>
              <w:spacing w:before="0" w:beforeAutospacing="0" w:after="0" w:afterAutospacing="0"/>
              <w:jc w:val="center"/>
              <w:rPr>
                <w:sz w:val="22"/>
                <w:szCs w:val="22"/>
              </w:rPr>
            </w:pPr>
            <w:r w:rsidRPr="00BE5CB6">
              <w:rPr>
                <w:sz w:val="22"/>
                <w:szCs w:val="22"/>
              </w:rPr>
              <w:t>4</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222FE11"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28</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3798AAB"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4</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8C9C0AD"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EF17EAA" w14:textId="77777777" w:rsidR="000274A3" w:rsidRPr="00BE5CB6" w:rsidRDefault="000274A3" w:rsidP="0000003A">
            <w:pPr>
              <w:pStyle w:val="paragraph"/>
              <w:spacing w:before="0" w:beforeAutospacing="0" w:after="0" w:afterAutospacing="0"/>
              <w:jc w:val="center"/>
              <w:rPr>
                <w:sz w:val="22"/>
                <w:szCs w:val="22"/>
              </w:rPr>
            </w:pPr>
          </w:p>
        </w:tc>
      </w:tr>
      <w:tr w:rsidR="000274A3" w:rsidRPr="00BE5CB6" w14:paraId="46976A51" w14:textId="77777777" w:rsidTr="003247BF">
        <w:trPr>
          <w:trHeight w:val="510"/>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27C8FAD6"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12.</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4BB736" w14:textId="4F75A9D6" w:rsidR="000274A3" w:rsidRPr="00BE5CB6" w:rsidRDefault="000274A3" w:rsidP="00466C48">
            <w:pPr>
              <w:pStyle w:val="paragraph"/>
              <w:spacing w:before="0" w:beforeAutospacing="0" w:after="0" w:afterAutospacing="0"/>
              <w:rPr>
                <w:sz w:val="22"/>
                <w:szCs w:val="22"/>
              </w:rPr>
            </w:pPr>
            <w:r w:rsidRPr="00BE5CB6">
              <w:rPr>
                <w:sz w:val="22"/>
                <w:szCs w:val="22"/>
              </w:rPr>
              <w:t>Starptautiskās tirdzniecības apdraudēto dzīvnieku un augu audzētāju reģistrācija</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7C079CB" w14:textId="2BCA7460" w:rsidR="000274A3" w:rsidRPr="00BE5CB6" w:rsidRDefault="00681210"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D3CB647" w14:textId="6032D054" w:rsidR="000274A3" w:rsidRPr="00BE5CB6" w:rsidRDefault="00681210" w:rsidP="00681210">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D2985FA" w14:textId="7944887F" w:rsidR="000274A3" w:rsidRPr="00BE5CB6" w:rsidRDefault="00681210"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D05ACE5" w14:textId="7F937ACC" w:rsidR="000274A3" w:rsidRPr="00BE5CB6" w:rsidRDefault="00681210"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DC6CEAA" w14:textId="001FE94C" w:rsidR="000274A3" w:rsidRPr="00BE5CB6" w:rsidRDefault="00681210"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EF34B2B" w14:textId="06C5F8BA" w:rsidR="000274A3" w:rsidRPr="00BE5CB6" w:rsidRDefault="00681210" w:rsidP="0000003A">
            <w:pPr>
              <w:pStyle w:val="paragraph"/>
              <w:spacing w:before="0" w:beforeAutospacing="0" w:after="0" w:afterAutospacing="0"/>
              <w:jc w:val="center"/>
              <w:rPr>
                <w:sz w:val="22"/>
                <w:szCs w:val="22"/>
              </w:rPr>
            </w:pPr>
            <w:r>
              <w:rPr>
                <w:sz w:val="22"/>
                <w:szCs w:val="22"/>
              </w:rPr>
              <w:t>0</w:t>
            </w:r>
          </w:p>
        </w:tc>
      </w:tr>
      <w:tr w:rsidR="000274A3" w:rsidRPr="00BE5CB6" w14:paraId="0351AFC2" w14:textId="77777777" w:rsidTr="003247BF">
        <w:trPr>
          <w:trHeight w:val="58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39D67A05"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13.</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13EE6D" w14:textId="77777777" w:rsidR="000274A3" w:rsidRPr="00BE5CB6" w:rsidRDefault="000274A3" w:rsidP="00466C48">
            <w:pPr>
              <w:pStyle w:val="paragraph"/>
              <w:spacing w:before="0" w:beforeAutospacing="0" w:after="0" w:afterAutospacing="0"/>
              <w:rPr>
                <w:sz w:val="22"/>
                <w:szCs w:val="22"/>
              </w:rPr>
            </w:pPr>
            <w:r w:rsidRPr="00BE5CB6">
              <w:rPr>
                <w:sz w:val="22"/>
                <w:szCs w:val="22"/>
              </w:rPr>
              <w:t>Kompensācijas piešķiršana par zaudējumiem, kas saistīti ar īpaši aizsargājamo nemedījamo sugu un migrējošo sugu dzīvnieku nodarītajiem būtiskiem postījumiem</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BAEB8EB"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70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02E8D41" w14:textId="0ABA6B8D" w:rsidR="000274A3" w:rsidRPr="00BE5CB6" w:rsidRDefault="000274A3" w:rsidP="0000003A">
            <w:pPr>
              <w:pStyle w:val="paragraph"/>
              <w:spacing w:before="0" w:beforeAutospacing="0" w:after="0" w:afterAutospacing="0"/>
              <w:jc w:val="center"/>
              <w:rPr>
                <w:sz w:val="22"/>
                <w:szCs w:val="22"/>
              </w:rPr>
            </w:pPr>
            <w:r w:rsidRPr="00BE5CB6">
              <w:rPr>
                <w:sz w:val="22"/>
                <w:szCs w:val="22"/>
              </w:rPr>
              <w:t>10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4EDD566"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47</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3207B47"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02628BC"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12</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2F59B3F" w14:textId="77777777" w:rsidR="000274A3" w:rsidRPr="00BE5CB6" w:rsidRDefault="000274A3" w:rsidP="0000003A">
            <w:pPr>
              <w:pStyle w:val="paragraph"/>
              <w:spacing w:before="0" w:beforeAutospacing="0" w:after="0" w:afterAutospacing="0"/>
              <w:jc w:val="center"/>
              <w:rPr>
                <w:sz w:val="22"/>
                <w:szCs w:val="22"/>
              </w:rPr>
            </w:pPr>
          </w:p>
        </w:tc>
      </w:tr>
      <w:tr w:rsidR="000274A3" w:rsidRPr="00BE5CB6" w14:paraId="79D41DBA" w14:textId="77777777" w:rsidTr="003247BF">
        <w:trPr>
          <w:trHeight w:val="510"/>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6FD06038"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14.</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082DC6" w14:textId="77777777" w:rsidR="000274A3" w:rsidRPr="00BE5CB6" w:rsidRDefault="000274A3" w:rsidP="00466C48">
            <w:pPr>
              <w:pStyle w:val="paragraph"/>
              <w:spacing w:before="0" w:beforeAutospacing="0" w:after="0" w:afterAutospacing="0"/>
              <w:rPr>
                <w:sz w:val="22"/>
                <w:szCs w:val="22"/>
              </w:rPr>
            </w:pPr>
            <w:r w:rsidRPr="00BE5CB6">
              <w:rPr>
                <w:sz w:val="22"/>
                <w:szCs w:val="22"/>
              </w:rPr>
              <w:t>Sugu un biotopu aizsardzības jomas eksperta sertifikāta saņemšana</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CD0BED9"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64</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719B120" w14:textId="5B4FE8C9" w:rsidR="000274A3" w:rsidRPr="00BE5CB6" w:rsidRDefault="000274A3" w:rsidP="0000003A">
            <w:pPr>
              <w:pStyle w:val="paragraph"/>
              <w:spacing w:before="0" w:beforeAutospacing="0" w:after="0" w:afterAutospacing="0"/>
              <w:jc w:val="center"/>
              <w:rPr>
                <w:sz w:val="22"/>
                <w:szCs w:val="22"/>
              </w:rPr>
            </w:pPr>
            <w:r w:rsidRPr="00BE5CB6">
              <w:rPr>
                <w:sz w:val="22"/>
                <w:szCs w:val="22"/>
              </w:rPr>
              <w:t>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FAD0712"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54</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BF50D7D"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4</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31346FC"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596EB78" w14:textId="77777777" w:rsidR="000274A3" w:rsidRPr="00BE5CB6" w:rsidRDefault="000274A3" w:rsidP="0000003A">
            <w:pPr>
              <w:pStyle w:val="paragraph"/>
              <w:spacing w:before="0" w:beforeAutospacing="0" w:after="0" w:afterAutospacing="0"/>
              <w:jc w:val="center"/>
              <w:rPr>
                <w:sz w:val="22"/>
                <w:szCs w:val="22"/>
              </w:rPr>
            </w:pPr>
          </w:p>
        </w:tc>
      </w:tr>
      <w:tr w:rsidR="000274A3" w:rsidRPr="00BE5CB6" w14:paraId="661A36C2" w14:textId="77777777" w:rsidTr="003247BF">
        <w:trPr>
          <w:trHeight w:val="55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59855F2E"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15.</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A1563A" w14:textId="77777777" w:rsidR="000274A3" w:rsidRPr="00BE5CB6" w:rsidRDefault="000274A3" w:rsidP="00466C48">
            <w:pPr>
              <w:pStyle w:val="paragraph"/>
              <w:spacing w:before="0" w:beforeAutospacing="0" w:after="0" w:afterAutospacing="0"/>
              <w:rPr>
                <w:sz w:val="22"/>
                <w:szCs w:val="22"/>
              </w:rPr>
            </w:pPr>
            <w:r w:rsidRPr="00BE5CB6">
              <w:rPr>
                <w:sz w:val="22"/>
                <w:szCs w:val="22"/>
              </w:rPr>
              <w:t>Atļaujas saņemšana zivju sugu pārvietošanai un jaunu sugu ieviešanai vai pavairošanai Latvijas Republikas ūdeņos</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475EC34" w14:textId="2FAA69E2" w:rsidR="000274A3" w:rsidRPr="00BE5CB6" w:rsidRDefault="00052AF8"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20CE310" w14:textId="7CF862FB" w:rsidR="000274A3" w:rsidRPr="00BE5CB6" w:rsidRDefault="00052AF8"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36F936F" w14:textId="19EA0838" w:rsidR="000274A3" w:rsidRPr="00BE5CB6" w:rsidRDefault="00052AF8"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A77F31F" w14:textId="2DC237A0" w:rsidR="000274A3" w:rsidRPr="00BE5CB6" w:rsidRDefault="00052AF8"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6B6D861" w14:textId="43C0FC29" w:rsidR="000274A3" w:rsidRPr="00BE5CB6" w:rsidRDefault="00052AF8"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F98058F" w14:textId="706121FB" w:rsidR="000274A3" w:rsidRPr="00BE5CB6" w:rsidRDefault="00052AF8" w:rsidP="0000003A">
            <w:pPr>
              <w:pStyle w:val="paragraph"/>
              <w:spacing w:before="0" w:beforeAutospacing="0" w:after="0" w:afterAutospacing="0"/>
              <w:jc w:val="center"/>
              <w:rPr>
                <w:sz w:val="22"/>
                <w:szCs w:val="22"/>
              </w:rPr>
            </w:pPr>
            <w:r>
              <w:rPr>
                <w:sz w:val="22"/>
                <w:szCs w:val="22"/>
              </w:rPr>
              <w:t>0</w:t>
            </w:r>
          </w:p>
        </w:tc>
      </w:tr>
      <w:tr w:rsidR="000274A3" w:rsidRPr="00BE5CB6" w14:paraId="647CBE71" w14:textId="77777777" w:rsidTr="003247BF">
        <w:trPr>
          <w:trHeight w:val="19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16B39B54"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16.</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5A99BF" w14:textId="77777777" w:rsidR="000274A3" w:rsidRPr="00BE5CB6" w:rsidRDefault="000274A3" w:rsidP="00466C48">
            <w:pPr>
              <w:pStyle w:val="paragraph"/>
              <w:spacing w:before="0" w:beforeAutospacing="0" w:after="0" w:afterAutospacing="0"/>
              <w:rPr>
                <w:sz w:val="22"/>
                <w:szCs w:val="22"/>
              </w:rPr>
            </w:pPr>
            <w:r w:rsidRPr="00BE5CB6">
              <w:rPr>
                <w:sz w:val="22"/>
                <w:szCs w:val="22"/>
              </w:rPr>
              <w:t xml:space="preserve">Kaviāra ražotāja, fasētāja un </w:t>
            </w:r>
            <w:proofErr w:type="spellStart"/>
            <w:r w:rsidRPr="00BE5CB6">
              <w:rPr>
                <w:sz w:val="22"/>
                <w:szCs w:val="22"/>
              </w:rPr>
              <w:t>pārfasētāja</w:t>
            </w:r>
            <w:proofErr w:type="spellEnd"/>
            <w:r w:rsidRPr="00BE5CB6">
              <w:rPr>
                <w:sz w:val="22"/>
                <w:szCs w:val="22"/>
              </w:rPr>
              <w:t xml:space="preserve"> reģistrācija un sertifikācija</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5C8D8A7"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2</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0CDCA97" w14:textId="08FFC4BF"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1E1D1C2"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2</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F38BD38" w14:textId="3ECA1C76"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EBFDA99" w14:textId="65BFAA6E"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131F47A" w14:textId="77777777" w:rsidR="000274A3" w:rsidRPr="00BE5CB6" w:rsidRDefault="000274A3" w:rsidP="0000003A">
            <w:pPr>
              <w:pStyle w:val="paragraph"/>
              <w:spacing w:before="0" w:beforeAutospacing="0" w:after="0" w:afterAutospacing="0"/>
              <w:jc w:val="center"/>
              <w:rPr>
                <w:sz w:val="22"/>
                <w:szCs w:val="22"/>
              </w:rPr>
            </w:pPr>
          </w:p>
        </w:tc>
      </w:tr>
      <w:tr w:rsidR="000274A3" w:rsidRPr="00BE5CB6" w14:paraId="2A77B778" w14:textId="77777777" w:rsidTr="003247BF">
        <w:trPr>
          <w:trHeight w:val="55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20A2D1E4"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17.</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5ACD54" w14:textId="77777777" w:rsidR="000274A3" w:rsidRPr="00BE5CB6" w:rsidRDefault="000274A3" w:rsidP="00466C48">
            <w:pPr>
              <w:pStyle w:val="paragraph"/>
              <w:spacing w:before="0" w:beforeAutospacing="0" w:after="0" w:afterAutospacing="0"/>
              <w:rPr>
                <w:sz w:val="22"/>
                <w:szCs w:val="22"/>
              </w:rPr>
            </w:pPr>
            <w:r w:rsidRPr="00BE5CB6">
              <w:rPr>
                <w:sz w:val="22"/>
                <w:szCs w:val="22"/>
              </w:rPr>
              <w:t>Atļaujas saņemšana īpaši aizsargājamās sugas dzīvotnes vai īpaši aizsargājamā biotopa atjaunošanai mežā</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383DD84" w14:textId="337C639F"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E1E9998" w14:textId="041145B9"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6F76256" w14:textId="632DED76"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B8482D8" w14:textId="1CD8507B"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59C46D9" w14:textId="2068BD22"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756DD62" w14:textId="60BB15F5" w:rsidR="000274A3" w:rsidRPr="00BE5CB6" w:rsidRDefault="00BF7024" w:rsidP="0000003A">
            <w:pPr>
              <w:pStyle w:val="paragraph"/>
              <w:spacing w:before="0" w:beforeAutospacing="0" w:after="0" w:afterAutospacing="0"/>
              <w:jc w:val="center"/>
              <w:rPr>
                <w:sz w:val="22"/>
                <w:szCs w:val="22"/>
              </w:rPr>
            </w:pPr>
            <w:r>
              <w:rPr>
                <w:sz w:val="22"/>
                <w:szCs w:val="22"/>
              </w:rPr>
              <w:t>0</w:t>
            </w:r>
          </w:p>
        </w:tc>
      </w:tr>
      <w:tr w:rsidR="000274A3" w:rsidRPr="00BE5CB6" w14:paraId="1E6CB3FA" w14:textId="77777777" w:rsidTr="003247BF">
        <w:trPr>
          <w:trHeight w:val="390"/>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4DC63948"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18.</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904BF5" w14:textId="77777777" w:rsidR="000274A3" w:rsidRPr="00BE5CB6" w:rsidRDefault="000274A3" w:rsidP="00466C48">
            <w:pPr>
              <w:pStyle w:val="paragraph"/>
              <w:spacing w:before="0" w:beforeAutospacing="0" w:after="0" w:afterAutospacing="0"/>
              <w:rPr>
                <w:sz w:val="22"/>
                <w:szCs w:val="22"/>
              </w:rPr>
            </w:pPr>
            <w:r w:rsidRPr="00BE5CB6">
              <w:rPr>
                <w:sz w:val="22"/>
                <w:szCs w:val="22"/>
              </w:rPr>
              <w:t>Mikrolieguma izveidošana, teritorijas precizēšana vai mikrolieguma statusa atcelšana</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62BED6CF"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2</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6D4AD4D" w14:textId="16BBDD12"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78092DAC"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2</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132A235C" w14:textId="2972A71B"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29B4E46" w14:textId="3AD38AC5" w:rsidR="000274A3" w:rsidRPr="00BE5CB6" w:rsidRDefault="00BF7024"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B16A2B5" w14:textId="1843710F" w:rsidR="000274A3" w:rsidRPr="00BE5CB6" w:rsidRDefault="00BF7024" w:rsidP="0000003A">
            <w:pPr>
              <w:pStyle w:val="paragraph"/>
              <w:spacing w:before="0" w:beforeAutospacing="0" w:after="0" w:afterAutospacing="0"/>
              <w:jc w:val="center"/>
              <w:rPr>
                <w:sz w:val="22"/>
                <w:szCs w:val="22"/>
              </w:rPr>
            </w:pPr>
            <w:r>
              <w:rPr>
                <w:sz w:val="22"/>
                <w:szCs w:val="22"/>
              </w:rPr>
              <w:t>0</w:t>
            </w:r>
          </w:p>
        </w:tc>
      </w:tr>
      <w:tr w:rsidR="000274A3" w:rsidRPr="00BE5CB6" w14:paraId="4FBAA396" w14:textId="77777777" w:rsidTr="003247BF">
        <w:trPr>
          <w:trHeight w:val="390"/>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tcPr>
          <w:p w14:paraId="4B413677"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19.</w:t>
            </w:r>
          </w:p>
        </w:tc>
        <w:tc>
          <w:tcPr>
            <w:tcW w:w="28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D3595C" w14:textId="77777777" w:rsidR="000274A3" w:rsidRPr="00BE5CB6" w:rsidRDefault="000274A3" w:rsidP="00466C48">
            <w:pPr>
              <w:pStyle w:val="paragraph"/>
              <w:spacing w:before="0" w:beforeAutospacing="0" w:after="0" w:afterAutospacing="0"/>
              <w:rPr>
                <w:sz w:val="22"/>
                <w:szCs w:val="22"/>
              </w:rPr>
            </w:pPr>
            <w:r w:rsidRPr="00BE5CB6">
              <w:rPr>
                <w:sz w:val="22"/>
                <w:szCs w:val="22"/>
              </w:rPr>
              <w:t>Ārvalstīs iegūtas profesionālās kvalifikācijas atzīšana sugu un biotopu aizsardzības jomas eksperta profesijā</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A17E801"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43D2E36" w14:textId="350454D9" w:rsidR="000274A3" w:rsidRPr="00BE5CB6" w:rsidRDefault="00DC4B9B"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A2270E9"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6526353" w14:textId="35E5A7D0" w:rsidR="000274A3" w:rsidRPr="00BE5CB6" w:rsidRDefault="00DC4B9B"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1B94856" w14:textId="75F8302E" w:rsidR="000274A3" w:rsidRPr="00BE5CB6" w:rsidRDefault="00DC4B9B" w:rsidP="0000003A">
            <w:pPr>
              <w:pStyle w:val="paragraph"/>
              <w:spacing w:before="0" w:beforeAutospacing="0" w:after="0" w:afterAutospacing="0"/>
              <w:jc w:val="center"/>
              <w:rPr>
                <w:sz w:val="22"/>
                <w:szCs w:val="22"/>
              </w:rPr>
            </w:pPr>
            <w:r>
              <w:rPr>
                <w:sz w:val="22"/>
                <w:szCs w:val="22"/>
              </w:rPr>
              <w:t>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2C18D546" w14:textId="10DD0357" w:rsidR="000274A3" w:rsidRPr="00BE5CB6" w:rsidRDefault="00DC4B9B" w:rsidP="0000003A">
            <w:pPr>
              <w:pStyle w:val="paragraph"/>
              <w:spacing w:before="0" w:beforeAutospacing="0" w:after="0" w:afterAutospacing="0"/>
              <w:jc w:val="center"/>
              <w:rPr>
                <w:sz w:val="22"/>
                <w:szCs w:val="22"/>
              </w:rPr>
            </w:pPr>
            <w:r>
              <w:rPr>
                <w:sz w:val="22"/>
                <w:szCs w:val="22"/>
              </w:rPr>
              <w:t>0</w:t>
            </w:r>
          </w:p>
        </w:tc>
      </w:tr>
      <w:tr w:rsidR="000274A3" w:rsidRPr="00BE5CB6" w14:paraId="4FE44B73" w14:textId="77777777" w:rsidTr="003247BF">
        <w:trPr>
          <w:trHeight w:val="315"/>
        </w:trPr>
        <w:tc>
          <w:tcPr>
            <w:tcW w:w="3242"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4622A46F" w14:textId="77777777" w:rsidR="000274A3" w:rsidRPr="00BE5CB6" w:rsidRDefault="000274A3" w:rsidP="006D1E3A">
            <w:pPr>
              <w:pStyle w:val="paragraph"/>
              <w:spacing w:before="0" w:beforeAutospacing="0" w:after="0" w:afterAutospacing="0"/>
              <w:jc w:val="center"/>
              <w:rPr>
                <w:sz w:val="22"/>
                <w:szCs w:val="22"/>
              </w:rPr>
            </w:pPr>
            <w:r w:rsidRPr="00BE5CB6">
              <w:rPr>
                <w:sz w:val="22"/>
                <w:szCs w:val="22"/>
              </w:rPr>
              <w:t>KOPĀ:</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A0B023A" w14:textId="09D5E565" w:rsidR="000274A3" w:rsidRPr="00BE5CB6" w:rsidRDefault="000274A3" w:rsidP="0000003A">
            <w:pPr>
              <w:pStyle w:val="paragraph"/>
              <w:spacing w:before="0" w:beforeAutospacing="0" w:after="0" w:afterAutospacing="0"/>
              <w:jc w:val="center"/>
              <w:rPr>
                <w:sz w:val="22"/>
                <w:szCs w:val="22"/>
              </w:rPr>
            </w:pPr>
            <w:r w:rsidRPr="00BE5CB6">
              <w:rPr>
                <w:sz w:val="22"/>
                <w:szCs w:val="22"/>
              </w:rPr>
              <w:t>2</w:t>
            </w:r>
            <w:r w:rsidR="00DC4B9B">
              <w:rPr>
                <w:sz w:val="22"/>
                <w:szCs w:val="22"/>
              </w:rPr>
              <w:t xml:space="preserve"> </w:t>
            </w:r>
            <w:r w:rsidRPr="00BE5CB6">
              <w:rPr>
                <w:sz w:val="22"/>
                <w:szCs w:val="22"/>
              </w:rPr>
              <w:t>396</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55A05030" w14:textId="79323951" w:rsidR="000274A3" w:rsidRPr="00BE5CB6" w:rsidRDefault="000274A3" w:rsidP="0000003A">
            <w:pPr>
              <w:pStyle w:val="paragraph"/>
              <w:spacing w:before="0" w:beforeAutospacing="0" w:after="0" w:afterAutospacing="0"/>
              <w:jc w:val="center"/>
              <w:rPr>
                <w:sz w:val="22"/>
                <w:szCs w:val="22"/>
              </w:rPr>
            </w:pPr>
            <w:r w:rsidRPr="00BE5CB6">
              <w:rPr>
                <w:sz w:val="22"/>
                <w:szCs w:val="22"/>
              </w:rPr>
              <w:t>258</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023116B6" w14:textId="6DCDFD6D" w:rsidR="000274A3" w:rsidRPr="00BE5CB6" w:rsidRDefault="000274A3" w:rsidP="0000003A">
            <w:pPr>
              <w:pStyle w:val="paragraph"/>
              <w:spacing w:before="0" w:beforeAutospacing="0" w:after="0" w:afterAutospacing="0"/>
              <w:jc w:val="center"/>
              <w:rPr>
                <w:sz w:val="22"/>
                <w:szCs w:val="22"/>
              </w:rPr>
            </w:pPr>
            <w:r w:rsidRPr="00BE5CB6">
              <w:rPr>
                <w:sz w:val="22"/>
                <w:szCs w:val="22"/>
              </w:rPr>
              <w:t>1</w:t>
            </w:r>
            <w:r w:rsidR="00DC4B9B">
              <w:rPr>
                <w:sz w:val="22"/>
                <w:szCs w:val="22"/>
              </w:rPr>
              <w:t xml:space="preserve"> </w:t>
            </w:r>
            <w:r w:rsidRPr="00BE5CB6">
              <w:rPr>
                <w:sz w:val="22"/>
                <w:szCs w:val="22"/>
              </w:rPr>
              <w:t>581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3040EC5B"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251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5B8274B"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306</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tcPr>
          <w:p w14:paraId="44C8369F" w14:textId="77777777" w:rsidR="000274A3" w:rsidRPr="00BE5CB6" w:rsidRDefault="000274A3" w:rsidP="0000003A">
            <w:pPr>
              <w:pStyle w:val="paragraph"/>
              <w:spacing w:before="0" w:beforeAutospacing="0" w:after="0" w:afterAutospacing="0"/>
              <w:jc w:val="center"/>
              <w:rPr>
                <w:sz w:val="22"/>
                <w:szCs w:val="22"/>
              </w:rPr>
            </w:pPr>
            <w:r w:rsidRPr="00BE5CB6">
              <w:rPr>
                <w:sz w:val="22"/>
                <w:szCs w:val="22"/>
              </w:rPr>
              <w:t>9</w:t>
            </w:r>
          </w:p>
        </w:tc>
      </w:tr>
    </w:tbl>
    <w:p w14:paraId="042F64E1" w14:textId="77777777" w:rsidR="00C70A6B" w:rsidRPr="00BE5CB6" w:rsidRDefault="00C70A6B" w:rsidP="00466C48">
      <w:pPr>
        <w:pStyle w:val="paragraph"/>
        <w:spacing w:before="0" w:beforeAutospacing="0" w:after="0" w:afterAutospacing="0"/>
      </w:pPr>
    </w:p>
    <w:p w14:paraId="293DC702" w14:textId="4F9D17D5" w:rsidR="00C70A6B" w:rsidRPr="00BE5CB6" w:rsidRDefault="00DC4B9B" w:rsidP="00466C48">
      <w:pPr>
        <w:pStyle w:val="paragraph"/>
        <w:spacing w:before="0" w:beforeAutospacing="0" w:after="0" w:afterAutospacing="0"/>
      </w:pPr>
      <w:r>
        <w:t>DAP</w:t>
      </w:r>
      <w:r w:rsidR="00C70A6B" w:rsidRPr="00BE5CB6">
        <w:t xml:space="preserve"> sniedz arī </w:t>
      </w:r>
      <w:proofErr w:type="spellStart"/>
      <w:r w:rsidR="00C70A6B" w:rsidRPr="00BE5CB6">
        <w:t>starpiestāžu</w:t>
      </w:r>
      <w:proofErr w:type="spellEnd"/>
      <w:r w:rsidR="00C70A6B" w:rsidRPr="00BE5CB6">
        <w:t xml:space="preserve"> pakalpojumus</w:t>
      </w:r>
      <w:r w:rsidR="00C70A6B" w:rsidRPr="00BE5CB6">
        <w:rPr>
          <w:b/>
          <w:bCs/>
        </w:rPr>
        <w:t xml:space="preserve"> </w:t>
      </w:r>
      <w:r w:rsidR="00C70A6B" w:rsidRPr="00BE5CB6">
        <w:t xml:space="preserve">– nosacījumus, atzinumus, informāciju citām valsts pārvaldes iestādēm un pašvaldībām. Nosacījumi un atzinumi tiek sniegti, lai </w:t>
      </w:r>
      <w:r w:rsidR="00C70A6B" w:rsidRPr="00BE5CB6">
        <w:lastRenderedPageBreak/>
        <w:t>nodrošinātu šo iestāžu funkciju vai uzdevumu izpildi – lēmumu pieņemšanu un administratīvo aktu izdošanu iestāžu savstarpējās sadarbības ietvaros, piemēram:</w:t>
      </w:r>
    </w:p>
    <w:p w14:paraId="42086534" w14:textId="77777777" w:rsidR="00C70A6B" w:rsidRPr="00BE5CB6" w:rsidRDefault="00C70A6B" w:rsidP="00A9293E">
      <w:pPr>
        <w:pStyle w:val="Sarakstarindkopa"/>
        <w:numPr>
          <w:ilvl w:val="0"/>
          <w:numId w:val="88"/>
        </w:numPr>
      </w:pPr>
      <w:r w:rsidRPr="00BE5CB6">
        <w:t xml:space="preserve">atzinumus Valsts vides dienestam ietekmes uz vidi sākotnējā </w:t>
      </w:r>
      <w:proofErr w:type="spellStart"/>
      <w:r w:rsidRPr="00BE5CB6">
        <w:t>izvērtējuma</w:t>
      </w:r>
      <w:proofErr w:type="spellEnd"/>
      <w:r w:rsidRPr="00BE5CB6">
        <w:t xml:space="preserve"> veikšanai un tehnisko noteikumu izsniegšanai;</w:t>
      </w:r>
    </w:p>
    <w:p w14:paraId="571F4EAF" w14:textId="77777777" w:rsidR="00C70A6B" w:rsidRPr="00BE5CB6" w:rsidRDefault="00C70A6B" w:rsidP="00A9293E">
      <w:pPr>
        <w:pStyle w:val="Sarakstarindkopa"/>
        <w:numPr>
          <w:ilvl w:val="0"/>
          <w:numId w:val="88"/>
        </w:numPr>
      </w:pPr>
      <w:r w:rsidRPr="00BE5CB6">
        <w:t>atzinumus Valsts meža dienestam par koku ciršanu mežā;</w:t>
      </w:r>
    </w:p>
    <w:p w14:paraId="671A84C3" w14:textId="4BDB2C6E" w:rsidR="00C70A6B" w:rsidRPr="00BE5CB6" w:rsidRDefault="00C70A6B" w:rsidP="00A9293E">
      <w:pPr>
        <w:pStyle w:val="Sarakstarindkopa"/>
        <w:numPr>
          <w:ilvl w:val="0"/>
          <w:numId w:val="88"/>
        </w:numPr>
      </w:pPr>
      <w:r w:rsidRPr="00BE5CB6">
        <w:t xml:space="preserve">atzinumus Vides pārraudzības valsts birojam  par darbību stratēģiskajiem ietekmes uz vidi novērtējumiem un ietekmes uz </w:t>
      </w:r>
      <w:proofErr w:type="spellStart"/>
      <w:r w:rsidR="000460F1" w:rsidRPr="00BE5CB6">
        <w:rPr>
          <w:i/>
          <w:iCs/>
        </w:rPr>
        <w:t>Natura</w:t>
      </w:r>
      <w:proofErr w:type="spellEnd"/>
      <w:r w:rsidR="000460F1" w:rsidRPr="00BE5CB6">
        <w:rPr>
          <w:i/>
          <w:iCs/>
        </w:rPr>
        <w:t xml:space="preserve"> 2000 </w:t>
      </w:r>
      <w:r w:rsidRPr="00BE5CB6">
        <w:t>novērtējuma ziņojumiem;</w:t>
      </w:r>
    </w:p>
    <w:p w14:paraId="7F6409F9" w14:textId="77777777" w:rsidR="00C70A6B" w:rsidRPr="00BE5CB6" w:rsidRDefault="00C70A6B" w:rsidP="00A9293E">
      <w:pPr>
        <w:pStyle w:val="Sarakstarindkopa"/>
        <w:numPr>
          <w:ilvl w:val="0"/>
          <w:numId w:val="88"/>
        </w:numPr>
      </w:pPr>
      <w:r w:rsidRPr="00BE5CB6">
        <w:t>atzinumus pašvaldībām par koku ciršanu ārpus meža;</w:t>
      </w:r>
    </w:p>
    <w:p w14:paraId="3BDF8D31" w14:textId="77777777" w:rsidR="00C70A6B" w:rsidRPr="00BE5CB6" w:rsidRDefault="00C70A6B" w:rsidP="00A9293E">
      <w:pPr>
        <w:pStyle w:val="Sarakstarindkopa"/>
        <w:numPr>
          <w:ilvl w:val="0"/>
          <w:numId w:val="88"/>
        </w:numPr>
      </w:pPr>
      <w:r w:rsidRPr="00BE5CB6">
        <w:t>nosacījumus, atzinumus un informāciju pašvaldībām vietējā līmeņa teritorijas attīstības plānošanas dokumentu izstrādei;</w:t>
      </w:r>
    </w:p>
    <w:p w14:paraId="0A3874D5" w14:textId="77777777" w:rsidR="00C70A6B" w:rsidRPr="00BE5CB6" w:rsidRDefault="00C70A6B" w:rsidP="00A9293E">
      <w:pPr>
        <w:pStyle w:val="Sarakstarindkopa"/>
        <w:numPr>
          <w:ilvl w:val="0"/>
          <w:numId w:val="88"/>
        </w:numPr>
      </w:pPr>
      <w:r w:rsidRPr="00BE5CB6">
        <w:t>atzinumus pašvaldībām par teritoriju plānojumu un to vides pārskatu stratēģiskajiem ietekmes uz vidi novērtējumiem;</w:t>
      </w:r>
    </w:p>
    <w:p w14:paraId="32E6D5AA" w14:textId="77777777" w:rsidR="00C70A6B" w:rsidRPr="00BE5CB6" w:rsidRDefault="00C70A6B" w:rsidP="00A9293E">
      <w:pPr>
        <w:pStyle w:val="Sarakstarindkopa"/>
        <w:numPr>
          <w:ilvl w:val="0"/>
          <w:numId w:val="88"/>
        </w:numPr>
      </w:pPr>
      <w:r w:rsidRPr="00BE5CB6">
        <w:t>atzinumus zemesgrāmatai par valsts pirmpirkuma tiesību izmantošanu uz zemi aizsargājamās teritorijās.</w:t>
      </w:r>
    </w:p>
    <w:p w14:paraId="08990211" w14:textId="77777777" w:rsidR="00A9293E" w:rsidRPr="00BE5CB6" w:rsidRDefault="00A9293E" w:rsidP="00466C48">
      <w:pPr>
        <w:pStyle w:val="paragraph"/>
        <w:spacing w:before="0" w:beforeAutospacing="0" w:after="0" w:afterAutospacing="0"/>
      </w:pPr>
    </w:p>
    <w:p w14:paraId="5C9F9CC5" w14:textId="4CC8EB03" w:rsidR="00C70A6B" w:rsidRPr="00BE5CB6" w:rsidRDefault="00C70A6B" w:rsidP="00F4120A">
      <w:pPr>
        <w:pStyle w:val="paragraph"/>
        <w:spacing w:before="0" w:beforeAutospacing="0" w:after="240" w:afterAutospacing="0"/>
      </w:pPr>
      <w:r w:rsidRPr="00BE5CB6">
        <w:t xml:space="preserve">Sniedzot nosacījumus un atzinumus, </w:t>
      </w:r>
      <w:r w:rsidR="008E2796">
        <w:t>DAP</w:t>
      </w:r>
      <w:r w:rsidRPr="00BE5CB6">
        <w:t xml:space="preserve"> izvērtē paredzēto darbību vai plānošanas dokumentu atbilstību dabas aizsardzību regulējošiem normatīvajiem aktiem.</w:t>
      </w:r>
    </w:p>
    <w:p w14:paraId="724E0C60" w14:textId="2771E498" w:rsidR="00C70A6B" w:rsidRPr="00BE5CB6" w:rsidRDefault="00C70A6B" w:rsidP="00F4120A">
      <w:pPr>
        <w:pStyle w:val="Virsraksts2"/>
        <w:spacing w:before="0" w:after="240"/>
        <w:rPr>
          <w:rFonts w:ascii="Times New Roman" w:hAnsi="Times New Roman" w:cs="Times New Roman"/>
        </w:rPr>
      </w:pPr>
      <w:bookmarkStart w:id="28" w:name="_Toc139527207"/>
      <w:bookmarkStart w:id="29" w:name="_Toc172894250"/>
      <w:r w:rsidRPr="00BE5CB6">
        <w:rPr>
          <w:rFonts w:ascii="Times New Roman" w:hAnsi="Times New Roman" w:cs="Times New Roman"/>
        </w:rPr>
        <w:t>2.7</w:t>
      </w:r>
      <w:r w:rsidR="000E7BA5" w:rsidRPr="00BE5CB6">
        <w:rPr>
          <w:rFonts w:ascii="Times New Roman" w:hAnsi="Times New Roman" w:cs="Times New Roman"/>
        </w:rPr>
        <w:t>.</w:t>
      </w:r>
      <w:r w:rsidRPr="00BE5CB6">
        <w:rPr>
          <w:rFonts w:ascii="Times New Roman" w:hAnsi="Times New Roman" w:cs="Times New Roman"/>
        </w:rPr>
        <w:t xml:space="preserve"> Dabas aizsardzības pārvaldes darbības stratēģijas ieviešanas novērtējums</w:t>
      </w:r>
      <w:bookmarkEnd w:id="28"/>
      <w:bookmarkEnd w:id="29"/>
      <w:r w:rsidRPr="00BE5CB6">
        <w:rPr>
          <w:rFonts w:ascii="Times New Roman" w:hAnsi="Times New Roman" w:cs="Times New Roman"/>
        </w:rPr>
        <w:t>  </w:t>
      </w:r>
    </w:p>
    <w:p w14:paraId="373DC4C6" w14:textId="706431A4" w:rsidR="00C70A6B" w:rsidRPr="00BE5CB6" w:rsidRDefault="007C0349" w:rsidP="000E7BA5">
      <w:r>
        <w:t>DAP</w:t>
      </w:r>
      <w:r w:rsidR="00C70A6B" w:rsidRPr="00BE5CB6">
        <w:t xml:space="preserve"> darbības stratēģijas 2021.-2022. gadam darbības termiņš pagarināts līdz 2023. gada beigām, lai pabeigtu stratēģijā noteikto uzdevumu īstenošanu. Stratēģijas ieviešanas novērtējums sniegts 7. tabulā.  </w:t>
      </w:r>
    </w:p>
    <w:p w14:paraId="1BD8E85D" w14:textId="77777777" w:rsidR="00DE2432" w:rsidRPr="00BE5CB6" w:rsidRDefault="00DE2432" w:rsidP="000E7BA5"/>
    <w:p w14:paraId="52701EB9" w14:textId="38D1D727" w:rsidR="00C70A6B" w:rsidRPr="00BE5CB6" w:rsidRDefault="00C70A6B" w:rsidP="000E7BA5">
      <w:r w:rsidRPr="00BE5CB6">
        <w:t>7. tabula</w:t>
      </w:r>
      <w:r w:rsidR="00F4120A" w:rsidRPr="00BE5CB6">
        <w:t xml:space="preserve">. </w:t>
      </w:r>
      <w:r w:rsidR="007C0349">
        <w:t>DAP</w:t>
      </w:r>
      <w:r w:rsidRPr="00BE5CB6">
        <w:t xml:space="preserve"> darbības stratēģijā iekļauto rezultatīvo rādītāju snieguma analīze </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3990"/>
        <w:gridCol w:w="5085"/>
      </w:tblGrid>
      <w:tr w:rsidR="00C70A6B" w:rsidRPr="00BE5CB6" w14:paraId="6BCBE20A" w14:textId="77777777" w:rsidTr="00EC38BC">
        <w:trPr>
          <w:trHeight w:val="300"/>
          <w:tblHeader/>
        </w:trPr>
        <w:tc>
          <w:tcPr>
            <w:tcW w:w="765" w:type="dxa"/>
            <w:shd w:val="clear" w:color="auto" w:fill="E2EFD9" w:themeFill="accent6" w:themeFillTint="33"/>
            <w:vAlign w:val="center"/>
          </w:tcPr>
          <w:p w14:paraId="3257899B" w14:textId="7DAE2332" w:rsidR="00C70A6B" w:rsidRPr="00BE5CB6" w:rsidRDefault="00C70A6B" w:rsidP="001430E8">
            <w:pPr>
              <w:ind w:left="314" w:hanging="426"/>
              <w:jc w:val="center"/>
              <w:rPr>
                <w:b/>
                <w:bCs/>
                <w:sz w:val="16"/>
                <w:szCs w:val="16"/>
              </w:rPr>
            </w:pPr>
            <w:r w:rsidRPr="00BE5CB6">
              <w:rPr>
                <w:b/>
                <w:bCs/>
                <w:sz w:val="16"/>
                <w:szCs w:val="16"/>
              </w:rPr>
              <w:t>N</w:t>
            </w:r>
            <w:r w:rsidR="001430E8" w:rsidRPr="00BE5CB6">
              <w:rPr>
                <w:b/>
                <w:bCs/>
                <w:sz w:val="16"/>
                <w:szCs w:val="16"/>
              </w:rPr>
              <w:t>r</w:t>
            </w:r>
            <w:r w:rsidRPr="00BE5CB6">
              <w:rPr>
                <w:b/>
                <w:bCs/>
                <w:sz w:val="16"/>
                <w:szCs w:val="16"/>
              </w:rPr>
              <w:t>.</w:t>
            </w:r>
          </w:p>
          <w:p w14:paraId="6346D673" w14:textId="77777777" w:rsidR="00C70A6B" w:rsidRPr="00BE5CB6" w:rsidRDefault="00C70A6B" w:rsidP="001430E8">
            <w:pPr>
              <w:ind w:left="314" w:hanging="426"/>
              <w:jc w:val="center"/>
              <w:rPr>
                <w:b/>
                <w:bCs/>
                <w:sz w:val="16"/>
                <w:szCs w:val="16"/>
              </w:rPr>
            </w:pPr>
            <w:r w:rsidRPr="00BE5CB6">
              <w:rPr>
                <w:b/>
                <w:bCs/>
                <w:sz w:val="16"/>
                <w:szCs w:val="16"/>
              </w:rPr>
              <w:t>p.k.</w:t>
            </w:r>
          </w:p>
        </w:tc>
        <w:tc>
          <w:tcPr>
            <w:tcW w:w="3990" w:type="dxa"/>
            <w:shd w:val="clear" w:color="auto" w:fill="E2EFD9" w:themeFill="accent6" w:themeFillTint="33"/>
            <w:vAlign w:val="center"/>
          </w:tcPr>
          <w:p w14:paraId="2F9DDD22" w14:textId="77777777" w:rsidR="00C70A6B" w:rsidRPr="00BE5CB6" w:rsidRDefault="00C70A6B" w:rsidP="00EC67EB">
            <w:pPr>
              <w:jc w:val="center"/>
              <w:rPr>
                <w:b/>
                <w:bCs/>
                <w:sz w:val="16"/>
                <w:szCs w:val="16"/>
              </w:rPr>
            </w:pPr>
            <w:r w:rsidRPr="00BE5CB6">
              <w:rPr>
                <w:b/>
                <w:bCs/>
                <w:sz w:val="16"/>
                <w:szCs w:val="16"/>
              </w:rPr>
              <w:t>Darbības stratēģijā iekļautie rezultatīvie rādītāji</w:t>
            </w:r>
          </w:p>
        </w:tc>
        <w:tc>
          <w:tcPr>
            <w:tcW w:w="5085" w:type="dxa"/>
            <w:shd w:val="clear" w:color="auto" w:fill="E2EFD9" w:themeFill="accent6" w:themeFillTint="33"/>
            <w:vAlign w:val="center"/>
          </w:tcPr>
          <w:p w14:paraId="563935A5" w14:textId="77777777" w:rsidR="00C70A6B" w:rsidRPr="00BE5CB6" w:rsidRDefault="00C70A6B" w:rsidP="00EC67EB">
            <w:pPr>
              <w:jc w:val="center"/>
              <w:rPr>
                <w:b/>
                <w:bCs/>
                <w:sz w:val="16"/>
                <w:szCs w:val="16"/>
              </w:rPr>
            </w:pPr>
            <w:r w:rsidRPr="00BE5CB6">
              <w:rPr>
                <w:b/>
                <w:bCs/>
                <w:sz w:val="16"/>
                <w:szCs w:val="16"/>
              </w:rPr>
              <w:t>Snieguma analīze</w:t>
            </w:r>
          </w:p>
        </w:tc>
      </w:tr>
      <w:tr w:rsidR="00C70A6B" w:rsidRPr="00BE5CB6" w14:paraId="328F2C1C" w14:textId="77777777" w:rsidTr="00EC38BC">
        <w:trPr>
          <w:trHeight w:val="300"/>
        </w:trPr>
        <w:tc>
          <w:tcPr>
            <w:tcW w:w="765" w:type="dxa"/>
          </w:tcPr>
          <w:p w14:paraId="07AB9771" w14:textId="4737474F" w:rsidR="00C70A6B" w:rsidRPr="00BE5CB6" w:rsidRDefault="00C70A6B" w:rsidP="008B1C94">
            <w:pPr>
              <w:pStyle w:val="Sarakstarindkopa"/>
              <w:numPr>
                <w:ilvl w:val="0"/>
                <w:numId w:val="104"/>
              </w:numPr>
              <w:tabs>
                <w:tab w:val="left" w:pos="360"/>
              </w:tabs>
              <w:jc w:val="center"/>
            </w:pPr>
          </w:p>
        </w:tc>
        <w:tc>
          <w:tcPr>
            <w:tcW w:w="3990" w:type="dxa"/>
          </w:tcPr>
          <w:p w14:paraId="5CDD7CA0" w14:textId="77777777" w:rsidR="00C70A6B" w:rsidRPr="00BE5CB6" w:rsidRDefault="00C70A6B" w:rsidP="00EC67EB">
            <w:r w:rsidRPr="00BE5CB6">
              <w:rPr>
                <w:rFonts w:eastAsia="Calibri"/>
                <w:i/>
                <w:iCs/>
              </w:rPr>
              <w:t xml:space="preserve">2.1. darbības virziena  3.4. rezultatīvais rādītājs  </w:t>
            </w:r>
          </w:p>
          <w:p w14:paraId="3802F744" w14:textId="7F8AEF63" w:rsidR="00C70A6B" w:rsidRPr="00BE5CB6" w:rsidRDefault="00C70A6B" w:rsidP="00EC67EB">
            <w:r w:rsidRPr="00BE5CB6">
              <w:rPr>
                <w:rFonts w:eastAsia="Calibri"/>
              </w:rPr>
              <w:t xml:space="preserve">Uzsākta </w:t>
            </w:r>
            <w:r w:rsidR="007C0349">
              <w:rPr>
                <w:rFonts w:eastAsia="Calibri"/>
              </w:rPr>
              <w:t>piecu</w:t>
            </w:r>
            <w:r w:rsidRPr="00BE5CB6">
              <w:rPr>
                <w:rFonts w:eastAsia="Calibri"/>
              </w:rPr>
              <w:t xml:space="preserve"> jaunu ĪADT dabas aizsardzības plānu izstrāde, skaits gadā </w:t>
            </w:r>
            <w:r w:rsidRPr="00BE5CB6">
              <w:rPr>
                <w:rFonts w:eastAsia="Calibri"/>
                <w:i/>
                <w:iCs/>
              </w:rPr>
              <w:t xml:space="preserve"> </w:t>
            </w:r>
          </w:p>
        </w:tc>
        <w:tc>
          <w:tcPr>
            <w:tcW w:w="5085" w:type="dxa"/>
          </w:tcPr>
          <w:p w14:paraId="64D4D02E" w14:textId="663B9464" w:rsidR="00C70A6B" w:rsidRPr="00BE5CB6" w:rsidRDefault="00C70A6B" w:rsidP="00EC67EB">
            <w:pPr>
              <w:ind w:left="-57" w:right="-57"/>
              <w:rPr>
                <w:color w:val="000000" w:themeColor="text1"/>
              </w:rPr>
            </w:pPr>
            <w:r w:rsidRPr="00BE5CB6">
              <w:t xml:space="preserve">Izstrādāti un iesniegti VARAM apstiprināšanai </w:t>
            </w:r>
            <w:r w:rsidR="007C0349">
              <w:t>seši</w:t>
            </w:r>
            <w:r w:rsidRPr="00BE5CB6">
              <w:t xml:space="preserve"> ĪADT dabas </w:t>
            </w:r>
            <w:r w:rsidRPr="00BE5CB6">
              <w:rPr>
                <w:color w:val="000000" w:themeColor="text1"/>
              </w:rPr>
              <w:t>aizsardzības plāni (</w:t>
            </w:r>
            <w:r w:rsidR="005923EE">
              <w:rPr>
                <w:color w:val="000000" w:themeColor="text1"/>
              </w:rPr>
              <w:t>dabas liegumam</w:t>
            </w:r>
            <w:r w:rsidRPr="00BE5CB6">
              <w:rPr>
                <w:color w:val="000000" w:themeColor="text1"/>
              </w:rPr>
              <w:t xml:space="preserve"> “Tosmare”, Gaujas Nacionāl</w:t>
            </w:r>
            <w:r w:rsidR="005923EE">
              <w:rPr>
                <w:color w:val="000000" w:themeColor="text1"/>
              </w:rPr>
              <w:t>ajam</w:t>
            </w:r>
            <w:r w:rsidRPr="00BE5CB6">
              <w:rPr>
                <w:color w:val="000000" w:themeColor="text1"/>
              </w:rPr>
              <w:t xml:space="preserve"> park</w:t>
            </w:r>
            <w:r w:rsidR="005923EE">
              <w:rPr>
                <w:color w:val="000000" w:themeColor="text1"/>
              </w:rPr>
              <w:t>am</w:t>
            </w:r>
            <w:r w:rsidRPr="00BE5CB6">
              <w:rPr>
                <w:color w:val="000000" w:themeColor="text1"/>
              </w:rPr>
              <w:t xml:space="preserve">, </w:t>
            </w:r>
            <w:r w:rsidR="005923EE">
              <w:rPr>
                <w:color w:val="000000" w:themeColor="text1"/>
              </w:rPr>
              <w:t>dabas parkam</w:t>
            </w:r>
            <w:r w:rsidRPr="00BE5CB6">
              <w:rPr>
                <w:color w:val="000000" w:themeColor="text1"/>
              </w:rPr>
              <w:t xml:space="preserve"> </w:t>
            </w:r>
            <w:r w:rsidR="005923EE">
              <w:rPr>
                <w:color w:val="000000" w:themeColor="text1"/>
              </w:rPr>
              <w:t>“</w:t>
            </w:r>
            <w:r w:rsidRPr="00BE5CB6">
              <w:rPr>
                <w:color w:val="000000" w:themeColor="text1"/>
              </w:rPr>
              <w:t>Laukezers</w:t>
            </w:r>
            <w:r w:rsidR="005923EE">
              <w:rPr>
                <w:color w:val="000000" w:themeColor="text1"/>
              </w:rPr>
              <w:t>”</w:t>
            </w:r>
            <w:r w:rsidRPr="00BE5CB6">
              <w:rPr>
                <w:color w:val="000000" w:themeColor="text1"/>
              </w:rPr>
              <w:t>, Ķemeru Nacionāl</w:t>
            </w:r>
            <w:r w:rsidR="005923EE">
              <w:rPr>
                <w:color w:val="000000" w:themeColor="text1"/>
              </w:rPr>
              <w:t>ajam</w:t>
            </w:r>
            <w:r w:rsidRPr="00BE5CB6">
              <w:rPr>
                <w:color w:val="000000" w:themeColor="text1"/>
              </w:rPr>
              <w:t xml:space="preserve"> park</w:t>
            </w:r>
            <w:r w:rsidR="005923EE">
              <w:rPr>
                <w:color w:val="000000" w:themeColor="text1"/>
              </w:rPr>
              <w:t>am</w:t>
            </w:r>
            <w:r w:rsidRPr="00BE5CB6">
              <w:rPr>
                <w:color w:val="000000" w:themeColor="text1"/>
              </w:rPr>
              <w:t xml:space="preserve">, </w:t>
            </w:r>
            <w:r w:rsidR="005923EE">
              <w:rPr>
                <w:color w:val="000000" w:themeColor="text1"/>
              </w:rPr>
              <w:t>dabas liegumam</w:t>
            </w:r>
            <w:r w:rsidRPr="00BE5CB6">
              <w:rPr>
                <w:color w:val="000000" w:themeColor="text1"/>
              </w:rPr>
              <w:t xml:space="preserve"> </w:t>
            </w:r>
            <w:r w:rsidR="005923EE">
              <w:rPr>
                <w:color w:val="000000" w:themeColor="text1"/>
              </w:rPr>
              <w:t>“</w:t>
            </w:r>
            <w:r w:rsidRPr="00BE5CB6">
              <w:rPr>
                <w:color w:val="000000" w:themeColor="text1"/>
              </w:rPr>
              <w:t>Lubāna mitrājs</w:t>
            </w:r>
            <w:r w:rsidR="005923EE">
              <w:rPr>
                <w:color w:val="000000" w:themeColor="text1"/>
              </w:rPr>
              <w:t>”</w:t>
            </w:r>
            <w:r w:rsidRPr="00BE5CB6">
              <w:rPr>
                <w:color w:val="000000" w:themeColor="text1"/>
              </w:rPr>
              <w:t xml:space="preserve">, AAA </w:t>
            </w:r>
            <w:r w:rsidR="005923EE">
              <w:rPr>
                <w:color w:val="000000" w:themeColor="text1"/>
              </w:rPr>
              <w:t>“</w:t>
            </w:r>
            <w:r w:rsidRPr="00BE5CB6">
              <w:rPr>
                <w:color w:val="000000" w:themeColor="text1"/>
              </w:rPr>
              <w:t>Augšdaugava</w:t>
            </w:r>
            <w:r w:rsidR="005923EE">
              <w:rPr>
                <w:color w:val="000000" w:themeColor="text1"/>
              </w:rPr>
              <w:t>”</w:t>
            </w:r>
            <w:r w:rsidRPr="00BE5CB6">
              <w:rPr>
                <w:color w:val="000000" w:themeColor="text1"/>
              </w:rPr>
              <w:t xml:space="preserve">). </w:t>
            </w:r>
          </w:p>
          <w:p w14:paraId="534364CE" w14:textId="77777777" w:rsidR="00C70A6B" w:rsidRPr="00BE5CB6" w:rsidRDefault="00C70A6B" w:rsidP="00EC67EB"/>
          <w:p w14:paraId="5B7F027C" w14:textId="67CCE7F5" w:rsidR="00C70A6B" w:rsidRPr="00BE5CB6" w:rsidRDefault="00C70A6B" w:rsidP="00EC67EB">
            <w:pPr>
              <w:rPr>
                <w:rFonts w:eastAsia="Calibri"/>
              </w:rPr>
            </w:pPr>
            <w:r w:rsidRPr="00BE5CB6">
              <w:rPr>
                <w:rFonts w:eastAsia="Calibri"/>
              </w:rPr>
              <w:t>Saņemot Latvijas Vides aizsardzības fonda finansējumu, pieteikta un uzsākta septiņu jaunu dabas aizsardzības plānu izstrāde (dabas park</w:t>
            </w:r>
            <w:r w:rsidR="005923EE">
              <w:rPr>
                <w:rFonts w:eastAsia="Calibri"/>
              </w:rPr>
              <w:t xml:space="preserve">am </w:t>
            </w:r>
            <w:r w:rsidRPr="00BE5CB6">
              <w:rPr>
                <w:rFonts w:eastAsia="Calibri"/>
              </w:rPr>
              <w:t>“Pape</w:t>
            </w:r>
            <w:r w:rsidR="005923EE">
              <w:rPr>
                <w:rFonts w:eastAsia="Calibri"/>
              </w:rPr>
              <w:t>”</w:t>
            </w:r>
            <w:r w:rsidRPr="00BE5CB6">
              <w:rPr>
                <w:rFonts w:eastAsia="Calibri"/>
              </w:rPr>
              <w:t>, dabas liegum</w:t>
            </w:r>
            <w:r w:rsidR="005923EE">
              <w:rPr>
                <w:rFonts w:eastAsia="Calibri"/>
              </w:rPr>
              <w:t>am</w:t>
            </w:r>
            <w:r w:rsidRPr="00BE5CB6">
              <w:rPr>
                <w:rFonts w:eastAsia="Calibri"/>
              </w:rPr>
              <w:t xml:space="preserve"> “Burtnieka pļavas</w:t>
            </w:r>
            <w:r w:rsidR="005923EE">
              <w:rPr>
                <w:rFonts w:eastAsia="Calibri"/>
              </w:rPr>
              <w:t xml:space="preserve">” un </w:t>
            </w:r>
            <w:r w:rsidRPr="00BE5CB6">
              <w:rPr>
                <w:rFonts w:eastAsia="Calibri"/>
              </w:rPr>
              <w:t>“Liepājas ezers”, dabas park</w:t>
            </w:r>
            <w:r w:rsidR="005923EE">
              <w:rPr>
                <w:rFonts w:eastAsia="Calibri"/>
              </w:rPr>
              <w:t>am</w:t>
            </w:r>
            <w:r w:rsidRPr="00BE5CB6">
              <w:rPr>
                <w:rFonts w:eastAsia="Calibri"/>
              </w:rPr>
              <w:t xml:space="preserve"> “Cirīša ezers</w:t>
            </w:r>
            <w:r w:rsidR="005923EE">
              <w:rPr>
                <w:rFonts w:eastAsia="Calibri"/>
              </w:rPr>
              <w:t>”</w:t>
            </w:r>
            <w:r w:rsidRPr="00BE5CB6">
              <w:rPr>
                <w:rFonts w:eastAsia="Calibri"/>
              </w:rPr>
              <w:t>,  dabas liegum</w:t>
            </w:r>
            <w:r w:rsidR="005923EE">
              <w:rPr>
                <w:rFonts w:eastAsia="Calibri"/>
              </w:rPr>
              <w:t>am</w:t>
            </w:r>
            <w:r w:rsidRPr="00BE5CB6">
              <w:rPr>
                <w:rFonts w:eastAsia="Calibri"/>
              </w:rPr>
              <w:t xml:space="preserve"> “</w:t>
            </w:r>
            <w:proofErr w:type="spellStart"/>
            <w:r w:rsidRPr="00BE5CB6">
              <w:rPr>
                <w:rFonts w:eastAsia="Calibri"/>
              </w:rPr>
              <w:t>Stompaku</w:t>
            </w:r>
            <w:proofErr w:type="spellEnd"/>
            <w:r w:rsidRPr="00BE5CB6">
              <w:rPr>
                <w:rFonts w:eastAsia="Calibri"/>
              </w:rPr>
              <w:t xml:space="preserve"> purvi</w:t>
            </w:r>
            <w:r w:rsidR="005923EE">
              <w:rPr>
                <w:rFonts w:eastAsia="Calibri"/>
              </w:rPr>
              <w:t>”</w:t>
            </w:r>
            <w:r w:rsidRPr="00BE5CB6">
              <w:rPr>
                <w:rFonts w:eastAsia="Calibri"/>
              </w:rPr>
              <w:t>, dabas liegum</w:t>
            </w:r>
            <w:r w:rsidR="005923EE">
              <w:rPr>
                <w:rFonts w:eastAsia="Calibri"/>
              </w:rPr>
              <w:t>am</w:t>
            </w:r>
            <w:r w:rsidRPr="00BE5CB6">
              <w:rPr>
                <w:rFonts w:eastAsia="Calibri"/>
              </w:rPr>
              <w:t xml:space="preserve"> “Lielupes palienes pļavas</w:t>
            </w:r>
            <w:r w:rsidR="005923EE">
              <w:rPr>
                <w:rFonts w:eastAsia="Calibri"/>
              </w:rPr>
              <w:t>”</w:t>
            </w:r>
            <w:r w:rsidRPr="00BE5CB6">
              <w:rPr>
                <w:rFonts w:eastAsia="Calibri"/>
              </w:rPr>
              <w:t>, dabas liegum</w:t>
            </w:r>
            <w:r w:rsidR="005923EE">
              <w:rPr>
                <w:rFonts w:eastAsia="Calibri"/>
              </w:rPr>
              <w:t>am</w:t>
            </w:r>
            <w:r w:rsidRPr="00BE5CB6">
              <w:rPr>
                <w:rFonts w:eastAsia="Calibri"/>
              </w:rPr>
              <w:t xml:space="preserve"> “Klaucānu un </w:t>
            </w:r>
            <w:proofErr w:type="spellStart"/>
            <w:r w:rsidRPr="00BE5CB6">
              <w:rPr>
                <w:rFonts w:eastAsia="Calibri"/>
              </w:rPr>
              <w:t>Priekulānu</w:t>
            </w:r>
            <w:proofErr w:type="spellEnd"/>
            <w:r w:rsidRPr="00BE5CB6">
              <w:rPr>
                <w:rFonts w:eastAsia="Calibri"/>
              </w:rPr>
              <w:t xml:space="preserve"> ezeri</w:t>
            </w:r>
            <w:r w:rsidR="005923EE">
              <w:rPr>
                <w:rFonts w:eastAsia="Calibri"/>
              </w:rPr>
              <w:t>”</w:t>
            </w:r>
            <w:r w:rsidRPr="00BE5CB6">
              <w:rPr>
                <w:rFonts w:eastAsia="Calibri"/>
              </w:rPr>
              <w:t>), ko īsteno pašvaldības, Pasaules dabas fonds un Daugavpils Universitāte</w:t>
            </w:r>
          </w:p>
        </w:tc>
      </w:tr>
      <w:tr w:rsidR="00C70A6B" w:rsidRPr="00BE5CB6" w14:paraId="6462C022" w14:textId="77777777" w:rsidTr="00EC38BC">
        <w:trPr>
          <w:trHeight w:val="300"/>
        </w:trPr>
        <w:tc>
          <w:tcPr>
            <w:tcW w:w="765" w:type="dxa"/>
          </w:tcPr>
          <w:p w14:paraId="399BF894" w14:textId="2EB77638" w:rsidR="00C70A6B" w:rsidRPr="00BE5CB6" w:rsidRDefault="00C70A6B" w:rsidP="001430E8">
            <w:pPr>
              <w:pStyle w:val="Sarakstarindkopa"/>
              <w:numPr>
                <w:ilvl w:val="0"/>
                <w:numId w:val="104"/>
              </w:numPr>
              <w:jc w:val="center"/>
            </w:pPr>
          </w:p>
        </w:tc>
        <w:tc>
          <w:tcPr>
            <w:tcW w:w="3990" w:type="dxa"/>
          </w:tcPr>
          <w:p w14:paraId="2F9C0767" w14:textId="77777777" w:rsidR="00C70A6B" w:rsidRPr="00BE5CB6" w:rsidRDefault="00C70A6B" w:rsidP="00EC67EB">
            <w:r w:rsidRPr="00BE5CB6">
              <w:rPr>
                <w:rFonts w:eastAsia="Calibri"/>
                <w:i/>
                <w:iCs/>
              </w:rPr>
              <w:t xml:space="preserve">2.2. darbības virziena 2. rezultatīvais rādītājs 3.3.2. uzdevums  </w:t>
            </w:r>
          </w:p>
          <w:p w14:paraId="0FD4D8C2" w14:textId="77777777" w:rsidR="00C70A6B" w:rsidRPr="00BE5CB6" w:rsidRDefault="00C70A6B" w:rsidP="00EC67EB">
            <w:r w:rsidRPr="00BE5CB6">
              <w:rPr>
                <w:rFonts w:eastAsia="Calibri"/>
              </w:rPr>
              <w:t xml:space="preserve">Izvērtēt pieteiktās darbības, nosakot priekšnoteikumus darbību veikšanai ĪADT, mikroliegumos, ar īpaši </w:t>
            </w:r>
            <w:r w:rsidRPr="00BE5CB6">
              <w:rPr>
                <w:rFonts w:eastAsia="Calibri"/>
              </w:rPr>
              <w:lastRenderedPageBreak/>
              <w:t xml:space="preserve">aizsargājamām sugām un biotopiem, 100 % gadā no pieteiktajām darbībām  </w:t>
            </w:r>
          </w:p>
        </w:tc>
        <w:tc>
          <w:tcPr>
            <w:tcW w:w="5085" w:type="dxa"/>
          </w:tcPr>
          <w:p w14:paraId="738C31E3" w14:textId="79CF3E8C" w:rsidR="00C70A6B" w:rsidRPr="00BE5CB6" w:rsidRDefault="00C70A6B" w:rsidP="00EC67EB">
            <w:r w:rsidRPr="00BE5CB6">
              <w:lastRenderedPageBreak/>
              <w:t>Izvērtētas pieteiktās darbības, nosakot priekšnoteikumus darbību veikšanai ĪADT, mikroliegumos, ar īpaši aizsargājamām sugām un biotopiem, 116 % pārskata periodā no pieteiktajām darbībām.</w:t>
            </w:r>
            <w:r w:rsidRPr="00BE5CB6">
              <w:rPr>
                <w:rFonts w:eastAsia="Calibri"/>
              </w:rPr>
              <w:t xml:space="preserve"> Saņemti kopā 4</w:t>
            </w:r>
            <w:r w:rsidR="005923EE">
              <w:rPr>
                <w:rFonts w:eastAsia="Calibri"/>
              </w:rPr>
              <w:t xml:space="preserve"> </w:t>
            </w:r>
            <w:r w:rsidRPr="00BE5CB6">
              <w:rPr>
                <w:rFonts w:eastAsia="Calibri"/>
              </w:rPr>
              <w:t xml:space="preserve">051 pieteikumi </w:t>
            </w:r>
          </w:p>
        </w:tc>
      </w:tr>
      <w:tr w:rsidR="00C70A6B" w:rsidRPr="00BE5CB6" w14:paraId="25335394" w14:textId="77777777" w:rsidTr="00EC38BC">
        <w:trPr>
          <w:trHeight w:val="300"/>
        </w:trPr>
        <w:tc>
          <w:tcPr>
            <w:tcW w:w="765" w:type="dxa"/>
          </w:tcPr>
          <w:p w14:paraId="3B71BD21" w14:textId="4F3F17FC" w:rsidR="00C70A6B" w:rsidRPr="00BE5CB6" w:rsidRDefault="00C70A6B" w:rsidP="001430E8">
            <w:pPr>
              <w:pStyle w:val="Sarakstarindkopa"/>
              <w:numPr>
                <w:ilvl w:val="0"/>
                <w:numId w:val="104"/>
              </w:numPr>
              <w:jc w:val="center"/>
            </w:pPr>
          </w:p>
        </w:tc>
        <w:tc>
          <w:tcPr>
            <w:tcW w:w="3990" w:type="dxa"/>
          </w:tcPr>
          <w:p w14:paraId="15718098" w14:textId="77777777" w:rsidR="00C70A6B" w:rsidRPr="00BE5CB6" w:rsidRDefault="00C70A6B" w:rsidP="00EC67EB">
            <w:r w:rsidRPr="00BE5CB6">
              <w:rPr>
                <w:rFonts w:eastAsia="Calibri"/>
                <w:i/>
                <w:iCs/>
              </w:rPr>
              <w:t>2.2. darbības virziena 1. rezultatīvais rādītājs 2.1. uzdevums</w:t>
            </w:r>
          </w:p>
          <w:p w14:paraId="3E5F0662" w14:textId="26925F3B" w:rsidR="00C70A6B" w:rsidRPr="00BE5CB6" w:rsidRDefault="00C70A6B" w:rsidP="00EC67EB">
            <w:r w:rsidRPr="00BE5CB6">
              <w:rPr>
                <w:rFonts w:eastAsia="Calibri"/>
              </w:rPr>
              <w:t xml:space="preserve">Uzraudzīt </w:t>
            </w:r>
            <w:r w:rsidR="005923EE">
              <w:rPr>
                <w:rFonts w:eastAsia="Calibri"/>
              </w:rPr>
              <w:t>trīs</w:t>
            </w:r>
            <w:r w:rsidRPr="00BE5CB6">
              <w:rPr>
                <w:rFonts w:eastAsia="Calibri"/>
              </w:rPr>
              <w:t xml:space="preserve"> sugu un biotopu aizsardzības plānu izstrādi, skaits gadā </w:t>
            </w:r>
          </w:p>
        </w:tc>
        <w:tc>
          <w:tcPr>
            <w:tcW w:w="5085" w:type="dxa"/>
          </w:tcPr>
          <w:p w14:paraId="5E84BC29" w14:textId="33E3DC92" w:rsidR="00C70A6B" w:rsidRPr="00BE5CB6" w:rsidRDefault="00C70A6B" w:rsidP="00EC67EB">
            <w:r w:rsidRPr="00BE5CB6">
              <w:t>Pārskata periodā nav uzsākta vai turpināta sugu un biotopu aizsardzības plānu izstrāde.</w:t>
            </w:r>
            <w:r w:rsidRPr="00BE5CB6">
              <w:rPr>
                <w:rFonts w:eastAsia="Calibri"/>
              </w:rPr>
              <w:t xml:space="preserve"> </w:t>
            </w:r>
            <w:r w:rsidRPr="00BE5CB6">
              <w:t>DAP nebija tādu projektu, citi arī nebija rosinājuši un uzsākuši (jebkurš var izstrādāt, DAP uzrauga)</w:t>
            </w:r>
            <w:r w:rsidRPr="00BE5CB6">
              <w:rPr>
                <w:rFonts w:eastAsia="Calibri"/>
              </w:rPr>
              <w:t xml:space="preserve"> </w:t>
            </w:r>
          </w:p>
        </w:tc>
      </w:tr>
      <w:tr w:rsidR="00C70A6B" w:rsidRPr="00BE5CB6" w14:paraId="4E6F07C1" w14:textId="77777777" w:rsidTr="00EC38BC">
        <w:trPr>
          <w:trHeight w:val="300"/>
        </w:trPr>
        <w:tc>
          <w:tcPr>
            <w:tcW w:w="765" w:type="dxa"/>
          </w:tcPr>
          <w:p w14:paraId="3D1A10B5" w14:textId="42880FFD" w:rsidR="00C70A6B" w:rsidRPr="00BE5CB6" w:rsidRDefault="00C70A6B" w:rsidP="001430E8">
            <w:pPr>
              <w:pStyle w:val="Sarakstarindkopa"/>
              <w:numPr>
                <w:ilvl w:val="0"/>
                <w:numId w:val="104"/>
              </w:numPr>
              <w:jc w:val="center"/>
            </w:pPr>
          </w:p>
        </w:tc>
        <w:tc>
          <w:tcPr>
            <w:tcW w:w="3990" w:type="dxa"/>
          </w:tcPr>
          <w:p w14:paraId="2BFFD595" w14:textId="77777777" w:rsidR="00C70A6B" w:rsidRPr="00BE5CB6" w:rsidRDefault="00C70A6B" w:rsidP="00EC67EB">
            <w:r w:rsidRPr="00BE5CB6">
              <w:rPr>
                <w:rFonts w:eastAsia="Calibri"/>
                <w:i/>
                <w:iCs/>
              </w:rPr>
              <w:t>2.1. darbības virziena 5. uzdevums</w:t>
            </w:r>
          </w:p>
          <w:p w14:paraId="10B18934" w14:textId="77777777" w:rsidR="00C70A6B" w:rsidRPr="00BE5CB6" w:rsidRDefault="00C70A6B" w:rsidP="00EC67EB">
            <w:r w:rsidRPr="00BE5CB6">
              <w:rPr>
                <w:rFonts w:eastAsia="Calibri"/>
              </w:rPr>
              <w:t xml:space="preserve">Apsaimniekot 18 007 ha VARAM valdījumā esošos pļavu, meža un purvu biotopus, skaits gadā kumulatīvi, tai skaitā: </w:t>
            </w:r>
          </w:p>
        </w:tc>
        <w:tc>
          <w:tcPr>
            <w:tcW w:w="5085" w:type="dxa"/>
          </w:tcPr>
          <w:p w14:paraId="05E93BBA" w14:textId="4791927F" w:rsidR="00C70A6B" w:rsidRPr="00BE5CB6" w:rsidRDefault="00C70A6B" w:rsidP="00EC67EB">
            <w:pPr>
              <w:tabs>
                <w:tab w:val="left" w:pos="123"/>
                <w:tab w:val="left" w:pos="4443"/>
                <w:tab w:val="left" w:pos="7683"/>
              </w:tabs>
              <w:ind w:left="-57" w:right="-57"/>
              <w:rPr>
                <w:color w:val="000000" w:themeColor="text1"/>
              </w:rPr>
            </w:pPr>
            <w:r w:rsidRPr="00BE5CB6">
              <w:rPr>
                <w:color w:val="000000" w:themeColor="text1"/>
              </w:rPr>
              <w:t>Veikta VARAM valdījumā esošo 18 521,24 ha pļavu, meža un purvu biotopu apsaimniekošana (kas sastāda 102,9</w:t>
            </w:r>
            <w:r w:rsidR="004806C7">
              <w:rPr>
                <w:color w:val="000000" w:themeColor="text1"/>
              </w:rPr>
              <w:t xml:space="preserve"> </w:t>
            </w:r>
            <w:r w:rsidRPr="00BE5CB6">
              <w:rPr>
                <w:color w:val="000000" w:themeColor="text1"/>
              </w:rPr>
              <w:t xml:space="preserve">%),  </w:t>
            </w:r>
          </w:p>
          <w:p w14:paraId="5FA50C03" w14:textId="77777777" w:rsidR="00C70A6B" w:rsidRPr="00BE5CB6" w:rsidRDefault="00C70A6B" w:rsidP="00EC67EB">
            <w:pPr>
              <w:rPr>
                <w:rFonts w:eastAsia="Calibri"/>
              </w:rPr>
            </w:pPr>
            <w:r w:rsidRPr="00BE5CB6">
              <w:rPr>
                <w:color w:val="000000" w:themeColor="text1"/>
              </w:rPr>
              <w:t xml:space="preserve">tai skaitā: </w:t>
            </w:r>
          </w:p>
          <w:p w14:paraId="59CAA6D4" w14:textId="77777777" w:rsidR="00C70A6B" w:rsidRPr="00BE5CB6" w:rsidRDefault="00C70A6B" w:rsidP="00EC67EB"/>
        </w:tc>
      </w:tr>
      <w:tr w:rsidR="00C70A6B" w:rsidRPr="00BE5CB6" w14:paraId="0F42C309" w14:textId="77777777" w:rsidTr="00EC38BC">
        <w:trPr>
          <w:trHeight w:val="300"/>
        </w:trPr>
        <w:tc>
          <w:tcPr>
            <w:tcW w:w="765" w:type="dxa"/>
          </w:tcPr>
          <w:p w14:paraId="148950CE" w14:textId="78DA36E5" w:rsidR="00C70A6B" w:rsidRPr="00BE5CB6" w:rsidRDefault="00C70A6B" w:rsidP="001430E8">
            <w:pPr>
              <w:pStyle w:val="Sarakstarindkopa"/>
              <w:numPr>
                <w:ilvl w:val="0"/>
                <w:numId w:val="104"/>
              </w:numPr>
              <w:jc w:val="center"/>
            </w:pPr>
          </w:p>
        </w:tc>
        <w:tc>
          <w:tcPr>
            <w:tcW w:w="3990" w:type="dxa"/>
          </w:tcPr>
          <w:p w14:paraId="72EDB291" w14:textId="77777777" w:rsidR="00C70A6B" w:rsidRPr="00BE5CB6" w:rsidRDefault="00C70A6B" w:rsidP="00EC67EB">
            <w:r w:rsidRPr="00BE5CB6">
              <w:rPr>
                <w:rFonts w:eastAsia="Calibri"/>
              </w:rPr>
              <w:t xml:space="preserve">apsaimniekot 1 124 ha pļavu biotopus, skaits gadā kumulatīvi </w:t>
            </w:r>
          </w:p>
        </w:tc>
        <w:tc>
          <w:tcPr>
            <w:tcW w:w="5085" w:type="dxa"/>
          </w:tcPr>
          <w:p w14:paraId="23E86CAC" w14:textId="36ADFA96" w:rsidR="00C70A6B" w:rsidRPr="00BE5CB6" w:rsidRDefault="00C70A6B" w:rsidP="00EC67EB">
            <w:r w:rsidRPr="00BE5CB6">
              <w:rPr>
                <w:rFonts w:eastAsia="Calibri"/>
              </w:rPr>
              <w:t>1</w:t>
            </w:r>
            <w:r w:rsidR="004806C7">
              <w:rPr>
                <w:rFonts w:eastAsia="Calibri"/>
              </w:rPr>
              <w:t xml:space="preserve"> </w:t>
            </w:r>
            <w:r w:rsidRPr="00BE5CB6">
              <w:rPr>
                <w:rFonts w:eastAsia="Calibri"/>
              </w:rPr>
              <w:t>459,06 ha</w:t>
            </w:r>
          </w:p>
          <w:p w14:paraId="269DD009" w14:textId="77777777" w:rsidR="00C70A6B" w:rsidRPr="00BE5CB6" w:rsidRDefault="00C70A6B" w:rsidP="00EC67EB">
            <w:r w:rsidRPr="00BE5CB6">
              <w:rPr>
                <w:rFonts w:eastAsia="Calibri"/>
              </w:rPr>
              <w:t>129,81 % gadā no plānotā</w:t>
            </w:r>
          </w:p>
        </w:tc>
      </w:tr>
      <w:tr w:rsidR="00C70A6B" w:rsidRPr="00BE5CB6" w14:paraId="7614E304" w14:textId="77777777" w:rsidTr="00EC38BC">
        <w:trPr>
          <w:trHeight w:val="300"/>
        </w:trPr>
        <w:tc>
          <w:tcPr>
            <w:tcW w:w="765" w:type="dxa"/>
          </w:tcPr>
          <w:p w14:paraId="0F40FAFA" w14:textId="6678F529" w:rsidR="00C70A6B" w:rsidRPr="00BE5CB6" w:rsidRDefault="00C70A6B" w:rsidP="001430E8">
            <w:pPr>
              <w:pStyle w:val="Sarakstarindkopa"/>
              <w:numPr>
                <w:ilvl w:val="0"/>
                <w:numId w:val="104"/>
              </w:numPr>
              <w:jc w:val="center"/>
            </w:pPr>
          </w:p>
        </w:tc>
        <w:tc>
          <w:tcPr>
            <w:tcW w:w="3990" w:type="dxa"/>
          </w:tcPr>
          <w:p w14:paraId="4AE8FFF8" w14:textId="77777777" w:rsidR="00C70A6B" w:rsidRPr="00BE5CB6" w:rsidRDefault="00C70A6B" w:rsidP="00EC67EB">
            <w:r w:rsidRPr="00BE5CB6">
              <w:rPr>
                <w:rFonts w:eastAsia="Calibri"/>
              </w:rPr>
              <w:t xml:space="preserve">apsaimniekot 16 883 ha meža un purvu biotopus, skaits gadā kumulatīvi </w:t>
            </w:r>
          </w:p>
        </w:tc>
        <w:tc>
          <w:tcPr>
            <w:tcW w:w="5085" w:type="dxa"/>
          </w:tcPr>
          <w:p w14:paraId="67B09AF1" w14:textId="77777777" w:rsidR="00C70A6B" w:rsidRPr="00BE5CB6" w:rsidRDefault="00C70A6B" w:rsidP="00EC67EB">
            <w:r w:rsidRPr="00BE5CB6">
              <w:t xml:space="preserve">17 062,18 </w:t>
            </w:r>
            <w:r w:rsidRPr="00BE5CB6">
              <w:rPr>
                <w:rFonts w:eastAsia="Calibri"/>
              </w:rPr>
              <w:t xml:space="preserve"> ha</w:t>
            </w:r>
          </w:p>
          <w:p w14:paraId="7D35052F" w14:textId="0AE16121" w:rsidR="00C70A6B" w:rsidRPr="00BE5CB6" w:rsidRDefault="00C70A6B" w:rsidP="00EC67EB">
            <w:r w:rsidRPr="00BE5CB6">
              <w:rPr>
                <w:rFonts w:eastAsia="Calibri"/>
              </w:rPr>
              <w:t>101,06</w:t>
            </w:r>
            <w:r w:rsidR="007B2B72">
              <w:rPr>
                <w:rFonts w:eastAsia="Calibri"/>
              </w:rPr>
              <w:t xml:space="preserve"> </w:t>
            </w:r>
            <w:r w:rsidRPr="00BE5CB6">
              <w:rPr>
                <w:rFonts w:eastAsia="Calibri"/>
              </w:rPr>
              <w:t>% gadā no plānotā</w:t>
            </w:r>
          </w:p>
        </w:tc>
      </w:tr>
      <w:tr w:rsidR="00C70A6B" w:rsidRPr="00BE5CB6" w14:paraId="400BE35B" w14:textId="77777777" w:rsidTr="00EC38BC">
        <w:trPr>
          <w:trHeight w:val="300"/>
        </w:trPr>
        <w:tc>
          <w:tcPr>
            <w:tcW w:w="765" w:type="dxa"/>
          </w:tcPr>
          <w:p w14:paraId="1A5615E7" w14:textId="49621D68" w:rsidR="00C70A6B" w:rsidRPr="00BE5CB6" w:rsidRDefault="00C70A6B" w:rsidP="001430E8">
            <w:pPr>
              <w:pStyle w:val="Sarakstarindkopa"/>
              <w:numPr>
                <w:ilvl w:val="0"/>
                <w:numId w:val="104"/>
              </w:numPr>
              <w:jc w:val="center"/>
            </w:pPr>
          </w:p>
        </w:tc>
        <w:tc>
          <w:tcPr>
            <w:tcW w:w="3990" w:type="dxa"/>
          </w:tcPr>
          <w:p w14:paraId="739305B9" w14:textId="77777777" w:rsidR="00C70A6B" w:rsidRPr="00BE5CB6" w:rsidRDefault="00C70A6B" w:rsidP="00EC67EB">
            <w:r w:rsidRPr="00BE5CB6">
              <w:rPr>
                <w:rFonts w:eastAsia="Calibri"/>
                <w:i/>
                <w:iCs/>
              </w:rPr>
              <w:t xml:space="preserve">1. darbības virziena 5. uzdevums  </w:t>
            </w:r>
          </w:p>
          <w:p w14:paraId="6A4F7CFF" w14:textId="77777777" w:rsidR="00C70A6B" w:rsidRPr="00BE5CB6" w:rsidRDefault="00C70A6B" w:rsidP="00EC67EB">
            <w:r w:rsidRPr="00BE5CB6">
              <w:rPr>
                <w:rFonts w:eastAsia="Calibri"/>
              </w:rPr>
              <w:t xml:space="preserve">Apsaimniekot VARAM valdījumā esošos 5 km prioritāros tekošus saldūdeņu biotopus, skaits gadā kumulatīvi </w:t>
            </w:r>
          </w:p>
        </w:tc>
        <w:tc>
          <w:tcPr>
            <w:tcW w:w="5085" w:type="dxa"/>
          </w:tcPr>
          <w:p w14:paraId="067B26F8" w14:textId="77777777" w:rsidR="00C70A6B" w:rsidRPr="00BE5CB6" w:rsidRDefault="00C70A6B" w:rsidP="00EC67EB">
            <w:r w:rsidRPr="00BE5CB6">
              <w:rPr>
                <w:rFonts w:eastAsia="Calibri"/>
              </w:rPr>
              <w:t>10 km</w:t>
            </w:r>
          </w:p>
          <w:p w14:paraId="3D92B3E3" w14:textId="77777777" w:rsidR="00C70A6B" w:rsidRPr="00BE5CB6" w:rsidRDefault="00C70A6B" w:rsidP="00EC67EB">
            <w:r w:rsidRPr="00BE5CB6">
              <w:rPr>
                <w:rFonts w:eastAsia="Calibri"/>
              </w:rPr>
              <w:t>200 % gadā no plānotā</w:t>
            </w:r>
          </w:p>
        </w:tc>
      </w:tr>
      <w:tr w:rsidR="00C70A6B" w:rsidRPr="00BE5CB6" w14:paraId="60B648D8" w14:textId="77777777" w:rsidTr="00EC38BC">
        <w:trPr>
          <w:trHeight w:val="300"/>
        </w:trPr>
        <w:tc>
          <w:tcPr>
            <w:tcW w:w="765" w:type="dxa"/>
          </w:tcPr>
          <w:p w14:paraId="231DF65F" w14:textId="540EEDC1" w:rsidR="00C70A6B" w:rsidRPr="00BE5CB6" w:rsidRDefault="00C70A6B" w:rsidP="001430E8">
            <w:pPr>
              <w:pStyle w:val="Sarakstarindkopa"/>
              <w:numPr>
                <w:ilvl w:val="0"/>
                <w:numId w:val="104"/>
              </w:numPr>
              <w:jc w:val="center"/>
            </w:pPr>
          </w:p>
        </w:tc>
        <w:tc>
          <w:tcPr>
            <w:tcW w:w="3990" w:type="dxa"/>
          </w:tcPr>
          <w:p w14:paraId="4F816BF5" w14:textId="77777777" w:rsidR="00C70A6B" w:rsidRPr="00BE5CB6" w:rsidRDefault="00C70A6B" w:rsidP="00EC67EB">
            <w:r w:rsidRPr="00BE5CB6">
              <w:rPr>
                <w:rFonts w:eastAsia="Calibri"/>
                <w:i/>
                <w:iCs/>
              </w:rPr>
              <w:t>2.1. darbības virziena 5. uzdevums</w:t>
            </w:r>
          </w:p>
          <w:p w14:paraId="331780DA" w14:textId="77777777" w:rsidR="00C70A6B" w:rsidRPr="00BE5CB6" w:rsidRDefault="00C70A6B" w:rsidP="00EC67EB">
            <w:r w:rsidRPr="00BE5CB6">
              <w:rPr>
                <w:rFonts w:eastAsia="Calibri"/>
              </w:rPr>
              <w:t xml:space="preserve">Apsaimniekot VARAM valdījumā esošos stāvošus saldūdeņu biotopus, ha gadā kumulatīvi </w:t>
            </w:r>
          </w:p>
        </w:tc>
        <w:tc>
          <w:tcPr>
            <w:tcW w:w="5085" w:type="dxa"/>
          </w:tcPr>
          <w:p w14:paraId="27B705C9" w14:textId="08C2DB5D" w:rsidR="00C70A6B" w:rsidRPr="00BE5CB6" w:rsidRDefault="00C70A6B" w:rsidP="00EC67EB">
            <w:r w:rsidRPr="00BE5CB6">
              <w:rPr>
                <w:rFonts w:eastAsia="Calibri"/>
              </w:rPr>
              <w:t>2,09 ha</w:t>
            </w:r>
          </w:p>
          <w:p w14:paraId="3365BAA6" w14:textId="77777777" w:rsidR="00C70A6B" w:rsidRPr="00BE5CB6" w:rsidRDefault="00C70A6B" w:rsidP="00EC67EB"/>
        </w:tc>
      </w:tr>
      <w:tr w:rsidR="00C70A6B" w:rsidRPr="00BE5CB6" w14:paraId="23321EE7" w14:textId="77777777" w:rsidTr="00EC38BC">
        <w:trPr>
          <w:trHeight w:val="300"/>
        </w:trPr>
        <w:tc>
          <w:tcPr>
            <w:tcW w:w="765" w:type="dxa"/>
          </w:tcPr>
          <w:p w14:paraId="4C157ECE" w14:textId="5BC3F02F" w:rsidR="00C70A6B" w:rsidRPr="00BE5CB6" w:rsidRDefault="00C70A6B" w:rsidP="001430E8">
            <w:pPr>
              <w:pStyle w:val="Sarakstarindkopa"/>
              <w:numPr>
                <w:ilvl w:val="0"/>
                <w:numId w:val="104"/>
              </w:numPr>
              <w:jc w:val="center"/>
            </w:pPr>
          </w:p>
        </w:tc>
        <w:tc>
          <w:tcPr>
            <w:tcW w:w="3990" w:type="dxa"/>
          </w:tcPr>
          <w:p w14:paraId="6FAE73BC" w14:textId="77777777" w:rsidR="00C70A6B" w:rsidRPr="00BE5CB6" w:rsidRDefault="00C70A6B" w:rsidP="00EC67EB">
            <w:r w:rsidRPr="00BE5CB6">
              <w:rPr>
                <w:rFonts w:eastAsia="Calibri"/>
                <w:i/>
                <w:iCs/>
              </w:rPr>
              <w:t>2.2. darbības virziena 2.3. uzdevums</w:t>
            </w:r>
          </w:p>
          <w:p w14:paraId="129AD767" w14:textId="77777777" w:rsidR="00C70A6B" w:rsidRPr="00BE5CB6" w:rsidRDefault="00C70A6B" w:rsidP="00EC67EB">
            <w:r w:rsidRPr="00BE5CB6">
              <w:rPr>
                <w:rFonts w:eastAsia="Calibri"/>
              </w:rPr>
              <w:t xml:space="preserve">Ierobežot invazīvo augu sugu izplatību VARAM valdījumā esošās zemēs, 3 ha gadā kumulatīvi  </w:t>
            </w:r>
          </w:p>
        </w:tc>
        <w:tc>
          <w:tcPr>
            <w:tcW w:w="5085" w:type="dxa"/>
          </w:tcPr>
          <w:p w14:paraId="7A9E1F5F" w14:textId="77777777" w:rsidR="00C70A6B" w:rsidRPr="00BE5CB6" w:rsidRDefault="00C70A6B" w:rsidP="00EC67EB">
            <w:pPr>
              <w:rPr>
                <w:rFonts w:eastAsia="Calibri"/>
              </w:rPr>
            </w:pPr>
            <w:r w:rsidRPr="00BE5CB6">
              <w:rPr>
                <w:rFonts w:eastAsia="Calibri"/>
              </w:rPr>
              <w:t>60,8 ha</w:t>
            </w:r>
          </w:p>
          <w:p w14:paraId="1F268111" w14:textId="3C08C5D0" w:rsidR="00C70A6B" w:rsidRPr="00BE5CB6" w:rsidRDefault="00C70A6B" w:rsidP="00EC67EB">
            <w:r w:rsidRPr="00BE5CB6">
              <w:rPr>
                <w:rFonts w:eastAsia="Calibri"/>
              </w:rPr>
              <w:t xml:space="preserve">Lielākā apjomā nekā plānots ir veikta </w:t>
            </w:r>
            <w:proofErr w:type="spellStart"/>
            <w:r w:rsidRPr="00BE5CB6">
              <w:rPr>
                <w:rFonts w:eastAsia="Calibri"/>
              </w:rPr>
              <w:t>latvāņu</w:t>
            </w:r>
            <w:proofErr w:type="spellEnd"/>
            <w:r w:rsidRPr="00BE5CB6">
              <w:rPr>
                <w:rFonts w:eastAsia="Calibri"/>
              </w:rPr>
              <w:t xml:space="preserve"> apkarošana Gaujas </w:t>
            </w:r>
            <w:r w:rsidR="00455522">
              <w:rPr>
                <w:rFonts w:eastAsia="Calibri"/>
              </w:rPr>
              <w:t>Nacionālajā parkā un</w:t>
            </w:r>
            <w:r w:rsidRPr="00BE5CB6">
              <w:rPr>
                <w:rFonts w:eastAsia="Calibri"/>
              </w:rPr>
              <w:t xml:space="preserve"> Teiču </w:t>
            </w:r>
            <w:r w:rsidR="00455522">
              <w:rPr>
                <w:rFonts w:eastAsia="Calibri"/>
              </w:rPr>
              <w:t>dabas rezervātā</w:t>
            </w:r>
          </w:p>
        </w:tc>
      </w:tr>
      <w:tr w:rsidR="00C70A6B" w:rsidRPr="00BE5CB6" w14:paraId="363114A7" w14:textId="77777777" w:rsidTr="00EC38BC">
        <w:trPr>
          <w:trHeight w:val="300"/>
        </w:trPr>
        <w:tc>
          <w:tcPr>
            <w:tcW w:w="765" w:type="dxa"/>
          </w:tcPr>
          <w:p w14:paraId="54D84076" w14:textId="06E22A92" w:rsidR="00C70A6B" w:rsidRPr="00BE5CB6" w:rsidRDefault="00C70A6B" w:rsidP="001430E8">
            <w:pPr>
              <w:pStyle w:val="Sarakstarindkopa"/>
              <w:numPr>
                <w:ilvl w:val="0"/>
                <w:numId w:val="104"/>
              </w:numPr>
              <w:jc w:val="center"/>
            </w:pPr>
          </w:p>
        </w:tc>
        <w:tc>
          <w:tcPr>
            <w:tcW w:w="3990" w:type="dxa"/>
          </w:tcPr>
          <w:p w14:paraId="072DBFB8" w14:textId="77777777" w:rsidR="00C70A6B" w:rsidRPr="00BE5CB6" w:rsidRDefault="00C70A6B" w:rsidP="00EC67EB">
            <w:r w:rsidRPr="00BE5CB6">
              <w:rPr>
                <w:rFonts w:eastAsia="Calibri"/>
                <w:i/>
                <w:iCs/>
              </w:rPr>
              <w:t>2.2. darbības virziena 2. rezultatīvais rādītājs</w:t>
            </w:r>
          </w:p>
          <w:p w14:paraId="0120A8F3" w14:textId="77777777" w:rsidR="00C70A6B" w:rsidRPr="00BE5CB6" w:rsidRDefault="00C70A6B" w:rsidP="00EC67EB">
            <w:r w:rsidRPr="00BE5CB6">
              <w:rPr>
                <w:rFonts w:eastAsia="Calibri"/>
              </w:rPr>
              <w:t xml:space="preserve">Izvērtēt pieteiktās darbības, nosakot priekšnoteikumus darbību veikšanai attiecībā uz starptautiskās tirdzniecības apdraudētajām un nemedījamām sugām, 100 % gadā no pieteiktajām darbībām </w:t>
            </w:r>
          </w:p>
        </w:tc>
        <w:tc>
          <w:tcPr>
            <w:tcW w:w="5085" w:type="dxa"/>
          </w:tcPr>
          <w:p w14:paraId="702A20A4" w14:textId="77777777" w:rsidR="009E5BDA" w:rsidRDefault="00C70A6B" w:rsidP="00EC67EB">
            <w:pPr>
              <w:rPr>
                <w:rFonts w:eastAsia="Calibri"/>
              </w:rPr>
            </w:pPr>
            <w:r w:rsidRPr="00BE5CB6">
              <w:rPr>
                <w:rFonts w:eastAsia="Calibri"/>
              </w:rPr>
              <w:t xml:space="preserve">94 % gadā no pieteiktajām darbībām. </w:t>
            </w:r>
          </w:p>
          <w:p w14:paraId="1C48F6CF" w14:textId="1B3323C0" w:rsidR="00C70A6B" w:rsidRPr="00BE5CB6" w:rsidRDefault="00C70A6B" w:rsidP="00EC67EB">
            <w:pPr>
              <w:rPr>
                <w:color w:val="000000" w:themeColor="text1"/>
              </w:rPr>
            </w:pPr>
            <w:r w:rsidRPr="00BE5CB6">
              <w:rPr>
                <w:color w:val="000000" w:themeColor="text1"/>
              </w:rPr>
              <w:t>Saņemti kopā 522 pieteikumi</w:t>
            </w:r>
          </w:p>
        </w:tc>
      </w:tr>
      <w:tr w:rsidR="00C70A6B" w:rsidRPr="00BE5CB6" w14:paraId="01BB8AF9" w14:textId="77777777" w:rsidTr="00EC38BC">
        <w:trPr>
          <w:trHeight w:val="300"/>
        </w:trPr>
        <w:tc>
          <w:tcPr>
            <w:tcW w:w="765" w:type="dxa"/>
          </w:tcPr>
          <w:p w14:paraId="13F22004" w14:textId="2D87E14E" w:rsidR="00C70A6B" w:rsidRPr="00BE5CB6" w:rsidRDefault="00C70A6B" w:rsidP="001430E8">
            <w:pPr>
              <w:pStyle w:val="Sarakstarindkopa"/>
              <w:numPr>
                <w:ilvl w:val="0"/>
                <w:numId w:val="104"/>
              </w:numPr>
              <w:jc w:val="center"/>
            </w:pPr>
          </w:p>
        </w:tc>
        <w:tc>
          <w:tcPr>
            <w:tcW w:w="3990" w:type="dxa"/>
          </w:tcPr>
          <w:p w14:paraId="4AC2E8A8" w14:textId="77777777" w:rsidR="00C70A6B" w:rsidRPr="00BE5CB6" w:rsidRDefault="00C70A6B" w:rsidP="00EC67EB">
            <w:r w:rsidRPr="00BE5CB6">
              <w:rPr>
                <w:rFonts w:eastAsia="Calibri"/>
                <w:i/>
                <w:iCs/>
              </w:rPr>
              <w:t xml:space="preserve">2.6. darbības virziena 4.2. rezultatīvais rādītājs 2.3. uzdevums  </w:t>
            </w:r>
          </w:p>
          <w:p w14:paraId="32645F81" w14:textId="0A18576D" w:rsidR="00C70A6B" w:rsidRPr="00BE5CB6" w:rsidRDefault="00C70A6B" w:rsidP="00EC67EB">
            <w:r w:rsidRPr="00BE5CB6">
              <w:rPr>
                <w:rFonts w:eastAsia="Calibri"/>
              </w:rPr>
              <w:t xml:space="preserve">Iegūt un analizēt dabas datus, informāciju par </w:t>
            </w:r>
            <w:r w:rsidR="009E5BDA">
              <w:rPr>
                <w:rFonts w:eastAsia="Calibri"/>
              </w:rPr>
              <w:t>piecām</w:t>
            </w:r>
            <w:r w:rsidRPr="00BE5CB6">
              <w:rPr>
                <w:rFonts w:eastAsia="Calibri"/>
              </w:rPr>
              <w:t xml:space="preserve"> sugu grupām, to stāvokli un izmaiņām </w:t>
            </w:r>
            <w:proofErr w:type="spellStart"/>
            <w:r w:rsidR="000460F1" w:rsidRPr="00BE5CB6">
              <w:rPr>
                <w:rFonts w:eastAsia="Calibri"/>
                <w:i/>
                <w:iCs/>
              </w:rPr>
              <w:t>Natura</w:t>
            </w:r>
            <w:proofErr w:type="spellEnd"/>
            <w:r w:rsidR="000460F1" w:rsidRPr="00BE5CB6">
              <w:rPr>
                <w:rFonts w:eastAsia="Calibri"/>
                <w:i/>
                <w:iCs/>
              </w:rPr>
              <w:t xml:space="preserve"> 2000 </w:t>
            </w:r>
            <w:r w:rsidRPr="00BE5CB6">
              <w:rPr>
                <w:rFonts w:eastAsia="Calibri"/>
              </w:rPr>
              <w:t>teritorijās (</w:t>
            </w:r>
            <w:proofErr w:type="spellStart"/>
            <w:r w:rsidR="000460F1" w:rsidRPr="00BE5CB6">
              <w:rPr>
                <w:rFonts w:eastAsia="Calibri"/>
                <w:i/>
                <w:iCs/>
              </w:rPr>
              <w:t>Natura</w:t>
            </w:r>
            <w:proofErr w:type="spellEnd"/>
            <w:r w:rsidR="000460F1" w:rsidRPr="00BE5CB6">
              <w:rPr>
                <w:rFonts w:eastAsia="Calibri"/>
                <w:i/>
                <w:iCs/>
              </w:rPr>
              <w:t xml:space="preserve"> 2000 </w:t>
            </w:r>
            <w:r w:rsidRPr="00BE5CB6">
              <w:rPr>
                <w:rFonts w:eastAsia="Calibri"/>
              </w:rPr>
              <w:t xml:space="preserve">monitorings), sugu grupu skaits gadā </w:t>
            </w:r>
          </w:p>
        </w:tc>
        <w:tc>
          <w:tcPr>
            <w:tcW w:w="5085" w:type="dxa"/>
          </w:tcPr>
          <w:p w14:paraId="4FB0B5F9" w14:textId="3E108E9C" w:rsidR="00C70A6B" w:rsidRPr="00BE5CB6" w:rsidRDefault="009E5BDA" w:rsidP="00EC67EB">
            <w:r>
              <w:rPr>
                <w:rFonts w:eastAsia="Calibri"/>
              </w:rPr>
              <w:t xml:space="preserve">Piecas </w:t>
            </w:r>
            <w:r w:rsidR="00C70A6B" w:rsidRPr="00BE5CB6">
              <w:rPr>
                <w:rFonts w:eastAsia="Calibri"/>
              </w:rPr>
              <w:t>sugu grupas</w:t>
            </w:r>
            <w:r>
              <w:rPr>
                <w:rFonts w:eastAsia="Calibri"/>
              </w:rPr>
              <w:t>,</w:t>
            </w:r>
          </w:p>
          <w:p w14:paraId="4941F0B1" w14:textId="1C3BD143" w:rsidR="00C70A6B" w:rsidRPr="00BE5CB6" w:rsidRDefault="00C70A6B" w:rsidP="00EC67EB">
            <w:r w:rsidRPr="00BE5CB6">
              <w:rPr>
                <w:rFonts w:eastAsia="Calibri"/>
              </w:rPr>
              <w:t>71,4 % gadā no plānotā</w:t>
            </w:r>
          </w:p>
        </w:tc>
      </w:tr>
      <w:tr w:rsidR="00C70A6B" w:rsidRPr="00BE5CB6" w14:paraId="16E1CADB" w14:textId="77777777" w:rsidTr="00EC38BC">
        <w:trPr>
          <w:trHeight w:val="300"/>
        </w:trPr>
        <w:tc>
          <w:tcPr>
            <w:tcW w:w="765" w:type="dxa"/>
          </w:tcPr>
          <w:p w14:paraId="12CF2FAD" w14:textId="50DB4500" w:rsidR="00C70A6B" w:rsidRPr="00BE5CB6" w:rsidRDefault="00C70A6B" w:rsidP="001430E8">
            <w:pPr>
              <w:pStyle w:val="Sarakstarindkopa"/>
              <w:numPr>
                <w:ilvl w:val="0"/>
                <w:numId w:val="104"/>
              </w:numPr>
              <w:jc w:val="center"/>
            </w:pPr>
          </w:p>
        </w:tc>
        <w:tc>
          <w:tcPr>
            <w:tcW w:w="3990" w:type="dxa"/>
          </w:tcPr>
          <w:p w14:paraId="3164C2B0" w14:textId="77777777" w:rsidR="00C70A6B" w:rsidRPr="00BE5CB6" w:rsidRDefault="00C70A6B" w:rsidP="00EC67EB">
            <w:r w:rsidRPr="00BE5CB6">
              <w:rPr>
                <w:rFonts w:eastAsia="Calibri"/>
                <w:i/>
                <w:iCs/>
              </w:rPr>
              <w:t>2.6. darbības virziena 4.2. rezultatīvais rādītājs 2.3. uzdevums</w:t>
            </w:r>
          </w:p>
          <w:p w14:paraId="018DA552" w14:textId="77777777" w:rsidR="00C70A6B" w:rsidRPr="00BE5CB6" w:rsidRDefault="00C70A6B" w:rsidP="00EC67EB">
            <w:r w:rsidRPr="00BE5CB6">
              <w:rPr>
                <w:rFonts w:eastAsia="Calibri"/>
              </w:rPr>
              <w:t xml:space="preserve">Iegūt un analizēt dabas datus, informāciju par 16 sugu grupām, to stāvokli un izmaiņām, kas raksturo </w:t>
            </w:r>
            <w:r w:rsidRPr="00BE5CB6">
              <w:rPr>
                <w:rFonts w:eastAsia="Calibri"/>
              </w:rPr>
              <w:lastRenderedPageBreak/>
              <w:t xml:space="preserve">vides stāvokli valstī (Valsts (fona) monitorings), sugu grupu skaits gadā </w:t>
            </w:r>
          </w:p>
        </w:tc>
        <w:tc>
          <w:tcPr>
            <w:tcW w:w="5085" w:type="dxa"/>
          </w:tcPr>
          <w:p w14:paraId="320BE3ED" w14:textId="17788FD8" w:rsidR="00C70A6B" w:rsidRPr="00BE5CB6" w:rsidRDefault="00C70A6B" w:rsidP="00EC67EB">
            <w:r w:rsidRPr="00BE5CB6">
              <w:rPr>
                <w:rFonts w:eastAsia="Calibri"/>
              </w:rPr>
              <w:lastRenderedPageBreak/>
              <w:t>15 sugu grupas</w:t>
            </w:r>
            <w:r w:rsidR="00AA4F51">
              <w:rPr>
                <w:rFonts w:eastAsia="Calibri"/>
              </w:rPr>
              <w:t>,</w:t>
            </w:r>
          </w:p>
          <w:p w14:paraId="0D33CA3A" w14:textId="4EE68055" w:rsidR="00C70A6B" w:rsidRPr="00BE5CB6" w:rsidRDefault="00C70A6B" w:rsidP="00EC67EB">
            <w:r w:rsidRPr="00BE5CB6">
              <w:rPr>
                <w:rFonts w:eastAsia="Calibri"/>
              </w:rPr>
              <w:t>93,8</w:t>
            </w:r>
            <w:r w:rsidR="00AA4F51">
              <w:rPr>
                <w:rFonts w:eastAsia="Calibri"/>
              </w:rPr>
              <w:t xml:space="preserve"> </w:t>
            </w:r>
            <w:r w:rsidRPr="00BE5CB6">
              <w:rPr>
                <w:rFonts w:eastAsia="Calibri"/>
              </w:rPr>
              <w:t>% gadā no plānotā</w:t>
            </w:r>
          </w:p>
        </w:tc>
      </w:tr>
      <w:tr w:rsidR="00C70A6B" w:rsidRPr="00BE5CB6" w14:paraId="0C63F63B" w14:textId="77777777" w:rsidTr="00EC38BC">
        <w:trPr>
          <w:trHeight w:val="300"/>
        </w:trPr>
        <w:tc>
          <w:tcPr>
            <w:tcW w:w="765" w:type="dxa"/>
          </w:tcPr>
          <w:p w14:paraId="6F300318" w14:textId="06F2FEC6" w:rsidR="00C70A6B" w:rsidRPr="00BE5CB6" w:rsidRDefault="00C70A6B" w:rsidP="001430E8">
            <w:pPr>
              <w:pStyle w:val="Sarakstarindkopa"/>
              <w:numPr>
                <w:ilvl w:val="0"/>
                <w:numId w:val="104"/>
              </w:numPr>
              <w:jc w:val="center"/>
            </w:pPr>
          </w:p>
        </w:tc>
        <w:tc>
          <w:tcPr>
            <w:tcW w:w="3990" w:type="dxa"/>
          </w:tcPr>
          <w:p w14:paraId="1FF39583" w14:textId="77777777" w:rsidR="00C70A6B" w:rsidRPr="00BE5CB6" w:rsidRDefault="00C70A6B" w:rsidP="00EC67EB">
            <w:r w:rsidRPr="00BE5CB6">
              <w:rPr>
                <w:rFonts w:eastAsia="Calibri"/>
                <w:i/>
                <w:iCs/>
              </w:rPr>
              <w:t>2.6. darbības virziena 4.2. rezultatīvais rādītājs 2.3. uzdevums</w:t>
            </w:r>
          </w:p>
          <w:p w14:paraId="5EBB801B" w14:textId="77777777" w:rsidR="00C70A6B" w:rsidRPr="00BE5CB6" w:rsidRDefault="00C70A6B" w:rsidP="00EC67EB">
            <w:r w:rsidRPr="00BE5CB6">
              <w:rPr>
                <w:rFonts w:eastAsia="Calibri"/>
              </w:rPr>
              <w:t xml:space="preserve">Pieejamā finansējuma ietvaros iegūt un analizēt dabas datus, informāciju par sugu grupām, to stāvokli un izmaiņām, kas raksturo sugu grupas populācijas izmaiņas un to ietekmējošos faktorus (Speciālais monitorings), sugu grupu skaits gadā </w:t>
            </w:r>
          </w:p>
        </w:tc>
        <w:tc>
          <w:tcPr>
            <w:tcW w:w="5085" w:type="dxa"/>
          </w:tcPr>
          <w:p w14:paraId="5A2E6A84" w14:textId="42277D7A" w:rsidR="00C70A6B" w:rsidRPr="00BE5CB6" w:rsidRDefault="00C70A6B" w:rsidP="00EC67EB">
            <w:pPr>
              <w:tabs>
                <w:tab w:val="left" w:pos="180"/>
                <w:tab w:val="left" w:pos="4500"/>
                <w:tab w:val="left" w:pos="7740"/>
              </w:tabs>
              <w:ind w:left="-57" w:right="-57"/>
            </w:pPr>
            <w:r w:rsidRPr="00BE5CB6">
              <w:t xml:space="preserve">Iegūti un analizēti dabas dati, informācija par </w:t>
            </w:r>
            <w:r w:rsidR="00AA4F51">
              <w:t>piecām</w:t>
            </w:r>
            <w:r w:rsidRPr="00BE5CB6">
              <w:t xml:space="preserve"> sugu grupām, to stāvokli un izmaiņām, kas raksturo grupas populācijas izmaiņas un to ietekmējošos faktorus, sugu grupas nosaukumi:</w:t>
            </w:r>
          </w:p>
          <w:p w14:paraId="41B93A92" w14:textId="5B741219" w:rsidR="00C70A6B" w:rsidRPr="00BE5CB6" w:rsidRDefault="00AA4F51" w:rsidP="00EC67EB">
            <w:pPr>
              <w:pStyle w:val="Sarakstarindkopa"/>
              <w:numPr>
                <w:ilvl w:val="0"/>
                <w:numId w:val="35"/>
              </w:numPr>
            </w:pPr>
            <w:r>
              <w:t>p</w:t>
            </w:r>
            <w:r w:rsidR="00C70A6B" w:rsidRPr="00BE5CB6">
              <w:t>iekrastes putni</w:t>
            </w:r>
            <w:r>
              <w:t>;</w:t>
            </w:r>
            <w:r w:rsidR="00C70A6B" w:rsidRPr="00BE5CB6">
              <w:t xml:space="preserve">  </w:t>
            </w:r>
          </w:p>
          <w:p w14:paraId="7A08CD1A" w14:textId="4E58C95B" w:rsidR="00C70A6B" w:rsidRPr="00BE5CB6" w:rsidRDefault="00AA4F51" w:rsidP="00EC67EB">
            <w:pPr>
              <w:pStyle w:val="Sarakstarindkopa"/>
              <w:numPr>
                <w:ilvl w:val="0"/>
                <w:numId w:val="35"/>
              </w:numPr>
            </w:pPr>
            <w:r>
              <w:t>m</w:t>
            </w:r>
            <w:r w:rsidR="00C70A6B" w:rsidRPr="00BE5CB6">
              <w:t xml:space="preserve">igrējošie putni;  </w:t>
            </w:r>
          </w:p>
          <w:p w14:paraId="3EB14506" w14:textId="0695812C" w:rsidR="00C70A6B" w:rsidRPr="00BE5CB6" w:rsidRDefault="00AA4F51" w:rsidP="00EC67EB">
            <w:pPr>
              <w:pStyle w:val="Sarakstarindkopa"/>
              <w:numPr>
                <w:ilvl w:val="0"/>
                <w:numId w:val="35"/>
              </w:numPr>
            </w:pPr>
            <w:r>
              <w:t>m</w:t>
            </w:r>
            <w:r w:rsidR="00C70A6B" w:rsidRPr="00BE5CB6">
              <w:t xml:space="preserve">elnais stārķis;  </w:t>
            </w:r>
          </w:p>
          <w:p w14:paraId="31B1C448" w14:textId="162A67D7" w:rsidR="00C70A6B" w:rsidRPr="00BE5CB6" w:rsidRDefault="00AA4F51" w:rsidP="00EC67EB">
            <w:pPr>
              <w:pStyle w:val="Sarakstarindkopa"/>
              <w:numPr>
                <w:ilvl w:val="0"/>
                <w:numId w:val="35"/>
              </w:numPr>
            </w:pPr>
            <w:r>
              <w:t>m</w:t>
            </w:r>
            <w:r w:rsidR="00C70A6B" w:rsidRPr="00BE5CB6">
              <w:t xml:space="preserve">igrējošie sikspārņi;  </w:t>
            </w:r>
          </w:p>
          <w:p w14:paraId="0BC3D47A" w14:textId="0EE73A4D" w:rsidR="00C70A6B" w:rsidRPr="00BE5CB6" w:rsidRDefault="00AA4F51" w:rsidP="00EC67EB">
            <w:pPr>
              <w:pStyle w:val="Sarakstarindkopa"/>
              <w:numPr>
                <w:ilvl w:val="0"/>
                <w:numId w:val="35"/>
              </w:numPr>
            </w:pPr>
            <w:r>
              <w:t>s</w:t>
            </w:r>
            <w:r w:rsidR="00C70A6B" w:rsidRPr="00BE5CB6">
              <w:t>usuri</w:t>
            </w:r>
            <w:r>
              <w:t>.</w:t>
            </w:r>
            <w:r w:rsidR="00C70A6B" w:rsidRPr="00BE5CB6">
              <w:t xml:space="preserve"> </w:t>
            </w:r>
          </w:p>
          <w:p w14:paraId="72BB0962" w14:textId="77777777" w:rsidR="00C70A6B" w:rsidRPr="00BE5CB6" w:rsidRDefault="00C70A6B" w:rsidP="00EC67EB">
            <w:r w:rsidRPr="00BE5CB6">
              <w:t xml:space="preserve">Turpinās </w:t>
            </w:r>
            <w:proofErr w:type="spellStart"/>
            <w:r w:rsidRPr="00BE5CB6">
              <w:t>Ummja</w:t>
            </w:r>
            <w:proofErr w:type="spellEnd"/>
            <w:r w:rsidRPr="00BE5CB6">
              <w:t xml:space="preserve"> ezera monitorings un papildus izpēte nepieciešamo apsaimniekošanas pasākumu izstrādei</w:t>
            </w:r>
          </w:p>
        </w:tc>
      </w:tr>
      <w:tr w:rsidR="00C70A6B" w:rsidRPr="00BE5CB6" w14:paraId="35F8CB3E" w14:textId="77777777" w:rsidTr="00EC38BC">
        <w:trPr>
          <w:trHeight w:val="300"/>
        </w:trPr>
        <w:tc>
          <w:tcPr>
            <w:tcW w:w="765" w:type="dxa"/>
          </w:tcPr>
          <w:p w14:paraId="71E9F233" w14:textId="3324A961" w:rsidR="00C70A6B" w:rsidRPr="00BE5CB6" w:rsidRDefault="00C70A6B" w:rsidP="001430E8">
            <w:pPr>
              <w:pStyle w:val="Sarakstarindkopa"/>
              <w:numPr>
                <w:ilvl w:val="0"/>
                <w:numId w:val="104"/>
              </w:numPr>
              <w:jc w:val="center"/>
            </w:pPr>
          </w:p>
        </w:tc>
        <w:tc>
          <w:tcPr>
            <w:tcW w:w="3990" w:type="dxa"/>
          </w:tcPr>
          <w:p w14:paraId="36FD7448" w14:textId="77777777" w:rsidR="00C70A6B" w:rsidRPr="00BE5CB6" w:rsidRDefault="00C70A6B" w:rsidP="00EC67EB">
            <w:r w:rsidRPr="00BE5CB6">
              <w:rPr>
                <w:rFonts w:eastAsia="Calibri"/>
                <w:i/>
                <w:iCs/>
              </w:rPr>
              <w:t>2.6. darbības virziena 4.2. rezultatīvais rādītājs 2.3. uzdevums </w:t>
            </w:r>
          </w:p>
          <w:p w14:paraId="3462BB69" w14:textId="77777777" w:rsidR="00C70A6B" w:rsidRPr="00BE5CB6" w:rsidRDefault="00C70A6B" w:rsidP="00EC67EB">
            <w:r w:rsidRPr="00BE5CB6">
              <w:rPr>
                <w:rFonts w:eastAsia="Calibri"/>
              </w:rPr>
              <w:t xml:space="preserve">Pieejamā finansējuma ietvaros iegūt un analizēt datus, informāciju par </w:t>
            </w:r>
            <w:proofErr w:type="spellStart"/>
            <w:r w:rsidRPr="00BE5CB6">
              <w:rPr>
                <w:rFonts w:eastAsia="Calibri"/>
              </w:rPr>
              <w:t>invazīvajām</w:t>
            </w:r>
            <w:proofErr w:type="spellEnd"/>
            <w:r w:rsidRPr="00BE5CB6">
              <w:rPr>
                <w:rFonts w:eastAsia="Calibri"/>
              </w:rPr>
              <w:t xml:space="preserve"> sugām (Invazīvo sugu monitorings), sugu skaits gadā </w:t>
            </w:r>
          </w:p>
        </w:tc>
        <w:tc>
          <w:tcPr>
            <w:tcW w:w="5085" w:type="dxa"/>
          </w:tcPr>
          <w:p w14:paraId="4ABC6909" w14:textId="57CAB296" w:rsidR="00C70A6B" w:rsidRPr="00BE5CB6" w:rsidRDefault="00C70A6B" w:rsidP="00EC67EB">
            <w:pPr>
              <w:shd w:val="clear" w:color="auto" w:fill="FFFFFF" w:themeFill="background1"/>
              <w:ind w:left="-60" w:right="-60"/>
            </w:pPr>
            <w:r w:rsidRPr="00BE5CB6">
              <w:rPr>
                <w:rFonts w:eastAsia="Calibri"/>
              </w:rPr>
              <w:t>2023. gadā nav iegūti dati par šīm sugām, bet turpināts a</w:t>
            </w:r>
            <w:r w:rsidRPr="00BE5CB6">
              <w:rPr>
                <w:rStyle w:val="normaltextrun"/>
              </w:rPr>
              <w:t xml:space="preserve">nalizēt 2022. gadā iegūtos dabas datus, informācija par </w:t>
            </w:r>
            <w:r w:rsidR="004A7767">
              <w:rPr>
                <w:rStyle w:val="normaltextrun"/>
              </w:rPr>
              <w:t>trim</w:t>
            </w:r>
            <w:r w:rsidRPr="00BE5CB6">
              <w:rPr>
                <w:rStyle w:val="normaltextrun"/>
              </w:rPr>
              <w:t xml:space="preserve"> </w:t>
            </w:r>
            <w:proofErr w:type="spellStart"/>
            <w:r w:rsidRPr="00BE5CB6">
              <w:rPr>
                <w:rStyle w:val="normaltextrun"/>
              </w:rPr>
              <w:t>invazīvajām</w:t>
            </w:r>
            <w:proofErr w:type="spellEnd"/>
            <w:r w:rsidRPr="00BE5CB6">
              <w:rPr>
                <w:rStyle w:val="normaltextrun"/>
              </w:rPr>
              <w:t xml:space="preserve"> sugām (Invazīvo sugu monitorings):  </w:t>
            </w:r>
          </w:p>
          <w:p w14:paraId="39165975" w14:textId="5D43629B" w:rsidR="00C70A6B" w:rsidRPr="00BE5CB6" w:rsidRDefault="00C70A6B" w:rsidP="00EC67EB">
            <w:pPr>
              <w:shd w:val="clear" w:color="auto" w:fill="FFFFFF" w:themeFill="background1"/>
              <w:ind w:left="-60" w:right="-60"/>
            </w:pPr>
            <w:r w:rsidRPr="00BE5CB6">
              <w:rPr>
                <w:rStyle w:val="normaltextrun"/>
              </w:rPr>
              <w:t xml:space="preserve">1) </w:t>
            </w:r>
            <w:r w:rsidRPr="00BE5CB6">
              <w:rPr>
                <w:rStyle w:val="normaltextrun"/>
                <w:color w:val="000000" w:themeColor="text1"/>
              </w:rPr>
              <w:t>daudzveidīgā</w:t>
            </w:r>
            <w:r w:rsidRPr="00BE5CB6">
              <w:rPr>
                <w:rStyle w:val="normaltextrun"/>
              </w:rPr>
              <w:t xml:space="preserve"> mārīt</w:t>
            </w:r>
            <w:r w:rsidR="00AF56C4">
              <w:rPr>
                <w:rStyle w:val="normaltextrun"/>
              </w:rPr>
              <w:t>e</w:t>
            </w:r>
            <w:r w:rsidRPr="00AF56C4">
              <w:rPr>
                <w:rStyle w:val="normaltextrun"/>
              </w:rPr>
              <w:t>;  </w:t>
            </w:r>
          </w:p>
          <w:p w14:paraId="2972B984" w14:textId="7D2ABE54" w:rsidR="00C70A6B" w:rsidRPr="00BE5CB6" w:rsidRDefault="00C70A6B" w:rsidP="00EC67EB">
            <w:pPr>
              <w:shd w:val="clear" w:color="auto" w:fill="FFFFFF" w:themeFill="background1"/>
              <w:ind w:left="-60" w:right="-60"/>
            </w:pPr>
            <w:r w:rsidRPr="00BE5CB6">
              <w:rPr>
                <w:rStyle w:val="normaltextrun"/>
              </w:rPr>
              <w:t>2) Spānijas kailgliemezis</w:t>
            </w:r>
            <w:r w:rsidRPr="00AF56C4">
              <w:rPr>
                <w:rStyle w:val="normaltextrun"/>
              </w:rPr>
              <w:t>;  </w:t>
            </w:r>
          </w:p>
          <w:p w14:paraId="3143D8E4" w14:textId="24BE9446" w:rsidR="00C70A6B" w:rsidRPr="00BE5CB6" w:rsidRDefault="00C70A6B" w:rsidP="00EC67EB">
            <w:pPr>
              <w:shd w:val="clear" w:color="auto" w:fill="FFFFFF" w:themeFill="background1"/>
              <w:ind w:left="-60" w:right="-60"/>
            </w:pPr>
            <w:r w:rsidRPr="00BE5CB6">
              <w:rPr>
                <w:rStyle w:val="normaltextrun"/>
              </w:rPr>
              <w:t xml:space="preserve">3) </w:t>
            </w:r>
            <w:proofErr w:type="spellStart"/>
            <w:r w:rsidRPr="00BE5CB6">
              <w:rPr>
                <w:rStyle w:val="normaltextrun"/>
              </w:rPr>
              <w:t>melngalvas</w:t>
            </w:r>
            <w:proofErr w:type="spellEnd"/>
            <w:r w:rsidRPr="00BE5CB6">
              <w:rPr>
                <w:rStyle w:val="normaltextrun"/>
              </w:rPr>
              <w:t xml:space="preserve"> </w:t>
            </w:r>
            <w:proofErr w:type="spellStart"/>
            <w:r w:rsidRPr="00BE5CB6">
              <w:rPr>
                <w:rStyle w:val="normaltextrun"/>
              </w:rPr>
              <w:t>mīkstgliemezis</w:t>
            </w:r>
            <w:proofErr w:type="spellEnd"/>
            <w:r w:rsidR="00AF56C4">
              <w:rPr>
                <w:rStyle w:val="normaltextrun"/>
              </w:rPr>
              <w:t>.</w:t>
            </w:r>
          </w:p>
          <w:p w14:paraId="12E477CD" w14:textId="449055BD" w:rsidR="00C70A6B" w:rsidRPr="00BE5CB6" w:rsidRDefault="00C70A6B" w:rsidP="00EC67EB">
            <w:pPr>
              <w:shd w:val="clear" w:color="auto" w:fill="FFFFFF" w:themeFill="background1"/>
              <w:ind w:left="-60" w:right="-60"/>
            </w:pPr>
            <w:r w:rsidRPr="00BE5CB6">
              <w:rPr>
                <w:rStyle w:val="normaltextrun"/>
              </w:rPr>
              <w:t xml:space="preserve">Papildus dati par </w:t>
            </w:r>
            <w:proofErr w:type="spellStart"/>
            <w:r w:rsidRPr="00BE5CB6">
              <w:rPr>
                <w:rStyle w:val="normaltextrun"/>
              </w:rPr>
              <w:t>invazīvajām</w:t>
            </w:r>
            <w:proofErr w:type="spellEnd"/>
            <w:r w:rsidRPr="00BE5CB6">
              <w:rPr>
                <w:rStyle w:val="normaltextrun"/>
              </w:rPr>
              <w:t xml:space="preserve"> sugām (Amerikas ūdeli) iegūti ūdru fona un </w:t>
            </w:r>
            <w:proofErr w:type="spellStart"/>
            <w:r w:rsidR="000460F1" w:rsidRPr="00BE5CB6">
              <w:rPr>
                <w:rStyle w:val="normaltextrun"/>
                <w:i/>
                <w:iCs/>
              </w:rPr>
              <w:t>Natura</w:t>
            </w:r>
            <w:proofErr w:type="spellEnd"/>
            <w:r w:rsidR="000460F1" w:rsidRPr="00BE5CB6">
              <w:rPr>
                <w:rStyle w:val="normaltextrun"/>
                <w:i/>
                <w:iCs/>
              </w:rPr>
              <w:t xml:space="preserve"> 2000 </w:t>
            </w:r>
            <w:r w:rsidRPr="00BE5CB6">
              <w:rPr>
                <w:rStyle w:val="normaltextrun"/>
              </w:rPr>
              <w:t>monitoring</w:t>
            </w:r>
            <w:r w:rsidR="00AF56C4">
              <w:rPr>
                <w:rStyle w:val="normaltextrun"/>
              </w:rPr>
              <w:t>ā</w:t>
            </w:r>
          </w:p>
          <w:p w14:paraId="61D4A633" w14:textId="77777777" w:rsidR="00C70A6B" w:rsidRPr="00BE5CB6" w:rsidRDefault="00C70A6B" w:rsidP="00EC67EB">
            <w:pPr>
              <w:rPr>
                <w:rFonts w:eastAsia="Calibri"/>
              </w:rPr>
            </w:pPr>
          </w:p>
        </w:tc>
      </w:tr>
      <w:tr w:rsidR="00C70A6B" w:rsidRPr="00BE5CB6" w14:paraId="75CA1B2E" w14:textId="77777777" w:rsidTr="00EC38BC">
        <w:trPr>
          <w:trHeight w:val="300"/>
        </w:trPr>
        <w:tc>
          <w:tcPr>
            <w:tcW w:w="765" w:type="dxa"/>
          </w:tcPr>
          <w:p w14:paraId="2499E5C3" w14:textId="2082B19A" w:rsidR="00C70A6B" w:rsidRPr="00BE5CB6" w:rsidRDefault="00C70A6B" w:rsidP="001430E8">
            <w:pPr>
              <w:pStyle w:val="Sarakstarindkopa"/>
              <w:numPr>
                <w:ilvl w:val="0"/>
                <w:numId w:val="104"/>
              </w:numPr>
              <w:jc w:val="center"/>
            </w:pPr>
          </w:p>
        </w:tc>
        <w:tc>
          <w:tcPr>
            <w:tcW w:w="3990" w:type="dxa"/>
          </w:tcPr>
          <w:p w14:paraId="3F103452" w14:textId="77777777" w:rsidR="00C70A6B" w:rsidRPr="00BE5CB6" w:rsidRDefault="00C70A6B" w:rsidP="00EC67EB">
            <w:r w:rsidRPr="00BE5CB6">
              <w:rPr>
                <w:rFonts w:eastAsia="Calibri"/>
                <w:i/>
                <w:iCs/>
              </w:rPr>
              <w:t>2.6. darbības virziena 6. rezultatīvais rādītājs 2.4. uzdevums</w:t>
            </w:r>
          </w:p>
          <w:p w14:paraId="6BB3F664" w14:textId="22819CE4" w:rsidR="00C70A6B" w:rsidRPr="00BE5CB6" w:rsidRDefault="00C70A6B" w:rsidP="00EC67EB">
            <w:r w:rsidRPr="00BE5CB6">
              <w:rPr>
                <w:rFonts w:eastAsia="Calibri"/>
              </w:rPr>
              <w:t xml:space="preserve">Nodrošināt vienotu pieeju datu ieguvē - </w:t>
            </w:r>
            <w:proofErr w:type="spellStart"/>
            <w:r w:rsidRPr="00BE5CB6">
              <w:rPr>
                <w:rFonts w:eastAsia="Calibri"/>
              </w:rPr>
              <w:t>digitalizēt</w:t>
            </w:r>
            <w:proofErr w:type="spellEnd"/>
            <w:r w:rsidRPr="00BE5CB6">
              <w:rPr>
                <w:rFonts w:eastAsia="Calibri"/>
              </w:rPr>
              <w:t xml:space="preserve"> </w:t>
            </w:r>
            <w:r w:rsidR="00AF56C4">
              <w:rPr>
                <w:rFonts w:eastAsia="Calibri"/>
              </w:rPr>
              <w:t>piecas</w:t>
            </w:r>
            <w:r w:rsidRPr="00BE5CB6">
              <w:rPr>
                <w:rFonts w:eastAsia="Calibri"/>
              </w:rPr>
              <w:t xml:space="preserve"> monitoringa formas, kas aizpildāmas elektroniski tiešsaistē, skaits gadā </w:t>
            </w:r>
          </w:p>
        </w:tc>
        <w:tc>
          <w:tcPr>
            <w:tcW w:w="5085" w:type="dxa"/>
          </w:tcPr>
          <w:p w14:paraId="72005AE7" w14:textId="77777777" w:rsidR="00C70A6B" w:rsidRPr="00BE5CB6" w:rsidRDefault="00C70A6B" w:rsidP="00EC67EB">
            <w:pPr>
              <w:rPr>
                <w:rFonts w:eastAsia="Calibri"/>
              </w:rPr>
            </w:pPr>
            <w:r w:rsidRPr="00BE5CB6">
              <w:t xml:space="preserve">Pārskata periodā jaunas monitoringa formas nav </w:t>
            </w:r>
            <w:proofErr w:type="spellStart"/>
            <w:r w:rsidRPr="00BE5CB6">
              <w:t>digitalizētas</w:t>
            </w:r>
            <w:proofErr w:type="spellEnd"/>
            <w:r w:rsidRPr="00BE5CB6">
              <w:rPr>
                <w:rFonts w:eastAsia="Calibri"/>
              </w:rPr>
              <w:t xml:space="preserve"> </w:t>
            </w:r>
          </w:p>
          <w:p w14:paraId="12AC446F" w14:textId="77777777" w:rsidR="00C70A6B" w:rsidRPr="00BE5CB6" w:rsidRDefault="00C70A6B" w:rsidP="00EC67EB"/>
        </w:tc>
      </w:tr>
      <w:tr w:rsidR="00C70A6B" w:rsidRPr="00BE5CB6" w14:paraId="60155FD6" w14:textId="77777777" w:rsidTr="00EC38BC">
        <w:trPr>
          <w:trHeight w:val="300"/>
        </w:trPr>
        <w:tc>
          <w:tcPr>
            <w:tcW w:w="765" w:type="dxa"/>
          </w:tcPr>
          <w:p w14:paraId="6581B124" w14:textId="50E41FBC" w:rsidR="00C70A6B" w:rsidRPr="00BE5CB6" w:rsidRDefault="00C70A6B" w:rsidP="001430E8">
            <w:pPr>
              <w:pStyle w:val="Sarakstarindkopa"/>
              <w:numPr>
                <w:ilvl w:val="0"/>
                <w:numId w:val="104"/>
              </w:numPr>
              <w:jc w:val="center"/>
            </w:pPr>
          </w:p>
        </w:tc>
        <w:tc>
          <w:tcPr>
            <w:tcW w:w="3990" w:type="dxa"/>
          </w:tcPr>
          <w:p w14:paraId="3B758E9D" w14:textId="77777777" w:rsidR="00C70A6B" w:rsidRPr="00BE5CB6" w:rsidRDefault="00C70A6B" w:rsidP="00EC67EB">
            <w:r w:rsidRPr="00BE5CB6">
              <w:rPr>
                <w:rFonts w:eastAsia="Calibri"/>
                <w:i/>
                <w:iCs/>
              </w:rPr>
              <w:t>2.6. darbības virziena 1.1. un 1.2. rezultatīvais rādītājs 1.1. un 1.2. uzdevums </w:t>
            </w:r>
          </w:p>
          <w:p w14:paraId="27ED0364" w14:textId="77777777" w:rsidR="00C70A6B" w:rsidRPr="00BE5CB6" w:rsidRDefault="00C70A6B" w:rsidP="00EC67EB">
            <w:r w:rsidRPr="00BE5CB6">
              <w:rPr>
                <w:rFonts w:eastAsia="Calibri"/>
              </w:rPr>
              <w:t xml:space="preserve">Nodrošināt sadarbību ar zinātniskajiem institūtiem, nevalstiskajām organizācijām, finanšu instrumentu administrētājiem, lai piesaistītu finanšu līdzekļus un īstenotu pētījumus atbilstoši DAP noteiktām prioritātēm. </w:t>
            </w:r>
          </w:p>
          <w:p w14:paraId="4AA7CB73" w14:textId="7E37F725" w:rsidR="00C70A6B" w:rsidRPr="00BE5CB6" w:rsidRDefault="00C70A6B" w:rsidP="00EC67EB">
            <w:r w:rsidRPr="00BE5CB6">
              <w:rPr>
                <w:rFonts w:eastAsia="Calibri"/>
              </w:rPr>
              <w:t xml:space="preserve">Piesaistīt finanšu līdzekļus un īstenot pētījumus atbilstoši PAF – iniciēt </w:t>
            </w:r>
            <w:r w:rsidR="00E178E8">
              <w:rPr>
                <w:rFonts w:eastAsia="Calibri"/>
              </w:rPr>
              <w:t>divus</w:t>
            </w:r>
            <w:r w:rsidRPr="00BE5CB6">
              <w:rPr>
                <w:rFonts w:eastAsia="Calibri"/>
              </w:rPr>
              <w:t xml:space="preserve"> jaunus projektus DAP uzdevumu īstenošanai sadarbībā ar zinātniskajām institūcijām, projektu pieteikumu skaits gadā </w:t>
            </w:r>
          </w:p>
        </w:tc>
        <w:tc>
          <w:tcPr>
            <w:tcW w:w="5085" w:type="dxa"/>
          </w:tcPr>
          <w:p w14:paraId="2234D67E" w14:textId="16F9B953" w:rsidR="00C70A6B" w:rsidRPr="00BE5CB6" w:rsidRDefault="00C70A6B" w:rsidP="00EC67EB">
            <w:r w:rsidRPr="00BE5CB6">
              <w:t xml:space="preserve">Iniciēti seši jauni projekti DAP funkciju īstenošanai sadarbībā ar zinātniskajām institūcijām, NVO, finanšu instrumentu administrētājiem, lai piesaistītu finanšu līdzekļus un īstenotu pētījumus atbilstoši DAP noteiktām prioritātēm un PAF </w:t>
            </w:r>
          </w:p>
        </w:tc>
      </w:tr>
      <w:tr w:rsidR="00C70A6B" w:rsidRPr="00BE5CB6" w14:paraId="676A4371" w14:textId="77777777" w:rsidTr="00EC38BC">
        <w:trPr>
          <w:trHeight w:val="300"/>
        </w:trPr>
        <w:tc>
          <w:tcPr>
            <w:tcW w:w="765" w:type="dxa"/>
          </w:tcPr>
          <w:p w14:paraId="2F0A7A32" w14:textId="5AA25160" w:rsidR="00C70A6B" w:rsidRPr="00BE5CB6" w:rsidRDefault="00C70A6B" w:rsidP="001430E8">
            <w:pPr>
              <w:pStyle w:val="Sarakstarindkopa"/>
              <w:numPr>
                <w:ilvl w:val="0"/>
                <w:numId w:val="104"/>
              </w:numPr>
              <w:jc w:val="center"/>
            </w:pPr>
          </w:p>
        </w:tc>
        <w:tc>
          <w:tcPr>
            <w:tcW w:w="3990" w:type="dxa"/>
          </w:tcPr>
          <w:p w14:paraId="3FFEA7C1" w14:textId="77777777" w:rsidR="00C70A6B" w:rsidRPr="00BE5CB6" w:rsidRDefault="00C70A6B" w:rsidP="00EC67EB">
            <w:r w:rsidRPr="00BE5CB6">
              <w:rPr>
                <w:rFonts w:eastAsia="Calibri"/>
                <w:i/>
                <w:iCs/>
                <w:color w:val="000000" w:themeColor="text1"/>
              </w:rPr>
              <w:t>2.6. darbības virziena 4.1. rezultatīvais rādītājs 2.2. uzdevums</w:t>
            </w:r>
            <w:r w:rsidRPr="00BE5CB6">
              <w:rPr>
                <w:rFonts w:eastAsia="Calibri"/>
                <w:i/>
                <w:iCs/>
              </w:rPr>
              <w:t xml:space="preserve"> </w:t>
            </w:r>
          </w:p>
          <w:p w14:paraId="27767DEB" w14:textId="77777777" w:rsidR="00C70A6B" w:rsidRPr="00BE5CB6" w:rsidRDefault="00C70A6B" w:rsidP="00EC67EB">
            <w:r w:rsidRPr="00BE5CB6">
              <w:rPr>
                <w:rFonts w:eastAsia="Calibri"/>
              </w:rPr>
              <w:lastRenderedPageBreak/>
              <w:t xml:space="preserve">Nodrošināt monitoringa datu interpretēšanu un izmantošanu aizsardzības un apsaimniekošanas pasākumu īstenošanā DAP pārvaldībā esošajās zemēs un plānošanas dokumentu izstrādē </w:t>
            </w:r>
          </w:p>
        </w:tc>
        <w:tc>
          <w:tcPr>
            <w:tcW w:w="5085" w:type="dxa"/>
          </w:tcPr>
          <w:p w14:paraId="52D8EF89" w14:textId="486997E8" w:rsidR="00C70A6B" w:rsidRPr="00BE5CB6" w:rsidRDefault="00C70A6B" w:rsidP="00EC67EB">
            <w:r w:rsidRPr="00BE5CB6">
              <w:lastRenderedPageBreak/>
              <w:t xml:space="preserve">Monitoringa dati izmantoti plānošanas dokumentu izstrādē: </w:t>
            </w:r>
            <w:r w:rsidR="000F2CEF">
              <w:t>DAP</w:t>
            </w:r>
            <w:r w:rsidRPr="00BE5CB6">
              <w:t xml:space="preserve"> nekustamo īpašumu apsaimniekošanas plānošanā un nomas līgumu </w:t>
            </w:r>
            <w:r w:rsidRPr="00BE5CB6">
              <w:lastRenderedPageBreak/>
              <w:t>slēgšanas ietvaros vērtēta pieejamā informācija par sugām un biotopiem, tai skaitā to aizsardzības vajadzībām un nosacījumiem, kas ietverami nomas līgumos</w:t>
            </w:r>
            <w:r w:rsidRPr="00BE5CB6">
              <w:rPr>
                <w:rFonts w:eastAsia="Calibri"/>
              </w:rPr>
              <w:t xml:space="preserve"> </w:t>
            </w:r>
          </w:p>
        </w:tc>
      </w:tr>
      <w:tr w:rsidR="00C70A6B" w:rsidRPr="00BE5CB6" w14:paraId="6A55DA56" w14:textId="77777777" w:rsidTr="00EC38BC">
        <w:trPr>
          <w:trHeight w:val="300"/>
        </w:trPr>
        <w:tc>
          <w:tcPr>
            <w:tcW w:w="765" w:type="dxa"/>
          </w:tcPr>
          <w:p w14:paraId="72AA3CBC" w14:textId="2018C72A" w:rsidR="00C70A6B" w:rsidRPr="00BE5CB6" w:rsidRDefault="00C70A6B" w:rsidP="001430E8">
            <w:pPr>
              <w:pStyle w:val="Sarakstarindkopa"/>
              <w:numPr>
                <w:ilvl w:val="0"/>
                <w:numId w:val="104"/>
              </w:numPr>
              <w:jc w:val="center"/>
            </w:pPr>
          </w:p>
        </w:tc>
        <w:tc>
          <w:tcPr>
            <w:tcW w:w="3990" w:type="dxa"/>
            <w:vAlign w:val="center"/>
          </w:tcPr>
          <w:p w14:paraId="07E8EDB7" w14:textId="77777777" w:rsidR="00C70A6B" w:rsidRPr="00BE5CB6" w:rsidRDefault="00C70A6B" w:rsidP="00EC67EB">
            <w:r w:rsidRPr="00BE5CB6">
              <w:rPr>
                <w:rFonts w:eastAsia="Calibri"/>
                <w:i/>
                <w:iCs/>
              </w:rPr>
              <w:t xml:space="preserve">2.6. darbības virziena 3.1. rezultatīvais rādītājs 3.1. uzdevums  </w:t>
            </w:r>
          </w:p>
          <w:p w14:paraId="0DF42AE0" w14:textId="101C2596" w:rsidR="00C70A6B" w:rsidRPr="00BE5CB6" w:rsidRDefault="00C70A6B" w:rsidP="00EC67EB">
            <w:r w:rsidRPr="00BE5CB6">
              <w:rPr>
                <w:rFonts w:eastAsia="Calibri"/>
              </w:rPr>
              <w:t xml:space="preserve">Nodrošināt informācijas apmaiņu un dabas datu pieejamību – paplašināt datu izplatīšanu (atvērts pēc noklusējuma), publicējot </w:t>
            </w:r>
            <w:r w:rsidR="008A6E3A">
              <w:rPr>
                <w:rFonts w:eastAsia="Calibri"/>
              </w:rPr>
              <w:t>astoņas</w:t>
            </w:r>
            <w:r w:rsidRPr="00BE5CB6">
              <w:rPr>
                <w:rFonts w:eastAsia="Calibri"/>
              </w:rPr>
              <w:t xml:space="preserve"> datu kopas sabiedrībai un sadarbības iestādēm, datu kopu skaits gadā </w:t>
            </w:r>
          </w:p>
        </w:tc>
        <w:tc>
          <w:tcPr>
            <w:tcW w:w="5085" w:type="dxa"/>
          </w:tcPr>
          <w:p w14:paraId="64B762CA" w14:textId="25DFAE87" w:rsidR="00C70A6B" w:rsidRPr="00BE5CB6" w:rsidRDefault="00C70A6B" w:rsidP="00491816">
            <w:r w:rsidRPr="00BE5CB6">
              <w:t xml:space="preserve">Latvijas atvērto datu portālā publicētas </w:t>
            </w:r>
            <w:r w:rsidR="008A6E3A">
              <w:t>astoņas</w:t>
            </w:r>
            <w:r w:rsidRPr="00BE5CB6">
              <w:t xml:space="preserve"> datu kopas (</w:t>
            </w:r>
            <w:r w:rsidR="008A6E3A">
              <w:t>ĪADT</w:t>
            </w:r>
            <w:r w:rsidRPr="00BE5CB6">
              <w:t xml:space="preserve">, </w:t>
            </w:r>
            <w:r w:rsidR="008A6E3A">
              <w:t>a</w:t>
            </w:r>
            <w:r w:rsidRPr="00BE5CB6">
              <w:t xml:space="preserve">izsargājamo sugu atradnes, </w:t>
            </w:r>
            <w:r w:rsidR="008A6E3A">
              <w:t>a</w:t>
            </w:r>
            <w:r w:rsidRPr="00BE5CB6">
              <w:t xml:space="preserve">izsargājamās dzīvotnes </w:t>
            </w:r>
            <w:r w:rsidR="008A6E3A">
              <w:t>–</w:t>
            </w:r>
            <w:r w:rsidRPr="00BE5CB6">
              <w:t xml:space="preserve"> biotopi, </w:t>
            </w:r>
            <w:r w:rsidR="008A6E3A">
              <w:t>d</w:t>
            </w:r>
            <w:r w:rsidRPr="00BE5CB6">
              <w:t xml:space="preserve">abas pieminekļi, </w:t>
            </w:r>
            <w:r w:rsidR="008A6E3A">
              <w:t>a</w:t>
            </w:r>
            <w:r w:rsidRPr="00BE5CB6">
              <w:t xml:space="preserve">izsargājamie koki, </w:t>
            </w:r>
            <w:r w:rsidR="008A6E3A">
              <w:t>m</w:t>
            </w:r>
            <w:r w:rsidRPr="00BE5CB6">
              <w:t xml:space="preserve">ikroliegumi, </w:t>
            </w:r>
            <w:r w:rsidR="008A6E3A">
              <w:t>d</w:t>
            </w:r>
            <w:r w:rsidRPr="00BE5CB6">
              <w:t xml:space="preserve">abas ekspertu reģistrs, </w:t>
            </w:r>
            <w:r w:rsidR="008A6E3A">
              <w:t>i</w:t>
            </w:r>
            <w:r w:rsidRPr="00BE5CB6">
              <w:t>nvazīvo sugu izplatība Latvijā)</w:t>
            </w:r>
            <w:r w:rsidR="008A6E3A">
              <w:t xml:space="preserve">. </w:t>
            </w:r>
            <w:r w:rsidRPr="00BE5CB6">
              <w:t>100 % gadā no plānotā</w:t>
            </w:r>
          </w:p>
        </w:tc>
      </w:tr>
      <w:tr w:rsidR="00C70A6B" w:rsidRPr="00BE5CB6" w14:paraId="0F523951" w14:textId="77777777" w:rsidTr="00EC38BC">
        <w:trPr>
          <w:trHeight w:val="300"/>
        </w:trPr>
        <w:tc>
          <w:tcPr>
            <w:tcW w:w="765" w:type="dxa"/>
          </w:tcPr>
          <w:p w14:paraId="7AA61837" w14:textId="719D5053" w:rsidR="00C70A6B" w:rsidRPr="00BE5CB6" w:rsidRDefault="00C70A6B" w:rsidP="001430E8">
            <w:pPr>
              <w:pStyle w:val="Sarakstarindkopa"/>
              <w:numPr>
                <w:ilvl w:val="0"/>
                <w:numId w:val="104"/>
              </w:numPr>
              <w:jc w:val="center"/>
            </w:pPr>
          </w:p>
        </w:tc>
        <w:tc>
          <w:tcPr>
            <w:tcW w:w="3990" w:type="dxa"/>
          </w:tcPr>
          <w:p w14:paraId="50FBE34D" w14:textId="77777777" w:rsidR="00C70A6B" w:rsidRPr="00BE5CB6" w:rsidRDefault="00C70A6B" w:rsidP="00EC67EB">
            <w:r w:rsidRPr="00BE5CB6">
              <w:rPr>
                <w:rFonts w:eastAsia="Calibri"/>
                <w:i/>
                <w:iCs/>
              </w:rPr>
              <w:t xml:space="preserve">2.6. darbības virziena 3.2. rezultatīvais rādītājs 3.2. uzdevums  </w:t>
            </w:r>
          </w:p>
          <w:p w14:paraId="6A4BDB69" w14:textId="77777777" w:rsidR="00C70A6B" w:rsidRPr="00BE5CB6" w:rsidRDefault="00C70A6B" w:rsidP="00EC67EB">
            <w:r w:rsidRPr="00BE5CB6">
              <w:rPr>
                <w:rFonts w:eastAsia="Calibri"/>
              </w:rPr>
              <w:t xml:space="preserve">Nodrošināt informācijas apmaiņu par īpaši aizsargājamo sugu dzīvotnēm un biotopiem ar citām institūcijām </w:t>
            </w:r>
          </w:p>
        </w:tc>
        <w:tc>
          <w:tcPr>
            <w:tcW w:w="5085" w:type="dxa"/>
          </w:tcPr>
          <w:p w14:paraId="7B2D2E32" w14:textId="10FF2A49" w:rsidR="00C70A6B" w:rsidRPr="00BE5CB6" w:rsidRDefault="00C70A6B" w:rsidP="00EC67EB">
            <w:r w:rsidRPr="00BE5CB6">
              <w:t xml:space="preserve">Notikusi informācijas apmaiņa ar </w:t>
            </w:r>
            <w:r w:rsidR="00E93E99">
              <w:t xml:space="preserve">Latvijas valsts mežiem, Valsts meža dienestu, </w:t>
            </w:r>
            <w:r w:rsidR="00283939">
              <w:t xml:space="preserve">Lauku atbalsta dienestu, Daugavpils </w:t>
            </w:r>
            <w:r w:rsidR="00B914D0">
              <w:t>U</w:t>
            </w:r>
            <w:r w:rsidR="00283939">
              <w:t xml:space="preserve">niversitāti </w:t>
            </w:r>
            <w:r w:rsidRPr="00BE5CB6">
              <w:t>par īpaši aizsargājamo sugu dzīvotnēm un biotopiem</w:t>
            </w:r>
            <w:r w:rsidRPr="00BE5CB6">
              <w:rPr>
                <w:rFonts w:eastAsia="Calibri"/>
              </w:rPr>
              <w:t xml:space="preserve"> </w:t>
            </w:r>
          </w:p>
        </w:tc>
      </w:tr>
      <w:tr w:rsidR="00C70A6B" w:rsidRPr="00BE5CB6" w14:paraId="0BF9B012" w14:textId="77777777" w:rsidTr="00EC38BC">
        <w:trPr>
          <w:trHeight w:val="300"/>
        </w:trPr>
        <w:tc>
          <w:tcPr>
            <w:tcW w:w="765" w:type="dxa"/>
          </w:tcPr>
          <w:p w14:paraId="606D835C" w14:textId="3B1F7797" w:rsidR="00C70A6B" w:rsidRPr="00BE5CB6" w:rsidRDefault="00C70A6B" w:rsidP="001430E8">
            <w:pPr>
              <w:pStyle w:val="Sarakstarindkopa"/>
              <w:numPr>
                <w:ilvl w:val="0"/>
                <w:numId w:val="104"/>
              </w:numPr>
              <w:jc w:val="center"/>
            </w:pPr>
          </w:p>
        </w:tc>
        <w:tc>
          <w:tcPr>
            <w:tcW w:w="3990" w:type="dxa"/>
          </w:tcPr>
          <w:p w14:paraId="64553D55" w14:textId="77777777" w:rsidR="00C70A6B" w:rsidRPr="00BE5CB6" w:rsidRDefault="00C70A6B" w:rsidP="00EC67EB">
            <w:r w:rsidRPr="00BE5CB6">
              <w:rPr>
                <w:rFonts w:eastAsia="Calibri"/>
                <w:i/>
                <w:iCs/>
              </w:rPr>
              <w:t>2.6. darbības virziena 3.3. rezultatīvais rādītājs 3.3. uzdevums </w:t>
            </w:r>
          </w:p>
          <w:p w14:paraId="351EC8B6" w14:textId="77777777" w:rsidR="00C70A6B" w:rsidRPr="00BE5CB6" w:rsidRDefault="00C70A6B" w:rsidP="00EC67EB">
            <w:r w:rsidRPr="00BE5CB6">
              <w:rPr>
                <w:rFonts w:eastAsia="Calibri"/>
              </w:rPr>
              <w:t xml:space="preserve">Nodrošināt informācijas saņemšanu par īpaši aizsargājamo sugu dzīvotnēm vai biotopiem no personām, kurām DAP izsniedz īpaši aizsargājamo sugu indivīdu iegūšanas vai zinātnisko pētījumu atļaujas, 100 % gadā no kopējā mērķa </w:t>
            </w:r>
          </w:p>
        </w:tc>
        <w:tc>
          <w:tcPr>
            <w:tcW w:w="5085" w:type="dxa"/>
          </w:tcPr>
          <w:p w14:paraId="7906B7FE" w14:textId="4DD12371" w:rsidR="00C70A6B" w:rsidRPr="00BE5CB6" w:rsidRDefault="00C70A6B" w:rsidP="00EC67EB">
            <w:pPr>
              <w:rPr>
                <w:rFonts w:eastAsia="Verdana"/>
                <w:color w:val="000000" w:themeColor="text1"/>
              </w:rPr>
            </w:pPr>
            <w:r w:rsidRPr="00BE5CB6">
              <w:rPr>
                <w:rFonts w:eastAsia="Verdana"/>
                <w:color w:val="000000" w:themeColor="text1"/>
              </w:rPr>
              <w:t>2023.</w:t>
            </w:r>
            <w:r w:rsidR="007D3007">
              <w:rPr>
                <w:rFonts w:eastAsia="Verdana"/>
                <w:color w:val="000000" w:themeColor="text1"/>
              </w:rPr>
              <w:t xml:space="preserve"> </w:t>
            </w:r>
            <w:r w:rsidRPr="00BE5CB6">
              <w:rPr>
                <w:rFonts w:eastAsia="Verdana"/>
                <w:color w:val="000000" w:themeColor="text1"/>
              </w:rPr>
              <w:t>gadā saņemtas 33 atskaites par nemedījamo sugu ieguvi. Saņemta 21 atskaite par iepriekšējiem gadiem (2022. un agrāk). Saņemtas arī 70 atskaites par zosu ieguvi. 2023.</w:t>
            </w:r>
            <w:r w:rsidR="007D3007">
              <w:rPr>
                <w:rFonts w:eastAsia="Verdana"/>
                <w:color w:val="000000" w:themeColor="text1"/>
              </w:rPr>
              <w:t xml:space="preserve"> </w:t>
            </w:r>
            <w:r w:rsidRPr="00BE5CB6">
              <w:rPr>
                <w:rFonts w:eastAsia="Verdana"/>
                <w:color w:val="000000" w:themeColor="text1"/>
              </w:rPr>
              <w:t>gadā ir iesnieguši 77</w:t>
            </w:r>
            <w:r w:rsidR="007D3007">
              <w:rPr>
                <w:rFonts w:eastAsia="Verdana"/>
                <w:color w:val="000000" w:themeColor="text1"/>
              </w:rPr>
              <w:t xml:space="preserve"> </w:t>
            </w:r>
            <w:r w:rsidRPr="00BE5CB6">
              <w:rPr>
                <w:rFonts w:eastAsia="Verdana"/>
                <w:color w:val="000000" w:themeColor="text1"/>
              </w:rPr>
              <w:t xml:space="preserve">% </w:t>
            </w:r>
          </w:p>
          <w:p w14:paraId="11CD8F3A" w14:textId="77777777" w:rsidR="00C70A6B" w:rsidRPr="00BE5CB6" w:rsidRDefault="00C70A6B" w:rsidP="00EC67EB">
            <w:pPr>
              <w:shd w:val="clear" w:color="auto" w:fill="FFFFFF" w:themeFill="background1"/>
              <w:tabs>
                <w:tab w:val="left" w:pos="180"/>
                <w:tab w:val="left" w:pos="4500"/>
                <w:tab w:val="left" w:pos="7740"/>
              </w:tabs>
              <w:ind w:left="-57" w:right="-57"/>
            </w:pPr>
          </w:p>
          <w:p w14:paraId="15FC529B" w14:textId="77777777" w:rsidR="00C70A6B" w:rsidRPr="00BE5CB6" w:rsidRDefault="00C70A6B" w:rsidP="00EC67EB"/>
        </w:tc>
      </w:tr>
      <w:tr w:rsidR="00C70A6B" w:rsidRPr="00BE5CB6" w14:paraId="05EFE68D" w14:textId="77777777" w:rsidTr="00EC38BC">
        <w:trPr>
          <w:trHeight w:val="300"/>
        </w:trPr>
        <w:tc>
          <w:tcPr>
            <w:tcW w:w="765" w:type="dxa"/>
          </w:tcPr>
          <w:p w14:paraId="04E45904" w14:textId="413BA403" w:rsidR="00C70A6B" w:rsidRPr="00BE5CB6" w:rsidRDefault="00C70A6B" w:rsidP="001430E8">
            <w:pPr>
              <w:pStyle w:val="Sarakstarindkopa"/>
              <w:numPr>
                <w:ilvl w:val="0"/>
                <w:numId w:val="104"/>
              </w:numPr>
              <w:jc w:val="center"/>
            </w:pPr>
          </w:p>
        </w:tc>
        <w:tc>
          <w:tcPr>
            <w:tcW w:w="3990" w:type="dxa"/>
          </w:tcPr>
          <w:p w14:paraId="4737A3F4" w14:textId="77777777" w:rsidR="00C70A6B" w:rsidRPr="00BE5CB6" w:rsidRDefault="00C70A6B" w:rsidP="00EC67EB">
            <w:r w:rsidRPr="00BE5CB6">
              <w:rPr>
                <w:rFonts w:eastAsia="Calibri"/>
                <w:i/>
                <w:iCs/>
              </w:rPr>
              <w:t xml:space="preserve">2.6. darbības virziena 3.4. rezultatīvais rādītājs 3.4. uzdevums  </w:t>
            </w:r>
          </w:p>
          <w:p w14:paraId="3C9995A4" w14:textId="77777777" w:rsidR="00C70A6B" w:rsidRPr="00BE5CB6" w:rsidRDefault="00C70A6B" w:rsidP="00EC67EB">
            <w:r w:rsidRPr="00BE5CB6">
              <w:rPr>
                <w:rFonts w:eastAsia="Calibri"/>
              </w:rPr>
              <w:t xml:space="preserve">Nodrošināt pieejamu un uzturētu informāciju par DAP īstenotajiem ĪADT, mikroliegumu un īpaši aizsargājamo sugu un biotopu aizsardzības un apsaimniekošanas pasākumiem, DAP veiktajiem sugu un biotopu stāvokļa novērtējumiem un apstiprinātajiem meža apsaimniekošanas plāniem, 100 % gadā no kopējā mērķa </w:t>
            </w:r>
          </w:p>
        </w:tc>
        <w:tc>
          <w:tcPr>
            <w:tcW w:w="5085" w:type="dxa"/>
          </w:tcPr>
          <w:p w14:paraId="6B0E91C9" w14:textId="77777777" w:rsidR="00C70A6B" w:rsidRPr="00BE5CB6" w:rsidRDefault="00C70A6B" w:rsidP="00EC67EB">
            <w:pPr>
              <w:shd w:val="clear" w:color="auto" w:fill="FFFFFF" w:themeFill="background1"/>
              <w:tabs>
                <w:tab w:val="left" w:pos="180"/>
                <w:tab w:val="left" w:pos="4500"/>
                <w:tab w:val="left" w:pos="7740"/>
              </w:tabs>
              <w:ind w:left="-57" w:right="-57"/>
            </w:pPr>
            <w:r w:rsidRPr="00BE5CB6">
              <w:t>DDPS “Ozols” ievadīta informācija par:</w:t>
            </w:r>
          </w:p>
          <w:p w14:paraId="28FBCABA" w14:textId="09DE788F" w:rsidR="00C70A6B" w:rsidRPr="00BE5CB6" w:rsidRDefault="00C70A6B" w:rsidP="00EC38BC">
            <w:pPr>
              <w:pStyle w:val="Sarakstarindkopa"/>
              <w:numPr>
                <w:ilvl w:val="0"/>
                <w:numId w:val="89"/>
              </w:numPr>
            </w:pPr>
            <w:r w:rsidRPr="00BE5CB6">
              <w:t>DAP ierīkotajiem 36 tūrisma un dabas izglītības infrastruktūras objektiem ĪADT;</w:t>
            </w:r>
          </w:p>
          <w:p w14:paraId="5E9CFB0A" w14:textId="36C3BB4D" w:rsidR="00C70A6B" w:rsidRPr="00BE5CB6" w:rsidRDefault="00C70A6B" w:rsidP="00EC38BC">
            <w:pPr>
              <w:pStyle w:val="Sarakstarindkopa"/>
              <w:numPr>
                <w:ilvl w:val="0"/>
                <w:numId w:val="89"/>
              </w:numPr>
            </w:pPr>
            <w:r w:rsidRPr="00BE5CB6">
              <w:t>DAP apstiprinātajiem 175 meža apsaimniekošanas plāniem ĪADT</w:t>
            </w:r>
            <w:r w:rsidRPr="00BE5CB6">
              <w:rPr>
                <w:rFonts w:eastAsia="Calibri"/>
              </w:rPr>
              <w:t xml:space="preserve"> </w:t>
            </w:r>
          </w:p>
          <w:p w14:paraId="475794AF" w14:textId="77777777" w:rsidR="00C70A6B" w:rsidRPr="00BE5CB6" w:rsidRDefault="00C70A6B" w:rsidP="00EC67EB"/>
        </w:tc>
      </w:tr>
      <w:tr w:rsidR="00C70A6B" w:rsidRPr="00BE5CB6" w14:paraId="31BB6B76" w14:textId="77777777" w:rsidTr="00EC38BC">
        <w:trPr>
          <w:trHeight w:val="300"/>
        </w:trPr>
        <w:tc>
          <w:tcPr>
            <w:tcW w:w="765" w:type="dxa"/>
          </w:tcPr>
          <w:p w14:paraId="5F6C750E" w14:textId="280FDDDC" w:rsidR="00C70A6B" w:rsidRPr="00BE5CB6" w:rsidRDefault="00C70A6B" w:rsidP="001430E8">
            <w:pPr>
              <w:pStyle w:val="Sarakstarindkopa"/>
              <w:numPr>
                <w:ilvl w:val="0"/>
                <w:numId w:val="104"/>
              </w:numPr>
              <w:jc w:val="center"/>
            </w:pPr>
          </w:p>
        </w:tc>
        <w:tc>
          <w:tcPr>
            <w:tcW w:w="3990" w:type="dxa"/>
          </w:tcPr>
          <w:p w14:paraId="5ED37F03" w14:textId="77777777" w:rsidR="00C70A6B" w:rsidRPr="00BE5CB6" w:rsidRDefault="00C70A6B" w:rsidP="00EC67EB">
            <w:r w:rsidRPr="00BE5CB6">
              <w:rPr>
                <w:rFonts w:eastAsia="Calibri"/>
                <w:i/>
                <w:iCs/>
                <w:color w:val="000000" w:themeColor="text1"/>
              </w:rPr>
              <w:t>2.2. darbības virziena 2. rezultatīvais rādītājs 3.1. uzdevums  </w:t>
            </w:r>
            <w:r w:rsidRPr="00BE5CB6">
              <w:rPr>
                <w:rFonts w:eastAsia="Calibri"/>
                <w:i/>
                <w:iCs/>
              </w:rPr>
              <w:t xml:space="preserve"> </w:t>
            </w:r>
          </w:p>
          <w:p w14:paraId="72BC89A0" w14:textId="0DF5390A" w:rsidR="00C70A6B" w:rsidRPr="00BE5CB6" w:rsidRDefault="00C70A6B" w:rsidP="00EC67EB">
            <w:r w:rsidRPr="00BE5CB6">
              <w:rPr>
                <w:rFonts w:eastAsia="Calibri"/>
              </w:rPr>
              <w:t xml:space="preserve">Izsniegt 170 nosacījumus, atzinumus un informāciju vietējā līmeņa teritorijas attīstības plānošanas dokumentiem, skaits gadā. </w:t>
            </w:r>
          </w:p>
          <w:p w14:paraId="45F8C2C6" w14:textId="77777777" w:rsidR="00C70A6B" w:rsidRPr="00BE5CB6" w:rsidRDefault="00C70A6B" w:rsidP="00EC67EB">
            <w:r w:rsidRPr="00BE5CB6">
              <w:rPr>
                <w:rFonts w:eastAsia="Calibri"/>
              </w:rPr>
              <w:t xml:space="preserve">Sniegt nosacījumus un atzinumus teritorijas attīstības plānošanas </w:t>
            </w:r>
            <w:r w:rsidRPr="00BE5CB6">
              <w:rPr>
                <w:rFonts w:eastAsia="Calibri"/>
              </w:rPr>
              <w:lastRenderedPageBreak/>
              <w:t xml:space="preserve">dokumentiem, veicinot ekosistēmas pakalpojumu un “zaļās” un “zilās” infrastruktūras integrēšanu teritorijas plānošanā, kā arī ņemot vērā ES nozīmes aizsargājamo biotopu izplatību un kvalitāti </w:t>
            </w:r>
          </w:p>
        </w:tc>
        <w:tc>
          <w:tcPr>
            <w:tcW w:w="5085" w:type="dxa"/>
          </w:tcPr>
          <w:p w14:paraId="1FB9B0AC" w14:textId="6E96DFFB" w:rsidR="00C70A6B" w:rsidRPr="00BE5CB6" w:rsidRDefault="00C70A6B" w:rsidP="00EC67EB">
            <w:r w:rsidRPr="00BE5CB6">
              <w:rPr>
                <w:rFonts w:eastAsia="Calibri"/>
              </w:rPr>
              <w:lastRenderedPageBreak/>
              <w:t xml:space="preserve">Izsniegti 277 nosacījumi, atzinumi un informācija vietējā līmeņa teritorijas attīstības plānošanas dokumentiem. 162,9 % gadā no plānotā. </w:t>
            </w:r>
          </w:p>
        </w:tc>
      </w:tr>
      <w:tr w:rsidR="009269C2" w:rsidRPr="00BE5CB6" w14:paraId="6596142C" w14:textId="77777777" w:rsidTr="00EC38BC">
        <w:trPr>
          <w:trHeight w:val="300"/>
        </w:trPr>
        <w:tc>
          <w:tcPr>
            <w:tcW w:w="765" w:type="dxa"/>
          </w:tcPr>
          <w:p w14:paraId="1B2559C5" w14:textId="03BF0170" w:rsidR="009269C2" w:rsidRPr="00BE5CB6" w:rsidRDefault="009269C2" w:rsidP="001430E8">
            <w:pPr>
              <w:pStyle w:val="Sarakstarindkopa"/>
              <w:numPr>
                <w:ilvl w:val="0"/>
                <w:numId w:val="104"/>
              </w:numPr>
              <w:jc w:val="center"/>
            </w:pPr>
          </w:p>
        </w:tc>
        <w:tc>
          <w:tcPr>
            <w:tcW w:w="3990" w:type="dxa"/>
          </w:tcPr>
          <w:p w14:paraId="02F194A4" w14:textId="77777777" w:rsidR="009269C2" w:rsidRPr="00BE5CB6" w:rsidRDefault="009269C2" w:rsidP="009269C2">
            <w:r w:rsidRPr="00BE5CB6">
              <w:rPr>
                <w:rFonts w:eastAsia="Calibri"/>
                <w:i/>
                <w:iCs/>
              </w:rPr>
              <w:t>2.4. darbības virziena 1.1. rezultatīvais rādītājs</w:t>
            </w:r>
          </w:p>
          <w:p w14:paraId="08E0024A" w14:textId="77777777" w:rsidR="009269C2" w:rsidRPr="00BE5CB6" w:rsidRDefault="009269C2" w:rsidP="009269C2">
            <w:r w:rsidRPr="00BE5CB6">
              <w:rPr>
                <w:rFonts w:eastAsia="Calibri"/>
              </w:rPr>
              <w:t xml:space="preserve">Uzturēt un aktualizēt mobilo lietotni “Dabas tūrisms”, nodrošināt tās atbilstību EK </w:t>
            </w:r>
            <w:proofErr w:type="spellStart"/>
            <w:r w:rsidRPr="00BE5CB6">
              <w:rPr>
                <w:rFonts w:eastAsia="Calibri"/>
              </w:rPr>
              <w:t>piekļūstamības</w:t>
            </w:r>
            <w:proofErr w:type="spellEnd"/>
            <w:r w:rsidRPr="00BE5CB6">
              <w:rPr>
                <w:rFonts w:eastAsia="Calibri"/>
              </w:rPr>
              <w:t xml:space="preserve"> prasībām. </w:t>
            </w:r>
          </w:p>
          <w:p w14:paraId="14C498E5" w14:textId="3C7A4861" w:rsidR="009269C2" w:rsidRPr="00BE5CB6" w:rsidRDefault="009269C2" w:rsidP="009269C2">
            <w:r w:rsidRPr="00BE5CB6">
              <w:rPr>
                <w:rFonts w:eastAsia="Calibri"/>
              </w:rPr>
              <w:t>Nodrošinātas 5</w:t>
            </w:r>
            <w:r w:rsidR="001E217F">
              <w:rPr>
                <w:rFonts w:eastAsia="Calibri"/>
              </w:rPr>
              <w:t xml:space="preserve"> </w:t>
            </w:r>
            <w:r w:rsidRPr="00BE5CB6">
              <w:rPr>
                <w:rFonts w:eastAsia="Calibri"/>
              </w:rPr>
              <w:t xml:space="preserve">000 lejupielādes  no mobilās aplikācijas “Dabas tūrisms” par dabas tūrisma un dabas izglītības infrastruktūras objektiem ĪADT, skaits gadā </w:t>
            </w:r>
          </w:p>
        </w:tc>
        <w:tc>
          <w:tcPr>
            <w:tcW w:w="5085" w:type="dxa"/>
          </w:tcPr>
          <w:p w14:paraId="514BD779" w14:textId="3B897346" w:rsidR="009269C2" w:rsidRPr="00BE5CB6" w:rsidRDefault="009269C2" w:rsidP="009269C2">
            <w:r w:rsidRPr="00BE5CB6">
              <w:t>Uzturēta un aktualizēta mobilā lietotne “Dabas tūrisms”.</w:t>
            </w:r>
            <w:r w:rsidR="001E217F">
              <w:t xml:space="preserve"> </w:t>
            </w:r>
            <w:r w:rsidRPr="00BE5CB6">
              <w:rPr>
                <w:rFonts w:eastAsia="Calibri"/>
              </w:rPr>
              <w:t>Nodrošinātas 9</w:t>
            </w:r>
            <w:r w:rsidR="001E217F">
              <w:rPr>
                <w:rFonts w:eastAsia="Calibri"/>
              </w:rPr>
              <w:t xml:space="preserve"> </w:t>
            </w:r>
            <w:r w:rsidRPr="00BE5CB6">
              <w:rPr>
                <w:rFonts w:eastAsia="Calibri"/>
              </w:rPr>
              <w:t>313 lejupielādes no mobilās aplikācijas “Dabas tūrisms” par dabas tūrisma un dabas izglītības infrastruktūras objektiem ĪADT. Izpilde 186,3</w:t>
            </w:r>
            <w:r w:rsidR="001E217F">
              <w:rPr>
                <w:rFonts w:eastAsia="Calibri"/>
              </w:rPr>
              <w:t xml:space="preserve"> </w:t>
            </w:r>
            <w:r w:rsidRPr="00BE5CB6">
              <w:rPr>
                <w:rFonts w:eastAsia="Calibri"/>
              </w:rPr>
              <w:t>%</w:t>
            </w:r>
          </w:p>
        </w:tc>
      </w:tr>
      <w:tr w:rsidR="009269C2" w:rsidRPr="00BE5CB6" w14:paraId="1E26BCC4" w14:textId="77777777" w:rsidTr="00EC38BC">
        <w:trPr>
          <w:trHeight w:val="300"/>
        </w:trPr>
        <w:tc>
          <w:tcPr>
            <w:tcW w:w="765" w:type="dxa"/>
          </w:tcPr>
          <w:p w14:paraId="4990C64F" w14:textId="51A6E839" w:rsidR="009269C2" w:rsidRPr="00BE5CB6" w:rsidRDefault="009269C2" w:rsidP="001430E8">
            <w:pPr>
              <w:pStyle w:val="Sarakstarindkopa"/>
              <w:numPr>
                <w:ilvl w:val="0"/>
                <w:numId w:val="104"/>
              </w:numPr>
              <w:jc w:val="center"/>
            </w:pPr>
          </w:p>
        </w:tc>
        <w:tc>
          <w:tcPr>
            <w:tcW w:w="3990" w:type="dxa"/>
          </w:tcPr>
          <w:p w14:paraId="521494DF" w14:textId="77777777" w:rsidR="009269C2" w:rsidRPr="00BE5CB6" w:rsidRDefault="009269C2" w:rsidP="009269C2">
            <w:r w:rsidRPr="00BE5CB6">
              <w:rPr>
                <w:rFonts w:eastAsia="Calibri"/>
                <w:i/>
                <w:iCs/>
              </w:rPr>
              <w:t>2.4. darbības virziena 1.2. rezultatīvais rādītājs 2.1.2. uzdevums</w:t>
            </w:r>
          </w:p>
          <w:p w14:paraId="7AA0167C" w14:textId="77777777" w:rsidR="009269C2" w:rsidRPr="00BE5CB6" w:rsidRDefault="009269C2" w:rsidP="009269C2">
            <w:r w:rsidRPr="00BE5CB6">
              <w:rPr>
                <w:rFonts w:eastAsia="Calibri"/>
              </w:rPr>
              <w:t xml:space="preserve">Izstrādāt un ieviest ĪADT apmeklētāju uzskaites un datu apkopošanas un apstrādes sistēmu, 20 % no kopējā mērķa – sagatavoti regulāri pārskati par apmeklētāju skaita dinamiku aizsargājamo teritoriju objektos  </w:t>
            </w:r>
          </w:p>
        </w:tc>
        <w:tc>
          <w:tcPr>
            <w:tcW w:w="5085" w:type="dxa"/>
          </w:tcPr>
          <w:p w14:paraId="6A8B8D54" w14:textId="0B8E5F1B" w:rsidR="009269C2" w:rsidRPr="00BE5CB6" w:rsidRDefault="009269C2" w:rsidP="009269C2">
            <w:pPr>
              <w:pStyle w:val="paragraph"/>
              <w:spacing w:before="0" w:beforeAutospacing="0" w:after="0" w:afterAutospacing="0"/>
              <w:rPr>
                <w:rFonts w:eastAsia="Calibri"/>
              </w:rPr>
            </w:pPr>
            <w:r w:rsidRPr="00BE5CB6">
              <w:t>Sadarbībā ar Vidzemes Augstskolu visa gada garumā tika turpināts darbs pie tūrisma datu bāzes pilnveides un datu ievadīšanas mehānisma precizēšanas. Plānotās apmācības pārceltas uz 2024. gadu</w:t>
            </w:r>
            <w:r w:rsidRPr="00BE5CB6">
              <w:rPr>
                <w:rFonts w:eastAsia="Calibri"/>
              </w:rPr>
              <w:t xml:space="preserve"> </w:t>
            </w:r>
          </w:p>
          <w:p w14:paraId="06B9BA24" w14:textId="77777777" w:rsidR="009269C2" w:rsidRPr="00BE5CB6" w:rsidRDefault="009269C2" w:rsidP="009269C2">
            <w:r w:rsidRPr="00BE5CB6">
              <w:rPr>
                <w:rFonts w:eastAsia="Calibri"/>
              </w:rPr>
              <w:t xml:space="preserve"> </w:t>
            </w:r>
          </w:p>
        </w:tc>
      </w:tr>
      <w:tr w:rsidR="009269C2" w:rsidRPr="00BE5CB6" w14:paraId="530F027A" w14:textId="77777777" w:rsidTr="00EC38BC">
        <w:trPr>
          <w:trHeight w:val="300"/>
        </w:trPr>
        <w:tc>
          <w:tcPr>
            <w:tcW w:w="765" w:type="dxa"/>
          </w:tcPr>
          <w:p w14:paraId="5FFDA4E1" w14:textId="0DC834E1" w:rsidR="009269C2" w:rsidRPr="00BE5CB6" w:rsidRDefault="009269C2" w:rsidP="001430E8">
            <w:pPr>
              <w:pStyle w:val="Sarakstarindkopa"/>
              <w:numPr>
                <w:ilvl w:val="0"/>
                <w:numId w:val="104"/>
              </w:numPr>
              <w:jc w:val="center"/>
            </w:pPr>
          </w:p>
        </w:tc>
        <w:tc>
          <w:tcPr>
            <w:tcW w:w="3990" w:type="dxa"/>
          </w:tcPr>
          <w:p w14:paraId="20AB3577" w14:textId="77777777" w:rsidR="009269C2" w:rsidRPr="00BE5CB6" w:rsidRDefault="009269C2" w:rsidP="009269C2">
            <w:r w:rsidRPr="00BE5CB6">
              <w:rPr>
                <w:rFonts w:eastAsia="Calibri"/>
                <w:i/>
                <w:iCs/>
              </w:rPr>
              <w:t>2.4. darbības virziena 2.4. uzdevums</w:t>
            </w:r>
          </w:p>
          <w:p w14:paraId="632ED505" w14:textId="77777777" w:rsidR="009269C2" w:rsidRPr="00BE5CB6" w:rsidRDefault="009269C2" w:rsidP="009269C2">
            <w:r w:rsidRPr="00BE5CB6">
              <w:rPr>
                <w:rFonts w:eastAsia="Calibri"/>
              </w:rPr>
              <w:t xml:space="preserve">Izstrādāt plānu tūrismā iesaistīto pušu izglītošanai – noteikt skaidru rīcību un DAP atbildību tūrismā iesaistīto pušu izglītošanai, 50 % no kopējā mērķa </w:t>
            </w:r>
          </w:p>
        </w:tc>
        <w:tc>
          <w:tcPr>
            <w:tcW w:w="5085" w:type="dxa"/>
          </w:tcPr>
          <w:p w14:paraId="16AF02E6" w14:textId="0B3F0B49" w:rsidR="009269C2" w:rsidRPr="00BE5CB6" w:rsidRDefault="009269C2" w:rsidP="009269C2">
            <w:r w:rsidRPr="00BE5CB6">
              <w:rPr>
                <w:rFonts w:eastAsia="Calibri"/>
              </w:rPr>
              <w:t xml:space="preserve">Saņemta informācija no ERASMUS programmas sekretariāta par finansējuma piešķiršanu projekta pieteikumam par metodikas izstrādi tūrismā iesaistīto pušu apmācībai. Projekts tiks īstenots 2023.-2024. gadā sadarbībā ar partneriem no Igaunijas un Zviedrijas. Projektā paredzēta metodikas izstrāde un tās aprobēšana, organizējot starptautiska un nacionāla mēroga apmācības dažādām tūrismā iesaistītajām pusēm, kuru darbība saistīta ar ĪADT </w:t>
            </w:r>
          </w:p>
        </w:tc>
      </w:tr>
      <w:tr w:rsidR="009269C2" w:rsidRPr="00BE5CB6" w14:paraId="70D1DF4F" w14:textId="77777777" w:rsidTr="00EC38BC">
        <w:trPr>
          <w:trHeight w:val="300"/>
        </w:trPr>
        <w:tc>
          <w:tcPr>
            <w:tcW w:w="765" w:type="dxa"/>
          </w:tcPr>
          <w:p w14:paraId="01DEE2C2" w14:textId="54A1422D" w:rsidR="009269C2" w:rsidRPr="00BE5CB6" w:rsidRDefault="009269C2" w:rsidP="001430E8">
            <w:pPr>
              <w:pStyle w:val="Sarakstarindkopa"/>
              <w:numPr>
                <w:ilvl w:val="0"/>
                <w:numId w:val="104"/>
              </w:numPr>
              <w:tabs>
                <w:tab w:val="left" w:pos="355"/>
              </w:tabs>
              <w:jc w:val="center"/>
            </w:pPr>
          </w:p>
        </w:tc>
        <w:tc>
          <w:tcPr>
            <w:tcW w:w="3990" w:type="dxa"/>
          </w:tcPr>
          <w:p w14:paraId="5EADD72F" w14:textId="77777777" w:rsidR="009269C2" w:rsidRPr="00BE5CB6" w:rsidRDefault="009269C2" w:rsidP="009269C2">
            <w:r w:rsidRPr="00BE5CB6">
              <w:rPr>
                <w:rFonts w:eastAsia="Calibri"/>
                <w:i/>
                <w:iCs/>
                <w:color w:val="000000" w:themeColor="text1"/>
              </w:rPr>
              <w:t>2.4. darbības virziens</w:t>
            </w:r>
            <w:r w:rsidRPr="00BE5CB6">
              <w:rPr>
                <w:rFonts w:eastAsia="Calibri"/>
                <w:i/>
                <w:iCs/>
              </w:rPr>
              <w:t xml:space="preserve"> </w:t>
            </w:r>
          </w:p>
          <w:p w14:paraId="4E251472" w14:textId="4D27A06E" w:rsidR="009269C2" w:rsidRPr="00BE5CB6" w:rsidRDefault="009269C2" w:rsidP="009269C2">
            <w:r w:rsidRPr="00BE5CB6">
              <w:rPr>
                <w:rFonts w:eastAsia="Calibri"/>
              </w:rPr>
              <w:t>Veikt Ķemeru N</w:t>
            </w:r>
            <w:r w:rsidR="00EA775D">
              <w:rPr>
                <w:rFonts w:eastAsia="Calibri"/>
              </w:rPr>
              <w:t>acionālajā parkā</w:t>
            </w:r>
            <w:r w:rsidRPr="00BE5CB6">
              <w:rPr>
                <w:rFonts w:eastAsia="Calibri"/>
              </w:rPr>
              <w:t xml:space="preserve"> atkārtoto novērtējumu ilgtspējīga tūrisma principu ieviešanā </w:t>
            </w:r>
          </w:p>
        </w:tc>
        <w:tc>
          <w:tcPr>
            <w:tcW w:w="5085" w:type="dxa"/>
          </w:tcPr>
          <w:p w14:paraId="0E370BF1" w14:textId="733E8F94" w:rsidR="009269C2" w:rsidRPr="00BE5CB6" w:rsidRDefault="009269C2" w:rsidP="009269C2">
            <w:pPr>
              <w:rPr>
                <w:rFonts w:eastAsia="Calibri"/>
              </w:rPr>
            </w:pPr>
            <w:r w:rsidRPr="00BE5CB6">
              <w:rPr>
                <w:color w:val="000000" w:themeColor="text1"/>
              </w:rPr>
              <w:t>Nodrošināta Eiropas ilgtspējīga tūrisma hartas (Harta) pārbaudes vizītes norise Ķemeru Nacionālajā parkā 19.-20. jūlijā</w:t>
            </w:r>
            <w:r w:rsidR="002D6B9A">
              <w:rPr>
                <w:color w:val="000000" w:themeColor="text1"/>
              </w:rPr>
              <w:t>.</w:t>
            </w:r>
            <w:r w:rsidRPr="00BE5CB6">
              <w:rPr>
                <w:color w:val="000000" w:themeColor="text1"/>
              </w:rPr>
              <w:t xml:space="preserve"> </w:t>
            </w:r>
            <w:r w:rsidR="002D6B9A">
              <w:rPr>
                <w:color w:val="000000" w:themeColor="text1"/>
              </w:rPr>
              <w:t>V</w:t>
            </w:r>
            <w:r w:rsidRPr="00BE5CB6">
              <w:rPr>
                <w:color w:val="000000" w:themeColor="text1"/>
              </w:rPr>
              <w:t xml:space="preserve">eikti precizējumi nepieciešamajā dokumentācijā. Saņemts vērtēšanas komisijas atzinums par Hartas sertifikāta atkārtotu piešķiršanu. Hartas sertifikātu īpašā ceremonijā Eiropas Parlamentā Briselē 30. novembrī saņēma DAP ģenerāldirektora </w:t>
            </w:r>
            <w:proofErr w:type="spellStart"/>
            <w:r w:rsidRPr="00BE5CB6">
              <w:rPr>
                <w:color w:val="000000" w:themeColor="text1"/>
              </w:rPr>
              <w:t>p.i</w:t>
            </w:r>
            <w:proofErr w:type="spellEnd"/>
            <w:r w:rsidRPr="00BE5CB6">
              <w:rPr>
                <w:color w:val="000000" w:themeColor="text1"/>
              </w:rPr>
              <w:t>. Andris Širovs</w:t>
            </w:r>
          </w:p>
        </w:tc>
      </w:tr>
      <w:tr w:rsidR="009269C2" w:rsidRPr="00BE5CB6" w14:paraId="72C3D72C" w14:textId="77777777" w:rsidTr="00EC38BC">
        <w:trPr>
          <w:trHeight w:val="630"/>
        </w:trPr>
        <w:tc>
          <w:tcPr>
            <w:tcW w:w="765" w:type="dxa"/>
          </w:tcPr>
          <w:p w14:paraId="3E70D3D5" w14:textId="49749928" w:rsidR="009269C2" w:rsidRPr="00BE5CB6" w:rsidRDefault="009269C2" w:rsidP="001430E8">
            <w:pPr>
              <w:pStyle w:val="Sarakstarindkopa"/>
              <w:numPr>
                <w:ilvl w:val="0"/>
                <w:numId w:val="104"/>
              </w:numPr>
              <w:jc w:val="center"/>
            </w:pPr>
          </w:p>
        </w:tc>
        <w:tc>
          <w:tcPr>
            <w:tcW w:w="3990" w:type="dxa"/>
          </w:tcPr>
          <w:p w14:paraId="097B6F38" w14:textId="77777777" w:rsidR="009269C2" w:rsidRPr="00BE5CB6" w:rsidRDefault="009269C2" w:rsidP="009269C2">
            <w:r w:rsidRPr="00BE5CB6">
              <w:rPr>
                <w:rFonts w:eastAsia="Calibri"/>
                <w:i/>
                <w:iCs/>
              </w:rPr>
              <w:t>2.4. darbības virziena 2.1. un 2.2. rezultatīvais rādītājs</w:t>
            </w:r>
          </w:p>
          <w:p w14:paraId="5F666CD7" w14:textId="77777777" w:rsidR="009269C2" w:rsidRPr="00BE5CB6" w:rsidRDefault="009269C2" w:rsidP="009269C2">
            <w:r w:rsidRPr="00BE5CB6">
              <w:rPr>
                <w:rFonts w:eastAsia="Calibri"/>
              </w:rPr>
              <w:t xml:space="preserve">Noorganizēt 20 000 dalībniekiem 600 dabas izglītības nodarbības, lekcijas, pasākumus un seminārus un nodrošināt </w:t>
            </w:r>
            <w:r w:rsidRPr="00BE5CB6">
              <w:rPr>
                <w:rFonts w:eastAsia="Calibri"/>
              </w:rPr>
              <w:lastRenderedPageBreak/>
              <w:t xml:space="preserve">kompetentu dabas nozares pārstāvību citu organizāciju aktivitātēs, tai skaitā zemes īpašniekiem un saimniecisko darbību veicējiem, skaits gadā </w:t>
            </w:r>
          </w:p>
        </w:tc>
        <w:tc>
          <w:tcPr>
            <w:tcW w:w="5085" w:type="dxa"/>
          </w:tcPr>
          <w:p w14:paraId="776A6877" w14:textId="0C9C9673" w:rsidR="009269C2" w:rsidRPr="00BE5CB6" w:rsidRDefault="009269C2" w:rsidP="009269C2">
            <w:pPr>
              <w:rPr>
                <w:rFonts w:eastAsia="Calibri"/>
              </w:rPr>
            </w:pPr>
            <w:r w:rsidRPr="00BE5CB6">
              <w:rPr>
                <w:rFonts w:eastAsia="Calibri"/>
              </w:rPr>
              <w:lastRenderedPageBreak/>
              <w:t>31 290 dalībnieki dabas izglītības nodarbībās</w:t>
            </w:r>
            <w:r w:rsidR="00041038">
              <w:rPr>
                <w:rFonts w:eastAsia="Calibri"/>
              </w:rPr>
              <w:t>,</w:t>
            </w:r>
            <w:r w:rsidRPr="00BE5CB6">
              <w:rPr>
                <w:rFonts w:eastAsia="Calibri"/>
              </w:rPr>
              <w:t xml:space="preserve"> lekcijās, pasākumos</w:t>
            </w:r>
            <w:r w:rsidR="00041038">
              <w:rPr>
                <w:rFonts w:eastAsia="Calibri"/>
              </w:rPr>
              <w:t xml:space="preserve"> un</w:t>
            </w:r>
            <w:r w:rsidRPr="00BE5CB6">
              <w:rPr>
                <w:rFonts w:eastAsia="Calibri"/>
              </w:rPr>
              <w:t xml:space="preserve"> semināros. Noorganizētas 641 dabas izglītības nodarbības, lekcijas, pasākumi un semināri</w:t>
            </w:r>
            <w:r w:rsidR="009913D7">
              <w:rPr>
                <w:rFonts w:eastAsia="Calibri"/>
              </w:rPr>
              <w:t>, k</w:t>
            </w:r>
            <w:r w:rsidR="00387339">
              <w:rPr>
                <w:rFonts w:eastAsia="Calibri"/>
              </w:rPr>
              <w:t>ā arī</w:t>
            </w:r>
            <w:r w:rsidRPr="00BE5CB6">
              <w:rPr>
                <w:rFonts w:eastAsia="Calibri"/>
              </w:rPr>
              <w:t xml:space="preserve"> nodrošināta </w:t>
            </w:r>
            <w:r w:rsidRPr="00BE5CB6">
              <w:rPr>
                <w:rFonts w:eastAsia="Calibri"/>
              </w:rPr>
              <w:lastRenderedPageBreak/>
              <w:t>kompetenta dabas nozares pārstāvība citu organizāciju aktivitātēs</w:t>
            </w:r>
          </w:p>
          <w:p w14:paraId="4836A0CE" w14:textId="77777777" w:rsidR="009269C2" w:rsidRPr="00BE5CB6" w:rsidRDefault="009269C2" w:rsidP="009269C2"/>
        </w:tc>
      </w:tr>
      <w:tr w:rsidR="009269C2" w:rsidRPr="00BE5CB6" w14:paraId="11612C48" w14:textId="77777777" w:rsidTr="00EC38BC">
        <w:trPr>
          <w:trHeight w:val="795"/>
        </w:trPr>
        <w:tc>
          <w:tcPr>
            <w:tcW w:w="765" w:type="dxa"/>
          </w:tcPr>
          <w:p w14:paraId="5E22B91B" w14:textId="19246116" w:rsidR="009269C2" w:rsidRPr="00BE5CB6" w:rsidRDefault="009269C2" w:rsidP="001430E8">
            <w:pPr>
              <w:pStyle w:val="Sarakstarindkopa"/>
              <w:numPr>
                <w:ilvl w:val="0"/>
                <w:numId w:val="104"/>
              </w:numPr>
              <w:jc w:val="center"/>
            </w:pPr>
          </w:p>
        </w:tc>
        <w:tc>
          <w:tcPr>
            <w:tcW w:w="3990" w:type="dxa"/>
          </w:tcPr>
          <w:p w14:paraId="7524200A" w14:textId="77777777" w:rsidR="009269C2" w:rsidRPr="00BE5CB6" w:rsidRDefault="009269C2" w:rsidP="009269C2">
            <w:r w:rsidRPr="00BE5CB6">
              <w:rPr>
                <w:rFonts w:eastAsia="Calibri"/>
                <w:i/>
                <w:iCs/>
              </w:rPr>
              <w:t>2.4. darbības virziena 1.3.2. uzdevums</w:t>
            </w:r>
          </w:p>
          <w:p w14:paraId="05EE1AAB" w14:textId="77777777" w:rsidR="009269C2" w:rsidRPr="00BE5CB6" w:rsidRDefault="009269C2" w:rsidP="009269C2">
            <w:r w:rsidRPr="00BE5CB6">
              <w:rPr>
                <w:rFonts w:eastAsia="Calibri"/>
              </w:rPr>
              <w:t xml:space="preserve">Attīstīt dabas centrus atbilstoši koncepcijai – moderns un interaktīvs dabas centra aprīkojums </w:t>
            </w:r>
          </w:p>
        </w:tc>
        <w:tc>
          <w:tcPr>
            <w:tcW w:w="5085" w:type="dxa"/>
          </w:tcPr>
          <w:p w14:paraId="0101BF30" w14:textId="6CCBDAF7" w:rsidR="009269C2" w:rsidRPr="00BE5CB6" w:rsidRDefault="009269C2" w:rsidP="009269C2">
            <w:pPr>
              <w:rPr>
                <w:color w:val="000000" w:themeColor="text1"/>
              </w:rPr>
            </w:pPr>
            <w:r w:rsidRPr="00BE5CB6">
              <w:rPr>
                <w:color w:val="000000" w:themeColor="text1"/>
              </w:rPr>
              <w:t xml:space="preserve">Īstenota komunikācija ar LIFE programmas uzraugiem, sniedzot papildu paskaidrojumus un aprēķinus izstrādātajā LIFE projektā, kurā plānota ZBR dabas centra attīstība. Projekts </w:t>
            </w:r>
            <w:r w:rsidR="00792D39">
              <w:rPr>
                <w:color w:val="000000" w:themeColor="text1"/>
              </w:rPr>
              <w:br/>
              <w:t>“</w:t>
            </w:r>
            <w:proofErr w:type="spellStart"/>
            <w:r w:rsidRPr="00BE5CB6">
              <w:rPr>
                <w:color w:val="000000" w:themeColor="text1"/>
              </w:rPr>
              <w:t>Life</w:t>
            </w:r>
            <w:proofErr w:type="spellEnd"/>
            <w:r w:rsidRPr="00BE5CB6">
              <w:rPr>
                <w:color w:val="000000" w:themeColor="text1"/>
              </w:rPr>
              <w:t xml:space="preserve"> </w:t>
            </w:r>
            <w:proofErr w:type="spellStart"/>
            <w:r w:rsidRPr="00BE5CB6">
              <w:rPr>
                <w:color w:val="000000" w:themeColor="text1"/>
              </w:rPr>
              <w:t>is</w:t>
            </w:r>
            <w:proofErr w:type="spellEnd"/>
            <w:r w:rsidRPr="00BE5CB6">
              <w:rPr>
                <w:color w:val="000000" w:themeColor="text1"/>
              </w:rPr>
              <w:t xml:space="preserve"> Salaca</w:t>
            </w:r>
            <w:r w:rsidR="00792D39">
              <w:rPr>
                <w:color w:val="000000" w:themeColor="text1"/>
              </w:rPr>
              <w:t>”</w:t>
            </w:r>
            <w:r w:rsidRPr="00BE5CB6">
              <w:rPr>
                <w:color w:val="000000" w:themeColor="text1"/>
              </w:rPr>
              <w:t xml:space="preserve"> apstiprināts, finansējums piešķirts, uzsākti priekšdarbi projekta aktivitāšu īstenošanai. </w:t>
            </w:r>
          </w:p>
          <w:p w14:paraId="7989FA5A" w14:textId="2ABE63FE" w:rsidR="009269C2" w:rsidRPr="00BE5CB6" w:rsidRDefault="009269C2" w:rsidP="009269C2">
            <w:pPr>
              <w:rPr>
                <w:color w:val="000000" w:themeColor="text1"/>
              </w:rPr>
            </w:pPr>
            <w:r w:rsidRPr="00BE5CB6">
              <w:rPr>
                <w:color w:val="000000" w:themeColor="text1"/>
              </w:rPr>
              <w:t>Sagatavotas idejas un detalizēta pamatojošā informācija, būvdarbu un ekspozīciju tāmes</w:t>
            </w:r>
            <w:r w:rsidR="0030290D">
              <w:rPr>
                <w:color w:val="000000" w:themeColor="text1"/>
              </w:rPr>
              <w:t>.</w:t>
            </w:r>
            <w:r w:rsidRPr="00BE5CB6">
              <w:rPr>
                <w:color w:val="000000" w:themeColor="text1"/>
              </w:rPr>
              <w:t xml:space="preserve"> </w:t>
            </w:r>
            <w:r w:rsidR="0030290D">
              <w:rPr>
                <w:color w:val="000000" w:themeColor="text1"/>
              </w:rPr>
              <w:t>I</w:t>
            </w:r>
            <w:r w:rsidRPr="00BE5CB6">
              <w:rPr>
                <w:color w:val="000000" w:themeColor="text1"/>
              </w:rPr>
              <w:t>nfo</w:t>
            </w:r>
            <w:r w:rsidR="0030290D">
              <w:rPr>
                <w:color w:val="000000" w:themeColor="text1"/>
              </w:rPr>
              <w:t>rmācija</w:t>
            </w:r>
            <w:r w:rsidRPr="00BE5CB6">
              <w:rPr>
                <w:color w:val="000000" w:themeColor="text1"/>
              </w:rPr>
              <w:t xml:space="preserve"> iesniegta VARAM nosacījumu izstrādei KF ierobežotas pieejamības konkursa organizēšanai ar mērķi attīstīt </w:t>
            </w:r>
            <w:r w:rsidR="0030290D">
              <w:rPr>
                <w:color w:val="000000" w:themeColor="text1"/>
              </w:rPr>
              <w:t>četrus</w:t>
            </w:r>
            <w:r w:rsidRPr="00BE5CB6">
              <w:rPr>
                <w:color w:val="000000" w:themeColor="text1"/>
              </w:rPr>
              <w:t xml:space="preserve"> dabas centrus - katrā nacionālajā parkā pa vienam. Kopā ar VARAM izstrādāts MK noteikumu projekts un anotācija, kritēriji un kritēriju piemērošanas metodika. Sagatavots detalizēts aprēķins projekta rezultātu uzturēšanai 2030.-2035.</w:t>
            </w:r>
            <w:r w:rsidR="009A481B">
              <w:rPr>
                <w:color w:val="000000" w:themeColor="text1"/>
              </w:rPr>
              <w:t xml:space="preserve"> </w:t>
            </w:r>
            <w:r w:rsidRPr="00BE5CB6">
              <w:rPr>
                <w:color w:val="000000" w:themeColor="text1"/>
              </w:rPr>
              <w:t xml:space="preserve">gadam, iesniegts VARAM.  </w:t>
            </w:r>
          </w:p>
          <w:p w14:paraId="320C8B83" w14:textId="7C05BF0F" w:rsidR="009269C2" w:rsidRPr="00BE5CB6" w:rsidRDefault="009269C2" w:rsidP="009269C2">
            <w:pPr>
              <w:rPr>
                <w:color w:val="000000" w:themeColor="text1"/>
              </w:rPr>
            </w:pPr>
            <w:r w:rsidRPr="00BE5CB6">
              <w:rPr>
                <w:color w:val="000000" w:themeColor="text1"/>
              </w:rPr>
              <w:t xml:space="preserve">Sarīkotas mācības </w:t>
            </w:r>
            <w:r w:rsidR="009A481B">
              <w:rPr>
                <w:color w:val="000000" w:themeColor="text1"/>
              </w:rPr>
              <w:t>dabas centru</w:t>
            </w:r>
            <w:r w:rsidRPr="00BE5CB6">
              <w:rPr>
                <w:color w:val="000000" w:themeColor="text1"/>
              </w:rPr>
              <w:t xml:space="preserve"> speciālistiem virtuālo briļļu un virtuālā satura izmantošanai dabas izglītības nodarbībās.</w:t>
            </w:r>
          </w:p>
          <w:p w14:paraId="0CC0B2D5" w14:textId="653146C9" w:rsidR="009269C2" w:rsidRPr="00BE5CB6" w:rsidRDefault="009269C2" w:rsidP="009269C2">
            <w:pPr>
              <w:rPr>
                <w:color w:val="000000" w:themeColor="text1"/>
              </w:rPr>
            </w:pPr>
            <w:r w:rsidRPr="00BE5CB6">
              <w:rPr>
                <w:color w:val="000000" w:themeColor="text1"/>
              </w:rPr>
              <w:t xml:space="preserve">Aizvadīts pieredzes apmaiņas projekts uz Islandi, Zviedriju un Norvēģiju, apmeklējot dabas izglītības un apmeklētāju centrus, lai izvērtētu un pārņemtu veiksmīgākos piemērus ikdienas darbā, kā arī attīstot jaunos </w:t>
            </w:r>
            <w:r w:rsidR="00EE6957">
              <w:rPr>
                <w:color w:val="000000" w:themeColor="text1"/>
              </w:rPr>
              <w:t>dabas centrus</w:t>
            </w:r>
            <w:r w:rsidRPr="00BE5CB6">
              <w:rPr>
                <w:color w:val="000000" w:themeColor="text1"/>
              </w:rPr>
              <w:t>.</w:t>
            </w:r>
          </w:p>
          <w:p w14:paraId="309513D3" w14:textId="28E6F72A" w:rsidR="009269C2" w:rsidRPr="00BE5CB6" w:rsidRDefault="009269C2" w:rsidP="009269C2">
            <w:pPr>
              <w:rPr>
                <w:color w:val="000000" w:themeColor="text1"/>
              </w:rPr>
            </w:pPr>
            <w:r w:rsidRPr="00BE5CB6">
              <w:rPr>
                <w:color w:val="000000" w:themeColor="text1"/>
              </w:rPr>
              <w:t xml:space="preserve">Sadarbībā ar </w:t>
            </w:r>
            <w:r w:rsidR="00EE6957">
              <w:rPr>
                <w:color w:val="000000" w:themeColor="text1"/>
              </w:rPr>
              <w:t>Latvijas Universitātes</w:t>
            </w:r>
            <w:r w:rsidRPr="00BE5CB6">
              <w:rPr>
                <w:color w:val="000000" w:themeColor="text1"/>
              </w:rPr>
              <w:t xml:space="preserve"> Ģeoloģijas muzeja krājumu glabātuvi </w:t>
            </w:r>
            <w:r w:rsidR="00EE6957">
              <w:rPr>
                <w:color w:val="000000" w:themeColor="text1"/>
              </w:rPr>
              <w:t>Gaujas Nacionālā parka dabas centrs</w:t>
            </w:r>
            <w:r w:rsidRPr="00BE5CB6">
              <w:rPr>
                <w:color w:val="000000" w:themeColor="text1"/>
              </w:rPr>
              <w:t xml:space="preserve"> saņēmis iežu paraugu materiālus.</w:t>
            </w:r>
          </w:p>
          <w:p w14:paraId="728C7493" w14:textId="55356574" w:rsidR="009269C2" w:rsidRPr="00BE5CB6" w:rsidRDefault="009269C2" w:rsidP="009269C2">
            <w:pPr>
              <w:rPr>
                <w:rFonts w:eastAsia="Calibri"/>
              </w:rPr>
            </w:pPr>
            <w:r w:rsidRPr="00BE5CB6">
              <w:rPr>
                <w:color w:val="000000" w:themeColor="text1"/>
              </w:rPr>
              <w:t>Labiekārtota</w:t>
            </w:r>
            <w:r w:rsidR="00FE4C65">
              <w:rPr>
                <w:color w:val="000000" w:themeColor="text1"/>
              </w:rPr>
              <w:t xml:space="preserve"> Rāznas Nacionālā parka</w:t>
            </w:r>
            <w:r w:rsidRPr="00BE5CB6">
              <w:rPr>
                <w:color w:val="000000" w:themeColor="text1"/>
              </w:rPr>
              <w:t xml:space="preserve"> dabas centrā mini kinozāle un sagatavota īsfilma par zemūdens dzīvi Rāznas ezerā dabas centra apmeklētāju izglītošanai</w:t>
            </w:r>
          </w:p>
        </w:tc>
      </w:tr>
      <w:tr w:rsidR="009269C2" w:rsidRPr="00BE5CB6" w14:paraId="6EC0AA72" w14:textId="77777777" w:rsidTr="00EC38BC">
        <w:trPr>
          <w:trHeight w:val="300"/>
        </w:trPr>
        <w:tc>
          <w:tcPr>
            <w:tcW w:w="765" w:type="dxa"/>
          </w:tcPr>
          <w:p w14:paraId="57EC89D1" w14:textId="23AD3C65" w:rsidR="009269C2" w:rsidRPr="00BE5CB6" w:rsidRDefault="009269C2" w:rsidP="001430E8">
            <w:pPr>
              <w:pStyle w:val="Sarakstarindkopa"/>
              <w:numPr>
                <w:ilvl w:val="0"/>
                <w:numId w:val="104"/>
              </w:numPr>
              <w:jc w:val="center"/>
            </w:pPr>
          </w:p>
        </w:tc>
        <w:tc>
          <w:tcPr>
            <w:tcW w:w="3990" w:type="dxa"/>
          </w:tcPr>
          <w:p w14:paraId="286FF197" w14:textId="77777777" w:rsidR="009269C2" w:rsidRPr="00BE5CB6" w:rsidRDefault="009269C2" w:rsidP="009269C2">
            <w:r w:rsidRPr="00BE5CB6">
              <w:rPr>
                <w:rFonts w:eastAsia="Calibri"/>
                <w:i/>
                <w:iCs/>
              </w:rPr>
              <w:t>2.4. darbības virziena 1.4. uzdevums</w:t>
            </w:r>
          </w:p>
          <w:p w14:paraId="6993FF73" w14:textId="77777777" w:rsidR="009269C2" w:rsidRPr="00BE5CB6" w:rsidRDefault="009269C2" w:rsidP="009269C2">
            <w:r w:rsidRPr="00BE5CB6">
              <w:rPr>
                <w:rFonts w:eastAsia="Calibri"/>
              </w:rPr>
              <w:t xml:space="preserve">Nodrošināt metodiski vadītu dabas izglītības īstenošanu dabas centros  </w:t>
            </w:r>
          </w:p>
        </w:tc>
        <w:tc>
          <w:tcPr>
            <w:tcW w:w="5085" w:type="dxa"/>
          </w:tcPr>
          <w:p w14:paraId="6DBBD78F" w14:textId="29A1BA9E" w:rsidR="009269C2" w:rsidRPr="00E14255" w:rsidRDefault="009269C2" w:rsidP="00E14255">
            <w:pPr>
              <w:rPr>
                <w:color w:val="000000" w:themeColor="text1"/>
              </w:rPr>
            </w:pPr>
            <w:r w:rsidRPr="00E14255">
              <w:rPr>
                <w:color w:val="000000" w:themeColor="text1"/>
              </w:rPr>
              <w:t>Notikušas tiešsaistes tikšanās ar dažāda līmeņa pedagogiem un izglītības metodiķiem, lai konsultētu par nodarbību metodikas ieviešanu, tēmu aktualitātēm, nodarbību saturu  pielāgošanu noteiktai teritorijas ekosistēmai</w:t>
            </w:r>
            <w:r w:rsidR="00E14255" w:rsidRPr="00E14255">
              <w:rPr>
                <w:color w:val="000000" w:themeColor="text1"/>
              </w:rPr>
              <w:t>.</w:t>
            </w:r>
          </w:p>
          <w:p w14:paraId="5A4981A8" w14:textId="585E0C19" w:rsidR="009269C2" w:rsidRPr="00E14255" w:rsidRDefault="009269C2" w:rsidP="00E14255">
            <w:pPr>
              <w:rPr>
                <w:rFonts w:eastAsia="Calibri"/>
                <w:color w:val="000000" w:themeColor="text1"/>
              </w:rPr>
            </w:pPr>
            <w:r w:rsidRPr="00E14255">
              <w:rPr>
                <w:color w:val="000000" w:themeColor="text1"/>
              </w:rPr>
              <w:t>Sniegtas konsultācija Ķemeru un Slīteres Nacionāl</w:t>
            </w:r>
            <w:r w:rsidR="00FE4C65" w:rsidRPr="00E14255">
              <w:rPr>
                <w:color w:val="000000" w:themeColor="text1"/>
              </w:rPr>
              <w:t>o</w:t>
            </w:r>
            <w:r w:rsidRPr="00E14255">
              <w:rPr>
                <w:color w:val="000000" w:themeColor="text1"/>
              </w:rPr>
              <w:t xml:space="preserve"> park</w:t>
            </w:r>
            <w:r w:rsidR="00FE4C65" w:rsidRPr="00E14255">
              <w:rPr>
                <w:color w:val="000000" w:themeColor="text1"/>
              </w:rPr>
              <w:t>u</w:t>
            </w:r>
            <w:r w:rsidRPr="00E14255">
              <w:rPr>
                <w:color w:val="000000" w:themeColor="text1"/>
              </w:rPr>
              <w:t xml:space="preserve"> </w:t>
            </w:r>
            <w:r w:rsidR="00FE4C65" w:rsidRPr="00E14255">
              <w:rPr>
                <w:color w:val="000000" w:themeColor="text1"/>
              </w:rPr>
              <w:t>d</w:t>
            </w:r>
            <w:r w:rsidRPr="00E14255">
              <w:rPr>
                <w:color w:val="000000" w:themeColor="text1"/>
              </w:rPr>
              <w:t xml:space="preserve">abas centru </w:t>
            </w:r>
            <w:r w:rsidR="00D64FA8" w:rsidRPr="00E14255">
              <w:rPr>
                <w:color w:val="000000" w:themeColor="text1"/>
              </w:rPr>
              <w:t xml:space="preserve">jaunajiem </w:t>
            </w:r>
            <w:r w:rsidRPr="00E14255">
              <w:rPr>
                <w:color w:val="000000" w:themeColor="text1"/>
              </w:rPr>
              <w:t xml:space="preserve">darbiniekiem </w:t>
            </w:r>
            <w:r w:rsidR="00FE4C65" w:rsidRPr="00E14255">
              <w:rPr>
                <w:color w:val="000000" w:themeColor="text1"/>
              </w:rPr>
              <w:t xml:space="preserve">par </w:t>
            </w:r>
            <w:r w:rsidRPr="00E14255">
              <w:rPr>
                <w:color w:val="000000" w:themeColor="text1"/>
              </w:rPr>
              <w:t>vienoto pieeju  nodarbību vadīšanā un izstrādāto nodarbību izmantošanu</w:t>
            </w:r>
            <w:r w:rsidR="00E14255" w:rsidRPr="00E14255">
              <w:rPr>
                <w:color w:val="000000" w:themeColor="text1"/>
              </w:rPr>
              <w:t>.</w:t>
            </w:r>
          </w:p>
          <w:p w14:paraId="50FFFBD9" w14:textId="2B837305" w:rsidR="009269C2" w:rsidRPr="00E14255" w:rsidRDefault="009269C2" w:rsidP="00E14255">
            <w:pPr>
              <w:rPr>
                <w:color w:val="000000" w:themeColor="text1"/>
              </w:rPr>
            </w:pPr>
            <w:r w:rsidRPr="00E14255">
              <w:rPr>
                <w:color w:val="000000" w:themeColor="text1"/>
              </w:rPr>
              <w:t xml:space="preserve">Sagatavotas un nosūtītas vienotas vēstules par </w:t>
            </w:r>
            <w:r w:rsidR="00D64FA8" w:rsidRPr="00E14255">
              <w:rPr>
                <w:color w:val="000000" w:themeColor="text1"/>
              </w:rPr>
              <w:t>d</w:t>
            </w:r>
            <w:r w:rsidRPr="00E14255">
              <w:rPr>
                <w:color w:val="000000" w:themeColor="text1"/>
              </w:rPr>
              <w:t>abas centru piedāvājumu “Izzini dabu dabā” novadu Izglītības pārvaldēm</w:t>
            </w:r>
            <w:r w:rsidR="00E14255" w:rsidRPr="00E14255">
              <w:rPr>
                <w:color w:val="000000" w:themeColor="text1"/>
              </w:rPr>
              <w:t>.</w:t>
            </w:r>
            <w:r w:rsidRPr="00E14255">
              <w:rPr>
                <w:color w:val="000000" w:themeColor="text1"/>
              </w:rPr>
              <w:t xml:space="preserve"> </w:t>
            </w:r>
          </w:p>
          <w:p w14:paraId="076D8A4E" w14:textId="74FD54D1" w:rsidR="009269C2" w:rsidRPr="00E14255" w:rsidRDefault="009269C2" w:rsidP="00E14255">
            <w:pPr>
              <w:rPr>
                <w:color w:val="000000" w:themeColor="text1"/>
              </w:rPr>
            </w:pPr>
            <w:r w:rsidRPr="00E14255">
              <w:rPr>
                <w:color w:val="000000" w:themeColor="text1"/>
              </w:rPr>
              <w:lastRenderedPageBreak/>
              <w:t xml:space="preserve">Dabas izglītības nodarbībās </w:t>
            </w:r>
            <w:r w:rsidR="00D64FA8" w:rsidRPr="00E14255">
              <w:rPr>
                <w:color w:val="000000" w:themeColor="text1"/>
              </w:rPr>
              <w:t>“</w:t>
            </w:r>
            <w:r w:rsidRPr="00E14255">
              <w:rPr>
                <w:color w:val="000000" w:themeColor="text1"/>
              </w:rPr>
              <w:t>Dabā ejot. Ko atnesi, to aiznes!</w:t>
            </w:r>
            <w:r w:rsidR="00D64FA8" w:rsidRPr="00E14255">
              <w:rPr>
                <w:color w:val="000000" w:themeColor="text1"/>
              </w:rPr>
              <w:t>”</w:t>
            </w:r>
            <w:r w:rsidRPr="00E14255">
              <w:rPr>
                <w:color w:val="000000" w:themeColor="text1"/>
              </w:rPr>
              <w:t xml:space="preserve"> integrēti VARAM īstenotajā LIFE projektā ar DAP atbalstu izstrādātie interaktīvie info stendi piekrastē par piesārņojuma negatīvo ietekmi uz apkārtējo vidi</w:t>
            </w:r>
            <w:r w:rsidR="00E14255" w:rsidRPr="00E14255">
              <w:rPr>
                <w:color w:val="000000" w:themeColor="text1"/>
              </w:rPr>
              <w:t>.</w:t>
            </w:r>
          </w:p>
          <w:p w14:paraId="105F76FB" w14:textId="5FD609CB" w:rsidR="009269C2" w:rsidRPr="00E14255" w:rsidRDefault="009269C2" w:rsidP="00E14255">
            <w:pPr>
              <w:rPr>
                <w:color w:val="000000" w:themeColor="text1"/>
              </w:rPr>
            </w:pPr>
            <w:r w:rsidRPr="00E14255">
              <w:rPr>
                <w:color w:val="000000" w:themeColor="text1"/>
              </w:rPr>
              <w:t xml:space="preserve">Noorganizētas konsultācijas un ideju apmaiņa ar </w:t>
            </w:r>
            <w:r w:rsidR="00D35E0D" w:rsidRPr="00E14255">
              <w:rPr>
                <w:color w:val="000000" w:themeColor="text1"/>
              </w:rPr>
              <w:t>dabas centru</w:t>
            </w:r>
            <w:r w:rsidRPr="00E14255">
              <w:rPr>
                <w:color w:val="000000" w:themeColor="text1"/>
              </w:rPr>
              <w:t xml:space="preserve"> darbiniekiem par spēļu “</w:t>
            </w:r>
            <w:proofErr w:type="spellStart"/>
            <w:r w:rsidRPr="00E14255">
              <w:rPr>
                <w:color w:val="000000" w:themeColor="text1"/>
              </w:rPr>
              <w:t>Invazīvās</w:t>
            </w:r>
            <w:proofErr w:type="spellEnd"/>
            <w:r w:rsidRPr="00E14255">
              <w:rPr>
                <w:color w:val="000000" w:themeColor="text1"/>
              </w:rPr>
              <w:t xml:space="preserve"> sugas” iekļaušanu nodarbībās, to metodisko aprakstu  pilnveidošanu</w:t>
            </w:r>
            <w:r w:rsidR="00E14255">
              <w:rPr>
                <w:color w:val="000000" w:themeColor="text1"/>
              </w:rPr>
              <w:t>.</w:t>
            </w:r>
          </w:p>
          <w:p w14:paraId="396427D7" w14:textId="65C7B4BE" w:rsidR="009269C2" w:rsidRPr="00E14255" w:rsidRDefault="009269C2" w:rsidP="00E14255">
            <w:pPr>
              <w:rPr>
                <w:color w:val="000000" w:themeColor="text1"/>
              </w:rPr>
            </w:pPr>
            <w:r w:rsidRPr="00E14255">
              <w:rPr>
                <w:color w:val="000000" w:themeColor="text1"/>
              </w:rPr>
              <w:t>Konsultācijas un ideju apmaiņa ar DC kolēģēm un projekta LIFE FOR SPECIES aizsargājamām vai apdraudēto sugu  faktu lapām/</w:t>
            </w:r>
            <w:proofErr w:type="spellStart"/>
            <w:r w:rsidRPr="00E14255">
              <w:rPr>
                <w:color w:val="000000" w:themeColor="text1"/>
              </w:rPr>
              <w:t>infografikām</w:t>
            </w:r>
            <w:proofErr w:type="spellEnd"/>
            <w:r w:rsidR="00E14255">
              <w:rPr>
                <w:color w:val="000000" w:themeColor="text1"/>
              </w:rPr>
              <w:t>.</w:t>
            </w:r>
          </w:p>
          <w:p w14:paraId="45FF5084" w14:textId="71765BC6" w:rsidR="009269C2" w:rsidRPr="00E14255" w:rsidRDefault="009A0EB0" w:rsidP="00E14255">
            <w:pPr>
              <w:rPr>
                <w:color w:val="000000" w:themeColor="text1"/>
              </w:rPr>
            </w:pPr>
            <w:r>
              <w:rPr>
                <w:color w:val="000000" w:themeColor="text1"/>
              </w:rPr>
              <w:t>Notikusi arī k</w:t>
            </w:r>
            <w:r w:rsidR="009269C2" w:rsidRPr="00E14255">
              <w:rPr>
                <w:color w:val="000000" w:themeColor="text1"/>
              </w:rPr>
              <w:t>onsultācijas un ideju apmaiņa, lai izstrādātu metodiskos aprakstus spēlēm par purva, upju/ezera, pļavas, meža ekosistēmām un aizsargājamajām augu un dzīvnieku sugām, izmantojot Mobilās klases iespējas</w:t>
            </w:r>
          </w:p>
        </w:tc>
      </w:tr>
      <w:tr w:rsidR="009269C2" w:rsidRPr="00BE5CB6" w14:paraId="37BD0488" w14:textId="77777777" w:rsidTr="00EC38BC">
        <w:trPr>
          <w:trHeight w:val="300"/>
        </w:trPr>
        <w:tc>
          <w:tcPr>
            <w:tcW w:w="765" w:type="dxa"/>
          </w:tcPr>
          <w:p w14:paraId="026F4EDF" w14:textId="45BF3534" w:rsidR="009269C2" w:rsidRPr="00780B34" w:rsidRDefault="009269C2" w:rsidP="001430E8">
            <w:pPr>
              <w:pStyle w:val="Sarakstarindkopa"/>
              <w:numPr>
                <w:ilvl w:val="0"/>
                <w:numId w:val="104"/>
              </w:numPr>
              <w:jc w:val="center"/>
            </w:pPr>
          </w:p>
        </w:tc>
        <w:tc>
          <w:tcPr>
            <w:tcW w:w="3990" w:type="dxa"/>
          </w:tcPr>
          <w:p w14:paraId="03318008" w14:textId="77777777" w:rsidR="009269C2" w:rsidRPr="00780B34" w:rsidRDefault="009269C2" w:rsidP="009269C2">
            <w:r w:rsidRPr="00780B34">
              <w:rPr>
                <w:rFonts w:eastAsia="Calibri"/>
                <w:i/>
                <w:iCs/>
                <w:color w:val="000000" w:themeColor="text1"/>
              </w:rPr>
              <w:t>2.4. darbības virziena 1.5.2. uzdevums</w:t>
            </w:r>
            <w:r w:rsidRPr="00780B34">
              <w:rPr>
                <w:rFonts w:eastAsia="Calibri"/>
                <w:i/>
                <w:iCs/>
              </w:rPr>
              <w:t xml:space="preserve"> </w:t>
            </w:r>
          </w:p>
          <w:p w14:paraId="1D095D2C" w14:textId="77777777" w:rsidR="009269C2" w:rsidRPr="00780B34" w:rsidRDefault="009269C2" w:rsidP="009269C2">
            <w:r w:rsidRPr="00780B34">
              <w:rPr>
                <w:rFonts w:eastAsia="Calibri"/>
              </w:rPr>
              <w:t xml:space="preserve">Izstrādāt metodiskos materiālus pirmsskolas un sākumskolas </w:t>
            </w:r>
            <w:proofErr w:type="spellStart"/>
            <w:r w:rsidRPr="00780B34">
              <w:rPr>
                <w:rFonts w:eastAsia="Calibri"/>
              </w:rPr>
              <w:t>dabaszinību</w:t>
            </w:r>
            <w:proofErr w:type="spellEnd"/>
            <w:r w:rsidRPr="00780B34">
              <w:rPr>
                <w:rFonts w:eastAsia="Calibri"/>
              </w:rPr>
              <w:t xml:space="preserve"> skolotājiem </w:t>
            </w:r>
          </w:p>
        </w:tc>
        <w:tc>
          <w:tcPr>
            <w:tcW w:w="5085" w:type="dxa"/>
          </w:tcPr>
          <w:p w14:paraId="0B48162F" w14:textId="74FE0379" w:rsidR="009269C2" w:rsidRPr="009A0EB0" w:rsidRDefault="009269C2" w:rsidP="009A0EB0">
            <w:pPr>
              <w:rPr>
                <w:color w:val="000000" w:themeColor="text1"/>
              </w:rPr>
            </w:pPr>
            <w:r w:rsidRPr="009A0EB0">
              <w:rPr>
                <w:color w:val="000000" w:themeColor="text1"/>
              </w:rPr>
              <w:t xml:space="preserve">Ir notikušas 10 individuālas konsultācijas ar </w:t>
            </w:r>
            <w:r w:rsidR="00920927" w:rsidRPr="009A0EB0">
              <w:rPr>
                <w:color w:val="000000" w:themeColor="text1"/>
              </w:rPr>
              <w:t>dabas centru</w:t>
            </w:r>
            <w:r w:rsidRPr="009A0EB0">
              <w:rPr>
                <w:color w:val="000000" w:themeColor="text1"/>
              </w:rPr>
              <w:t xml:space="preserve"> </w:t>
            </w:r>
            <w:r w:rsidR="00920927" w:rsidRPr="009A0EB0">
              <w:rPr>
                <w:color w:val="000000" w:themeColor="text1"/>
              </w:rPr>
              <w:t>darbiniekiem</w:t>
            </w:r>
            <w:r w:rsidRPr="009A0EB0">
              <w:rPr>
                <w:color w:val="000000" w:themeColor="text1"/>
              </w:rPr>
              <w:t xml:space="preserve"> par izstrādāto metodisko materiālu izmantošanu nodarbībās.</w:t>
            </w:r>
          </w:p>
          <w:p w14:paraId="6787B38E" w14:textId="77777777" w:rsidR="009269C2" w:rsidRPr="009A0EB0" w:rsidRDefault="009269C2" w:rsidP="009A0EB0">
            <w:pPr>
              <w:rPr>
                <w:color w:val="000000" w:themeColor="text1"/>
              </w:rPr>
            </w:pPr>
            <w:r w:rsidRPr="009A0EB0">
              <w:rPr>
                <w:color w:val="000000" w:themeColor="text1"/>
              </w:rPr>
              <w:t>Ir papildināta prezentācija pirmsskolas skolotājām par iespēju izmantot interneta resursus, veidojot nodarbības.</w:t>
            </w:r>
          </w:p>
          <w:p w14:paraId="5C004E6A" w14:textId="30006625" w:rsidR="009269C2" w:rsidRPr="009A0EB0" w:rsidRDefault="009269C2" w:rsidP="009A0EB0">
            <w:pPr>
              <w:rPr>
                <w:color w:val="000000" w:themeColor="text1"/>
              </w:rPr>
            </w:pPr>
            <w:r w:rsidRPr="009A0EB0">
              <w:rPr>
                <w:color w:val="000000" w:themeColor="text1"/>
              </w:rPr>
              <w:t xml:space="preserve">Izstrādātas vienota tipa vēstules par </w:t>
            </w:r>
            <w:r w:rsidR="009A0EB0">
              <w:rPr>
                <w:color w:val="000000" w:themeColor="text1"/>
              </w:rPr>
              <w:t>d</w:t>
            </w:r>
            <w:r w:rsidRPr="009A0EB0">
              <w:rPr>
                <w:color w:val="000000" w:themeColor="text1"/>
              </w:rPr>
              <w:t xml:space="preserve">abas centru piedāvājumu </w:t>
            </w:r>
            <w:r w:rsidR="009A0EB0">
              <w:rPr>
                <w:color w:val="000000" w:themeColor="text1"/>
              </w:rPr>
              <w:t>–</w:t>
            </w:r>
            <w:r w:rsidRPr="009A0EB0">
              <w:rPr>
                <w:color w:val="000000" w:themeColor="text1"/>
              </w:rPr>
              <w:t xml:space="preserve"> metodisko materiālu “Dabā ejot. Ko atnesi, to aiznes!”, tās izsūtītas novadu Izglītības pārvaldēm un novadu skolu direktoriem.</w:t>
            </w:r>
          </w:p>
          <w:p w14:paraId="5F937A05" w14:textId="0A665DDC" w:rsidR="009269C2" w:rsidRPr="009A0EB0" w:rsidRDefault="009269C2" w:rsidP="009A0EB0">
            <w:pPr>
              <w:rPr>
                <w:rFonts w:eastAsia="Calibri"/>
                <w:color w:val="000000" w:themeColor="text1"/>
              </w:rPr>
            </w:pPr>
            <w:r w:rsidRPr="009A0EB0">
              <w:rPr>
                <w:color w:val="000000" w:themeColor="text1"/>
              </w:rPr>
              <w:t xml:space="preserve">Turpinās sarunas ar VISC Izglītības satura atbalsta nodaļas darbiniekiem par metodiskā materiāla “Dabā ejot. Ko atnesi, to aiznes!” ievietošanu tīmekļa vietnē </w:t>
            </w:r>
            <w:r w:rsidRPr="009A0EB0">
              <w:rPr>
                <w:rFonts w:eastAsia="Calibri"/>
                <w:color w:val="000000" w:themeColor="text1"/>
              </w:rPr>
              <w:t>Mape.gov.lv</w:t>
            </w:r>
            <w:r w:rsidRPr="009A0EB0">
              <w:rPr>
                <w:rFonts w:eastAsia="Calibri"/>
              </w:rPr>
              <w:t xml:space="preserve"> </w:t>
            </w:r>
          </w:p>
        </w:tc>
      </w:tr>
      <w:tr w:rsidR="009269C2" w:rsidRPr="00BE5CB6" w14:paraId="46D4BD6F" w14:textId="77777777" w:rsidTr="00EC38BC">
        <w:trPr>
          <w:trHeight w:val="300"/>
        </w:trPr>
        <w:tc>
          <w:tcPr>
            <w:tcW w:w="765" w:type="dxa"/>
          </w:tcPr>
          <w:p w14:paraId="6963B2C4" w14:textId="5368D9BE" w:rsidR="009269C2" w:rsidRPr="00BE5CB6" w:rsidRDefault="009269C2" w:rsidP="001430E8">
            <w:pPr>
              <w:pStyle w:val="Sarakstarindkopa"/>
              <w:numPr>
                <w:ilvl w:val="0"/>
                <w:numId w:val="104"/>
              </w:numPr>
              <w:jc w:val="center"/>
            </w:pPr>
          </w:p>
        </w:tc>
        <w:tc>
          <w:tcPr>
            <w:tcW w:w="3990" w:type="dxa"/>
          </w:tcPr>
          <w:p w14:paraId="30CDEF7B" w14:textId="77777777" w:rsidR="009269C2" w:rsidRPr="00BE5CB6" w:rsidRDefault="009269C2" w:rsidP="009269C2">
            <w:r w:rsidRPr="00BE5CB6">
              <w:rPr>
                <w:rFonts w:eastAsia="Calibri"/>
                <w:i/>
                <w:iCs/>
                <w:color w:val="000000" w:themeColor="text1"/>
              </w:rPr>
              <w:t>2.4. darbības virziena 4.1. rezultatīvais rādītājs</w:t>
            </w:r>
            <w:r w:rsidRPr="00BE5CB6">
              <w:rPr>
                <w:rFonts w:eastAsia="Calibri"/>
              </w:rPr>
              <w:t xml:space="preserve"> </w:t>
            </w:r>
          </w:p>
          <w:p w14:paraId="67691933" w14:textId="3DE6D5F6" w:rsidR="009269C2" w:rsidRPr="00BE5CB6" w:rsidRDefault="009269C2" w:rsidP="009269C2">
            <w:r w:rsidRPr="00BE5CB6">
              <w:rPr>
                <w:rFonts w:eastAsia="Calibri"/>
              </w:rPr>
              <w:t xml:space="preserve">Sekmēt Līgatnes dabas taku apmeklētāju skaita pieaugumu – </w:t>
            </w:r>
            <w:r w:rsidR="000126B8">
              <w:rPr>
                <w:rFonts w:eastAsia="Calibri"/>
              </w:rPr>
              <w:t xml:space="preserve">       </w:t>
            </w:r>
            <w:r w:rsidRPr="00BE5CB6">
              <w:rPr>
                <w:rFonts w:eastAsia="Calibri"/>
              </w:rPr>
              <w:t xml:space="preserve">60 000 apmeklētāju, skaits gadā  </w:t>
            </w:r>
          </w:p>
        </w:tc>
        <w:tc>
          <w:tcPr>
            <w:tcW w:w="5085" w:type="dxa"/>
          </w:tcPr>
          <w:p w14:paraId="45F8995C" w14:textId="5BAB19EE" w:rsidR="009269C2" w:rsidRPr="00BE5CB6" w:rsidRDefault="009269C2" w:rsidP="009269C2">
            <w:pPr>
              <w:rPr>
                <w:color w:val="000000" w:themeColor="text1"/>
              </w:rPr>
            </w:pPr>
            <w:r w:rsidRPr="00BE5CB6">
              <w:rPr>
                <w:color w:val="000000" w:themeColor="text1"/>
              </w:rPr>
              <w:t>40</w:t>
            </w:r>
            <w:r w:rsidR="000126B8">
              <w:rPr>
                <w:color w:val="000000" w:themeColor="text1"/>
              </w:rPr>
              <w:t xml:space="preserve"> </w:t>
            </w:r>
            <w:r w:rsidRPr="00BE5CB6">
              <w:rPr>
                <w:color w:val="000000" w:themeColor="text1"/>
              </w:rPr>
              <w:t xml:space="preserve">879 apmeklētāji. </w:t>
            </w:r>
          </w:p>
          <w:p w14:paraId="6D204479" w14:textId="5C588107" w:rsidR="009269C2" w:rsidRPr="00BE5CB6" w:rsidRDefault="009269C2" w:rsidP="009269C2">
            <w:pPr>
              <w:rPr>
                <w:color w:val="000000" w:themeColor="text1"/>
              </w:rPr>
            </w:pPr>
            <w:r w:rsidRPr="00BE5CB6">
              <w:rPr>
                <w:color w:val="000000" w:themeColor="text1"/>
              </w:rPr>
              <w:t>Notikuši 12 tematiskie pasākumi</w:t>
            </w:r>
            <w:r w:rsidR="00DC0F92">
              <w:rPr>
                <w:color w:val="000000" w:themeColor="text1"/>
              </w:rPr>
              <w:t>:</w:t>
            </w:r>
          </w:p>
          <w:p w14:paraId="575B02EF" w14:textId="7DECB22A" w:rsidR="00D221CE" w:rsidRDefault="009269C2" w:rsidP="009269C2">
            <w:pPr>
              <w:rPr>
                <w:color w:val="000000" w:themeColor="text1"/>
              </w:rPr>
            </w:pPr>
            <w:r w:rsidRPr="00BE5CB6">
              <w:rPr>
                <w:color w:val="000000" w:themeColor="text1"/>
              </w:rPr>
              <w:t xml:space="preserve">24.02. Pasaules Savvaļas sugu diena </w:t>
            </w:r>
            <w:r w:rsidR="00DC0F92">
              <w:rPr>
                <w:color w:val="000000" w:themeColor="text1"/>
              </w:rPr>
              <w:t>–</w:t>
            </w:r>
            <w:r w:rsidRPr="00BE5CB6">
              <w:rPr>
                <w:color w:val="000000" w:themeColor="text1"/>
              </w:rPr>
              <w:t xml:space="preserve"> izglītības pasākums par pasaulē apdraudētajām dzīvnieku un augu sugām, to nelāgo ieguvi un tirdzniecību</w:t>
            </w:r>
            <w:r w:rsidR="00D221CE">
              <w:rPr>
                <w:color w:val="000000" w:themeColor="text1"/>
              </w:rPr>
              <w:t xml:space="preserve">, </w:t>
            </w:r>
            <w:r w:rsidRPr="00BE5CB6">
              <w:rPr>
                <w:color w:val="000000" w:themeColor="text1"/>
              </w:rPr>
              <w:t xml:space="preserve">1.04. Putnu diena Līgatnes dabas takās </w:t>
            </w:r>
            <w:r w:rsidR="00D221CE">
              <w:rPr>
                <w:color w:val="000000" w:themeColor="text1"/>
              </w:rPr>
              <w:t>–</w:t>
            </w:r>
            <w:r w:rsidRPr="00BE5CB6">
              <w:rPr>
                <w:color w:val="000000" w:themeColor="text1"/>
              </w:rPr>
              <w:t xml:space="preserve"> pūču izziņas darbnīca un putnu būrīšu darbnīca</w:t>
            </w:r>
            <w:r w:rsidR="00D221CE">
              <w:rPr>
                <w:color w:val="000000" w:themeColor="text1"/>
              </w:rPr>
              <w:t>,</w:t>
            </w:r>
            <w:r w:rsidRPr="00BE5CB6">
              <w:rPr>
                <w:color w:val="000000" w:themeColor="text1"/>
              </w:rPr>
              <w:t xml:space="preserve"> 13.05. Bebru diena </w:t>
            </w:r>
            <w:r w:rsidR="00D221CE">
              <w:rPr>
                <w:color w:val="000000" w:themeColor="text1"/>
              </w:rPr>
              <w:t>–</w:t>
            </w:r>
            <w:r w:rsidRPr="00BE5CB6">
              <w:rPr>
                <w:color w:val="000000" w:themeColor="text1"/>
              </w:rPr>
              <w:t xml:space="preserve"> bebru dzīvesveida izziņas pasākums</w:t>
            </w:r>
            <w:r w:rsidR="00D221CE">
              <w:rPr>
                <w:color w:val="000000" w:themeColor="text1"/>
              </w:rPr>
              <w:t>,</w:t>
            </w:r>
            <w:r w:rsidRPr="00BE5CB6">
              <w:rPr>
                <w:color w:val="000000" w:themeColor="text1"/>
              </w:rPr>
              <w:t xml:space="preserve"> 3.06. Gaujas Nacionālā parka diena </w:t>
            </w:r>
            <w:r w:rsidR="00D221CE">
              <w:rPr>
                <w:color w:val="000000" w:themeColor="text1"/>
              </w:rPr>
              <w:t>–</w:t>
            </w:r>
          </w:p>
          <w:p w14:paraId="09EFBEEF" w14:textId="13B402C8" w:rsidR="009269C2" w:rsidRPr="00DC0F92" w:rsidRDefault="009269C2" w:rsidP="009269C2">
            <w:pPr>
              <w:rPr>
                <w:color w:val="000000" w:themeColor="text1"/>
              </w:rPr>
            </w:pPr>
            <w:r w:rsidRPr="00BE5CB6">
              <w:rPr>
                <w:color w:val="212529"/>
              </w:rPr>
              <w:t xml:space="preserve">parka bagātību izziņas pasākums veltīts </w:t>
            </w:r>
            <w:r w:rsidR="00D221CE">
              <w:rPr>
                <w:color w:val="212529"/>
              </w:rPr>
              <w:t>teritorijas</w:t>
            </w:r>
            <w:r w:rsidRPr="00BE5CB6">
              <w:rPr>
                <w:color w:val="212529"/>
              </w:rPr>
              <w:t xml:space="preserve"> 50.</w:t>
            </w:r>
            <w:r w:rsidR="00D221CE">
              <w:rPr>
                <w:color w:val="212529"/>
              </w:rPr>
              <w:t xml:space="preserve"> </w:t>
            </w:r>
            <w:r w:rsidRPr="00BE5CB6">
              <w:rPr>
                <w:color w:val="212529"/>
              </w:rPr>
              <w:t xml:space="preserve">gadu jubilejai, 19.08 </w:t>
            </w:r>
            <w:r w:rsidR="00D221CE">
              <w:rPr>
                <w:color w:val="212529"/>
              </w:rPr>
              <w:t>S</w:t>
            </w:r>
            <w:r w:rsidRPr="00BE5CB6">
              <w:rPr>
                <w:color w:val="212529"/>
              </w:rPr>
              <w:t>usuru vakars, 2.09 Sēņu diena, 30.09 Putnu dienas, 28.10 Čuči, čuči, lācīti, 27.10, 28.10 un 5.11 Ķepu detektīv</w:t>
            </w:r>
            <w:r w:rsidR="00D221CE">
              <w:rPr>
                <w:color w:val="212529"/>
              </w:rPr>
              <w:t>s</w:t>
            </w:r>
            <w:r w:rsidRPr="00BE5CB6">
              <w:rPr>
                <w:color w:val="212529"/>
              </w:rPr>
              <w:t xml:space="preserve"> un </w:t>
            </w:r>
            <w:r w:rsidR="00D221CE">
              <w:rPr>
                <w:color w:val="212529"/>
              </w:rPr>
              <w:t xml:space="preserve">2.12. </w:t>
            </w:r>
            <w:r w:rsidRPr="00BE5CB6">
              <w:rPr>
                <w:color w:val="212529"/>
              </w:rPr>
              <w:t>Satiec zvērus tumsā.</w:t>
            </w:r>
          </w:p>
          <w:p w14:paraId="40959DD5" w14:textId="506A7F8E" w:rsidR="009269C2" w:rsidRPr="00BE5CB6" w:rsidRDefault="009269C2" w:rsidP="009269C2">
            <w:pPr>
              <w:rPr>
                <w:rFonts w:eastAsia="Calibri"/>
              </w:rPr>
            </w:pPr>
            <w:r w:rsidRPr="00BE5CB6">
              <w:rPr>
                <w:color w:val="212529"/>
              </w:rPr>
              <w:t xml:space="preserve">No jauna izveidots un regulāri tiek papildināta ar </w:t>
            </w:r>
            <w:proofErr w:type="spellStart"/>
            <w:r w:rsidRPr="00BE5CB6">
              <w:rPr>
                <w:color w:val="212529"/>
              </w:rPr>
              <w:t>oriģinālsaturu</w:t>
            </w:r>
            <w:proofErr w:type="spellEnd"/>
            <w:r w:rsidRPr="00BE5CB6">
              <w:rPr>
                <w:color w:val="212529"/>
              </w:rPr>
              <w:t xml:space="preserve"> </w:t>
            </w:r>
            <w:r w:rsidR="00D221CE">
              <w:rPr>
                <w:color w:val="212529"/>
              </w:rPr>
              <w:t>dabas taku</w:t>
            </w:r>
            <w:r w:rsidRPr="00BE5CB6">
              <w:rPr>
                <w:color w:val="212529"/>
              </w:rPr>
              <w:t xml:space="preserve"> informācijas un izziņas </w:t>
            </w:r>
            <w:proofErr w:type="spellStart"/>
            <w:r w:rsidRPr="00D221CE">
              <w:rPr>
                <w:i/>
                <w:iCs/>
                <w:color w:val="212529"/>
              </w:rPr>
              <w:t>Facebook</w:t>
            </w:r>
            <w:proofErr w:type="spellEnd"/>
            <w:r w:rsidRPr="00BE5CB6">
              <w:rPr>
                <w:color w:val="212529"/>
              </w:rPr>
              <w:t xml:space="preserve"> </w:t>
            </w:r>
            <w:r w:rsidR="00D221CE">
              <w:rPr>
                <w:color w:val="212529"/>
              </w:rPr>
              <w:t xml:space="preserve">un </w:t>
            </w:r>
            <w:proofErr w:type="spellStart"/>
            <w:r w:rsidRPr="00D221CE">
              <w:rPr>
                <w:i/>
                <w:iCs/>
                <w:color w:val="212529"/>
              </w:rPr>
              <w:t>Instagram</w:t>
            </w:r>
            <w:proofErr w:type="spellEnd"/>
            <w:r w:rsidRPr="00BE5CB6">
              <w:rPr>
                <w:color w:val="212529"/>
              </w:rPr>
              <w:t xml:space="preserve"> konts</w:t>
            </w:r>
          </w:p>
        </w:tc>
      </w:tr>
      <w:tr w:rsidR="009269C2" w:rsidRPr="00BE5CB6" w14:paraId="3B51113A" w14:textId="77777777" w:rsidTr="00EC38BC">
        <w:trPr>
          <w:trHeight w:val="300"/>
        </w:trPr>
        <w:tc>
          <w:tcPr>
            <w:tcW w:w="765" w:type="dxa"/>
          </w:tcPr>
          <w:p w14:paraId="6A7428FB" w14:textId="78761D4B" w:rsidR="009269C2" w:rsidRPr="00BE5CB6" w:rsidRDefault="009269C2" w:rsidP="001430E8">
            <w:pPr>
              <w:pStyle w:val="Sarakstarindkopa"/>
              <w:numPr>
                <w:ilvl w:val="0"/>
                <w:numId w:val="104"/>
              </w:numPr>
              <w:jc w:val="center"/>
            </w:pPr>
          </w:p>
        </w:tc>
        <w:tc>
          <w:tcPr>
            <w:tcW w:w="3990" w:type="dxa"/>
          </w:tcPr>
          <w:p w14:paraId="05552757" w14:textId="77777777" w:rsidR="009269C2" w:rsidRPr="00BE5CB6" w:rsidRDefault="009269C2" w:rsidP="009269C2">
            <w:r w:rsidRPr="00BE5CB6">
              <w:rPr>
                <w:rFonts w:eastAsia="Calibri"/>
                <w:i/>
                <w:iCs/>
              </w:rPr>
              <w:t>2.4. darbības virziena 4.2. rezultatīvais rādītājs 1.6.2. uzdevums </w:t>
            </w:r>
          </w:p>
          <w:p w14:paraId="2ED2D547" w14:textId="1C06EACD" w:rsidR="009269C2" w:rsidRPr="00BE5CB6" w:rsidRDefault="009269C2" w:rsidP="009269C2">
            <w:r w:rsidRPr="00BE5CB6">
              <w:rPr>
                <w:rFonts w:eastAsia="Calibri"/>
              </w:rPr>
              <w:t xml:space="preserve">Paplašināt dabas izziņas pakalpojumu klāstu Līgatnes dabas takās (vismaz </w:t>
            </w:r>
            <w:r w:rsidR="00D71FCE">
              <w:rPr>
                <w:rFonts w:eastAsia="Calibri"/>
              </w:rPr>
              <w:t>divi</w:t>
            </w:r>
            <w:r w:rsidRPr="00BE5CB6">
              <w:rPr>
                <w:rFonts w:eastAsia="Calibri"/>
              </w:rPr>
              <w:t xml:space="preserve"> jauni izglītojoši pakalpojumi), tai skaitā izveidot interaktīvus vides elementus dažādām mērķauditorijām, skaits gadā </w:t>
            </w:r>
          </w:p>
        </w:tc>
        <w:tc>
          <w:tcPr>
            <w:tcW w:w="5085" w:type="dxa"/>
          </w:tcPr>
          <w:p w14:paraId="694CBFC2" w14:textId="416E10C3" w:rsidR="009269C2" w:rsidRPr="00BE5CB6" w:rsidRDefault="009269C2" w:rsidP="009269C2">
            <w:pPr>
              <w:rPr>
                <w:color w:val="000000" w:themeColor="text1"/>
              </w:rPr>
            </w:pPr>
            <w:r w:rsidRPr="00BE5CB6">
              <w:rPr>
                <w:color w:val="000000" w:themeColor="text1"/>
              </w:rPr>
              <w:t xml:space="preserve">Uzsākta dzīvnieku izziņas materiālu nomaiņa un trūkstošo izveidošana. Līdz 30.06. Izveidoti/atjaunoti: </w:t>
            </w:r>
            <w:r w:rsidR="00D71FCE">
              <w:rPr>
                <w:color w:val="000000" w:themeColor="text1"/>
              </w:rPr>
              <w:t xml:space="preserve">septiņi </w:t>
            </w:r>
            <w:r w:rsidRPr="00BE5CB6">
              <w:rPr>
                <w:color w:val="000000" w:themeColor="text1"/>
              </w:rPr>
              <w:t>maz</w:t>
            </w:r>
            <w:r w:rsidR="00D71FCE">
              <w:rPr>
                <w:color w:val="000000" w:themeColor="text1"/>
              </w:rPr>
              <w:t>ā</w:t>
            </w:r>
            <w:r w:rsidRPr="00BE5CB6">
              <w:rPr>
                <w:color w:val="000000" w:themeColor="text1"/>
              </w:rPr>
              <w:t xml:space="preserve"> formāta (līdz A3 formāta) stendi</w:t>
            </w:r>
            <w:r w:rsidR="00D71FCE">
              <w:rPr>
                <w:color w:val="000000" w:themeColor="text1"/>
              </w:rPr>
              <w:t>,</w:t>
            </w:r>
            <w:r w:rsidRPr="00BE5CB6">
              <w:rPr>
                <w:color w:val="000000" w:themeColor="text1"/>
              </w:rPr>
              <w:t xml:space="preserve"> </w:t>
            </w:r>
            <w:r w:rsidR="00D71FCE">
              <w:rPr>
                <w:color w:val="000000" w:themeColor="text1"/>
              </w:rPr>
              <w:t>divi</w:t>
            </w:r>
            <w:r w:rsidRPr="00BE5CB6">
              <w:rPr>
                <w:color w:val="000000" w:themeColor="text1"/>
              </w:rPr>
              <w:t xml:space="preserve"> lielformāta stendi </w:t>
            </w:r>
            <w:r w:rsidR="00D71FCE">
              <w:rPr>
                <w:color w:val="000000" w:themeColor="text1"/>
              </w:rPr>
              <w:t>–</w:t>
            </w:r>
            <w:r w:rsidRPr="00BE5CB6">
              <w:rPr>
                <w:color w:val="000000" w:themeColor="text1"/>
              </w:rPr>
              <w:t xml:space="preserve"> Brieži ir/brieži nav, lielais Āpšu sugas stends.</w:t>
            </w:r>
          </w:p>
          <w:p w14:paraId="0F18891F" w14:textId="034A8CFE" w:rsidR="009269C2" w:rsidRPr="00BE5CB6" w:rsidRDefault="009269C2" w:rsidP="009269C2">
            <w:pPr>
              <w:rPr>
                <w:rFonts w:eastAsia="Calibri"/>
              </w:rPr>
            </w:pPr>
            <w:r w:rsidRPr="00BE5CB6">
              <w:rPr>
                <w:color w:val="000000" w:themeColor="text1"/>
              </w:rPr>
              <w:t xml:space="preserve">Mājas lapas </w:t>
            </w:r>
            <w:hyperlink r:id="rId18" w:history="1">
              <w:r w:rsidRPr="00BE5CB6">
                <w:rPr>
                  <w:rStyle w:val="Hipersaite"/>
                  <w:rFonts w:eastAsiaTheme="majorEastAsia"/>
                  <w:i/>
                  <w:iCs/>
                </w:rPr>
                <w:t>www.ligatnesdabastakas.lv</w:t>
              </w:r>
            </w:hyperlink>
            <w:r w:rsidRPr="00BE5CB6">
              <w:rPr>
                <w:color w:val="000000" w:themeColor="text1"/>
              </w:rPr>
              <w:t xml:space="preserve"> trūkstošā satura (tulkojumi uz angļu valoda un dzīvnieku individuālās informācijas ievietošana) papildināšana</w:t>
            </w:r>
            <w:r w:rsidRPr="00BE5CB6">
              <w:rPr>
                <w:rFonts w:eastAsia="Calibri"/>
              </w:rPr>
              <w:t xml:space="preserve"> </w:t>
            </w:r>
          </w:p>
        </w:tc>
      </w:tr>
      <w:tr w:rsidR="009269C2" w:rsidRPr="00BE5CB6" w14:paraId="239025E9" w14:textId="77777777" w:rsidTr="00EC38BC">
        <w:trPr>
          <w:trHeight w:val="300"/>
        </w:trPr>
        <w:tc>
          <w:tcPr>
            <w:tcW w:w="765" w:type="dxa"/>
          </w:tcPr>
          <w:p w14:paraId="300EA2EE" w14:textId="664ECD31" w:rsidR="009269C2" w:rsidRPr="00BE5CB6" w:rsidRDefault="009269C2" w:rsidP="001430E8">
            <w:pPr>
              <w:pStyle w:val="Sarakstarindkopa"/>
              <w:numPr>
                <w:ilvl w:val="0"/>
                <w:numId w:val="104"/>
              </w:numPr>
              <w:jc w:val="center"/>
            </w:pPr>
          </w:p>
        </w:tc>
        <w:tc>
          <w:tcPr>
            <w:tcW w:w="3990" w:type="dxa"/>
          </w:tcPr>
          <w:p w14:paraId="3C8D5B87" w14:textId="77777777" w:rsidR="009269C2" w:rsidRPr="00BE5CB6" w:rsidRDefault="009269C2" w:rsidP="009269C2">
            <w:r w:rsidRPr="00BE5CB6">
              <w:rPr>
                <w:rFonts w:eastAsia="Calibri"/>
                <w:i/>
                <w:iCs/>
                <w:color w:val="000000" w:themeColor="text1"/>
              </w:rPr>
              <w:t>2.4. darbības virziena 1.6.3. uzdevums </w:t>
            </w:r>
            <w:r w:rsidRPr="00BE5CB6">
              <w:rPr>
                <w:rFonts w:eastAsia="Calibri"/>
                <w:i/>
                <w:iCs/>
              </w:rPr>
              <w:t xml:space="preserve"> </w:t>
            </w:r>
          </w:p>
          <w:p w14:paraId="15FD266F" w14:textId="77777777" w:rsidR="009269C2" w:rsidRPr="00BE5CB6" w:rsidRDefault="009269C2" w:rsidP="009269C2">
            <w:r w:rsidRPr="00BE5CB6">
              <w:rPr>
                <w:rFonts w:eastAsia="Calibri"/>
              </w:rPr>
              <w:t xml:space="preserve">Izveidot Līgatnes dabas taku gidu apmācību sistēmu  </w:t>
            </w:r>
          </w:p>
        </w:tc>
        <w:tc>
          <w:tcPr>
            <w:tcW w:w="5085" w:type="dxa"/>
          </w:tcPr>
          <w:p w14:paraId="520BA39A" w14:textId="08377B92" w:rsidR="009269C2" w:rsidRPr="00BE5CB6" w:rsidRDefault="009269C2" w:rsidP="009269C2">
            <w:pPr>
              <w:rPr>
                <w:rFonts w:eastAsia="Calibri"/>
              </w:rPr>
            </w:pPr>
            <w:r w:rsidRPr="00BE5CB6">
              <w:rPr>
                <w:color w:val="000000" w:themeColor="text1"/>
              </w:rPr>
              <w:t xml:space="preserve">Izveidota gidu apmācības sistēma un īstenots divu dienu </w:t>
            </w:r>
            <w:r w:rsidR="00D93130">
              <w:rPr>
                <w:color w:val="000000" w:themeColor="text1"/>
              </w:rPr>
              <w:t>Līgatnes dabas takās</w:t>
            </w:r>
            <w:r w:rsidRPr="00BE5CB6">
              <w:rPr>
                <w:color w:val="000000" w:themeColor="text1"/>
              </w:rPr>
              <w:t xml:space="preserve"> apmācību seminār</w:t>
            </w:r>
            <w:r w:rsidR="005B13E4">
              <w:rPr>
                <w:color w:val="000000" w:themeColor="text1"/>
              </w:rPr>
              <w:t>s</w:t>
            </w:r>
            <w:r w:rsidRPr="00BE5CB6">
              <w:rPr>
                <w:color w:val="000000" w:themeColor="text1"/>
              </w:rPr>
              <w:t xml:space="preserve"> (2.04. un 10.05</w:t>
            </w:r>
            <w:r w:rsidR="005B13E4">
              <w:rPr>
                <w:color w:val="000000" w:themeColor="text1"/>
              </w:rPr>
              <w:t>.</w:t>
            </w:r>
            <w:r w:rsidRPr="00BE5CB6">
              <w:rPr>
                <w:color w:val="000000" w:themeColor="text1"/>
              </w:rPr>
              <w:t xml:space="preserve">) </w:t>
            </w:r>
            <w:r w:rsidR="005B13E4">
              <w:rPr>
                <w:color w:val="000000" w:themeColor="text1"/>
              </w:rPr>
              <w:t>deviņiem</w:t>
            </w:r>
            <w:r w:rsidRPr="00BE5CB6">
              <w:rPr>
                <w:color w:val="000000" w:themeColor="text1"/>
              </w:rPr>
              <w:t xml:space="preserve"> </w:t>
            </w:r>
            <w:r w:rsidR="005B13E4">
              <w:rPr>
                <w:color w:val="000000" w:themeColor="text1"/>
              </w:rPr>
              <w:t>gidiem</w:t>
            </w:r>
            <w:r w:rsidRPr="00BE5CB6">
              <w:rPr>
                <w:color w:val="000000" w:themeColor="text1"/>
              </w:rPr>
              <w:t xml:space="preserve">. Semināra tēmas: </w:t>
            </w:r>
            <w:r w:rsidR="005B13E4">
              <w:rPr>
                <w:color w:val="000000" w:themeColor="text1"/>
              </w:rPr>
              <w:t>v</w:t>
            </w:r>
            <w:r w:rsidRPr="00BE5CB6">
              <w:rPr>
                <w:color w:val="000000" w:themeColor="text1"/>
              </w:rPr>
              <w:t xml:space="preserve">ides </w:t>
            </w:r>
            <w:proofErr w:type="spellStart"/>
            <w:r w:rsidRPr="00BE5CB6">
              <w:rPr>
                <w:color w:val="000000" w:themeColor="text1"/>
              </w:rPr>
              <w:t>interpertācijas</w:t>
            </w:r>
            <w:proofErr w:type="spellEnd"/>
            <w:r w:rsidRPr="00BE5CB6">
              <w:rPr>
                <w:color w:val="000000" w:themeColor="text1"/>
              </w:rPr>
              <w:t xml:space="preserve"> pamati, </w:t>
            </w:r>
            <w:r w:rsidR="005B13E4">
              <w:rPr>
                <w:color w:val="000000" w:themeColor="text1"/>
              </w:rPr>
              <w:t>g</w:t>
            </w:r>
            <w:r w:rsidRPr="00BE5CB6">
              <w:rPr>
                <w:color w:val="000000" w:themeColor="text1"/>
              </w:rPr>
              <w:t xml:space="preserve">idu tarbas saturs un forma, </w:t>
            </w:r>
            <w:r w:rsidR="005B13E4">
              <w:rPr>
                <w:color w:val="000000" w:themeColor="text1"/>
              </w:rPr>
              <w:t>j</w:t>
            </w:r>
            <w:r w:rsidRPr="00BE5CB6">
              <w:rPr>
                <w:color w:val="000000" w:themeColor="text1"/>
              </w:rPr>
              <w:t xml:space="preserve">aunumi </w:t>
            </w:r>
            <w:r w:rsidR="005B13E4">
              <w:rPr>
                <w:color w:val="000000" w:themeColor="text1"/>
              </w:rPr>
              <w:t>Līgatnes dabas taku</w:t>
            </w:r>
            <w:r w:rsidRPr="00BE5CB6">
              <w:rPr>
                <w:color w:val="000000" w:themeColor="text1"/>
              </w:rPr>
              <w:t xml:space="preserve"> dzīvnieku kolekcijā. Gidu semināru plānots ieviest kā regulāru apmācību reizi gadā, paplašinot gidu skaitu</w:t>
            </w:r>
          </w:p>
        </w:tc>
      </w:tr>
      <w:tr w:rsidR="009269C2" w:rsidRPr="00BE5CB6" w14:paraId="44E0AA7D" w14:textId="77777777" w:rsidTr="00EC38BC">
        <w:trPr>
          <w:trHeight w:val="765"/>
        </w:trPr>
        <w:tc>
          <w:tcPr>
            <w:tcW w:w="765" w:type="dxa"/>
          </w:tcPr>
          <w:p w14:paraId="6C0B22C0" w14:textId="7822AFE2" w:rsidR="009269C2" w:rsidRPr="00BE5CB6" w:rsidRDefault="009269C2" w:rsidP="001430E8">
            <w:pPr>
              <w:pStyle w:val="Sarakstarindkopa"/>
              <w:numPr>
                <w:ilvl w:val="0"/>
                <w:numId w:val="104"/>
              </w:numPr>
              <w:jc w:val="center"/>
            </w:pPr>
          </w:p>
        </w:tc>
        <w:tc>
          <w:tcPr>
            <w:tcW w:w="3990" w:type="dxa"/>
          </w:tcPr>
          <w:p w14:paraId="0241080E" w14:textId="77777777" w:rsidR="009269C2" w:rsidRPr="00BE5CB6" w:rsidRDefault="009269C2" w:rsidP="009269C2">
            <w:r w:rsidRPr="00BE5CB6">
              <w:rPr>
                <w:rFonts w:eastAsia="Calibri"/>
                <w:i/>
                <w:iCs/>
              </w:rPr>
              <w:t>2.4. darbības virziena 3.2. rezultatīvais rādītājs 3.4.2. uzdevums</w:t>
            </w:r>
          </w:p>
          <w:p w14:paraId="13DEAE92" w14:textId="77777777" w:rsidR="009269C2" w:rsidRPr="00BE5CB6" w:rsidRDefault="009269C2" w:rsidP="009269C2">
            <w:r w:rsidRPr="00BE5CB6">
              <w:rPr>
                <w:rFonts w:eastAsia="Calibri"/>
              </w:rPr>
              <w:t xml:space="preserve">Ieviest </w:t>
            </w:r>
            <w:proofErr w:type="spellStart"/>
            <w:r w:rsidRPr="00BE5CB6">
              <w:rPr>
                <w:rFonts w:eastAsia="Calibri"/>
              </w:rPr>
              <w:t>čatbotu</w:t>
            </w:r>
            <w:proofErr w:type="spellEnd"/>
            <w:r w:rsidRPr="00BE5CB6">
              <w:rPr>
                <w:rFonts w:eastAsia="Calibri"/>
              </w:rPr>
              <w:t xml:space="preserve"> jeb virtuālo asistentu klientu apkalpošanai DAP tīmekļa vietnē   </w:t>
            </w:r>
          </w:p>
        </w:tc>
        <w:tc>
          <w:tcPr>
            <w:tcW w:w="5085" w:type="dxa"/>
          </w:tcPr>
          <w:p w14:paraId="6C6DA1AF" w14:textId="49937345" w:rsidR="009269C2" w:rsidRPr="00BE5CB6" w:rsidRDefault="009269C2" w:rsidP="009269C2">
            <w:pPr>
              <w:rPr>
                <w:rFonts w:eastAsia="Calibri"/>
              </w:rPr>
            </w:pPr>
            <w:proofErr w:type="spellStart"/>
            <w:r w:rsidRPr="00BE5CB6">
              <w:rPr>
                <w:color w:val="000000" w:themeColor="text1"/>
              </w:rPr>
              <w:t>Čatbotam</w:t>
            </w:r>
            <w:proofErr w:type="spellEnd"/>
            <w:r w:rsidRPr="00BE5CB6">
              <w:rPr>
                <w:color w:val="000000" w:themeColor="text1"/>
              </w:rPr>
              <w:t xml:space="preserve"> pievienoti 22 jauni tēmu bloki, kā arī papildināta un atjaunota informācija iepriekš pievienotajās tēmās. Tiek regulāri veikta </w:t>
            </w:r>
            <w:proofErr w:type="spellStart"/>
            <w:r w:rsidRPr="00BE5CB6">
              <w:rPr>
                <w:color w:val="000000" w:themeColor="text1"/>
              </w:rPr>
              <w:t>čatbota</w:t>
            </w:r>
            <w:proofErr w:type="spellEnd"/>
            <w:r w:rsidRPr="00BE5CB6">
              <w:rPr>
                <w:color w:val="000000" w:themeColor="text1"/>
              </w:rPr>
              <w:t xml:space="preserve"> apmācība, iesūtot jaunus jautājumus un tēmas, lai 2024. gadā varētu turpināt darbu pie tēmu bloku papildināšanas un atjaunošanas</w:t>
            </w:r>
          </w:p>
        </w:tc>
      </w:tr>
      <w:tr w:rsidR="009269C2" w:rsidRPr="00BE5CB6" w14:paraId="67A3C5B3" w14:textId="77777777" w:rsidTr="00EC38BC">
        <w:trPr>
          <w:trHeight w:val="900"/>
        </w:trPr>
        <w:tc>
          <w:tcPr>
            <w:tcW w:w="765" w:type="dxa"/>
          </w:tcPr>
          <w:p w14:paraId="79F9573F" w14:textId="65C25E32" w:rsidR="009269C2" w:rsidRPr="00BE5CB6" w:rsidRDefault="009269C2" w:rsidP="001430E8">
            <w:pPr>
              <w:pStyle w:val="Sarakstarindkopa"/>
              <w:numPr>
                <w:ilvl w:val="0"/>
                <w:numId w:val="104"/>
              </w:numPr>
              <w:jc w:val="center"/>
            </w:pPr>
          </w:p>
        </w:tc>
        <w:tc>
          <w:tcPr>
            <w:tcW w:w="3990" w:type="dxa"/>
          </w:tcPr>
          <w:p w14:paraId="6D9503EB" w14:textId="77777777" w:rsidR="009269C2" w:rsidRPr="00BE5CB6" w:rsidRDefault="009269C2" w:rsidP="009269C2">
            <w:r w:rsidRPr="00BE5CB6">
              <w:rPr>
                <w:rFonts w:eastAsia="Calibri"/>
                <w:i/>
                <w:iCs/>
              </w:rPr>
              <w:t>2.4. darbības virziena 3.4. uzdevums</w:t>
            </w:r>
            <w:r w:rsidRPr="00BE5CB6">
              <w:rPr>
                <w:rFonts w:eastAsia="Calibri"/>
              </w:rPr>
              <w:t xml:space="preserve"> </w:t>
            </w:r>
          </w:p>
          <w:p w14:paraId="08C44E47" w14:textId="2402C050" w:rsidR="009269C2" w:rsidRPr="00BE5CB6" w:rsidRDefault="009269C2" w:rsidP="009269C2">
            <w:r w:rsidRPr="00BE5CB6">
              <w:rPr>
                <w:rFonts w:eastAsia="Calibri"/>
              </w:rPr>
              <w:t>Uzturētas un regulāri atjauninātas ērti lietojam</w:t>
            </w:r>
            <w:r w:rsidR="009611AF">
              <w:rPr>
                <w:rFonts w:eastAsia="Calibri"/>
              </w:rPr>
              <w:t>ā</w:t>
            </w:r>
            <w:r w:rsidRPr="00BE5CB6">
              <w:rPr>
                <w:rFonts w:eastAsia="Calibri"/>
              </w:rPr>
              <w:t xml:space="preserve">s DAP tīmekļa vietnes: </w:t>
            </w:r>
          </w:p>
          <w:p w14:paraId="6DFBAFAA" w14:textId="671D2951" w:rsidR="009269C2" w:rsidRPr="00BE5CB6" w:rsidRDefault="00662126" w:rsidP="009269C2">
            <w:hyperlink r:id="rId19">
              <w:r w:rsidR="009269C2" w:rsidRPr="00BE5CB6">
                <w:rPr>
                  <w:rStyle w:val="Hipersaite"/>
                  <w:rFonts w:eastAsia="Calibri"/>
                </w:rPr>
                <w:t>www.daba.gov.lv</w:t>
              </w:r>
            </w:hyperlink>
            <w:r w:rsidR="009611AF">
              <w:rPr>
                <w:rFonts w:eastAsia="Calibri"/>
                <w:color w:val="0563C1"/>
                <w:u w:val="single"/>
              </w:rPr>
              <w:t>,</w:t>
            </w:r>
            <w:r w:rsidR="009269C2" w:rsidRPr="00BE5CB6">
              <w:rPr>
                <w:color w:val="0563C1"/>
                <w:u w:val="single"/>
              </w:rPr>
              <w:t xml:space="preserve"> </w:t>
            </w:r>
            <w:hyperlink r:id="rId20">
              <w:r w:rsidR="009269C2" w:rsidRPr="00BE5CB6">
                <w:rPr>
                  <w:rStyle w:val="Hipersaite"/>
                  <w:rFonts w:eastAsia="Calibri"/>
                </w:rPr>
                <w:t>www.ligatnesdabastakas.lv</w:t>
              </w:r>
            </w:hyperlink>
            <w:r w:rsidR="009611AF">
              <w:rPr>
                <w:rFonts w:eastAsia="Calibri"/>
              </w:rPr>
              <w:t>,</w:t>
            </w:r>
            <w:r w:rsidR="009269C2" w:rsidRPr="00BE5CB6">
              <w:rPr>
                <w:rFonts w:eastAsia="Calibri"/>
              </w:rPr>
              <w:t xml:space="preserve"> </w:t>
            </w:r>
            <w:hyperlink r:id="rId21">
              <w:r w:rsidR="009269C2" w:rsidRPr="00BE5CB6">
                <w:rPr>
                  <w:rStyle w:val="Hipersaite"/>
                  <w:rFonts w:eastAsia="Calibri"/>
                </w:rPr>
                <w:t>www.darudabai.lv</w:t>
              </w:r>
            </w:hyperlink>
            <w:r w:rsidR="009269C2" w:rsidRPr="00BE5CB6">
              <w:rPr>
                <w:rFonts w:eastAsia="Calibri"/>
              </w:rPr>
              <w:t xml:space="preserve"> </w:t>
            </w:r>
          </w:p>
        </w:tc>
        <w:tc>
          <w:tcPr>
            <w:tcW w:w="5085" w:type="dxa"/>
          </w:tcPr>
          <w:p w14:paraId="6B8EFD99" w14:textId="41D5DEDF" w:rsidR="009269C2" w:rsidRPr="00BE5CB6" w:rsidRDefault="009269C2" w:rsidP="009269C2">
            <w:r w:rsidRPr="00BE5CB6">
              <w:rPr>
                <w:color w:val="000000" w:themeColor="text1"/>
              </w:rPr>
              <w:t>Regulāri papildināts un atjaunināts tīmekļvietņu saturs</w:t>
            </w:r>
          </w:p>
        </w:tc>
      </w:tr>
      <w:tr w:rsidR="009269C2" w:rsidRPr="00BE5CB6" w14:paraId="20479095" w14:textId="77777777" w:rsidTr="00EC38BC">
        <w:trPr>
          <w:trHeight w:val="900"/>
        </w:trPr>
        <w:tc>
          <w:tcPr>
            <w:tcW w:w="765" w:type="dxa"/>
          </w:tcPr>
          <w:p w14:paraId="10E44C41" w14:textId="6CA48FFC" w:rsidR="009269C2" w:rsidRPr="00BE5CB6" w:rsidRDefault="009269C2" w:rsidP="001430E8">
            <w:pPr>
              <w:pStyle w:val="Sarakstarindkopa"/>
              <w:numPr>
                <w:ilvl w:val="0"/>
                <w:numId w:val="104"/>
              </w:numPr>
              <w:jc w:val="center"/>
            </w:pPr>
          </w:p>
        </w:tc>
        <w:tc>
          <w:tcPr>
            <w:tcW w:w="3990" w:type="dxa"/>
          </w:tcPr>
          <w:p w14:paraId="214E267E" w14:textId="77777777" w:rsidR="009269C2" w:rsidRPr="00BE5CB6" w:rsidRDefault="009269C2" w:rsidP="009269C2">
            <w:r w:rsidRPr="00BE5CB6">
              <w:rPr>
                <w:rFonts w:eastAsia="Calibri"/>
                <w:i/>
                <w:iCs/>
              </w:rPr>
              <w:t>2.4. darbības virziena 3.1. rezultatīvais rādītājs</w:t>
            </w:r>
          </w:p>
          <w:p w14:paraId="4E27712F" w14:textId="77777777" w:rsidR="009269C2" w:rsidRPr="00BE5CB6" w:rsidRDefault="009269C2" w:rsidP="009269C2">
            <w:r w:rsidRPr="00BE5CB6">
              <w:rPr>
                <w:rFonts w:eastAsia="Calibri"/>
              </w:rPr>
              <w:t xml:space="preserve">Attīstīt un uzturēt DAP  sociālo tīklu kontus, veicinot sekotāju skaita pieaugumu vismaz par 5 % gadā  </w:t>
            </w:r>
          </w:p>
        </w:tc>
        <w:tc>
          <w:tcPr>
            <w:tcW w:w="5085" w:type="dxa"/>
          </w:tcPr>
          <w:p w14:paraId="0050BFF6" w14:textId="77777777" w:rsidR="003F571B" w:rsidRDefault="009269C2" w:rsidP="009269C2">
            <w:pPr>
              <w:rPr>
                <w:color w:val="000000" w:themeColor="text1"/>
              </w:rPr>
            </w:pPr>
            <w:r w:rsidRPr="00BE5CB6">
              <w:rPr>
                <w:color w:val="000000" w:themeColor="text1"/>
              </w:rPr>
              <w:t xml:space="preserve">Gada laikā DAP </w:t>
            </w:r>
            <w:proofErr w:type="spellStart"/>
            <w:r w:rsidRPr="009611AF">
              <w:rPr>
                <w:i/>
                <w:iCs/>
                <w:color w:val="000000" w:themeColor="text1"/>
              </w:rPr>
              <w:t>Facebook</w:t>
            </w:r>
            <w:proofErr w:type="spellEnd"/>
            <w:r w:rsidRPr="00BE5CB6">
              <w:rPr>
                <w:color w:val="000000" w:themeColor="text1"/>
              </w:rPr>
              <w:t xml:space="preserve"> konta sekotāju skaits palielinājies par 13</w:t>
            </w:r>
            <w:r w:rsidR="009611AF">
              <w:rPr>
                <w:color w:val="000000" w:themeColor="text1"/>
              </w:rPr>
              <w:t xml:space="preserve"> </w:t>
            </w:r>
            <w:r w:rsidRPr="00BE5CB6">
              <w:rPr>
                <w:color w:val="000000" w:themeColor="text1"/>
              </w:rPr>
              <w:t>% un no 10</w:t>
            </w:r>
            <w:r w:rsidR="009611AF">
              <w:rPr>
                <w:color w:val="000000" w:themeColor="text1"/>
              </w:rPr>
              <w:t xml:space="preserve"> </w:t>
            </w:r>
            <w:r w:rsidRPr="00BE5CB6">
              <w:rPr>
                <w:color w:val="000000" w:themeColor="text1"/>
              </w:rPr>
              <w:t>850 sasniedzis 12</w:t>
            </w:r>
            <w:r w:rsidR="009611AF">
              <w:rPr>
                <w:color w:val="000000" w:themeColor="text1"/>
              </w:rPr>
              <w:t xml:space="preserve"> </w:t>
            </w:r>
            <w:r w:rsidRPr="00BE5CB6">
              <w:rPr>
                <w:color w:val="000000" w:themeColor="text1"/>
              </w:rPr>
              <w:t xml:space="preserve">280. </w:t>
            </w:r>
            <w:r w:rsidR="009611AF">
              <w:rPr>
                <w:color w:val="000000" w:themeColor="text1"/>
              </w:rPr>
              <w:t>DAP</w:t>
            </w:r>
            <w:r w:rsidRPr="00BE5CB6">
              <w:rPr>
                <w:color w:val="000000" w:themeColor="text1"/>
              </w:rPr>
              <w:t xml:space="preserve"> </w:t>
            </w:r>
            <w:proofErr w:type="spellStart"/>
            <w:r w:rsidRPr="009611AF">
              <w:rPr>
                <w:i/>
                <w:iCs/>
                <w:color w:val="000000" w:themeColor="text1"/>
              </w:rPr>
              <w:t>Twitter</w:t>
            </w:r>
            <w:proofErr w:type="spellEnd"/>
            <w:r w:rsidRPr="00BE5CB6">
              <w:rPr>
                <w:color w:val="000000" w:themeColor="text1"/>
              </w:rPr>
              <w:t xml:space="preserve"> konta sekotāju skaits palielinājies par 70 un gada beigās sasniedza </w:t>
            </w:r>
            <w:r w:rsidR="003F571B">
              <w:rPr>
                <w:color w:val="000000" w:themeColor="text1"/>
              </w:rPr>
              <w:t xml:space="preserve">        </w:t>
            </w:r>
            <w:r w:rsidRPr="00BE5CB6">
              <w:rPr>
                <w:color w:val="000000" w:themeColor="text1"/>
              </w:rPr>
              <w:t>3</w:t>
            </w:r>
            <w:r w:rsidR="003F571B">
              <w:rPr>
                <w:color w:val="000000" w:themeColor="text1"/>
              </w:rPr>
              <w:t xml:space="preserve"> </w:t>
            </w:r>
            <w:r w:rsidRPr="00BE5CB6">
              <w:rPr>
                <w:color w:val="000000" w:themeColor="text1"/>
              </w:rPr>
              <w:t xml:space="preserve">600. </w:t>
            </w:r>
          </w:p>
          <w:p w14:paraId="02F075CA" w14:textId="77777777" w:rsidR="003F571B" w:rsidRDefault="009269C2" w:rsidP="003F571B">
            <w:pPr>
              <w:rPr>
                <w:color w:val="000000" w:themeColor="text1"/>
              </w:rPr>
            </w:pPr>
            <w:r w:rsidRPr="00BE5CB6">
              <w:rPr>
                <w:color w:val="000000" w:themeColor="text1"/>
              </w:rPr>
              <w:t xml:space="preserve">Pieaudzis </w:t>
            </w:r>
            <w:r w:rsidR="003F571B">
              <w:rPr>
                <w:color w:val="000000" w:themeColor="text1"/>
              </w:rPr>
              <w:t xml:space="preserve">ir </w:t>
            </w:r>
            <w:r w:rsidRPr="00BE5CB6">
              <w:rPr>
                <w:color w:val="000000" w:themeColor="text1"/>
              </w:rPr>
              <w:t xml:space="preserve">arī visu </w:t>
            </w:r>
            <w:r w:rsidR="003F571B">
              <w:rPr>
                <w:color w:val="000000" w:themeColor="text1"/>
              </w:rPr>
              <w:t>n</w:t>
            </w:r>
            <w:r w:rsidRPr="00BE5CB6">
              <w:rPr>
                <w:color w:val="000000" w:themeColor="text1"/>
              </w:rPr>
              <w:t xml:space="preserve">acionālo parku </w:t>
            </w:r>
            <w:proofErr w:type="spellStart"/>
            <w:r w:rsidRPr="003F571B">
              <w:rPr>
                <w:i/>
                <w:iCs/>
                <w:color w:val="000000" w:themeColor="text1"/>
              </w:rPr>
              <w:t>Facebook</w:t>
            </w:r>
            <w:proofErr w:type="spellEnd"/>
            <w:r w:rsidRPr="003F571B">
              <w:rPr>
                <w:i/>
                <w:iCs/>
                <w:color w:val="000000" w:themeColor="text1"/>
              </w:rPr>
              <w:t xml:space="preserve"> </w:t>
            </w:r>
            <w:r w:rsidRPr="00BE5CB6">
              <w:rPr>
                <w:color w:val="000000" w:themeColor="text1"/>
              </w:rPr>
              <w:t xml:space="preserve">lapu sekotāju skaits </w:t>
            </w:r>
            <w:r w:rsidR="003F571B">
              <w:rPr>
                <w:color w:val="000000" w:themeColor="text1"/>
              </w:rPr>
              <w:t>–</w:t>
            </w:r>
            <w:r w:rsidRPr="00BE5CB6">
              <w:rPr>
                <w:color w:val="000000" w:themeColor="text1"/>
              </w:rPr>
              <w:t xml:space="preserve"> sākot no 9</w:t>
            </w:r>
            <w:r w:rsidR="003F571B">
              <w:rPr>
                <w:color w:val="000000" w:themeColor="text1"/>
              </w:rPr>
              <w:t xml:space="preserve"> </w:t>
            </w:r>
            <w:r w:rsidRPr="00BE5CB6">
              <w:rPr>
                <w:color w:val="000000" w:themeColor="text1"/>
              </w:rPr>
              <w:t>% Rāznas Nacionālajam parkam līdz par 58</w:t>
            </w:r>
            <w:r w:rsidR="003F571B">
              <w:rPr>
                <w:color w:val="000000" w:themeColor="text1"/>
              </w:rPr>
              <w:t xml:space="preserve"> </w:t>
            </w:r>
            <w:r w:rsidRPr="00BE5CB6">
              <w:rPr>
                <w:color w:val="000000" w:themeColor="text1"/>
              </w:rPr>
              <w:t>% Ziemeļvidzemes biosfēras rezervāta</w:t>
            </w:r>
            <w:r w:rsidR="003F571B">
              <w:rPr>
                <w:color w:val="000000" w:themeColor="text1"/>
              </w:rPr>
              <w:t>m.</w:t>
            </w:r>
          </w:p>
          <w:p w14:paraId="55AE7190" w14:textId="70EE88E6" w:rsidR="009269C2" w:rsidRPr="00BE5CB6" w:rsidRDefault="003F571B" w:rsidP="003F571B">
            <w:pPr>
              <w:rPr>
                <w:rFonts w:eastAsia="Calibri"/>
              </w:rPr>
            </w:pPr>
            <w:r>
              <w:rPr>
                <w:color w:val="000000" w:themeColor="text1"/>
              </w:rPr>
              <w:t>DAP</w:t>
            </w:r>
            <w:r w:rsidR="009269C2" w:rsidRPr="00BE5CB6">
              <w:rPr>
                <w:color w:val="000000" w:themeColor="text1"/>
              </w:rPr>
              <w:t xml:space="preserve"> </w:t>
            </w:r>
            <w:proofErr w:type="spellStart"/>
            <w:r w:rsidR="009269C2" w:rsidRPr="003F571B">
              <w:rPr>
                <w:i/>
                <w:iCs/>
                <w:color w:val="000000" w:themeColor="text1"/>
              </w:rPr>
              <w:t>Instagram</w:t>
            </w:r>
            <w:proofErr w:type="spellEnd"/>
            <w:r w:rsidR="009269C2" w:rsidRPr="003F571B">
              <w:rPr>
                <w:i/>
                <w:iCs/>
                <w:color w:val="000000" w:themeColor="text1"/>
              </w:rPr>
              <w:t xml:space="preserve"> </w:t>
            </w:r>
            <w:r w:rsidR="009269C2" w:rsidRPr="00BE5CB6">
              <w:rPr>
                <w:color w:val="000000" w:themeColor="text1"/>
              </w:rPr>
              <w:t xml:space="preserve">konta sekotāju skaits gada beigās </w:t>
            </w:r>
            <w:r>
              <w:rPr>
                <w:color w:val="000000" w:themeColor="text1"/>
              </w:rPr>
              <w:t>sasniedza</w:t>
            </w:r>
            <w:r w:rsidR="009269C2" w:rsidRPr="00BE5CB6">
              <w:rPr>
                <w:color w:val="000000" w:themeColor="text1"/>
              </w:rPr>
              <w:t xml:space="preserve"> 1</w:t>
            </w:r>
            <w:r w:rsidR="005E238A">
              <w:rPr>
                <w:color w:val="000000" w:themeColor="text1"/>
              </w:rPr>
              <w:t> </w:t>
            </w:r>
            <w:r w:rsidR="009269C2" w:rsidRPr="00BE5CB6">
              <w:rPr>
                <w:color w:val="000000" w:themeColor="text1"/>
              </w:rPr>
              <w:t>803</w:t>
            </w:r>
            <w:r w:rsidR="005E238A">
              <w:rPr>
                <w:color w:val="000000" w:themeColor="text1"/>
              </w:rPr>
              <w:t xml:space="preserve"> </w:t>
            </w:r>
            <w:r w:rsidR="00A05934">
              <w:rPr>
                <w:color w:val="000000" w:themeColor="text1"/>
              </w:rPr>
              <w:t>(</w:t>
            </w:r>
            <w:r w:rsidR="00CC67ED">
              <w:rPr>
                <w:color w:val="000000" w:themeColor="text1"/>
              </w:rPr>
              <w:t>pieau</w:t>
            </w:r>
            <w:r w:rsidR="00A05934">
              <w:rPr>
                <w:color w:val="000000" w:themeColor="text1"/>
              </w:rPr>
              <w:t>gums</w:t>
            </w:r>
            <w:r w:rsidR="00CC67ED">
              <w:rPr>
                <w:color w:val="000000" w:themeColor="text1"/>
              </w:rPr>
              <w:t xml:space="preserve"> </w:t>
            </w:r>
            <w:r w:rsidR="009269C2" w:rsidRPr="00BE5CB6">
              <w:rPr>
                <w:color w:val="000000" w:themeColor="text1"/>
              </w:rPr>
              <w:t>16</w:t>
            </w:r>
            <w:r>
              <w:rPr>
                <w:color w:val="000000" w:themeColor="text1"/>
              </w:rPr>
              <w:t xml:space="preserve"> </w:t>
            </w:r>
            <w:r w:rsidR="009269C2" w:rsidRPr="00BE5CB6">
              <w:rPr>
                <w:color w:val="000000" w:themeColor="text1"/>
              </w:rPr>
              <w:t>%</w:t>
            </w:r>
            <w:r w:rsidR="00A05934">
              <w:rPr>
                <w:color w:val="000000" w:themeColor="text1"/>
              </w:rPr>
              <w:t>)</w:t>
            </w:r>
            <w:r w:rsidR="005E238A">
              <w:rPr>
                <w:color w:val="000000" w:themeColor="text1"/>
              </w:rPr>
              <w:t xml:space="preserve"> </w:t>
            </w:r>
          </w:p>
        </w:tc>
      </w:tr>
      <w:tr w:rsidR="009269C2" w:rsidRPr="00BE5CB6" w14:paraId="78B65966" w14:textId="77777777" w:rsidTr="00EC38BC">
        <w:trPr>
          <w:trHeight w:val="765"/>
        </w:trPr>
        <w:tc>
          <w:tcPr>
            <w:tcW w:w="765" w:type="dxa"/>
          </w:tcPr>
          <w:p w14:paraId="748273DA" w14:textId="00349F00" w:rsidR="009269C2" w:rsidRPr="00BE5CB6" w:rsidRDefault="009269C2" w:rsidP="001430E8">
            <w:pPr>
              <w:pStyle w:val="Sarakstarindkopa"/>
              <w:numPr>
                <w:ilvl w:val="0"/>
                <w:numId w:val="104"/>
              </w:numPr>
              <w:jc w:val="center"/>
            </w:pPr>
          </w:p>
        </w:tc>
        <w:tc>
          <w:tcPr>
            <w:tcW w:w="3990" w:type="dxa"/>
          </w:tcPr>
          <w:p w14:paraId="4BA35639" w14:textId="77777777" w:rsidR="009269C2" w:rsidRPr="00BE5CB6" w:rsidRDefault="009269C2" w:rsidP="009269C2">
            <w:r w:rsidRPr="00BE5CB6">
              <w:rPr>
                <w:rFonts w:eastAsia="Calibri"/>
                <w:i/>
                <w:iCs/>
              </w:rPr>
              <w:t>2.4. darbības virziena 3.1. uzdevums</w:t>
            </w:r>
          </w:p>
          <w:p w14:paraId="542FB56D" w14:textId="77777777" w:rsidR="009269C2" w:rsidRPr="00BE5CB6" w:rsidRDefault="009269C2" w:rsidP="009269C2">
            <w:r w:rsidRPr="00BE5CB6">
              <w:rPr>
                <w:rFonts w:eastAsia="Calibri"/>
              </w:rPr>
              <w:t xml:space="preserve">Noorganizēt regulārus mediju pasākumus, preses </w:t>
            </w:r>
            <w:proofErr w:type="spellStart"/>
            <w:r w:rsidRPr="00BE5CB6">
              <w:rPr>
                <w:rFonts w:eastAsia="Calibri"/>
              </w:rPr>
              <w:t>relīzes</w:t>
            </w:r>
            <w:proofErr w:type="spellEnd"/>
            <w:r w:rsidRPr="00BE5CB6">
              <w:rPr>
                <w:rFonts w:eastAsia="Calibri"/>
              </w:rPr>
              <w:t xml:space="preserve">, iniciēt publikācijas u.c. DAP pārstāvēto jomu atspoguļošanai </w:t>
            </w:r>
          </w:p>
        </w:tc>
        <w:tc>
          <w:tcPr>
            <w:tcW w:w="5085" w:type="dxa"/>
          </w:tcPr>
          <w:p w14:paraId="2A00C53F" w14:textId="7BDF356B" w:rsidR="009269C2" w:rsidRPr="00BE5CB6" w:rsidRDefault="009269C2" w:rsidP="009269C2">
            <w:pPr>
              <w:rPr>
                <w:color w:val="000000" w:themeColor="text1"/>
              </w:rPr>
            </w:pPr>
            <w:r w:rsidRPr="00BE5CB6">
              <w:rPr>
                <w:color w:val="000000" w:themeColor="text1"/>
              </w:rPr>
              <w:t xml:space="preserve">2023. gadā medijiem izsūtītas 136 </w:t>
            </w:r>
            <w:proofErr w:type="spellStart"/>
            <w:r w:rsidRPr="00BE5CB6">
              <w:rPr>
                <w:color w:val="000000" w:themeColor="text1"/>
              </w:rPr>
              <w:t>relīzes</w:t>
            </w:r>
            <w:proofErr w:type="spellEnd"/>
            <w:r w:rsidRPr="00BE5CB6">
              <w:rPr>
                <w:color w:val="000000" w:themeColor="text1"/>
              </w:rPr>
              <w:t xml:space="preserve"> un sniegti vismaz 229 komentāri par aktuālām tēmām. Visa sniegtā informācija kopumā rezultējies ar 2 486 mediju publikācijām, kuros pieminēta </w:t>
            </w:r>
            <w:r w:rsidR="00DF2685">
              <w:rPr>
                <w:color w:val="000000" w:themeColor="text1"/>
              </w:rPr>
              <w:t>DAP</w:t>
            </w:r>
            <w:r w:rsidRPr="00BE5CB6">
              <w:rPr>
                <w:color w:val="000000" w:themeColor="text1"/>
              </w:rPr>
              <w:t xml:space="preserve">. Taču publikāciju skaits ir vēl lielāks, jo nereti mediji nepiemin </w:t>
            </w:r>
            <w:r w:rsidR="00DF2685">
              <w:rPr>
                <w:color w:val="000000" w:themeColor="text1"/>
              </w:rPr>
              <w:t>DAP</w:t>
            </w:r>
            <w:r w:rsidR="005F2D91">
              <w:rPr>
                <w:color w:val="000000" w:themeColor="text1"/>
              </w:rPr>
              <w:t xml:space="preserve"> </w:t>
            </w:r>
            <w:r w:rsidRPr="00BE5CB6">
              <w:rPr>
                <w:color w:val="000000" w:themeColor="text1"/>
              </w:rPr>
              <w:t>vai mūsu ekspertiem nenorāda korektu piederīb</w:t>
            </w:r>
            <w:r w:rsidR="005F2D91">
              <w:rPr>
                <w:color w:val="000000" w:themeColor="text1"/>
              </w:rPr>
              <w:t>u</w:t>
            </w:r>
            <w:r w:rsidRPr="00BE5CB6">
              <w:rPr>
                <w:color w:val="000000" w:themeColor="text1"/>
              </w:rPr>
              <w:t xml:space="preserve"> iestād</w:t>
            </w:r>
            <w:r w:rsidR="005F2D91">
              <w:rPr>
                <w:color w:val="000000" w:themeColor="text1"/>
              </w:rPr>
              <w:t>e</w:t>
            </w:r>
            <w:r w:rsidRPr="00BE5CB6">
              <w:rPr>
                <w:color w:val="000000" w:themeColor="text1"/>
              </w:rPr>
              <w:t>i.</w:t>
            </w:r>
          </w:p>
          <w:p w14:paraId="437257FB" w14:textId="57856F6D" w:rsidR="009269C2" w:rsidRPr="00BE5CB6" w:rsidRDefault="009269C2" w:rsidP="009269C2">
            <w:pPr>
              <w:rPr>
                <w:color w:val="000000" w:themeColor="text1"/>
              </w:rPr>
            </w:pPr>
            <w:r w:rsidRPr="00BE5CB6">
              <w:rPr>
                <w:color w:val="000000" w:themeColor="text1"/>
              </w:rPr>
              <w:lastRenderedPageBreak/>
              <w:t xml:space="preserve">Aizvadītajā gadā visplašāk paši esam stāstījuši par projektu aktivitātēm (27 ziņas), lāčiem un dažādām putnu sugām (abiem 8x), </w:t>
            </w:r>
            <w:proofErr w:type="spellStart"/>
            <w:r w:rsidRPr="00BE5CB6">
              <w:rPr>
                <w:color w:val="000000" w:themeColor="text1"/>
              </w:rPr>
              <w:t>invazīvajām</w:t>
            </w:r>
            <w:proofErr w:type="spellEnd"/>
            <w:r w:rsidRPr="00BE5CB6">
              <w:rPr>
                <w:color w:val="000000" w:themeColor="text1"/>
              </w:rPr>
              <w:t xml:space="preserve"> sugām (7x), infrastruktūru (6</w:t>
            </w:r>
            <w:r w:rsidR="00333262">
              <w:rPr>
                <w:color w:val="000000" w:themeColor="text1"/>
              </w:rPr>
              <w:t>x</w:t>
            </w:r>
            <w:r w:rsidRPr="00BE5CB6">
              <w:rPr>
                <w:color w:val="000000" w:themeColor="text1"/>
              </w:rPr>
              <w:t>), MK noteikumu izmaiņām (4x), kā arī citām aktuālām tēmām.</w:t>
            </w:r>
          </w:p>
          <w:p w14:paraId="14A61D1D" w14:textId="4E63CE1E" w:rsidR="009269C2" w:rsidRPr="00BE5CB6" w:rsidRDefault="009269C2" w:rsidP="009269C2">
            <w:pPr>
              <w:rPr>
                <w:color w:val="000000" w:themeColor="text1"/>
              </w:rPr>
            </w:pPr>
            <w:r w:rsidRPr="00BE5CB6">
              <w:rPr>
                <w:color w:val="000000" w:themeColor="text1"/>
              </w:rPr>
              <w:t>Turpretim mediju lielākā interese bijusi par kokiem un dižkokiem (26x), putniem (kopumā 20x), lāčiem (15</w:t>
            </w:r>
            <w:r w:rsidR="00333262">
              <w:rPr>
                <w:color w:val="000000" w:themeColor="text1"/>
              </w:rPr>
              <w:t>x</w:t>
            </w:r>
            <w:r w:rsidRPr="00BE5CB6">
              <w:rPr>
                <w:color w:val="000000" w:themeColor="text1"/>
              </w:rPr>
              <w:t>), krupjiem (13x), roņiem (10x), Dabas skaitīšanu (10x), Līgatnes pārceltuvi un vilkiem (abiem 7</w:t>
            </w:r>
            <w:r w:rsidR="00333262">
              <w:rPr>
                <w:color w:val="000000" w:themeColor="text1"/>
              </w:rPr>
              <w:t>x</w:t>
            </w:r>
            <w:r w:rsidRPr="00BE5CB6">
              <w:rPr>
                <w:color w:val="000000" w:themeColor="text1"/>
              </w:rPr>
              <w:t>).</w:t>
            </w:r>
          </w:p>
          <w:p w14:paraId="43B7AEB6" w14:textId="6CE31BED" w:rsidR="009269C2" w:rsidRPr="00BE5CB6" w:rsidRDefault="009269C2" w:rsidP="009269C2">
            <w:r w:rsidRPr="00BE5CB6">
              <w:rPr>
                <w:color w:val="000000" w:themeColor="text1"/>
              </w:rPr>
              <w:t>Lielu mediju un pašvaldību interesi raisīja Dabas skaitīšanas gala rezultātu grafikas, 76 jaunie dabas liegumi un jaunais cenrādis. Ar sabiedrību notikusi plašāka jautājumu-atbilžu “sesija” sociālajos tīklos par krupjiem, lāčiem un jauno cenrādi</w:t>
            </w:r>
          </w:p>
        </w:tc>
      </w:tr>
      <w:tr w:rsidR="009269C2" w:rsidRPr="00BE5CB6" w14:paraId="29353A43" w14:textId="77777777" w:rsidTr="00EC38BC">
        <w:trPr>
          <w:trHeight w:val="810"/>
        </w:trPr>
        <w:tc>
          <w:tcPr>
            <w:tcW w:w="765" w:type="dxa"/>
          </w:tcPr>
          <w:p w14:paraId="0690A3BB" w14:textId="7DC47E91" w:rsidR="009269C2" w:rsidRPr="00BE5CB6" w:rsidRDefault="009269C2" w:rsidP="001430E8">
            <w:pPr>
              <w:pStyle w:val="Sarakstarindkopa"/>
              <w:numPr>
                <w:ilvl w:val="0"/>
                <w:numId w:val="104"/>
              </w:numPr>
              <w:jc w:val="center"/>
            </w:pPr>
          </w:p>
        </w:tc>
        <w:tc>
          <w:tcPr>
            <w:tcW w:w="3990" w:type="dxa"/>
          </w:tcPr>
          <w:p w14:paraId="75E5F234" w14:textId="77777777" w:rsidR="009269C2" w:rsidRPr="00BE5CB6" w:rsidRDefault="009269C2" w:rsidP="009269C2">
            <w:r w:rsidRPr="00BE5CB6">
              <w:rPr>
                <w:rFonts w:eastAsia="Calibri"/>
                <w:i/>
                <w:iCs/>
              </w:rPr>
              <w:t>2.4. darbības virziena 3.3. uzdevums</w:t>
            </w:r>
          </w:p>
          <w:p w14:paraId="1189BAB7" w14:textId="77777777" w:rsidR="009269C2" w:rsidRPr="00BE5CB6" w:rsidRDefault="009269C2" w:rsidP="009269C2">
            <w:r w:rsidRPr="00BE5CB6">
              <w:rPr>
                <w:rFonts w:eastAsia="Calibri"/>
              </w:rPr>
              <w:t xml:space="preserve">Izstrādāt sociālo mediju stratēģiju – mērķtiecīgi virzīta komunikācija DAP sociālo tīklu kontos, auditorijai pielāgots saturs </w:t>
            </w:r>
          </w:p>
        </w:tc>
        <w:tc>
          <w:tcPr>
            <w:tcW w:w="5085" w:type="dxa"/>
          </w:tcPr>
          <w:p w14:paraId="6BCCC1D7" w14:textId="5FB34B95" w:rsidR="009269C2" w:rsidRPr="00BE5CB6" w:rsidRDefault="009269C2" w:rsidP="009269C2">
            <w:r w:rsidRPr="00BE5CB6">
              <w:rPr>
                <w:rFonts w:eastAsia="Calibri"/>
              </w:rPr>
              <w:t>Valsts kanceleja ir izstrādājusi ļoti apjomīgu un uz datiem pamatotu valsts pārvaldes iestāžu sociālo tīklu platformu vadlīnijas, ko DAP izmanto ikdienas darbā</w:t>
            </w:r>
          </w:p>
        </w:tc>
      </w:tr>
      <w:tr w:rsidR="009269C2" w:rsidRPr="00BE5CB6" w14:paraId="4A64D888" w14:textId="77777777" w:rsidTr="00EC38BC">
        <w:trPr>
          <w:trHeight w:val="990"/>
        </w:trPr>
        <w:tc>
          <w:tcPr>
            <w:tcW w:w="765" w:type="dxa"/>
          </w:tcPr>
          <w:p w14:paraId="7A08D834" w14:textId="76386A06" w:rsidR="009269C2" w:rsidRPr="00BE5CB6" w:rsidRDefault="009269C2" w:rsidP="001430E8">
            <w:pPr>
              <w:pStyle w:val="Sarakstarindkopa"/>
              <w:numPr>
                <w:ilvl w:val="0"/>
                <w:numId w:val="104"/>
              </w:numPr>
              <w:jc w:val="center"/>
            </w:pPr>
          </w:p>
        </w:tc>
        <w:tc>
          <w:tcPr>
            <w:tcW w:w="3990" w:type="dxa"/>
          </w:tcPr>
          <w:p w14:paraId="405B481D" w14:textId="77777777" w:rsidR="009269C2" w:rsidRPr="00BE5CB6" w:rsidRDefault="009269C2" w:rsidP="009269C2">
            <w:r w:rsidRPr="00BE5CB6">
              <w:rPr>
                <w:rFonts w:eastAsia="Calibri"/>
                <w:i/>
                <w:iCs/>
              </w:rPr>
              <w:t>2.4. darbības virziena 3.5.1. uzdevums</w:t>
            </w:r>
          </w:p>
          <w:p w14:paraId="08EA58E1" w14:textId="77777777" w:rsidR="009269C2" w:rsidRPr="00BE5CB6" w:rsidRDefault="009269C2" w:rsidP="009269C2">
            <w:r w:rsidRPr="00BE5CB6">
              <w:rPr>
                <w:rFonts w:eastAsia="Calibri"/>
              </w:rPr>
              <w:t xml:space="preserve">Īstenot informatīvās kampaņas plašākai sabiedrības uzrunāšanai – atbilstoši DAP darbības aktualitātēm īstenot </w:t>
            </w:r>
            <w:proofErr w:type="spellStart"/>
            <w:r w:rsidRPr="00BE5CB6">
              <w:rPr>
                <w:rFonts w:eastAsia="Calibri"/>
              </w:rPr>
              <w:t>mērķorientētas</w:t>
            </w:r>
            <w:proofErr w:type="spellEnd"/>
            <w:r w:rsidRPr="00BE5CB6">
              <w:rPr>
                <w:rFonts w:eastAsia="Calibri"/>
              </w:rPr>
              <w:t xml:space="preserve"> un plašas informatīvās kampaņas </w:t>
            </w:r>
          </w:p>
        </w:tc>
        <w:tc>
          <w:tcPr>
            <w:tcW w:w="5085" w:type="dxa"/>
          </w:tcPr>
          <w:p w14:paraId="21606923" w14:textId="2C30D1CB" w:rsidR="009269C2" w:rsidRPr="00BE5CB6" w:rsidRDefault="00C5785C" w:rsidP="009269C2">
            <w:pPr>
              <w:rPr>
                <w:color w:val="000000" w:themeColor="text1"/>
              </w:rPr>
            </w:pPr>
            <w:r>
              <w:rPr>
                <w:color w:val="000000" w:themeColor="text1"/>
              </w:rPr>
              <w:t>2023. gadā</w:t>
            </w:r>
            <w:r w:rsidR="009269C2" w:rsidRPr="00BE5CB6">
              <w:rPr>
                <w:color w:val="000000" w:themeColor="text1"/>
              </w:rPr>
              <w:t xml:space="preserve"> īstenotas trīs informatīvās kampaņas:</w:t>
            </w:r>
          </w:p>
          <w:p w14:paraId="0AAE1C70" w14:textId="67BF29BC" w:rsidR="009269C2" w:rsidRPr="00BE5CB6" w:rsidRDefault="00A64FEA" w:rsidP="00547F4D">
            <w:pPr>
              <w:pStyle w:val="Sarakstarindkopa"/>
              <w:numPr>
                <w:ilvl w:val="0"/>
                <w:numId w:val="93"/>
              </w:numPr>
            </w:pPr>
            <w:r>
              <w:t>“</w:t>
            </w:r>
            <w:r w:rsidR="009269C2" w:rsidRPr="00BE5CB6">
              <w:t>Uzmanību - liedagā ronis!</w:t>
            </w:r>
            <w:r>
              <w:t>”</w:t>
            </w:r>
            <w:r w:rsidR="00C5785C">
              <w:t xml:space="preserve"> </w:t>
            </w:r>
            <w:r>
              <w:t xml:space="preserve">kampaņā īstenotas </w:t>
            </w:r>
            <w:r w:rsidR="009269C2" w:rsidRPr="00BE5CB6">
              <w:t>mediju attiecīb</w:t>
            </w:r>
            <w:r>
              <w:t>as</w:t>
            </w:r>
            <w:r w:rsidR="009269C2" w:rsidRPr="00BE5CB6">
              <w:t>, sociālo tīklu komunikācij</w:t>
            </w:r>
            <w:r>
              <w:t>a</w:t>
            </w:r>
            <w:r w:rsidR="009269C2" w:rsidRPr="00BE5CB6">
              <w:t>, zīmju izvietošan</w:t>
            </w:r>
            <w:r>
              <w:t>a</w:t>
            </w:r>
            <w:r w:rsidR="009269C2" w:rsidRPr="00BE5CB6">
              <w:t xml:space="preserve"> dabā, </w:t>
            </w:r>
            <w:r w:rsidR="002435BF">
              <w:t xml:space="preserve">ieviests </w:t>
            </w:r>
            <w:r w:rsidR="009269C2" w:rsidRPr="00BE5CB6">
              <w:t>informatīv</w:t>
            </w:r>
            <w:r w:rsidR="002435BF">
              <w:t>ais</w:t>
            </w:r>
            <w:r w:rsidR="009269C2" w:rsidRPr="00BE5CB6">
              <w:t xml:space="preserve"> tālruni</w:t>
            </w:r>
            <w:r w:rsidR="002435BF">
              <w:t>s</w:t>
            </w:r>
            <w:r w:rsidR="009269C2" w:rsidRPr="00BE5CB6">
              <w:t>, sadarbīb</w:t>
            </w:r>
            <w:r w:rsidR="002435BF">
              <w:t>a</w:t>
            </w:r>
            <w:r w:rsidR="009269C2" w:rsidRPr="00BE5CB6">
              <w:t xml:space="preserve"> ar ZOO, dzejas konkurs</w:t>
            </w:r>
            <w:r w:rsidR="002435BF">
              <w:t>s</w:t>
            </w:r>
            <w:r w:rsidR="009269C2" w:rsidRPr="00BE5CB6">
              <w:t xml:space="preserve"> skolēniem u.c.</w:t>
            </w:r>
            <w:r w:rsidR="002435BF">
              <w:t xml:space="preserve"> aktivitātes;</w:t>
            </w:r>
          </w:p>
          <w:p w14:paraId="5485BB6B" w14:textId="7B7AF3A7" w:rsidR="009269C2" w:rsidRPr="00BE5CB6" w:rsidRDefault="009269C2" w:rsidP="00547F4D">
            <w:pPr>
              <w:pStyle w:val="Sarakstarindkopa"/>
              <w:numPr>
                <w:ilvl w:val="0"/>
                <w:numId w:val="93"/>
              </w:numPr>
            </w:pPr>
            <w:r w:rsidRPr="00BE5CB6">
              <w:t xml:space="preserve">“Misija KRUPIS. Izglāb princi!” - intensīvas mediju attiecības, iniciētās publikācijas, sociālo tīklu komunikācija, brīvprātīgo iesaiste un koordinēšana, datu apkopošana par izglābtajiem krupjiem, </w:t>
            </w:r>
            <w:r w:rsidR="001364C8">
              <w:t xml:space="preserve">radīti </w:t>
            </w:r>
            <w:r w:rsidRPr="00BE5CB6">
              <w:t xml:space="preserve">skaidrojošie video, </w:t>
            </w:r>
            <w:r w:rsidR="007A0171">
              <w:t xml:space="preserve">izstrādāta </w:t>
            </w:r>
            <w:proofErr w:type="spellStart"/>
            <w:r w:rsidRPr="00BE5CB6">
              <w:t>on-line</w:t>
            </w:r>
            <w:proofErr w:type="spellEnd"/>
            <w:r w:rsidRPr="00BE5CB6">
              <w:t xml:space="preserve"> veidlapa brīvprātīgajiem datu ātr</w:t>
            </w:r>
            <w:r w:rsidR="007A0171">
              <w:t>āk</w:t>
            </w:r>
            <w:r w:rsidRPr="00BE5CB6">
              <w:t>ai apkopošanai, seminārs brīvprātīgajiem u.c. aktivitātes</w:t>
            </w:r>
            <w:r w:rsidR="007A0171">
              <w:t>;</w:t>
            </w:r>
          </w:p>
          <w:p w14:paraId="5DF2E5C0" w14:textId="168A1B27" w:rsidR="009269C2" w:rsidRPr="00BE5CB6" w:rsidRDefault="009269C2" w:rsidP="009269C2">
            <w:pPr>
              <w:pStyle w:val="Sarakstarindkopa"/>
              <w:numPr>
                <w:ilvl w:val="0"/>
                <w:numId w:val="93"/>
              </w:numPr>
              <w:rPr>
                <w:color w:val="000000" w:themeColor="text1"/>
              </w:rPr>
            </w:pPr>
            <w:r w:rsidRPr="00BE5CB6">
              <w:t xml:space="preserve">“Neizdzēs dzīvību” - pārstrādāta un saturiski būtiski uzlabota kampaņas vietne </w:t>
            </w:r>
            <w:hyperlink r:id="rId22" w:history="1">
              <w:r w:rsidRPr="00BE5CB6">
                <w:rPr>
                  <w:rStyle w:val="Hipersaite"/>
                  <w:rFonts w:eastAsiaTheme="majorEastAsia"/>
                </w:rPr>
                <w:t>www.neizdzesdzivibu.lv</w:t>
              </w:r>
            </w:hyperlink>
            <w:r w:rsidRPr="00BE5CB6">
              <w:t xml:space="preserve">, īstenota sociālo mediju kampaņa un iniciētas publikācijas tradicionālajos </w:t>
            </w:r>
            <w:r w:rsidRPr="00BE5CB6">
              <w:rPr>
                <w:rStyle w:val="eop"/>
                <w:color w:val="000000" w:themeColor="text1"/>
              </w:rPr>
              <w:t xml:space="preserve">medijos, skaidrota pareiza un nepareiza rīcība, sastopot dabā savvaļas dzīvnieku mazuļus; dažādās Latvijas pilsētās izvietoti </w:t>
            </w:r>
            <w:proofErr w:type="spellStart"/>
            <w:r w:rsidRPr="00BE5CB6">
              <w:rPr>
                <w:rStyle w:val="eop"/>
                <w:color w:val="000000" w:themeColor="text1"/>
              </w:rPr>
              <w:t>out-door</w:t>
            </w:r>
            <w:proofErr w:type="spellEnd"/>
            <w:r w:rsidRPr="00BE5CB6">
              <w:rPr>
                <w:rStyle w:val="eop"/>
                <w:color w:val="000000" w:themeColor="text1"/>
              </w:rPr>
              <w:t xml:space="preserve"> kampaņas plakāti; sadarbībā ar “Zvaigznāju kubs” izveidota izzinoša vasaras ceļojošā programma </w:t>
            </w:r>
            <w:r w:rsidR="005F372C">
              <w:rPr>
                <w:rStyle w:val="eop"/>
                <w:color w:val="000000" w:themeColor="text1"/>
              </w:rPr>
              <w:t xml:space="preserve">bērniem un </w:t>
            </w:r>
            <w:r w:rsidRPr="00BE5CB6">
              <w:rPr>
                <w:rStyle w:val="eop"/>
                <w:color w:val="000000" w:themeColor="text1"/>
              </w:rPr>
              <w:t xml:space="preserve">jauniešiem </w:t>
            </w:r>
          </w:p>
        </w:tc>
      </w:tr>
      <w:tr w:rsidR="009269C2" w:rsidRPr="00BE5CB6" w14:paraId="0233873D" w14:textId="77777777" w:rsidTr="00EC38BC">
        <w:trPr>
          <w:trHeight w:val="300"/>
        </w:trPr>
        <w:tc>
          <w:tcPr>
            <w:tcW w:w="765" w:type="dxa"/>
          </w:tcPr>
          <w:p w14:paraId="19D3B4D2" w14:textId="6D485F3D" w:rsidR="009269C2" w:rsidRPr="00BE5CB6" w:rsidRDefault="009269C2" w:rsidP="001430E8">
            <w:pPr>
              <w:pStyle w:val="Sarakstarindkopa"/>
              <w:numPr>
                <w:ilvl w:val="0"/>
                <w:numId w:val="104"/>
              </w:numPr>
              <w:jc w:val="center"/>
            </w:pPr>
          </w:p>
        </w:tc>
        <w:tc>
          <w:tcPr>
            <w:tcW w:w="3990" w:type="dxa"/>
          </w:tcPr>
          <w:p w14:paraId="69CCA6D7" w14:textId="77777777" w:rsidR="009269C2" w:rsidRPr="00BE5CB6" w:rsidRDefault="009269C2" w:rsidP="009269C2">
            <w:r w:rsidRPr="00BE5CB6">
              <w:rPr>
                <w:rFonts w:eastAsia="Calibri"/>
                <w:i/>
                <w:iCs/>
              </w:rPr>
              <w:t>2.4. darbības virziena 3.5.2. uzdevums</w:t>
            </w:r>
          </w:p>
          <w:p w14:paraId="6B297C0A" w14:textId="77777777" w:rsidR="009269C2" w:rsidRPr="00BE5CB6" w:rsidRDefault="009269C2" w:rsidP="009269C2">
            <w:r w:rsidRPr="00BE5CB6">
              <w:rPr>
                <w:rFonts w:eastAsia="Calibri"/>
              </w:rPr>
              <w:t xml:space="preserve">Popularizēt un īstenot “Daru labu dabai” iniciatīvu – ar brīvprātīgā darba palīdzību izglītot sabiedrību biotopu apsaimniekošanas un dabai draudzīgas rīcības jautājumos </w:t>
            </w:r>
          </w:p>
        </w:tc>
        <w:tc>
          <w:tcPr>
            <w:tcW w:w="5085" w:type="dxa"/>
          </w:tcPr>
          <w:p w14:paraId="31888817" w14:textId="51C25B20" w:rsidR="009269C2" w:rsidRPr="00BE5CB6" w:rsidRDefault="009269C2" w:rsidP="009269C2">
            <w:pPr>
              <w:rPr>
                <w:color w:val="000000" w:themeColor="text1"/>
              </w:rPr>
            </w:pPr>
            <w:r w:rsidRPr="00BE5CB6">
              <w:rPr>
                <w:color w:val="000000" w:themeColor="text1"/>
              </w:rPr>
              <w:t>“Daru labu dabai” iniciatīv</w:t>
            </w:r>
            <w:r w:rsidR="004D18A3">
              <w:rPr>
                <w:color w:val="000000" w:themeColor="text1"/>
              </w:rPr>
              <w:t>ā īstenota</w:t>
            </w:r>
          </w:p>
          <w:p w14:paraId="5DD9A8F4" w14:textId="37BE4151" w:rsidR="009269C2" w:rsidRPr="004D18A3" w:rsidRDefault="009269C2" w:rsidP="004D18A3">
            <w:pPr>
              <w:rPr>
                <w:rFonts w:eastAsia="Calibri"/>
              </w:rPr>
            </w:pPr>
            <w:r w:rsidRPr="004D18A3">
              <w:rPr>
                <w:color w:val="000000" w:themeColor="text1"/>
              </w:rPr>
              <w:t>21 talka ar 653 dalībniekiem. Mērķauditorija - skolēni, pieaugušie. Galvenie darbi - sugām labvēlīgus apstākļu atjaunošana un/vai veidošana, biotopu atjaunošana, invazīvo sugu apkarošana</w:t>
            </w:r>
            <w:r w:rsidR="000E3406">
              <w:rPr>
                <w:color w:val="000000" w:themeColor="text1"/>
              </w:rPr>
              <w:t xml:space="preserve"> </w:t>
            </w:r>
            <w:r w:rsidRPr="004D18A3">
              <w:rPr>
                <w:color w:val="000000" w:themeColor="text1"/>
              </w:rPr>
              <w:t xml:space="preserve">Ķemeru, Gaujas un Rāznas </w:t>
            </w:r>
            <w:r w:rsidR="007A15DC">
              <w:rPr>
                <w:color w:val="000000" w:themeColor="text1"/>
              </w:rPr>
              <w:t>n</w:t>
            </w:r>
            <w:r w:rsidRPr="004D18A3">
              <w:rPr>
                <w:color w:val="000000" w:themeColor="text1"/>
              </w:rPr>
              <w:t>acionāla</w:t>
            </w:r>
            <w:r w:rsidR="000E3406">
              <w:rPr>
                <w:color w:val="000000" w:themeColor="text1"/>
              </w:rPr>
              <w:t>jos</w:t>
            </w:r>
            <w:r w:rsidRPr="004D18A3">
              <w:rPr>
                <w:color w:val="000000" w:themeColor="text1"/>
              </w:rPr>
              <w:t xml:space="preserve"> park</w:t>
            </w:r>
            <w:r w:rsidR="000E3406">
              <w:rPr>
                <w:color w:val="000000" w:themeColor="text1"/>
              </w:rPr>
              <w:t>o</w:t>
            </w:r>
            <w:r w:rsidRPr="004D18A3">
              <w:rPr>
                <w:color w:val="000000" w:themeColor="text1"/>
              </w:rPr>
              <w:t>s, dabas park</w:t>
            </w:r>
            <w:r w:rsidR="000E3406">
              <w:rPr>
                <w:color w:val="000000" w:themeColor="text1"/>
              </w:rPr>
              <w:t>ā</w:t>
            </w:r>
            <w:r w:rsidRPr="004D18A3">
              <w:rPr>
                <w:color w:val="000000" w:themeColor="text1"/>
              </w:rPr>
              <w:t xml:space="preserve"> </w:t>
            </w:r>
            <w:r w:rsidR="000E3406">
              <w:rPr>
                <w:color w:val="000000" w:themeColor="text1"/>
              </w:rPr>
              <w:t>“</w:t>
            </w:r>
            <w:r w:rsidRPr="004D18A3">
              <w:rPr>
                <w:color w:val="000000" w:themeColor="text1"/>
              </w:rPr>
              <w:t>Piejūra</w:t>
            </w:r>
            <w:r w:rsidR="000E3406">
              <w:rPr>
                <w:color w:val="000000" w:themeColor="text1"/>
              </w:rPr>
              <w:t>”</w:t>
            </w:r>
            <w:r w:rsidRPr="004D18A3">
              <w:rPr>
                <w:color w:val="000000" w:themeColor="text1"/>
              </w:rPr>
              <w:t>, Teiču un Krustkalnu dabas rezervāt</w:t>
            </w:r>
            <w:r w:rsidR="000E3406">
              <w:rPr>
                <w:color w:val="000000" w:themeColor="text1"/>
              </w:rPr>
              <w:t>o</w:t>
            </w:r>
            <w:r w:rsidRPr="004D18A3">
              <w:rPr>
                <w:color w:val="000000" w:themeColor="text1"/>
              </w:rPr>
              <w:t>s, dabas liegum</w:t>
            </w:r>
            <w:r w:rsidR="000E3406">
              <w:rPr>
                <w:color w:val="000000" w:themeColor="text1"/>
              </w:rPr>
              <w:t>ā</w:t>
            </w:r>
            <w:r w:rsidRPr="004D18A3">
              <w:rPr>
                <w:color w:val="000000" w:themeColor="text1"/>
              </w:rPr>
              <w:t xml:space="preserve"> </w:t>
            </w:r>
            <w:r w:rsidR="000E3406">
              <w:rPr>
                <w:color w:val="000000" w:themeColor="text1"/>
              </w:rPr>
              <w:t>“</w:t>
            </w:r>
            <w:r w:rsidRPr="004D18A3">
              <w:rPr>
                <w:color w:val="000000" w:themeColor="text1"/>
              </w:rPr>
              <w:t>Vecdaugava</w:t>
            </w:r>
            <w:r w:rsidR="000E3406">
              <w:rPr>
                <w:color w:val="000000" w:themeColor="text1"/>
              </w:rPr>
              <w:t>”</w:t>
            </w:r>
            <w:r w:rsidRPr="004D18A3">
              <w:rPr>
                <w:color w:val="000000" w:themeColor="text1"/>
              </w:rPr>
              <w:t xml:space="preserve">, </w:t>
            </w:r>
            <w:r w:rsidR="00073506">
              <w:rPr>
                <w:color w:val="000000" w:themeColor="text1"/>
              </w:rPr>
              <w:t>“</w:t>
            </w:r>
            <w:r w:rsidRPr="004D18A3">
              <w:rPr>
                <w:color w:val="000000" w:themeColor="text1"/>
              </w:rPr>
              <w:t xml:space="preserve">Pāvilostas pelēkās </w:t>
            </w:r>
            <w:r w:rsidRPr="00BE5CB6">
              <w:t>kāpas</w:t>
            </w:r>
            <w:r w:rsidR="00073506">
              <w:t>”</w:t>
            </w:r>
            <w:r w:rsidRPr="004D18A3">
              <w:rPr>
                <w:color w:val="000000" w:themeColor="text1"/>
              </w:rPr>
              <w:t xml:space="preserve">, </w:t>
            </w:r>
            <w:r w:rsidR="00073506">
              <w:rPr>
                <w:color w:val="000000" w:themeColor="text1"/>
              </w:rPr>
              <w:t>“</w:t>
            </w:r>
            <w:proofErr w:type="spellStart"/>
            <w:r w:rsidRPr="004D18A3">
              <w:rPr>
                <w:color w:val="000000" w:themeColor="text1"/>
              </w:rPr>
              <w:t>Randu</w:t>
            </w:r>
            <w:proofErr w:type="spellEnd"/>
            <w:r w:rsidRPr="004D18A3">
              <w:rPr>
                <w:color w:val="000000" w:themeColor="text1"/>
              </w:rPr>
              <w:t xml:space="preserve"> pļavas</w:t>
            </w:r>
            <w:r w:rsidR="00073506">
              <w:rPr>
                <w:color w:val="000000" w:themeColor="text1"/>
              </w:rPr>
              <w:t>”</w:t>
            </w:r>
            <w:r w:rsidRPr="004D18A3">
              <w:rPr>
                <w:color w:val="000000" w:themeColor="text1"/>
              </w:rPr>
              <w:t xml:space="preserve">, </w:t>
            </w:r>
            <w:r w:rsidR="00073506">
              <w:rPr>
                <w:color w:val="000000" w:themeColor="text1"/>
              </w:rPr>
              <w:t>“</w:t>
            </w:r>
            <w:proofErr w:type="spellStart"/>
            <w:r w:rsidRPr="004D18A3">
              <w:rPr>
                <w:color w:val="000000" w:themeColor="text1"/>
              </w:rPr>
              <w:t>Karateri</w:t>
            </w:r>
            <w:proofErr w:type="spellEnd"/>
            <w:r w:rsidR="00073506">
              <w:rPr>
                <w:color w:val="000000" w:themeColor="text1"/>
              </w:rPr>
              <w:t>”</w:t>
            </w:r>
            <w:r w:rsidRPr="004D18A3">
              <w:rPr>
                <w:color w:val="000000" w:themeColor="text1"/>
              </w:rPr>
              <w:t>, dabas park</w:t>
            </w:r>
            <w:r w:rsidR="002C4E61">
              <w:rPr>
                <w:color w:val="000000" w:themeColor="text1"/>
              </w:rPr>
              <w:t>ā</w:t>
            </w:r>
            <w:r w:rsidRPr="004D18A3">
              <w:rPr>
                <w:color w:val="000000" w:themeColor="text1"/>
              </w:rPr>
              <w:t xml:space="preserve"> </w:t>
            </w:r>
            <w:r w:rsidR="002C4E61">
              <w:rPr>
                <w:color w:val="000000" w:themeColor="text1"/>
              </w:rPr>
              <w:t>“</w:t>
            </w:r>
            <w:r w:rsidRPr="004D18A3">
              <w:rPr>
                <w:color w:val="000000" w:themeColor="text1"/>
              </w:rPr>
              <w:t>Ragakāpa</w:t>
            </w:r>
            <w:r w:rsidR="002C4E61">
              <w:rPr>
                <w:color w:val="000000" w:themeColor="text1"/>
              </w:rPr>
              <w:t>”</w:t>
            </w:r>
            <w:r w:rsidRPr="004D18A3">
              <w:rPr>
                <w:rFonts w:eastAsia="Calibri"/>
              </w:rPr>
              <w:t xml:space="preserve"> </w:t>
            </w:r>
          </w:p>
        </w:tc>
      </w:tr>
      <w:tr w:rsidR="009269C2" w:rsidRPr="00BE5CB6" w14:paraId="4FBC3F4A" w14:textId="77777777" w:rsidTr="00EC38BC">
        <w:trPr>
          <w:trHeight w:val="300"/>
        </w:trPr>
        <w:tc>
          <w:tcPr>
            <w:tcW w:w="765" w:type="dxa"/>
          </w:tcPr>
          <w:p w14:paraId="0DD7E689" w14:textId="0C7A9921" w:rsidR="009269C2" w:rsidRPr="00BE5CB6" w:rsidRDefault="009269C2" w:rsidP="001430E8">
            <w:pPr>
              <w:pStyle w:val="Sarakstarindkopa"/>
              <w:numPr>
                <w:ilvl w:val="0"/>
                <w:numId w:val="104"/>
              </w:numPr>
              <w:jc w:val="center"/>
            </w:pPr>
          </w:p>
        </w:tc>
        <w:tc>
          <w:tcPr>
            <w:tcW w:w="3990" w:type="dxa"/>
          </w:tcPr>
          <w:p w14:paraId="2EB3D22A" w14:textId="77777777" w:rsidR="009269C2" w:rsidRPr="00BE5CB6" w:rsidRDefault="009269C2" w:rsidP="009269C2">
            <w:r w:rsidRPr="00BE5CB6">
              <w:rPr>
                <w:rFonts w:eastAsia="Calibri"/>
                <w:i/>
                <w:iCs/>
              </w:rPr>
              <w:t xml:space="preserve">2.2. darbības virziena 3.2. uzdevums </w:t>
            </w:r>
          </w:p>
          <w:p w14:paraId="43926F2C" w14:textId="77777777" w:rsidR="009269C2" w:rsidRPr="00BE5CB6" w:rsidRDefault="009269C2" w:rsidP="009269C2">
            <w:r w:rsidRPr="00BE5CB6">
              <w:rPr>
                <w:rFonts w:eastAsia="Calibri"/>
              </w:rPr>
              <w:t xml:space="preserve">Nodrošināta metodiskā vadība atzinumu kvalitātes pilnveidei DAP, kā arī šajā jomā uzlabota sertificēto ekspertu darbības uzraudzība </w:t>
            </w:r>
          </w:p>
        </w:tc>
        <w:tc>
          <w:tcPr>
            <w:tcW w:w="5085" w:type="dxa"/>
          </w:tcPr>
          <w:p w14:paraId="4EC0A665" w14:textId="2787E5A4" w:rsidR="009269C2" w:rsidRPr="00BE5CB6" w:rsidRDefault="009269C2" w:rsidP="009269C2">
            <w:pPr>
              <w:rPr>
                <w:rFonts w:eastAsia="Calibri"/>
              </w:rPr>
            </w:pPr>
            <w:r w:rsidRPr="00BE5CB6">
              <w:t xml:space="preserve">Izstrādātas vadlīnijas sertificētajiem ekspertiem un DAP darbiniekiem attiecībā uz atzinumos ietveramo informāciju un veidotu vienveidīgu pieeju </w:t>
            </w:r>
            <w:proofErr w:type="spellStart"/>
            <w:r w:rsidRPr="00BE5CB6">
              <w:t>izvērtējumos</w:t>
            </w:r>
            <w:proofErr w:type="spellEnd"/>
            <w:r w:rsidRPr="00BE5CB6">
              <w:t xml:space="preserve"> par ceļu un meliorācijas sistēmu izbūvi</w:t>
            </w:r>
          </w:p>
        </w:tc>
      </w:tr>
      <w:tr w:rsidR="009269C2" w:rsidRPr="00BE5CB6" w14:paraId="48636983" w14:textId="77777777" w:rsidTr="00EC38BC">
        <w:trPr>
          <w:trHeight w:val="300"/>
        </w:trPr>
        <w:tc>
          <w:tcPr>
            <w:tcW w:w="765" w:type="dxa"/>
          </w:tcPr>
          <w:p w14:paraId="03D4E87B" w14:textId="5651451A" w:rsidR="009269C2" w:rsidRPr="00BE5CB6" w:rsidRDefault="009269C2" w:rsidP="001430E8">
            <w:pPr>
              <w:pStyle w:val="Sarakstarindkopa"/>
              <w:numPr>
                <w:ilvl w:val="0"/>
                <w:numId w:val="104"/>
              </w:numPr>
              <w:jc w:val="center"/>
            </w:pPr>
          </w:p>
        </w:tc>
        <w:tc>
          <w:tcPr>
            <w:tcW w:w="3990" w:type="dxa"/>
          </w:tcPr>
          <w:p w14:paraId="19E76E0F" w14:textId="77777777" w:rsidR="009269C2" w:rsidRPr="00BE5CB6" w:rsidRDefault="009269C2" w:rsidP="009269C2">
            <w:r w:rsidRPr="00BE5CB6">
              <w:rPr>
                <w:rFonts w:eastAsia="Calibri"/>
                <w:i/>
                <w:iCs/>
              </w:rPr>
              <w:t>2.2. darbības virziena 3. rezultatīvais rādītājs </w:t>
            </w:r>
          </w:p>
          <w:p w14:paraId="5E75F1D7" w14:textId="15C07B07" w:rsidR="009269C2" w:rsidRPr="00BE5CB6" w:rsidRDefault="009269C2" w:rsidP="009269C2">
            <w:r w:rsidRPr="00BE5CB6">
              <w:rPr>
                <w:rFonts w:eastAsia="Calibri"/>
              </w:rPr>
              <w:t xml:space="preserve">Sugu un biotopu aizsardzības jomā sertificēto ekspertu uzraudzības ietvaros nodrošināt sugu un biotopu aizsardzības jomā sertificēto ekspertu </w:t>
            </w:r>
            <w:r w:rsidR="002B78CD">
              <w:rPr>
                <w:rFonts w:eastAsia="Calibri"/>
              </w:rPr>
              <w:t>divas</w:t>
            </w:r>
            <w:r w:rsidRPr="00BE5CB6">
              <w:rPr>
                <w:rFonts w:eastAsia="Calibri"/>
              </w:rPr>
              <w:t xml:space="preserve"> </w:t>
            </w:r>
            <w:proofErr w:type="spellStart"/>
            <w:r w:rsidRPr="00BE5CB6">
              <w:rPr>
                <w:rFonts w:eastAsia="Calibri"/>
              </w:rPr>
              <w:t>kalibrācijas</w:t>
            </w:r>
            <w:proofErr w:type="spellEnd"/>
            <w:r w:rsidRPr="00BE5CB6">
              <w:rPr>
                <w:rFonts w:eastAsia="Calibri"/>
              </w:rPr>
              <w:t xml:space="preserve"> mācības, vadlīniju izstrādes, skaits gadā </w:t>
            </w:r>
          </w:p>
        </w:tc>
        <w:tc>
          <w:tcPr>
            <w:tcW w:w="5085" w:type="dxa"/>
          </w:tcPr>
          <w:p w14:paraId="6DCBAE61" w14:textId="2392BA6A" w:rsidR="009269C2" w:rsidRPr="00BE5CB6" w:rsidRDefault="009269C2" w:rsidP="009269C2">
            <w:r w:rsidRPr="00BE5CB6">
              <w:rPr>
                <w:rStyle w:val="normaltextrun"/>
              </w:rPr>
              <w:t xml:space="preserve">Organizēti </w:t>
            </w:r>
            <w:r w:rsidR="00AD6AEC">
              <w:rPr>
                <w:rStyle w:val="normaltextrun"/>
              </w:rPr>
              <w:t>divi</w:t>
            </w:r>
            <w:r w:rsidRPr="00BE5CB6">
              <w:rPr>
                <w:rStyle w:val="normaltextrun"/>
              </w:rPr>
              <w:t xml:space="preserve"> sugu un biotopu aizsardzības jomā sertificēto ekspertu semināri:</w:t>
            </w:r>
          </w:p>
          <w:p w14:paraId="39EDA0F2" w14:textId="77777777" w:rsidR="009269C2" w:rsidRPr="00BE5CB6" w:rsidRDefault="009269C2" w:rsidP="0017354B">
            <w:pPr>
              <w:pStyle w:val="Sarakstarindkopa"/>
              <w:numPr>
                <w:ilvl w:val="0"/>
                <w:numId w:val="91"/>
              </w:numPr>
            </w:pPr>
            <w:r w:rsidRPr="00BE5CB6">
              <w:t>seminārs visu jomu ekspertiem (organizēts sadarbībā ar projektiem Dabas skaitīšana un LIFE FOR SPECIES);</w:t>
            </w:r>
          </w:p>
          <w:p w14:paraId="6C44385B" w14:textId="77777777" w:rsidR="009269C2" w:rsidRPr="00BE5CB6" w:rsidRDefault="009269C2" w:rsidP="0017354B">
            <w:pPr>
              <w:pStyle w:val="Sarakstarindkopa"/>
              <w:numPr>
                <w:ilvl w:val="0"/>
                <w:numId w:val="91"/>
              </w:numPr>
              <w:rPr>
                <w:color w:val="242424"/>
              </w:rPr>
            </w:pPr>
            <w:r w:rsidRPr="00BE5CB6">
              <w:t xml:space="preserve">seminārs ūdeņu ekspertiem (organizēts sadarbībā ar projektu </w:t>
            </w:r>
            <w:r w:rsidRPr="00BE5CB6">
              <w:rPr>
                <w:color w:val="242424"/>
              </w:rPr>
              <w:t>LIFE-IP LatViaNature).</w:t>
            </w:r>
          </w:p>
          <w:p w14:paraId="1032F01A" w14:textId="77777777" w:rsidR="009269C2" w:rsidRPr="00BE5CB6" w:rsidRDefault="009269C2" w:rsidP="009269C2"/>
          <w:p w14:paraId="0D31BE6F" w14:textId="5EE6988E" w:rsidR="009269C2" w:rsidRPr="00BE5CB6" w:rsidRDefault="009269C2" w:rsidP="009269C2">
            <w:r w:rsidRPr="00BE5CB6">
              <w:rPr>
                <w:rStyle w:val="normaltextrun"/>
                <w:color w:val="000000" w:themeColor="text1"/>
              </w:rPr>
              <w:t xml:space="preserve">Papildus abinieku un rāpuļu fona un </w:t>
            </w:r>
            <w:proofErr w:type="spellStart"/>
            <w:r w:rsidR="000460F1" w:rsidRPr="00BE5CB6">
              <w:rPr>
                <w:rStyle w:val="normaltextrun"/>
                <w:i/>
                <w:iCs/>
                <w:color w:val="000000" w:themeColor="text1"/>
              </w:rPr>
              <w:t>Natura</w:t>
            </w:r>
            <w:proofErr w:type="spellEnd"/>
            <w:r w:rsidR="000460F1" w:rsidRPr="00BE5CB6">
              <w:rPr>
                <w:rStyle w:val="normaltextrun"/>
                <w:i/>
                <w:iCs/>
                <w:color w:val="000000" w:themeColor="text1"/>
              </w:rPr>
              <w:t xml:space="preserve"> 2000 </w:t>
            </w:r>
            <w:r w:rsidRPr="00BE5CB6">
              <w:rPr>
                <w:rStyle w:val="normaltextrun"/>
                <w:color w:val="000000" w:themeColor="text1"/>
              </w:rPr>
              <w:t>teritoriju monitoringa pakalpojuma līguma Nr. 1.17.28/141/2022 ietvaros, veiktas ekspertu apmācības ar mērķi nodrošināt monitoringa īstenošanā iesaistīto ekspertu atbilstošas kvalifikācijas uzturēšanu un jaunu ekspertu apmācību </w:t>
            </w:r>
            <w:r w:rsidRPr="00BE5CB6">
              <w:rPr>
                <w:rFonts w:eastAsia="Calibri"/>
              </w:rPr>
              <w:t xml:space="preserve">  </w:t>
            </w:r>
          </w:p>
        </w:tc>
      </w:tr>
      <w:tr w:rsidR="009269C2" w:rsidRPr="00BE5CB6" w14:paraId="0C3251AC" w14:textId="77777777" w:rsidTr="00EC38BC">
        <w:trPr>
          <w:trHeight w:val="300"/>
        </w:trPr>
        <w:tc>
          <w:tcPr>
            <w:tcW w:w="765" w:type="dxa"/>
          </w:tcPr>
          <w:p w14:paraId="28D3A17B" w14:textId="06D4E68B" w:rsidR="009269C2" w:rsidRPr="00BE5CB6" w:rsidRDefault="009269C2" w:rsidP="001430E8">
            <w:pPr>
              <w:pStyle w:val="Sarakstarindkopa"/>
              <w:numPr>
                <w:ilvl w:val="0"/>
                <w:numId w:val="104"/>
              </w:numPr>
              <w:jc w:val="center"/>
            </w:pPr>
          </w:p>
        </w:tc>
        <w:tc>
          <w:tcPr>
            <w:tcW w:w="3990" w:type="dxa"/>
          </w:tcPr>
          <w:p w14:paraId="59E6ABD2" w14:textId="77777777" w:rsidR="009269C2" w:rsidRPr="00BE5CB6" w:rsidRDefault="009269C2" w:rsidP="009269C2">
            <w:r w:rsidRPr="00BE5CB6">
              <w:rPr>
                <w:rFonts w:eastAsia="Calibri"/>
                <w:i/>
                <w:iCs/>
              </w:rPr>
              <w:t xml:space="preserve">2.5. darbības virziena 2.1. rezultatīvais rādītājs 2.1.2. uzdevums </w:t>
            </w:r>
          </w:p>
          <w:p w14:paraId="015A83B7" w14:textId="77777777" w:rsidR="009269C2" w:rsidRPr="00BE5CB6" w:rsidRDefault="009269C2" w:rsidP="009269C2">
            <w:r w:rsidRPr="00BE5CB6">
              <w:rPr>
                <w:rFonts w:eastAsia="Calibri"/>
              </w:rPr>
              <w:t xml:space="preserve">Izstrādāt DAP pārvaldīšanā esošo  valsts neapbūvētu zemes vienību apsaimniekošanas plānu 2022.‑2024. gadam  </w:t>
            </w:r>
          </w:p>
        </w:tc>
        <w:tc>
          <w:tcPr>
            <w:tcW w:w="5085" w:type="dxa"/>
          </w:tcPr>
          <w:p w14:paraId="087BB097" w14:textId="680F12AB" w:rsidR="009269C2" w:rsidRPr="00BE5CB6" w:rsidRDefault="009269C2" w:rsidP="009269C2">
            <w:r w:rsidRPr="00BE5CB6">
              <w:rPr>
                <w:color w:val="000000" w:themeColor="text1"/>
              </w:rPr>
              <w:t xml:space="preserve">Plāns </w:t>
            </w:r>
            <w:r w:rsidR="00194C67">
              <w:rPr>
                <w:color w:val="000000" w:themeColor="text1"/>
              </w:rPr>
              <w:t xml:space="preserve">ir </w:t>
            </w:r>
            <w:r w:rsidRPr="00BE5CB6">
              <w:rPr>
                <w:color w:val="000000" w:themeColor="text1"/>
              </w:rPr>
              <w:t>izstrādāts</w:t>
            </w:r>
            <w:r w:rsidRPr="00BE5CB6">
              <w:rPr>
                <w:rFonts w:eastAsia="Calibri"/>
              </w:rPr>
              <w:t xml:space="preserve"> </w:t>
            </w:r>
          </w:p>
        </w:tc>
      </w:tr>
      <w:tr w:rsidR="009269C2" w:rsidRPr="00BE5CB6" w14:paraId="3886367A" w14:textId="77777777" w:rsidTr="00EC38BC">
        <w:trPr>
          <w:trHeight w:val="300"/>
        </w:trPr>
        <w:tc>
          <w:tcPr>
            <w:tcW w:w="765" w:type="dxa"/>
          </w:tcPr>
          <w:p w14:paraId="6B1E8854" w14:textId="13D9D4B8" w:rsidR="009269C2" w:rsidRPr="00BE5CB6" w:rsidRDefault="009269C2" w:rsidP="001430E8">
            <w:pPr>
              <w:pStyle w:val="Sarakstarindkopa"/>
              <w:numPr>
                <w:ilvl w:val="0"/>
                <w:numId w:val="104"/>
              </w:numPr>
              <w:jc w:val="center"/>
            </w:pPr>
          </w:p>
        </w:tc>
        <w:tc>
          <w:tcPr>
            <w:tcW w:w="3990" w:type="dxa"/>
          </w:tcPr>
          <w:p w14:paraId="0D60FC66" w14:textId="77777777" w:rsidR="009269C2" w:rsidRPr="00BE5CB6" w:rsidRDefault="009269C2" w:rsidP="009269C2">
            <w:r w:rsidRPr="00BE5CB6">
              <w:rPr>
                <w:rFonts w:eastAsia="Calibri"/>
                <w:i/>
                <w:iCs/>
              </w:rPr>
              <w:t>2.5. darbības virziena 3. rezultatīvais rādītājs</w:t>
            </w:r>
          </w:p>
          <w:p w14:paraId="5CBF8E86" w14:textId="77777777" w:rsidR="009269C2" w:rsidRPr="00BE5CB6" w:rsidRDefault="009269C2" w:rsidP="009269C2">
            <w:r w:rsidRPr="00BE5CB6">
              <w:rPr>
                <w:rFonts w:eastAsia="Calibri"/>
              </w:rPr>
              <w:t xml:space="preserve">Nodrošināt efektīvu un caurskatāmu lēmumu pieņemšanas procesu DAP Nekustamo īpašumu izvērtēšanas komisijas un Izsoles komisijas darbā – pieņemt pamatotus lēmumus, nodrošinot lēmumu pieņemšanas izsekojamību un to parakstīšanu e‑vidē (parakstīti komisijas sēžu protokoli un lēmumu pieņemšanas procesa </w:t>
            </w:r>
            <w:r w:rsidRPr="00BE5CB6">
              <w:rPr>
                <w:rFonts w:eastAsia="Calibri"/>
              </w:rPr>
              <w:lastRenderedPageBreak/>
              <w:t xml:space="preserve">apliecinošie dokumenti), 100 % gadā no kopējā mērķa, tai skaitā: </w:t>
            </w:r>
          </w:p>
        </w:tc>
        <w:tc>
          <w:tcPr>
            <w:tcW w:w="5085" w:type="dxa"/>
          </w:tcPr>
          <w:p w14:paraId="3BCB90BC" w14:textId="77777777" w:rsidR="009269C2" w:rsidRPr="00BE5CB6" w:rsidRDefault="009269C2" w:rsidP="009269C2">
            <w:r w:rsidRPr="00BE5CB6">
              <w:rPr>
                <w:rFonts w:eastAsia="Calibri"/>
              </w:rPr>
              <w:lastRenderedPageBreak/>
              <w:t xml:space="preserve">Tiek pieņemti uz normatīviem aktiem balstīti lēmumi, kas kopā ar saistītajiem dokumentiem tiek ievietoti DAP </w:t>
            </w:r>
            <w:proofErr w:type="spellStart"/>
            <w:r w:rsidRPr="00BE5CB6">
              <w:rPr>
                <w:rFonts w:eastAsia="Calibri"/>
                <w:i/>
                <w:iCs/>
              </w:rPr>
              <w:t>Share</w:t>
            </w:r>
            <w:proofErr w:type="spellEnd"/>
            <w:r w:rsidRPr="00BE5CB6">
              <w:rPr>
                <w:rFonts w:eastAsia="Calibri"/>
                <w:i/>
                <w:iCs/>
              </w:rPr>
              <w:t xml:space="preserve"> </w:t>
            </w:r>
            <w:proofErr w:type="spellStart"/>
            <w:r w:rsidRPr="00BE5CB6">
              <w:rPr>
                <w:rFonts w:eastAsia="Calibri"/>
                <w:i/>
                <w:iCs/>
              </w:rPr>
              <w:t>Point</w:t>
            </w:r>
            <w:proofErr w:type="spellEnd"/>
            <w:r w:rsidRPr="00BE5CB6">
              <w:rPr>
                <w:rFonts w:eastAsia="Calibri"/>
              </w:rPr>
              <w:t xml:space="preserve"> vidē, visi ar izskatāmo jautājumu saistītie dokumenti ir pieejami Nekustamo īpašumu izvērtēšanas komisijas locekļiem. </w:t>
            </w:r>
          </w:p>
          <w:p w14:paraId="0B7C3EE9" w14:textId="091344F7" w:rsidR="009269C2" w:rsidRPr="00BE5CB6" w:rsidRDefault="009269C2" w:rsidP="009269C2">
            <w:r w:rsidRPr="00BE5CB6">
              <w:rPr>
                <w:rFonts w:eastAsia="Calibri"/>
              </w:rPr>
              <w:t xml:space="preserve">Nekustamo īpašumu izvērtēšanas komisijas ziņojumi un protokoli tiek parakstīti e-vidē. </w:t>
            </w:r>
            <w:r w:rsidR="0098559D">
              <w:rPr>
                <w:rFonts w:eastAsia="Calibri"/>
              </w:rPr>
              <w:br/>
            </w:r>
            <w:r w:rsidRPr="00BE5CB6">
              <w:rPr>
                <w:rFonts w:eastAsia="Calibri"/>
              </w:rPr>
              <w:t xml:space="preserve">Tas pats attiecas uz Izsoles komisijas darbu </w:t>
            </w:r>
          </w:p>
        </w:tc>
      </w:tr>
      <w:tr w:rsidR="009269C2" w:rsidRPr="00BE5CB6" w14:paraId="6A0231C8" w14:textId="77777777" w:rsidTr="00EC38BC">
        <w:trPr>
          <w:trHeight w:val="300"/>
        </w:trPr>
        <w:tc>
          <w:tcPr>
            <w:tcW w:w="765" w:type="dxa"/>
          </w:tcPr>
          <w:p w14:paraId="0FE4CB41" w14:textId="26C26140" w:rsidR="009269C2" w:rsidRPr="00BE5CB6" w:rsidRDefault="009269C2" w:rsidP="001430E8">
            <w:pPr>
              <w:pStyle w:val="Sarakstarindkopa"/>
              <w:numPr>
                <w:ilvl w:val="0"/>
                <w:numId w:val="104"/>
              </w:numPr>
              <w:jc w:val="center"/>
            </w:pPr>
          </w:p>
        </w:tc>
        <w:tc>
          <w:tcPr>
            <w:tcW w:w="3990" w:type="dxa"/>
          </w:tcPr>
          <w:p w14:paraId="5756236D" w14:textId="77777777" w:rsidR="009269C2" w:rsidRPr="00BE5CB6" w:rsidRDefault="009269C2" w:rsidP="009269C2">
            <w:r w:rsidRPr="00BE5CB6">
              <w:rPr>
                <w:rFonts w:eastAsia="Calibri"/>
                <w:i/>
                <w:iCs/>
              </w:rPr>
              <w:t>2.5. darbības virziena 3.1.1. uzdevums</w:t>
            </w:r>
          </w:p>
          <w:p w14:paraId="1E99E9E3" w14:textId="77777777" w:rsidR="009269C2" w:rsidRPr="00BE5CB6" w:rsidRDefault="009269C2" w:rsidP="009269C2">
            <w:r w:rsidRPr="00BE5CB6">
              <w:rPr>
                <w:rFonts w:eastAsia="Calibri"/>
              </w:rPr>
              <w:t xml:space="preserve">Papildināt lietu nomenklatūru, lai nodrošinātu komisiju lietvedību e-vidē </w:t>
            </w:r>
          </w:p>
        </w:tc>
        <w:tc>
          <w:tcPr>
            <w:tcW w:w="5085" w:type="dxa"/>
          </w:tcPr>
          <w:p w14:paraId="11AE626A" w14:textId="0AB31837" w:rsidR="009269C2" w:rsidRPr="00BE5CB6" w:rsidRDefault="009269C2" w:rsidP="009269C2">
            <w:r w:rsidRPr="00BE5CB6">
              <w:rPr>
                <w:rFonts w:eastAsia="Calibri"/>
              </w:rPr>
              <w:t>Papildināta DAP lietu nomenklatūra</w:t>
            </w:r>
            <w:r w:rsidR="00111580">
              <w:rPr>
                <w:rFonts w:eastAsia="Calibri"/>
              </w:rPr>
              <w:t xml:space="preserve"> ar</w:t>
            </w:r>
            <w:r w:rsidRPr="00BE5CB6">
              <w:rPr>
                <w:rFonts w:eastAsia="Calibri"/>
              </w:rPr>
              <w:t xml:space="preserve"> “Dabas aizsardzības pārvaldes komisiju dokumenti (protokoli, ziņojumi, lēmumi, u.c.)”</w:t>
            </w:r>
          </w:p>
        </w:tc>
      </w:tr>
      <w:tr w:rsidR="009269C2" w:rsidRPr="00BE5CB6" w14:paraId="2305EEC1" w14:textId="77777777" w:rsidTr="00EC38BC">
        <w:trPr>
          <w:trHeight w:val="300"/>
        </w:trPr>
        <w:tc>
          <w:tcPr>
            <w:tcW w:w="765" w:type="dxa"/>
          </w:tcPr>
          <w:p w14:paraId="713CA51D" w14:textId="0A1995E4" w:rsidR="009269C2" w:rsidRPr="00BE5CB6" w:rsidRDefault="009269C2" w:rsidP="001430E8">
            <w:pPr>
              <w:pStyle w:val="Sarakstarindkopa"/>
              <w:numPr>
                <w:ilvl w:val="0"/>
                <w:numId w:val="104"/>
              </w:numPr>
              <w:jc w:val="center"/>
            </w:pPr>
          </w:p>
        </w:tc>
        <w:tc>
          <w:tcPr>
            <w:tcW w:w="3990" w:type="dxa"/>
          </w:tcPr>
          <w:p w14:paraId="3E97331C" w14:textId="77777777" w:rsidR="009269C2" w:rsidRPr="00BE5CB6" w:rsidRDefault="009269C2" w:rsidP="009269C2">
            <w:r w:rsidRPr="00BE5CB6">
              <w:rPr>
                <w:rFonts w:eastAsia="Calibri"/>
                <w:i/>
                <w:iCs/>
              </w:rPr>
              <w:t>2.5. darbības virziena 2.2. uzdevums</w:t>
            </w:r>
          </w:p>
          <w:p w14:paraId="49909077" w14:textId="77777777" w:rsidR="009269C2" w:rsidRPr="00BE5CB6" w:rsidRDefault="009269C2" w:rsidP="009269C2">
            <w:r w:rsidRPr="00BE5CB6">
              <w:rPr>
                <w:rFonts w:eastAsia="Calibri"/>
              </w:rPr>
              <w:t xml:space="preserve">Pilnveidojot nekustamo īpašumu apsaimniekošanas uzraudzību un metodisko vadību, izstrādātas procedūras un dokumenti atbilstības un risku novērtēšanai nekustamo īpašumu apsaimniekošanā </w:t>
            </w:r>
          </w:p>
        </w:tc>
        <w:tc>
          <w:tcPr>
            <w:tcW w:w="5085" w:type="dxa"/>
          </w:tcPr>
          <w:p w14:paraId="4A02F029" w14:textId="33A2F70A" w:rsidR="009269C2" w:rsidRPr="00BE5CB6" w:rsidRDefault="009269C2" w:rsidP="002971B0">
            <w:r w:rsidRPr="00BE5CB6">
              <w:t xml:space="preserve">9.05.2023. </w:t>
            </w:r>
            <w:r w:rsidR="009817AF">
              <w:t xml:space="preserve">notika </w:t>
            </w:r>
            <w:r w:rsidRPr="00BE5CB6">
              <w:t>sanāksme ar reģ</w:t>
            </w:r>
            <w:r w:rsidR="009817AF">
              <w:t>ionālajām</w:t>
            </w:r>
            <w:r w:rsidRPr="00BE5CB6">
              <w:t xml:space="preserve"> adm</w:t>
            </w:r>
            <w:r w:rsidR="009817AF">
              <w:t>inistrācijām</w:t>
            </w:r>
            <w:r w:rsidRPr="00BE5CB6">
              <w:t xml:space="preserve"> par neapbūvētu zemes vienību apsaimniekošanas plāna uzlabojumiem un  optimālāko risinājumu meklēšana</w:t>
            </w:r>
            <w:r w:rsidR="0009620E" w:rsidRPr="00BE5CB6">
              <w:t>.</w:t>
            </w:r>
          </w:p>
          <w:p w14:paraId="6DC420F2" w14:textId="326E55C9" w:rsidR="009269C2" w:rsidRPr="006C1688" w:rsidRDefault="009269C2" w:rsidP="006C1688">
            <w:pPr>
              <w:rPr>
                <w:rFonts w:eastAsia="Calibri"/>
              </w:rPr>
            </w:pPr>
            <w:r w:rsidRPr="00BE5CB6">
              <w:t>Uzsākts darbs pie publisko ūdeņu iznomāšanas kārtības</w:t>
            </w:r>
            <w:r w:rsidRPr="006C1688">
              <w:rPr>
                <w:rFonts w:eastAsia="Calibri"/>
              </w:rPr>
              <w:t xml:space="preserve"> </w:t>
            </w:r>
          </w:p>
          <w:p w14:paraId="1830CBC4" w14:textId="77777777" w:rsidR="009269C2" w:rsidRPr="00BE5CB6" w:rsidRDefault="009269C2" w:rsidP="009269C2"/>
        </w:tc>
      </w:tr>
      <w:tr w:rsidR="009269C2" w:rsidRPr="00BE5CB6" w14:paraId="1E787024" w14:textId="77777777" w:rsidTr="00EC38BC">
        <w:trPr>
          <w:trHeight w:val="300"/>
        </w:trPr>
        <w:tc>
          <w:tcPr>
            <w:tcW w:w="765" w:type="dxa"/>
          </w:tcPr>
          <w:p w14:paraId="35A51FB5" w14:textId="129803CD" w:rsidR="009269C2" w:rsidRPr="00BE5CB6" w:rsidRDefault="009269C2" w:rsidP="001430E8">
            <w:pPr>
              <w:pStyle w:val="Sarakstarindkopa"/>
              <w:numPr>
                <w:ilvl w:val="0"/>
                <w:numId w:val="104"/>
              </w:numPr>
              <w:jc w:val="center"/>
            </w:pPr>
          </w:p>
        </w:tc>
        <w:tc>
          <w:tcPr>
            <w:tcW w:w="3990" w:type="dxa"/>
          </w:tcPr>
          <w:p w14:paraId="1ABE2212" w14:textId="77777777" w:rsidR="009269C2" w:rsidRPr="00BE5CB6" w:rsidRDefault="009269C2" w:rsidP="009269C2">
            <w:r w:rsidRPr="00BE5CB6">
              <w:rPr>
                <w:rFonts w:eastAsia="Calibri"/>
                <w:i/>
                <w:iCs/>
              </w:rPr>
              <w:t>2.5. darbības virziena 2.3. uzdevums</w:t>
            </w:r>
          </w:p>
          <w:p w14:paraId="0B2DD2AD" w14:textId="77777777" w:rsidR="009269C2" w:rsidRPr="00BE5CB6" w:rsidRDefault="009269C2" w:rsidP="009269C2">
            <w:r w:rsidRPr="00BE5CB6">
              <w:rPr>
                <w:rFonts w:eastAsia="Calibri"/>
              </w:rPr>
              <w:t xml:space="preserve">Uzlabot sadarbību ar pašvaldībām un valsts iestādēm informācijas apmaiņā nekustamo īpašumu apsaimniekošanas jomā – sarakste, tikšanās protokoli, sadarbībā īstenotās darbības </w:t>
            </w:r>
          </w:p>
        </w:tc>
        <w:tc>
          <w:tcPr>
            <w:tcW w:w="5085" w:type="dxa"/>
          </w:tcPr>
          <w:p w14:paraId="77F7EAEB" w14:textId="76A28197" w:rsidR="009269C2" w:rsidRPr="00BE5CB6" w:rsidRDefault="009269C2" w:rsidP="006C1688">
            <w:r w:rsidRPr="00BE5CB6">
              <w:t xml:space="preserve">Sadarbības rezultātā tiek sakārtots jautājums par infrastruktūras apsaimniekošanas optimizāciju (noslēgta vienošanās par zemes un infrastruktūras nodošanu </w:t>
            </w:r>
            <w:r w:rsidR="00202C4D">
              <w:t>DAP</w:t>
            </w:r>
            <w:r w:rsidRPr="00BE5CB6">
              <w:t xml:space="preserve"> bezatlīdzības lietošanā un tiek gatavotas vienošanās par infrastruktūras nodošanu LVM īpašumā)</w:t>
            </w:r>
            <w:r w:rsidR="00202C4D">
              <w:t>.</w:t>
            </w:r>
          </w:p>
          <w:p w14:paraId="7CFC42C9" w14:textId="1432BAE4" w:rsidR="009269C2" w:rsidRPr="00BE5CB6" w:rsidRDefault="009269C2" w:rsidP="00202C4D">
            <w:r w:rsidRPr="00BE5CB6">
              <w:t>Notiek sarakste ar Siguldas novada pašvaldību par nekustamā īpašuma “</w:t>
            </w:r>
            <w:proofErr w:type="spellStart"/>
            <w:r w:rsidRPr="00BE5CB6">
              <w:t>Vējupītes</w:t>
            </w:r>
            <w:proofErr w:type="spellEnd"/>
            <w:r w:rsidRPr="00BE5CB6">
              <w:t xml:space="preserve"> grava” pārņemšanu </w:t>
            </w:r>
            <w:r w:rsidR="00202C4D">
              <w:t>VARAM</w:t>
            </w:r>
            <w:r w:rsidRPr="00BE5CB6">
              <w:t xml:space="preserve"> īpašumā</w:t>
            </w:r>
            <w:r w:rsidR="00202C4D">
              <w:t>.</w:t>
            </w:r>
          </w:p>
          <w:p w14:paraId="7DE6E8A8" w14:textId="7BE50E48" w:rsidR="009269C2" w:rsidRPr="00BE5CB6" w:rsidRDefault="009269C2" w:rsidP="00202C4D">
            <w:r w:rsidRPr="00BE5CB6">
              <w:t>Notiek sarakste ar Kuldīgas novada pašvaldību par zemes vienības daļas, uz kuras atrodas pašvaldības infrastruktūra, iespējamo pārņemšanu pašvaldības īpašumā</w:t>
            </w:r>
          </w:p>
        </w:tc>
      </w:tr>
      <w:tr w:rsidR="009269C2" w:rsidRPr="00BE5CB6" w14:paraId="3F379F48" w14:textId="77777777" w:rsidTr="00EC38BC">
        <w:trPr>
          <w:trHeight w:val="300"/>
        </w:trPr>
        <w:tc>
          <w:tcPr>
            <w:tcW w:w="765" w:type="dxa"/>
          </w:tcPr>
          <w:p w14:paraId="0D72D957" w14:textId="6CD69D3F" w:rsidR="009269C2" w:rsidRPr="00BE5CB6" w:rsidRDefault="009269C2" w:rsidP="001430E8">
            <w:pPr>
              <w:pStyle w:val="Sarakstarindkopa"/>
              <w:numPr>
                <w:ilvl w:val="0"/>
                <w:numId w:val="104"/>
              </w:numPr>
              <w:jc w:val="center"/>
            </w:pPr>
          </w:p>
        </w:tc>
        <w:tc>
          <w:tcPr>
            <w:tcW w:w="3990" w:type="dxa"/>
          </w:tcPr>
          <w:p w14:paraId="0A08A44B" w14:textId="77777777" w:rsidR="009269C2" w:rsidRPr="00BE5CB6" w:rsidRDefault="009269C2" w:rsidP="009269C2">
            <w:pPr>
              <w:rPr>
                <w:rFonts w:eastAsia="Calibri"/>
                <w:i/>
                <w:iCs/>
              </w:rPr>
            </w:pPr>
            <w:r w:rsidRPr="00BE5CB6">
              <w:rPr>
                <w:rFonts w:eastAsia="Calibri"/>
                <w:i/>
                <w:iCs/>
              </w:rPr>
              <w:t>2.1. darbības virziena 3.5. rezultatīvais rādītājs</w:t>
            </w:r>
          </w:p>
          <w:p w14:paraId="089381E1" w14:textId="05C1846D" w:rsidR="009269C2" w:rsidRPr="00BE5CB6" w:rsidRDefault="009269C2" w:rsidP="009269C2">
            <w:r w:rsidRPr="00BE5CB6">
              <w:rPr>
                <w:rFonts w:eastAsia="Calibri"/>
              </w:rPr>
              <w:t xml:space="preserve">Īstenot </w:t>
            </w:r>
            <w:r w:rsidR="00EF0560">
              <w:rPr>
                <w:rFonts w:eastAsia="Calibri"/>
              </w:rPr>
              <w:t>trīs</w:t>
            </w:r>
            <w:r w:rsidRPr="00BE5CB6">
              <w:rPr>
                <w:rFonts w:eastAsia="Calibri"/>
              </w:rPr>
              <w:t xml:space="preserve"> projektus ĪADT dabas aizsardzības plānos paredzēto apsaimniekošanas pasākumu ieviešanai  </w:t>
            </w:r>
          </w:p>
        </w:tc>
        <w:tc>
          <w:tcPr>
            <w:tcW w:w="5085" w:type="dxa"/>
          </w:tcPr>
          <w:p w14:paraId="1DEA43CC" w14:textId="240FBD38" w:rsidR="009269C2" w:rsidRPr="00BE5CB6" w:rsidRDefault="009269C2" w:rsidP="009269C2">
            <w:r w:rsidRPr="00BE5CB6">
              <w:rPr>
                <w:rFonts w:eastAsia="Calibri"/>
              </w:rPr>
              <w:t xml:space="preserve">Īstenoti </w:t>
            </w:r>
            <w:r w:rsidR="00EF0560">
              <w:rPr>
                <w:rFonts w:eastAsia="Calibri"/>
              </w:rPr>
              <w:t>trīs</w:t>
            </w:r>
            <w:r w:rsidRPr="00BE5CB6">
              <w:rPr>
                <w:rFonts w:eastAsia="Calibri"/>
              </w:rPr>
              <w:t xml:space="preserve"> projekti</w:t>
            </w:r>
          </w:p>
        </w:tc>
      </w:tr>
      <w:tr w:rsidR="009269C2" w:rsidRPr="00BE5CB6" w14:paraId="6D2B7C80" w14:textId="77777777" w:rsidTr="00EC38BC">
        <w:trPr>
          <w:trHeight w:val="300"/>
        </w:trPr>
        <w:tc>
          <w:tcPr>
            <w:tcW w:w="765" w:type="dxa"/>
          </w:tcPr>
          <w:p w14:paraId="53E67382" w14:textId="005B688F" w:rsidR="009269C2" w:rsidRPr="00BE5CB6" w:rsidRDefault="009269C2" w:rsidP="001430E8">
            <w:pPr>
              <w:pStyle w:val="Sarakstarindkopa"/>
              <w:numPr>
                <w:ilvl w:val="0"/>
                <w:numId w:val="104"/>
              </w:numPr>
              <w:jc w:val="center"/>
            </w:pPr>
          </w:p>
        </w:tc>
        <w:tc>
          <w:tcPr>
            <w:tcW w:w="3990" w:type="dxa"/>
          </w:tcPr>
          <w:p w14:paraId="4AEA20B6" w14:textId="77777777" w:rsidR="009269C2" w:rsidRPr="00BE5CB6" w:rsidRDefault="009269C2" w:rsidP="009269C2">
            <w:r w:rsidRPr="00BE5CB6">
              <w:rPr>
                <w:rFonts w:eastAsia="Calibri"/>
                <w:i/>
                <w:iCs/>
              </w:rPr>
              <w:t xml:space="preserve">2.5. darbības virziena 1. rezultatīvais rādītājs 1.1. uzdevums </w:t>
            </w:r>
          </w:p>
          <w:p w14:paraId="12F5C1D5" w14:textId="44D24AE2" w:rsidR="009269C2" w:rsidRPr="00BE5CB6" w:rsidRDefault="009269C2" w:rsidP="009269C2">
            <w:r w:rsidRPr="00BE5CB6">
              <w:rPr>
                <w:rFonts w:eastAsia="Calibri"/>
              </w:rPr>
              <w:t>Īstenot sugu un biotopu apsaimniekošanu DAP pārvaldībā esošos nekustamos īpašumos</w:t>
            </w:r>
            <w:r w:rsidR="00EF0560">
              <w:rPr>
                <w:rFonts w:eastAsia="Calibri"/>
              </w:rPr>
              <w:t>,</w:t>
            </w:r>
            <w:r w:rsidRPr="00BE5CB6">
              <w:rPr>
                <w:rFonts w:eastAsia="Calibri"/>
              </w:rPr>
              <w:t xml:space="preserve"> atjaunot ES nozīmes aizsargājamos biotopus un sugu dzīvotnes, 100 % no projektā noteiktā mērķa </w:t>
            </w:r>
          </w:p>
        </w:tc>
        <w:tc>
          <w:tcPr>
            <w:tcW w:w="5085" w:type="dxa"/>
          </w:tcPr>
          <w:p w14:paraId="7919C870" w14:textId="24D99F52" w:rsidR="009269C2" w:rsidRPr="00BE5CB6" w:rsidRDefault="009269C2" w:rsidP="009269C2">
            <w:r w:rsidRPr="00BE5CB6">
              <w:rPr>
                <w:color w:val="000000" w:themeColor="text1"/>
              </w:rPr>
              <w:t>Darbi DAP projekta teritorij</w:t>
            </w:r>
            <w:r w:rsidR="000C68BA">
              <w:rPr>
                <w:color w:val="000000" w:themeColor="text1"/>
              </w:rPr>
              <w:t>ā</w:t>
            </w:r>
            <w:r w:rsidRPr="00BE5CB6">
              <w:rPr>
                <w:color w:val="000000" w:themeColor="text1"/>
              </w:rPr>
              <w:t xml:space="preserve"> notikuši 1</w:t>
            </w:r>
            <w:r w:rsidR="000C68BA">
              <w:rPr>
                <w:color w:val="000000" w:themeColor="text1"/>
              </w:rPr>
              <w:t xml:space="preserve"> </w:t>
            </w:r>
            <w:r w:rsidRPr="00BE5CB6">
              <w:rPr>
                <w:color w:val="000000" w:themeColor="text1"/>
              </w:rPr>
              <w:t>002 ha platībā, kas veido 59</w:t>
            </w:r>
            <w:r w:rsidR="000C68BA">
              <w:rPr>
                <w:color w:val="000000" w:themeColor="text1"/>
              </w:rPr>
              <w:t xml:space="preserve"> </w:t>
            </w:r>
            <w:r w:rsidRPr="00BE5CB6">
              <w:rPr>
                <w:color w:val="000000" w:themeColor="text1"/>
              </w:rPr>
              <w:t>% no kopējā mērķa projektā. Visi plānotie darbi noslēgušies 22</w:t>
            </w:r>
            <w:r w:rsidR="000C68BA">
              <w:rPr>
                <w:color w:val="000000" w:themeColor="text1"/>
              </w:rPr>
              <w:t xml:space="preserve"> </w:t>
            </w:r>
            <w:r w:rsidRPr="00BE5CB6">
              <w:rPr>
                <w:color w:val="000000" w:themeColor="text1"/>
              </w:rPr>
              <w:t>% no DAP projekta teritorijām</w:t>
            </w:r>
          </w:p>
        </w:tc>
      </w:tr>
      <w:tr w:rsidR="009269C2" w:rsidRPr="00BE5CB6" w14:paraId="48A6F195" w14:textId="77777777" w:rsidTr="00EC38BC">
        <w:trPr>
          <w:trHeight w:val="300"/>
        </w:trPr>
        <w:tc>
          <w:tcPr>
            <w:tcW w:w="765" w:type="dxa"/>
          </w:tcPr>
          <w:p w14:paraId="3854389B" w14:textId="4DC6F45D" w:rsidR="009269C2" w:rsidRPr="00BE5CB6" w:rsidRDefault="009269C2" w:rsidP="001430E8">
            <w:pPr>
              <w:pStyle w:val="Sarakstarindkopa"/>
              <w:numPr>
                <w:ilvl w:val="0"/>
                <w:numId w:val="104"/>
              </w:numPr>
              <w:jc w:val="center"/>
            </w:pPr>
          </w:p>
        </w:tc>
        <w:tc>
          <w:tcPr>
            <w:tcW w:w="3990" w:type="dxa"/>
          </w:tcPr>
          <w:p w14:paraId="120C60C3" w14:textId="77777777" w:rsidR="009269C2" w:rsidRPr="00BE5CB6" w:rsidRDefault="009269C2" w:rsidP="009269C2">
            <w:r w:rsidRPr="00BE5CB6">
              <w:rPr>
                <w:rFonts w:eastAsia="Calibri"/>
                <w:i/>
                <w:iCs/>
              </w:rPr>
              <w:t>2.2. darbības virziena 2.2. uzdevums</w:t>
            </w:r>
          </w:p>
          <w:p w14:paraId="7FE8D321" w14:textId="04A5FC07" w:rsidR="009269C2" w:rsidRPr="00BE5CB6" w:rsidRDefault="009269C2" w:rsidP="009269C2">
            <w:r w:rsidRPr="00BE5CB6">
              <w:rPr>
                <w:rFonts w:eastAsia="Calibri"/>
              </w:rPr>
              <w:t xml:space="preserve">Atjaunot un uzlabot kvalitāti vismaz </w:t>
            </w:r>
            <w:r w:rsidR="000C68BA">
              <w:rPr>
                <w:rFonts w:eastAsia="Calibri"/>
              </w:rPr>
              <w:t xml:space="preserve">  </w:t>
            </w:r>
            <w:r w:rsidRPr="00BE5CB6">
              <w:rPr>
                <w:rFonts w:eastAsia="Calibri"/>
              </w:rPr>
              <w:t>1</w:t>
            </w:r>
            <w:r w:rsidR="000C68BA">
              <w:rPr>
                <w:rFonts w:eastAsia="Calibri"/>
              </w:rPr>
              <w:t xml:space="preserve"> </w:t>
            </w:r>
            <w:r w:rsidRPr="00BE5CB6">
              <w:rPr>
                <w:rFonts w:eastAsia="Calibri"/>
              </w:rPr>
              <w:t xml:space="preserve">000 ha sugu dzīvotņu un biotopu </w:t>
            </w:r>
          </w:p>
        </w:tc>
        <w:tc>
          <w:tcPr>
            <w:tcW w:w="5085" w:type="dxa"/>
          </w:tcPr>
          <w:p w14:paraId="21F8A555" w14:textId="4928A88D" w:rsidR="009269C2" w:rsidRPr="00BE5CB6" w:rsidRDefault="009269C2" w:rsidP="009269C2">
            <w:r w:rsidRPr="00BE5CB6">
              <w:t xml:space="preserve">Pārskata periodā </w:t>
            </w:r>
            <w:r w:rsidR="001023D1" w:rsidRPr="00BE5CB6">
              <w:t>paveiktais</w:t>
            </w:r>
            <w:r w:rsidRPr="00BE5CB6">
              <w:t xml:space="preserve">:  </w:t>
            </w:r>
          </w:p>
          <w:p w14:paraId="5AEB6998" w14:textId="256B295F" w:rsidR="009269C2" w:rsidRPr="00BE5CB6" w:rsidRDefault="001023D1" w:rsidP="0009620E">
            <w:pPr>
              <w:pStyle w:val="Sarakstarindkopa"/>
              <w:numPr>
                <w:ilvl w:val="0"/>
                <w:numId w:val="90"/>
              </w:numPr>
            </w:pPr>
            <w:r w:rsidRPr="00BE5CB6">
              <w:t>p</w:t>
            </w:r>
            <w:r w:rsidR="009269C2" w:rsidRPr="00BE5CB6">
              <w:t>amatojošās dokumentācijas sagatavošana</w:t>
            </w:r>
            <w:r w:rsidR="00FE3A3D">
              <w:t>,</w:t>
            </w:r>
            <w:r w:rsidR="009269C2" w:rsidRPr="00BE5CB6">
              <w:t xml:space="preserve"> t.sk. atļauju un saskaņojuma saņemšana</w:t>
            </w:r>
            <w:r w:rsidR="00FE3A3D">
              <w:t>,</w:t>
            </w:r>
            <w:r w:rsidR="009269C2" w:rsidRPr="00BE5CB6">
              <w:t xml:space="preserve"> noslēgusies par visām DAP biotehnisko pasākumu īstenošanas darbu teritorijām, t.sk. pabeigta būvniecība projektēšana visās paredzētajās būvniecības īstenošanas darbu teritorijās</w:t>
            </w:r>
            <w:r w:rsidR="00FE3A3D">
              <w:t>,</w:t>
            </w:r>
            <w:r w:rsidR="009269C2" w:rsidRPr="00BE5CB6">
              <w:t xml:space="preserve"> un turpinās iepirkumu procedūras būvniecības darbu īstenošanai</w:t>
            </w:r>
            <w:r w:rsidRPr="00BE5CB6">
              <w:t>;</w:t>
            </w:r>
            <w:r w:rsidR="009269C2" w:rsidRPr="00BE5CB6">
              <w:t xml:space="preserve">  </w:t>
            </w:r>
          </w:p>
          <w:p w14:paraId="143EE382" w14:textId="58741437" w:rsidR="009269C2" w:rsidRPr="00BE5CB6" w:rsidRDefault="009269C2" w:rsidP="0009620E">
            <w:pPr>
              <w:pStyle w:val="Sarakstarindkopa"/>
              <w:numPr>
                <w:ilvl w:val="0"/>
                <w:numId w:val="90"/>
              </w:numPr>
            </w:pPr>
            <w:r w:rsidRPr="00BE5CB6">
              <w:lastRenderedPageBreak/>
              <w:t>ES biotopu un sugu dzīvotņu atjaunošanas biotehniskie darbi notikuši visās DAP projekta teritoriju vietās 1</w:t>
            </w:r>
            <w:r w:rsidR="00AB2BD7">
              <w:t xml:space="preserve"> </w:t>
            </w:r>
            <w:r w:rsidRPr="00BE5CB6">
              <w:t>002 ha platībā. Vairākās teritorijās visi projektā paredzētie darbi ir pabeigti</w:t>
            </w:r>
            <w:r w:rsidR="00AB2BD7">
              <w:t>,</w:t>
            </w:r>
            <w:r w:rsidRPr="00BE5CB6">
              <w:t xml:space="preserve"> un kopējais sasniegtais izpildes rezultāts ir 215,63 ha. Īstenota darbu uzraudzība un teritoriju monitorings</w:t>
            </w:r>
            <w:r w:rsidR="00AB2BD7">
              <w:t>;</w:t>
            </w:r>
            <w:r w:rsidRPr="00BE5CB6">
              <w:t xml:space="preserve">    </w:t>
            </w:r>
          </w:p>
          <w:p w14:paraId="4BAAAC4C" w14:textId="04CBD593" w:rsidR="009269C2" w:rsidRPr="00BE5CB6" w:rsidRDefault="001023D1" w:rsidP="0009620E">
            <w:pPr>
              <w:pStyle w:val="Sarakstarindkopa"/>
              <w:numPr>
                <w:ilvl w:val="0"/>
                <w:numId w:val="90"/>
              </w:numPr>
            </w:pPr>
            <w:r w:rsidRPr="00BE5CB6">
              <w:t>n</w:t>
            </w:r>
            <w:r w:rsidR="009269C2" w:rsidRPr="00BE5CB6">
              <w:t xml:space="preserve">odrošināta projekta publicitāte (publicēta </w:t>
            </w:r>
            <w:r w:rsidR="00AB2BD7">
              <w:t>viena</w:t>
            </w:r>
            <w:r w:rsidR="009269C2" w:rsidRPr="00BE5CB6">
              <w:t xml:space="preserve"> preses </w:t>
            </w:r>
            <w:proofErr w:type="spellStart"/>
            <w:r w:rsidR="009269C2" w:rsidRPr="00BE5CB6">
              <w:t>relīzes</w:t>
            </w:r>
            <w:proofErr w:type="spellEnd"/>
            <w:r w:rsidR="009269C2" w:rsidRPr="00BE5CB6">
              <w:t xml:space="preserve">, regulāra informācija sociālajos medijos, sagatavoti un teritorijās izvietoti paskaidrojošie plakāti par darbu īstenošanas mērķiem, metodēm un sagaidāmajiem rezultātiem, noorganizēti </w:t>
            </w:r>
            <w:r w:rsidR="00E33D5D">
              <w:t>divi</w:t>
            </w:r>
            <w:r w:rsidR="009269C2" w:rsidRPr="00BE5CB6">
              <w:t xml:space="preserve"> publicitātes pasākumi teritorijās)</w:t>
            </w:r>
            <w:r w:rsidRPr="00BE5CB6">
              <w:t>;</w:t>
            </w:r>
            <w:r w:rsidR="009269C2" w:rsidRPr="00BE5CB6">
              <w:t xml:space="preserve">  </w:t>
            </w:r>
          </w:p>
          <w:p w14:paraId="6DA0B0AE" w14:textId="145210A3" w:rsidR="009269C2" w:rsidRPr="00BE5CB6" w:rsidRDefault="001023D1" w:rsidP="0009620E">
            <w:pPr>
              <w:pStyle w:val="Sarakstarindkopa"/>
              <w:numPr>
                <w:ilvl w:val="0"/>
                <w:numId w:val="90"/>
              </w:numPr>
            </w:pPr>
            <w:r w:rsidRPr="00BE5CB6">
              <w:t>n</w:t>
            </w:r>
            <w:r w:rsidR="009269C2" w:rsidRPr="00BE5CB6">
              <w:t>odrošināta projekta vadība un sadarbība ar projekta partneriem</w:t>
            </w:r>
            <w:r w:rsidR="00E33D5D">
              <w:t>,</w:t>
            </w:r>
            <w:r w:rsidR="009269C2" w:rsidRPr="00BE5CB6">
              <w:t xml:space="preserve"> t.sk. iesniegti regulārie maksājuma pieprasījumi CFLA un nodr</w:t>
            </w:r>
            <w:r w:rsidR="00E33D5D">
              <w:t>o</w:t>
            </w:r>
            <w:r w:rsidR="009269C2" w:rsidRPr="00BE5CB6">
              <w:t>šināta aktuālā sadarbība ar uzraugošajām institūcijām, notikušas regulārās Uzraudzības grupas sanāksmes</w:t>
            </w:r>
            <w:r w:rsidR="009269C2" w:rsidRPr="00BE5CB6">
              <w:rPr>
                <w:rFonts w:eastAsia="Calibri"/>
              </w:rPr>
              <w:t xml:space="preserve"> </w:t>
            </w:r>
          </w:p>
        </w:tc>
      </w:tr>
      <w:tr w:rsidR="009269C2" w:rsidRPr="00BE5CB6" w14:paraId="30705C54" w14:textId="77777777" w:rsidTr="00EC38BC">
        <w:trPr>
          <w:trHeight w:val="300"/>
        </w:trPr>
        <w:tc>
          <w:tcPr>
            <w:tcW w:w="765" w:type="dxa"/>
          </w:tcPr>
          <w:p w14:paraId="478EAA09" w14:textId="64997963" w:rsidR="009269C2" w:rsidRPr="00BE5CB6" w:rsidRDefault="009269C2" w:rsidP="001430E8">
            <w:pPr>
              <w:pStyle w:val="Sarakstarindkopa"/>
              <w:numPr>
                <w:ilvl w:val="0"/>
                <w:numId w:val="104"/>
              </w:numPr>
              <w:jc w:val="center"/>
            </w:pPr>
          </w:p>
        </w:tc>
        <w:tc>
          <w:tcPr>
            <w:tcW w:w="3990" w:type="dxa"/>
          </w:tcPr>
          <w:p w14:paraId="471DEAFE" w14:textId="77777777" w:rsidR="009269C2" w:rsidRPr="00BE5CB6" w:rsidRDefault="009269C2" w:rsidP="009269C2">
            <w:r w:rsidRPr="00BE5CB6">
              <w:rPr>
                <w:rFonts w:eastAsia="Calibri"/>
                <w:i/>
                <w:iCs/>
              </w:rPr>
              <w:t>2.2. darbības virziena 2.4. uzdevums</w:t>
            </w:r>
          </w:p>
          <w:p w14:paraId="61CCF64D" w14:textId="77777777" w:rsidR="009269C2" w:rsidRPr="00BE5CB6" w:rsidRDefault="009269C2" w:rsidP="009269C2">
            <w:r w:rsidRPr="00BE5CB6">
              <w:rPr>
                <w:rFonts w:eastAsia="Calibri"/>
              </w:rPr>
              <w:t xml:space="preserve">Testēt jaunus kompensācijas mehānismus, lai nodrošinātu sugu un biotopu aizsardzībai atbilstošu apsaimniekošanu </w:t>
            </w:r>
          </w:p>
        </w:tc>
        <w:tc>
          <w:tcPr>
            <w:tcW w:w="5085" w:type="dxa"/>
          </w:tcPr>
          <w:p w14:paraId="0F11D49F" w14:textId="06DB290D" w:rsidR="009269C2" w:rsidRPr="00BE5CB6" w:rsidRDefault="009269C2" w:rsidP="009269C2">
            <w:pPr>
              <w:ind w:left="-57" w:right="-57"/>
              <w:rPr>
                <w:color w:val="000000" w:themeColor="text1"/>
              </w:rPr>
            </w:pPr>
            <w:proofErr w:type="spellStart"/>
            <w:r w:rsidRPr="00BE5CB6">
              <w:rPr>
                <w:color w:val="000000" w:themeColor="text1"/>
              </w:rPr>
              <w:t>Pilotprogrammā</w:t>
            </w:r>
            <w:proofErr w:type="spellEnd"/>
            <w:r w:rsidRPr="00BE5CB6">
              <w:rPr>
                <w:color w:val="000000" w:themeColor="text1"/>
              </w:rPr>
              <w:t xml:space="preserve"> </w:t>
            </w:r>
            <w:r w:rsidR="006C5B37">
              <w:rPr>
                <w:color w:val="000000" w:themeColor="text1"/>
              </w:rPr>
              <w:t>“</w:t>
            </w:r>
            <w:r w:rsidRPr="00BE5CB6">
              <w:rPr>
                <w:color w:val="000000" w:themeColor="text1"/>
              </w:rPr>
              <w:t>Ziedu pļavas</w:t>
            </w:r>
            <w:r w:rsidR="006C5B37">
              <w:rPr>
                <w:color w:val="000000" w:themeColor="text1"/>
              </w:rPr>
              <w:t>”</w:t>
            </w:r>
            <w:r w:rsidRPr="00BE5CB6">
              <w:rPr>
                <w:color w:val="000000" w:themeColor="text1"/>
              </w:rPr>
              <w:t xml:space="preserve"> uz 31.12.2023.: </w:t>
            </w:r>
          </w:p>
          <w:p w14:paraId="3A1699C6" w14:textId="56D0FEC2" w:rsidR="009269C2" w:rsidRPr="00BE5CB6" w:rsidRDefault="000460F1" w:rsidP="000460F1">
            <w:pPr>
              <w:pStyle w:val="Sarakstarindkopa"/>
              <w:numPr>
                <w:ilvl w:val="0"/>
                <w:numId w:val="97"/>
              </w:numPr>
              <w:ind w:right="-57"/>
              <w:rPr>
                <w:color w:val="000000" w:themeColor="text1"/>
              </w:rPr>
            </w:pPr>
            <w:r w:rsidRPr="00BE5CB6">
              <w:rPr>
                <w:color w:val="000000" w:themeColor="text1"/>
              </w:rPr>
              <w:t>d</w:t>
            </w:r>
            <w:r w:rsidR="009269C2" w:rsidRPr="00BE5CB6">
              <w:rPr>
                <w:color w:val="000000" w:themeColor="text1"/>
              </w:rPr>
              <w:t>arbojas 65 dalībnieki ar platību 646,60 ha</w:t>
            </w:r>
            <w:r w:rsidR="00342232">
              <w:rPr>
                <w:color w:val="000000" w:themeColor="text1"/>
              </w:rPr>
              <w:t>;</w:t>
            </w:r>
            <w:r w:rsidR="009269C2" w:rsidRPr="00BE5CB6">
              <w:rPr>
                <w:color w:val="000000" w:themeColor="text1"/>
              </w:rPr>
              <w:t xml:space="preserve"> </w:t>
            </w:r>
          </w:p>
          <w:p w14:paraId="10161BBF" w14:textId="2B520F95" w:rsidR="009269C2" w:rsidRPr="00BE5CB6" w:rsidRDefault="000460F1" w:rsidP="000460F1">
            <w:pPr>
              <w:pStyle w:val="Sarakstarindkopa"/>
              <w:numPr>
                <w:ilvl w:val="0"/>
                <w:numId w:val="97"/>
              </w:numPr>
              <w:ind w:right="-57"/>
              <w:rPr>
                <w:color w:val="000000" w:themeColor="text1"/>
              </w:rPr>
            </w:pPr>
            <w:r w:rsidRPr="00BE5CB6">
              <w:rPr>
                <w:color w:val="000000" w:themeColor="text1"/>
              </w:rPr>
              <w:t>i</w:t>
            </w:r>
            <w:r w:rsidR="009269C2" w:rsidRPr="00BE5CB6">
              <w:rPr>
                <w:color w:val="000000" w:themeColor="text1"/>
              </w:rPr>
              <w:t xml:space="preserve">zmaksāti atbalsta maksājumi 69 177,15 </w:t>
            </w:r>
            <w:proofErr w:type="spellStart"/>
            <w:r w:rsidR="00342232">
              <w:rPr>
                <w:color w:val="000000" w:themeColor="text1"/>
              </w:rPr>
              <w:t>E</w:t>
            </w:r>
            <w:r w:rsidR="009269C2" w:rsidRPr="00BE5CB6">
              <w:rPr>
                <w:color w:val="000000" w:themeColor="text1"/>
              </w:rPr>
              <w:t>uro</w:t>
            </w:r>
            <w:proofErr w:type="spellEnd"/>
            <w:r w:rsidR="009269C2" w:rsidRPr="00BE5CB6">
              <w:rPr>
                <w:color w:val="000000" w:themeColor="text1"/>
              </w:rPr>
              <w:t xml:space="preserve">. </w:t>
            </w:r>
          </w:p>
          <w:p w14:paraId="3B33278F" w14:textId="659CAEA5" w:rsidR="009269C2" w:rsidRPr="00BE5CB6" w:rsidRDefault="009269C2" w:rsidP="009269C2">
            <w:pPr>
              <w:ind w:left="-57" w:right="-57"/>
              <w:rPr>
                <w:color w:val="000000" w:themeColor="text1"/>
              </w:rPr>
            </w:pPr>
            <w:proofErr w:type="spellStart"/>
            <w:r w:rsidRPr="00BE5CB6">
              <w:rPr>
                <w:color w:val="000000" w:themeColor="text1"/>
              </w:rPr>
              <w:t>Pilotprogrammā</w:t>
            </w:r>
            <w:proofErr w:type="spellEnd"/>
            <w:r w:rsidRPr="00BE5CB6">
              <w:rPr>
                <w:color w:val="000000" w:themeColor="text1"/>
              </w:rPr>
              <w:t xml:space="preserve"> </w:t>
            </w:r>
            <w:r w:rsidR="00342232">
              <w:rPr>
                <w:color w:val="000000" w:themeColor="text1"/>
              </w:rPr>
              <w:t>“</w:t>
            </w:r>
            <w:r w:rsidRPr="00BE5CB6">
              <w:rPr>
                <w:color w:val="000000" w:themeColor="text1"/>
              </w:rPr>
              <w:t>Dzīvais mežs</w:t>
            </w:r>
            <w:r w:rsidR="00342232">
              <w:rPr>
                <w:color w:val="000000" w:themeColor="text1"/>
              </w:rPr>
              <w:t>”</w:t>
            </w:r>
            <w:r w:rsidRPr="00BE5CB6">
              <w:rPr>
                <w:color w:val="000000" w:themeColor="text1"/>
              </w:rPr>
              <w:t xml:space="preserve"> uz 31.12.2023.: </w:t>
            </w:r>
          </w:p>
          <w:p w14:paraId="6B17F9BF" w14:textId="54472665" w:rsidR="000460F1" w:rsidRPr="00BE5CB6" w:rsidRDefault="000460F1" w:rsidP="000460F1">
            <w:pPr>
              <w:pStyle w:val="Sarakstarindkopa"/>
              <w:numPr>
                <w:ilvl w:val="0"/>
                <w:numId w:val="98"/>
              </w:numPr>
              <w:ind w:right="-57"/>
              <w:rPr>
                <w:color w:val="000000" w:themeColor="text1"/>
              </w:rPr>
            </w:pPr>
            <w:r w:rsidRPr="00BE5CB6">
              <w:rPr>
                <w:color w:val="000000" w:themeColor="text1"/>
              </w:rPr>
              <w:t>d</w:t>
            </w:r>
            <w:r w:rsidR="009269C2" w:rsidRPr="00BE5CB6">
              <w:rPr>
                <w:color w:val="000000" w:themeColor="text1"/>
              </w:rPr>
              <w:t>arbojas 70 dalībnieki ar platību 345,69 ha</w:t>
            </w:r>
            <w:r w:rsidR="00342232">
              <w:rPr>
                <w:color w:val="000000" w:themeColor="text1"/>
              </w:rPr>
              <w:t>;</w:t>
            </w:r>
          </w:p>
          <w:p w14:paraId="62C4BC15" w14:textId="24B89A6F" w:rsidR="009269C2" w:rsidRPr="00BE5CB6" w:rsidRDefault="000460F1" w:rsidP="000460F1">
            <w:pPr>
              <w:pStyle w:val="Sarakstarindkopa"/>
              <w:numPr>
                <w:ilvl w:val="0"/>
                <w:numId w:val="98"/>
              </w:numPr>
              <w:ind w:right="-57"/>
              <w:rPr>
                <w:color w:val="000000" w:themeColor="text1"/>
              </w:rPr>
            </w:pPr>
            <w:r w:rsidRPr="00BE5CB6">
              <w:rPr>
                <w:color w:val="000000" w:themeColor="text1"/>
              </w:rPr>
              <w:t>i</w:t>
            </w:r>
            <w:r w:rsidR="009269C2" w:rsidRPr="00BE5CB6">
              <w:rPr>
                <w:color w:val="000000" w:themeColor="text1"/>
              </w:rPr>
              <w:t xml:space="preserve">zmaksāti atbalsta maksājumi 54 481,31 </w:t>
            </w:r>
            <w:proofErr w:type="spellStart"/>
            <w:r w:rsidR="00342232">
              <w:rPr>
                <w:color w:val="000000" w:themeColor="text1"/>
              </w:rPr>
              <w:t>E</w:t>
            </w:r>
            <w:r w:rsidR="009269C2" w:rsidRPr="00BE5CB6">
              <w:rPr>
                <w:color w:val="000000" w:themeColor="text1"/>
              </w:rPr>
              <w:t>uro</w:t>
            </w:r>
            <w:proofErr w:type="spellEnd"/>
            <w:r w:rsidR="009269C2" w:rsidRPr="00BE5CB6">
              <w:rPr>
                <w:rFonts w:eastAsia="Calibri"/>
              </w:rPr>
              <w:t xml:space="preserve"> </w:t>
            </w:r>
          </w:p>
        </w:tc>
      </w:tr>
      <w:tr w:rsidR="009269C2" w:rsidRPr="00BE5CB6" w14:paraId="673761F2" w14:textId="77777777" w:rsidTr="00EC38BC">
        <w:trPr>
          <w:trHeight w:val="300"/>
        </w:trPr>
        <w:tc>
          <w:tcPr>
            <w:tcW w:w="765" w:type="dxa"/>
          </w:tcPr>
          <w:p w14:paraId="6192CF2A" w14:textId="6ED2BEE0" w:rsidR="009269C2" w:rsidRPr="00BE5CB6" w:rsidRDefault="009269C2" w:rsidP="001430E8">
            <w:pPr>
              <w:pStyle w:val="Sarakstarindkopa"/>
              <w:numPr>
                <w:ilvl w:val="0"/>
                <w:numId w:val="104"/>
              </w:numPr>
              <w:jc w:val="center"/>
            </w:pPr>
          </w:p>
        </w:tc>
        <w:tc>
          <w:tcPr>
            <w:tcW w:w="3990" w:type="dxa"/>
          </w:tcPr>
          <w:p w14:paraId="5822777E" w14:textId="77777777" w:rsidR="009269C2" w:rsidRPr="00BE5CB6" w:rsidRDefault="009269C2" w:rsidP="009269C2">
            <w:r w:rsidRPr="00BE5CB6">
              <w:rPr>
                <w:rFonts w:eastAsia="Calibri"/>
                <w:i/>
                <w:iCs/>
              </w:rPr>
              <w:t>2.1. darbības virziena 2. rezultatīvais rādītājs</w:t>
            </w:r>
          </w:p>
          <w:p w14:paraId="3D4EF291" w14:textId="77777777" w:rsidR="009269C2" w:rsidRPr="00BE5CB6" w:rsidRDefault="009269C2" w:rsidP="009269C2">
            <w:r w:rsidRPr="00BE5CB6">
              <w:rPr>
                <w:rFonts w:eastAsia="Calibri"/>
              </w:rPr>
              <w:t xml:space="preserve">Uzsākt ES nozīmes aizsargājamo sugu un biotopu aizsardzības mērķu noteikšanu, 50 % no kopējā mērķa </w:t>
            </w:r>
          </w:p>
        </w:tc>
        <w:tc>
          <w:tcPr>
            <w:tcW w:w="5085" w:type="dxa"/>
          </w:tcPr>
          <w:p w14:paraId="18BC7DB1" w14:textId="4AC4654E" w:rsidR="009269C2" w:rsidRPr="00BE5CB6" w:rsidRDefault="009269C2" w:rsidP="009269C2">
            <w:pPr>
              <w:ind w:left="-57" w:right="-57"/>
            </w:pPr>
            <w:r w:rsidRPr="00BE5CB6">
              <w:t xml:space="preserve">Pabeigta </w:t>
            </w:r>
            <w:proofErr w:type="spellStart"/>
            <w:r w:rsidR="000460F1" w:rsidRPr="00BE5CB6">
              <w:rPr>
                <w:i/>
                <w:iCs/>
              </w:rPr>
              <w:t>Natura</w:t>
            </w:r>
            <w:proofErr w:type="spellEnd"/>
            <w:r w:rsidR="000460F1" w:rsidRPr="00BE5CB6">
              <w:rPr>
                <w:i/>
                <w:iCs/>
              </w:rPr>
              <w:t xml:space="preserve"> 2000 </w:t>
            </w:r>
            <w:r w:rsidRPr="00BE5CB6">
              <w:t xml:space="preserve">teritoriju līmeņa aizsardzības mērķu noteikšana 56 sugām. </w:t>
            </w:r>
          </w:p>
          <w:p w14:paraId="26B0C9B8" w14:textId="50DA5EF2" w:rsidR="009269C2" w:rsidRPr="00BE5CB6" w:rsidRDefault="009269C2" w:rsidP="00AA3527">
            <w:pPr>
              <w:ind w:left="-57" w:right="-57"/>
            </w:pPr>
            <w:r w:rsidRPr="00BE5CB6">
              <w:t xml:space="preserve">Pabeigta 326 </w:t>
            </w:r>
            <w:proofErr w:type="spellStart"/>
            <w:r w:rsidR="000460F1" w:rsidRPr="00BE5CB6">
              <w:rPr>
                <w:i/>
                <w:iCs/>
              </w:rPr>
              <w:t>Natura</w:t>
            </w:r>
            <w:proofErr w:type="spellEnd"/>
            <w:r w:rsidR="000460F1" w:rsidRPr="00BE5CB6">
              <w:rPr>
                <w:i/>
                <w:iCs/>
              </w:rPr>
              <w:t xml:space="preserve"> 2000 </w:t>
            </w:r>
            <w:r w:rsidRPr="00BE5CB6">
              <w:t>teritoriju līmeņa aizsardzības mērķu noteikšana biotopiem. Valsts līmeņa aizsardzības mērķi noteikti 80 sugām</w:t>
            </w:r>
          </w:p>
        </w:tc>
      </w:tr>
      <w:tr w:rsidR="009269C2" w:rsidRPr="00BE5CB6" w14:paraId="206E6D2F" w14:textId="77777777" w:rsidTr="00EC38BC">
        <w:trPr>
          <w:trHeight w:val="300"/>
        </w:trPr>
        <w:tc>
          <w:tcPr>
            <w:tcW w:w="765" w:type="dxa"/>
          </w:tcPr>
          <w:p w14:paraId="733BD5A9" w14:textId="404DFAB8" w:rsidR="009269C2" w:rsidRPr="00BE5CB6" w:rsidRDefault="009269C2" w:rsidP="001430E8">
            <w:pPr>
              <w:pStyle w:val="Sarakstarindkopa"/>
              <w:numPr>
                <w:ilvl w:val="0"/>
                <w:numId w:val="104"/>
              </w:numPr>
              <w:jc w:val="center"/>
            </w:pPr>
          </w:p>
        </w:tc>
        <w:tc>
          <w:tcPr>
            <w:tcW w:w="3990" w:type="dxa"/>
          </w:tcPr>
          <w:p w14:paraId="5980B1E6" w14:textId="77777777" w:rsidR="009269C2" w:rsidRPr="00BE5CB6" w:rsidRDefault="009269C2" w:rsidP="009269C2">
            <w:r w:rsidRPr="00BE5CB6">
              <w:rPr>
                <w:rFonts w:eastAsia="Calibri"/>
                <w:i/>
                <w:iCs/>
              </w:rPr>
              <w:t>2.1. darbības virziena 3. rezultatīvais rādītājs 3.1. uzdevums</w:t>
            </w:r>
          </w:p>
          <w:p w14:paraId="3935A7FC" w14:textId="27B0EE0C" w:rsidR="009269C2" w:rsidRPr="00BE5CB6" w:rsidRDefault="009269C2" w:rsidP="009269C2">
            <w:r w:rsidRPr="00BE5CB6">
              <w:rPr>
                <w:rFonts w:eastAsia="Calibri"/>
              </w:rPr>
              <w:t xml:space="preserve">Uzsākt zinātnisko pamatojumu sagatavošanu </w:t>
            </w:r>
            <w:proofErr w:type="spellStart"/>
            <w:r w:rsidR="000460F1" w:rsidRPr="00BE5CB6">
              <w:rPr>
                <w:rFonts w:eastAsia="Calibri"/>
                <w:i/>
                <w:iCs/>
              </w:rPr>
              <w:t>Natura</w:t>
            </w:r>
            <w:proofErr w:type="spellEnd"/>
            <w:r w:rsidR="000460F1" w:rsidRPr="00BE5CB6">
              <w:rPr>
                <w:rFonts w:eastAsia="Calibri"/>
                <w:i/>
                <w:iCs/>
              </w:rPr>
              <w:t xml:space="preserve"> 2000 </w:t>
            </w:r>
            <w:r w:rsidRPr="00BE5CB6">
              <w:rPr>
                <w:rFonts w:eastAsia="Calibri"/>
              </w:rPr>
              <w:t xml:space="preserve">teritoriju izveidei, tai skaitā jūras aizsargājamām teritorijām, 50 % no kopējā mērķa </w:t>
            </w:r>
          </w:p>
        </w:tc>
        <w:tc>
          <w:tcPr>
            <w:tcW w:w="5085" w:type="dxa"/>
          </w:tcPr>
          <w:p w14:paraId="5A7A49CF" w14:textId="6F2AB7B6" w:rsidR="009269C2" w:rsidRPr="00BE5CB6" w:rsidRDefault="009269C2" w:rsidP="009269C2">
            <w:r w:rsidRPr="00BE5CB6">
              <w:rPr>
                <w:color w:val="000000" w:themeColor="text1"/>
              </w:rPr>
              <w:t>Zinātnisko pamatojumu sagatavošana uzsākta, pielāgojot pamatojumu formas jūras teritoriju specifikai un informācijas atspoguļošanai</w:t>
            </w:r>
          </w:p>
        </w:tc>
      </w:tr>
      <w:tr w:rsidR="009269C2" w:rsidRPr="00BE5CB6" w14:paraId="239AA3E2" w14:textId="77777777" w:rsidTr="00EC38BC">
        <w:trPr>
          <w:trHeight w:val="300"/>
        </w:trPr>
        <w:tc>
          <w:tcPr>
            <w:tcW w:w="765" w:type="dxa"/>
          </w:tcPr>
          <w:p w14:paraId="475F5587" w14:textId="0A9829EE" w:rsidR="009269C2" w:rsidRPr="00BE5CB6" w:rsidRDefault="009269C2" w:rsidP="001430E8">
            <w:pPr>
              <w:pStyle w:val="Sarakstarindkopa"/>
              <w:numPr>
                <w:ilvl w:val="0"/>
                <w:numId w:val="104"/>
              </w:numPr>
              <w:jc w:val="center"/>
            </w:pPr>
          </w:p>
        </w:tc>
        <w:tc>
          <w:tcPr>
            <w:tcW w:w="3990" w:type="dxa"/>
          </w:tcPr>
          <w:p w14:paraId="2F60F163" w14:textId="77777777" w:rsidR="009269C2" w:rsidRPr="00BE5CB6" w:rsidRDefault="009269C2" w:rsidP="009269C2">
            <w:r w:rsidRPr="00BE5CB6">
              <w:rPr>
                <w:rFonts w:eastAsia="Calibri"/>
                <w:i/>
                <w:iCs/>
              </w:rPr>
              <w:t>2.2. darbības virziena 1.1. uzdevums</w:t>
            </w:r>
            <w:r w:rsidRPr="00BE5CB6">
              <w:rPr>
                <w:rFonts w:eastAsia="Calibri"/>
              </w:rPr>
              <w:t xml:space="preserve"> Uzsākt zinātnisko priekšlikumu sagatavošanu grozījumiem normatīvajos aktos, kas regulē aizsargājamo sugu ieguvi un aizsardzību </w:t>
            </w:r>
          </w:p>
        </w:tc>
        <w:tc>
          <w:tcPr>
            <w:tcW w:w="5085" w:type="dxa"/>
          </w:tcPr>
          <w:p w14:paraId="35193889" w14:textId="232E50BA" w:rsidR="009269C2" w:rsidRPr="00BE5CB6" w:rsidRDefault="009269C2" w:rsidP="009269C2">
            <w:r w:rsidRPr="00BE5CB6">
              <w:rPr>
                <w:color w:val="000000" w:themeColor="text1"/>
              </w:rPr>
              <w:t>Projekt</w:t>
            </w:r>
            <w:r w:rsidR="00C471C7">
              <w:rPr>
                <w:color w:val="000000" w:themeColor="text1"/>
              </w:rPr>
              <w:t>ā</w:t>
            </w:r>
            <w:r w:rsidRPr="00BE5CB6">
              <w:rPr>
                <w:color w:val="000000" w:themeColor="text1"/>
              </w:rPr>
              <w:t xml:space="preserve"> LIFE FOR SPECIES izstrādāti kritēriji aizsargājamo sugu saraksta pārskatīšanai. Izstrādāti priekšlikumi aizsargājamo sugu sarakstam, kas publicēti un prezentēti 2023. gada 11. un 12. oktobrī</w:t>
            </w:r>
          </w:p>
        </w:tc>
      </w:tr>
      <w:tr w:rsidR="009269C2" w:rsidRPr="00BE5CB6" w14:paraId="225EF99A" w14:textId="77777777" w:rsidTr="00EC38BC">
        <w:trPr>
          <w:trHeight w:val="300"/>
        </w:trPr>
        <w:tc>
          <w:tcPr>
            <w:tcW w:w="765" w:type="dxa"/>
          </w:tcPr>
          <w:p w14:paraId="7E8DCCD8" w14:textId="0A8D5513" w:rsidR="009269C2" w:rsidRPr="00BE5CB6" w:rsidRDefault="009269C2" w:rsidP="001430E8">
            <w:pPr>
              <w:pStyle w:val="Sarakstarindkopa"/>
              <w:numPr>
                <w:ilvl w:val="0"/>
                <w:numId w:val="104"/>
              </w:numPr>
              <w:jc w:val="center"/>
            </w:pPr>
          </w:p>
        </w:tc>
        <w:tc>
          <w:tcPr>
            <w:tcW w:w="3990" w:type="dxa"/>
          </w:tcPr>
          <w:p w14:paraId="20F88011" w14:textId="77777777" w:rsidR="009269C2" w:rsidRPr="00BE5CB6" w:rsidRDefault="009269C2" w:rsidP="009269C2">
            <w:r w:rsidRPr="00BE5CB6">
              <w:rPr>
                <w:rFonts w:eastAsia="Calibri"/>
                <w:i/>
                <w:iCs/>
              </w:rPr>
              <w:t xml:space="preserve">2.3. darbības virziena 2.1. </w:t>
            </w:r>
            <w:r w:rsidRPr="00BE5CB6">
              <w:rPr>
                <w:rFonts w:eastAsia="Calibri"/>
                <w:i/>
                <w:iCs/>
                <w:color w:val="000000" w:themeColor="text1"/>
              </w:rPr>
              <w:t>rezultatīvais rādītājs</w:t>
            </w:r>
          </w:p>
          <w:p w14:paraId="7855E0EB" w14:textId="77777777" w:rsidR="009269C2" w:rsidRPr="00BE5CB6" w:rsidRDefault="009269C2" w:rsidP="009269C2">
            <w:pPr>
              <w:rPr>
                <w:rFonts w:eastAsia="Calibri"/>
              </w:rPr>
            </w:pPr>
            <w:r w:rsidRPr="00BE5CB6">
              <w:rPr>
                <w:rFonts w:eastAsia="Calibri"/>
              </w:rPr>
              <w:lastRenderedPageBreak/>
              <w:t xml:space="preserve">Pilnveidot un </w:t>
            </w:r>
            <w:proofErr w:type="spellStart"/>
            <w:r w:rsidRPr="00BE5CB6">
              <w:rPr>
                <w:rFonts w:eastAsia="Calibri"/>
              </w:rPr>
              <w:t>efektivizēt</w:t>
            </w:r>
            <w:proofErr w:type="spellEnd"/>
            <w:r w:rsidRPr="00BE5CB6">
              <w:rPr>
                <w:rFonts w:eastAsia="Calibri"/>
              </w:rPr>
              <w:t xml:space="preserve"> kontroles procesu – izstrādāt metodiskās vadības sistēmu un ieviest vienotu pieeju kontroles procesos, 40 % gadā no kopējā mērķa </w:t>
            </w:r>
          </w:p>
        </w:tc>
        <w:tc>
          <w:tcPr>
            <w:tcW w:w="5085" w:type="dxa"/>
          </w:tcPr>
          <w:p w14:paraId="6916DF77" w14:textId="6D1EC78B" w:rsidR="00593201" w:rsidRPr="00BE5CB6" w:rsidRDefault="009269C2" w:rsidP="00593201">
            <w:pPr>
              <w:rPr>
                <w:rFonts w:eastAsia="Calibri"/>
              </w:rPr>
            </w:pPr>
            <w:r w:rsidRPr="00BE5CB6">
              <w:rPr>
                <w:color w:val="000000" w:themeColor="text1"/>
              </w:rPr>
              <w:lastRenderedPageBreak/>
              <w:t xml:space="preserve">Turpinās darbs pie vienotas pieejas ieviešanas administratīvā pārkāpuma procesa piemērošanā: kontroles procesā iesaistītajām DAP </w:t>
            </w:r>
            <w:r w:rsidRPr="00BE5CB6">
              <w:rPr>
                <w:color w:val="000000" w:themeColor="text1"/>
              </w:rPr>
              <w:lastRenderedPageBreak/>
              <w:t>amatpersonām regulāri sniegta informācija par aktualitātēm, konsultācijas par normatīvo aktu piemērošanu, APAS lietošanu, pierādījumu vākšanu u.c. jautājumiem</w:t>
            </w:r>
          </w:p>
          <w:p w14:paraId="11A281EC" w14:textId="6F97182D" w:rsidR="009269C2" w:rsidRPr="00BE5CB6" w:rsidRDefault="009269C2" w:rsidP="009269C2">
            <w:r w:rsidRPr="00BE5CB6">
              <w:rPr>
                <w:rFonts w:eastAsia="Calibri"/>
              </w:rPr>
              <w:t xml:space="preserve"> </w:t>
            </w:r>
          </w:p>
        </w:tc>
      </w:tr>
      <w:tr w:rsidR="009269C2" w:rsidRPr="00BE5CB6" w14:paraId="0199DEDB" w14:textId="77777777" w:rsidTr="00EC38BC">
        <w:trPr>
          <w:trHeight w:val="300"/>
        </w:trPr>
        <w:tc>
          <w:tcPr>
            <w:tcW w:w="765" w:type="dxa"/>
          </w:tcPr>
          <w:p w14:paraId="309A4BA2" w14:textId="6B05638F" w:rsidR="009269C2" w:rsidRPr="00BE5CB6" w:rsidRDefault="009269C2" w:rsidP="001430E8">
            <w:pPr>
              <w:pStyle w:val="Sarakstarindkopa"/>
              <w:numPr>
                <w:ilvl w:val="0"/>
                <w:numId w:val="104"/>
              </w:numPr>
              <w:jc w:val="center"/>
            </w:pPr>
          </w:p>
        </w:tc>
        <w:tc>
          <w:tcPr>
            <w:tcW w:w="3990" w:type="dxa"/>
          </w:tcPr>
          <w:p w14:paraId="2A5452A8" w14:textId="77777777" w:rsidR="009269C2" w:rsidRPr="00BE5CB6" w:rsidRDefault="009269C2" w:rsidP="009269C2">
            <w:r w:rsidRPr="00BE5CB6">
              <w:rPr>
                <w:rFonts w:eastAsia="Calibri"/>
                <w:i/>
                <w:iCs/>
              </w:rPr>
              <w:t>2.3. darbības virziena 2.1. uzdevums</w:t>
            </w:r>
          </w:p>
          <w:p w14:paraId="7FF3B179" w14:textId="77777777" w:rsidR="009269C2" w:rsidRPr="00BE5CB6" w:rsidRDefault="009269C2" w:rsidP="009269C2">
            <w:r w:rsidRPr="00BE5CB6">
              <w:rPr>
                <w:rFonts w:eastAsia="Calibri"/>
              </w:rPr>
              <w:t xml:space="preserve">Izstrādāt administratīvo pārkāpumu lietu izskatīšanas kārtību, kas ietver vienveidīgu rīcību un kritērijus pārkāpumu konstatēšanā, lēmumu pieņemšanā, sodu piemērošanā, procesuālo dokumentu veidlapas </w:t>
            </w:r>
          </w:p>
        </w:tc>
        <w:tc>
          <w:tcPr>
            <w:tcW w:w="5085" w:type="dxa"/>
          </w:tcPr>
          <w:p w14:paraId="42EC62DF" w14:textId="27E81D4D" w:rsidR="009269C2" w:rsidRPr="00BE5CB6" w:rsidRDefault="00593201" w:rsidP="009269C2">
            <w:r>
              <w:rPr>
                <w:color w:val="000000" w:themeColor="text1"/>
              </w:rPr>
              <w:t>T</w:t>
            </w:r>
            <w:r w:rsidR="009269C2" w:rsidRPr="00BE5CB6">
              <w:rPr>
                <w:color w:val="000000" w:themeColor="text1"/>
              </w:rPr>
              <w:t>urpināta iekšējā normatīvā akta izstrāde par pārbaudes veikšanu un pārkāpumu konstatēšanu, sagatavotas procesuālo dokumentu veidlapas, aizpildīšanai pārbaudes vietā: lēmums par administratīvā pārkāpuma procesa uzsākšanu, lēmums par mantu un dokumentu izņemšanu, mantu un dokumentu izņemšanas protokols</w:t>
            </w:r>
            <w:r w:rsidR="009269C2" w:rsidRPr="00BE5CB6">
              <w:rPr>
                <w:rFonts w:eastAsia="Calibri"/>
              </w:rPr>
              <w:t xml:space="preserve"> </w:t>
            </w:r>
          </w:p>
        </w:tc>
      </w:tr>
      <w:tr w:rsidR="009269C2" w:rsidRPr="00BE5CB6" w14:paraId="49DA6B42" w14:textId="77777777" w:rsidTr="00EC38BC">
        <w:trPr>
          <w:trHeight w:val="300"/>
        </w:trPr>
        <w:tc>
          <w:tcPr>
            <w:tcW w:w="765" w:type="dxa"/>
          </w:tcPr>
          <w:p w14:paraId="070722DF" w14:textId="48C964DA" w:rsidR="009269C2" w:rsidRPr="00BE5CB6" w:rsidRDefault="009269C2" w:rsidP="001430E8">
            <w:pPr>
              <w:pStyle w:val="Sarakstarindkopa"/>
              <w:numPr>
                <w:ilvl w:val="0"/>
                <w:numId w:val="104"/>
              </w:numPr>
              <w:jc w:val="center"/>
            </w:pPr>
          </w:p>
        </w:tc>
        <w:tc>
          <w:tcPr>
            <w:tcW w:w="3990" w:type="dxa"/>
          </w:tcPr>
          <w:p w14:paraId="37D1780A" w14:textId="77777777" w:rsidR="009269C2" w:rsidRPr="00BE5CB6" w:rsidRDefault="009269C2" w:rsidP="009269C2">
            <w:r w:rsidRPr="00BE5CB6">
              <w:rPr>
                <w:rFonts w:eastAsia="Calibri"/>
                <w:i/>
                <w:iCs/>
              </w:rPr>
              <w:t>2.3. darbības virziena 2.1.1. uzdevums</w:t>
            </w:r>
          </w:p>
          <w:p w14:paraId="79F6F15B" w14:textId="77777777" w:rsidR="009269C2" w:rsidRPr="00BE5CB6" w:rsidRDefault="009269C2" w:rsidP="009269C2">
            <w:r w:rsidRPr="00BE5CB6">
              <w:rPr>
                <w:rFonts w:eastAsia="Calibri"/>
              </w:rPr>
              <w:t xml:space="preserve">Uzsākt kontroles procesu iekšējās pārraudzības sistēmas izveidi </w:t>
            </w:r>
          </w:p>
        </w:tc>
        <w:tc>
          <w:tcPr>
            <w:tcW w:w="5085" w:type="dxa"/>
          </w:tcPr>
          <w:p w14:paraId="119630CA" w14:textId="049CB773" w:rsidR="009269C2" w:rsidRPr="00BE5CB6" w:rsidRDefault="009269C2" w:rsidP="009269C2">
            <w:r w:rsidRPr="00BE5CB6">
              <w:rPr>
                <w:color w:val="000000" w:themeColor="text1"/>
              </w:rPr>
              <w:t>Pārskata periodā darbība nav veikta nepietiekamas darbinieku kapacitātes dēļ</w:t>
            </w:r>
            <w:r w:rsidRPr="00BE5CB6">
              <w:rPr>
                <w:rFonts w:eastAsia="Calibri"/>
              </w:rPr>
              <w:t xml:space="preserve"> </w:t>
            </w:r>
          </w:p>
        </w:tc>
      </w:tr>
      <w:tr w:rsidR="009269C2" w:rsidRPr="00BE5CB6" w14:paraId="09F3B750" w14:textId="77777777" w:rsidTr="00EC38BC">
        <w:trPr>
          <w:trHeight w:val="300"/>
        </w:trPr>
        <w:tc>
          <w:tcPr>
            <w:tcW w:w="765" w:type="dxa"/>
          </w:tcPr>
          <w:p w14:paraId="5B518D74" w14:textId="712EDB6E" w:rsidR="009269C2" w:rsidRPr="00BE5CB6" w:rsidRDefault="009269C2" w:rsidP="001430E8">
            <w:pPr>
              <w:pStyle w:val="Sarakstarindkopa"/>
              <w:numPr>
                <w:ilvl w:val="0"/>
                <w:numId w:val="104"/>
              </w:numPr>
              <w:jc w:val="center"/>
            </w:pPr>
          </w:p>
        </w:tc>
        <w:tc>
          <w:tcPr>
            <w:tcW w:w="3990" w:type="dxa"/>
          </w:tcPr>
          <w:p w14:paraId="62AC8A1C" w14:textId="77777777" w:rsidR="009269C2" w:rsidRPr="00BE5CB6" w:rsidRDefault="009269C2" w:rsidP="009269C2">
            <w:r w:rsidRPr="00BE5CB6">
              <w:rPr>
                <w:rFonts w:eastAsia="Calibri"/>
                <w:i/>
                <w:iCs/>
              </w:rPr>
              <w:t xml:space="preserve">2.3. darbības virziena 2.3. uzdevums </w:t>
            </w:r>
          </w:p>
          <w:p w14:paraId="103B2E64" w14:textId="77777777" w:rsidR="009269C2" w:rsidRPr="00BE5CB6" w:rsidRDefault="009269C2" w:rsidP="009269C2">
            <w:r w:rsidRPr="00BE5CB6">
              <w:rPr>
                <w:rFonts w:eastAsia="Calibri"/>
              </w:rPr>
              <w:t xml:space="preserve">Izveidot kontroles datu sistēmu – izstrādāt veidlapas dažādiem kontroles veidiem un izveidot datu vietni informācijas uzkrāšanai DAP </w:t>
            </w:r>
            <w:proofErr w:type="spellStart"/>
            <w:r w:rsidRPr="00BE5CB6">
              <w:rPr>
                <w:rFonts w:eastAsia="Calibri"/>
              </w:rPr>
              <w:t>mākoņkrātuvē</w:t>
            </w:r>
            <w:proofErr w:type="spellEnd"/>
            <w:r w:rsidRPr="00BE5CB6">
              <w:rPr>
                <w:rFonts w:eastAsia="Calibri"/>
              </w:rPr>
              <w:t xml:space="preserve"> </w:t>
            </w:r>
          </w:p>
        </w:tc>
        <w:tc>
          <w:tcPr>
            <w:tcW w:w="5085" w:type="dxa"/>
          </w:tcPr>
          <w:p w14:paraId="496F5A1D" w14:textId="437FBB4D" w:rsidR="009269C2" w:rsidRPr="00BE5CB6" w:rsidRDefault="00AD6EC3" w:rsidP="009269C2">
            <w:pPr>
              <w:rPr>
                <w:color w:val="000000" w:themeColor="text1"/>
              </w:rPr>
            </w:pPr>
            <w:r>
              <w:rPr>
                <w:color w:val="000000" w:themeColor="text1"/>
              </w:rPr>
              <w:t>I</w:t>
            </w:r>
            <w:r w:rsidR="009269C2" w:rsidRPr="00BE5CB6">
              <w:rPr>
                <w:color w:val="000000" w:themeColor="text1"/>
              </w:rPr>
              <w:t xml:space="preserve">zdoti iekšējie normatīvie akti par CITES riska kontroles objektiem un ĪADT, mikroliegumu, īpaši aizsargājamo sugu riska kontroles objektiem, tai skaitā apstiprinātas veidlapas šādiem kontroles veidiem un objektiem: </w:t>
            </w:r>
          </w:p>
          <w:p w14:paraId="4FE0F5AF" w14:textId="2643B833" w:rsidR="009269C2" w:rsidRPr="00BE5CB6" w:rsidRDefault="009269C2" w:rsidP="009269C2">
            <w:pPr>
              <w:ind w:firstLine="316"/>
              <w:rPr>
                <w:color w:val="000000" w:themeColor="text1"/>
              </w:rPr>
            </w:pPr>
            <w:r w:rsidRPr="00BE5CB6">
              <w:rPr>
                <w:color w:val="000000" w:themeColor="text1"/>
              </w:rPr>
              <w:t>- mikrolieguma pārbaudes akts</w:t>
            </w:r>
            <w:r w:rsidR="00C3405B">
              <w:rPr>
                <w:color w:val="000000" w:themeColor="text1"/>
              </w:rPr>
              <w:t>;</w:t>
            </w:r>
          </w:p>
          <w:p w14:paraId="043E0AAD" w14:textId="4B44A85A" w:rsidR="009269C2" w:rsidRPr="00BE5CB6" w:rsidRDefault="009269C2" w:rsidP="009269C2">
            <w:pPr>
              <w:ind w:firstLine="316"/>
              <w:rPr>
                <w:color w:val="000000" w:themeColor="text1"/>
              </w:rPr>
            </w:pPr>
            <w:r w:rsidRPr="00BE5CB6">
              <w:rPr>
                <w:color w:val="000000" w:themeColor="text1"/>
              </w:rPr>
              <w:t>- ĪADT pārbaudes akts</w:t>
            </w:r>
            <w:r w:rsidR="00C3405B">
              <w:rPr>
                <w:color w:val="000000" w:themeColor="text1"/>
              </w:rPr>
              <w:t>;</w:t>
            </w:r>
          </w:p>
          <w:p w14:paraId="5B2C48FE" w14:textId="77777777" w:rsidR="009269C2" w:rsidRPr="00BE5CB6" w:rsidRDefault="009269C2" w:rsidP="009269C2">
            <w:pPr>
              <w:ind w:firstLine="316"/>
              <w:rPr>
                <w:color w:val="000000" w:themeColor="text1"/>
              </w:rPr>
            </w:pPr>
            <w:r w:rsidRPr="00BE5CB6">
              <w:rPr>
                <w:color w:val="000000" w:themeColor="text1"/>
              </w:rPr>
              <w:t xml:space="preserve">- ūpja mākslīgo </w:t>
            </w:r>
            <w:proofErr w:type="spellStart"/>
            <w:r w:rsidRPr="00BE5CB6">
              <w:rPr>
                <w:color w:val="000000" w:themeColor="text1"/>
              </w:rPr>
              <w:t>ligzdvietu</w:t>
            </w:r>
            <w:proofErr w:type="spellEnd"/>
            <w:r w:rsidRPr="00BE5CB6">
              <w:rPr>
                <w:color w:val="000000" w:themeColor="text1"/>
              </w:rPr>
              <w:t xml:space="preserve"> pārbaudes akts.</w:t>
            </w:r>
          </w:p>
          <w:p w14:paraId="4CF91050" w14:textId="36CDFCF9" w:rsidR="009269C2" w:rsidRPr="00BE5CB6" w:rsidRDefault="009269C2" w:rsidP="009269C2">
            <w:r w:rsidRPr="00BE5CB6">
              <w:rPr>
                <w:color w:val="000000" w:themeColor="text1"/>
              </w:rPr>
              <w:t xml:space="preserve">DAP </w:t>
            </w:r>
            <w:proofErr w:type="spellStart"/>
            <w:r w:rsidRPr="00BE5CB6">
              <w:rPr>
                <w:color w:val="000000" w:themeColor="text1"/>
              </w:rPr>
              <w:t>mākoņkrātuvē</w:t>
            </w:r>
            <w:proofErr w:type="spellEnd"/>
            <w:r w:rsidRPr="00BE5CB6">
              <w:rPr>
                <w:color w:val="000000" w:themeColor="text1"/>
              </w:rPr>
              <w:t xml:space="preserve"> tiek uzkrāta informācija par veiktajām pārbaudēm un pārbaudītajiem objektiem</w:t>
            </w:r>
          </w:p>
        </w:tc>
      </w:tr>
      <w:tr w:rsidR="009269C2" w:rsidRPr="00BE5CB6" w14:paraId="30FD66B5" w14:textId="77777777" w:rsidTr="00EC38BC">
        <w:trPr>
          <w:trHeight w:val="300"/>
        </w:trPr>
        <w:tc>
          <w:tcPr>
            <w:tcW w:w="765" w:type="dxa"/>
          </w:tcPr>
          <w:p w14:paraId="65CC4144" w14:textId="2DA4FBCE" w:rsidR="009269C2" w:rsidRPr="00BE5CB6" w:rsidRDefault="009269C2" w:rsidP="001430E8">
            <w:pPr>
              <w:pStyle w:val="Sarakstarindkopa"/>
              <w:numPr>
                <w:ilvl w:val="0"/>
                <w:numId w:val="104"/>
              </w:numPr>
              <w:jc w:val="center"/>
            </w:pPr>
          </w:p>
        </w:tc>
        <w:tc>
          <w:tcPr>
            <w:tcW w:w="3990" w:type="dxa"/>
          </w:tcPr>
          <w:p w14:paraId="67F0B94C" w14:textId="77777777" w:rsidR="009269C2" w:rsidRPr="00BE5CB6" w:rsidRDefault="009269C2" w:rsidP="009269C2">
            <w:r w:rsidRPr="00BE5CB6">
              <w:rPr>
                <w:rFonts w:eastAsia="Calibri"/>
                <w:i/>
                <w:iCs/>
              </w:rPr>
              <w:t>2.3. darbības virziena 2.2. rezultatīvais rādītājs 2.4.1. uzdevums</w:t>
            </w:r>
          </w:p>
          <w:p w14:paraId="19019285" w14:textId="77777777" w:rsidR="009269C2" w:rsidRPr="00BE5CB6" w:rsidRDefault="009269C2" w:rsidP="009269C2">
            <w:r w:rsidRPr="00BE5CB6">
              <w:rPr>
                <w:rFonts w:eastAsia="Calibri"/>
              </w:rPr>
              <w:t xml:space="preserve">Apgādāt DAP inspektorus ar vizuālai identitātei atbilstošu apģērbu un aprīkojumu pieejamā finansējuma ietvaros </w:t>
            </w:r>
          </w:p>
        </w:tc>
        <w:tc>
          <w:tcPr>
            <w:tcW w:w="5085" w:type="dxa"/>
          </w:tcPr>
          <w:p w14:paraId="6C5EC018" w14:textId="46E275BF" w:rsidR="009269C2" w:rsidRPr="00BE5CB6" w:rsidRDefault="009269C2" w:rsidP="009269C2">
            <w:pPr>
              <w:rPr>
                <w:rFonts w:eastAsia="Calibri"/>
              </w:rPr>
            </w:pPr>
            <w:r w:rsidRPr="00BE5CB6">
              <w:t xml:space="preserve">Izskatīta specifikācija pielikumam </w:t>
            </w:r>
            <w:r w:rsidR="00E171B6">
              <w:t>“</w:t>
            </w:r>
            <w:r w:rsidRPr="00BE5CB6">
              <w:t>Darba apģērba un apavu komplekts valsts vides inspektoriem, vecākajiem ekspertiem, ekspertiem un mežsaimniecības vadītājam</w:t>
            </w:r>
            <w:r w:rsidR="00E171B6">
              <w:t>”</w:t>
            </w:r>
            <w:r w:rsidRPr="00BE5CB6">
              <w:rPr>
                <w:rFonts w:eastAsia="Calibri"/>
              </w:rPr>
              <w:t xml:space="preserve"> </w:t>
            </w:r>
          </w:p>
          <w:p w14:paraId="09FC5960" w14:textId="77777777" w:rsidR="009269C2" w:rsidRPr="00BE5CB6" w:rsidRDefault="009269C2" w:rsidP="009269C2">
            <w:r w:rsidRPr="00BE5CB6">
              <w:rPr>
                <w:rFonts w:eastAsia="Calibri"/>
              </w:rPr>
              <w:t xml:space="preserve"> </w:t>
            </w:r>
          </w:p>
        </w:tc>
      </w:tr>
      <w:tr w:rsidR="009269C2" w:rsidRPr="00BE5CB6" w14:paraId="0A871A77" w14:textId="77777777" w:rsidTr="00EC38BC">
        <w:trPr>
          <w:trHeight w:val="300"/>
        </w:trPr>
        <w:tc>
          <w:tcPr>
            <w:tcW w:w="765" w:type="dxa"/>
          </w:tcPr>
          <w:p w14:paraId="0459F564" w14:textId="2D5CD698" w:rsidR="009269C2" w:rsidRPr="00BE5CB6" w:rsidRDefault="009269C2" w:rsidP="001430E8">
            <w:pPr>
              <w:pStyle w:val="Sarakstarindkopa"/>
              <w:numPr>
                <w:ilvl w:val="0"/>
                <w:numId w:val="104"/>
              </w:numPr>
              <w:jc w:val="center"/>
            </w:pPr>
          </w:p>
        </w:tc>
        <w:tc>
          <w:tcPr>
            <w:tcW w:w="3990" w:type="dxa"/>
          </w:tcPr>
          <w:p w14:paraId="0A27A352" w14:textId="77777777" w:rsidR="009269C2" w:rsidRPr="00BE5CB6" w:rsidRDefault="009269C2" w:rsidP="009269C2">
            <w:r w:rsidRPr="00BE5CB6">
              <w:rPr>
                <w:rFonts w:eastAsia="Calibri"/>
                <w:i/>
                <w:iCs/>
              </w:rPr>
              <w:t>2.1. darbības virziena 4.1. rezultatīvais rādītājs 2.2. darbības virziena 3.3.1. uzdevums</w:t>
            </w:r>
          </w:p>
          <w:p w14:paraId="2DB137CA" w14:textId="77777777" w:rsidR="009269C2" w:rsidRPr="00BE5CB6" w:rsidRDefault="009269C2" w:rsidP="009269C2">
            <w:r w:rsidRPr="00BE5CB6">
              <w:rPr>
                <w:rFonts w:eastAsia="Calibri"/>
              </w:rPr>
              <w:t xml:space="preserve">Nodrošināt metodiskās vadības pilnveidi lēmumu pieņemšanā un normatīvo aktu piemērošanā ĪADT sugu un biotopu aizsardzības jomā </w:t>
            </w:r>
          </w:p>
        </w:tc>
        <w:tc>
          <w:tcPr>
            <w:tcW w:w="5085" w:type="dxa"/>
          </w:tcPr>
          <w:p w14:paraId="1B363B21" w14:textId="28AE4173" w:rsidR="009269C2" w:rsidRPr="00BE5CB6" w:rsidRDefault="009269C2" w:rsidP="009269C2">
            <w:pPr>
              <w:shd w:val="clear" w:color="auto" w:fill="FFFFFF" w:themeFill="background1"/>
              <w:rPr>
                <w:rFonts w:eastAsia="Calibri"/>
              </w:rPr>
            </w:pPr>
            <w:r w:rsidRPr="00BE5CB6">
              <w:rPr>
                <w:rStyle w:val="normaltextrun"/>
                <w:color w:val="000000" w:themeColor="text1"/>
              </w:rPr>
              <w:t>Attiecībā uz pašvaldību teritorijas plānojumiem tiek sniegts atbalsts reģioniem darbam ar kartēm un nosacījumiem, tostarp atzinumu un nosacījumu ievade/publicēšana TAPIS</w:t>
            </w:r>
          </w:p>
        </w:tc>
      </w:tr>
      <w:tr w:rsidR="009269C2" w:rsidRPr="00BE5CB6" w14:paraId="32960080" w14:textId="77777777" w:rsidTr="00EC38BC">
        <w:trPr>
          <w:trHeight w:val="300"/>
        </w:trPr>
        <w:tc>
          <w:tcPr>
            <w:tcW w:w="765" w:type="dxa"/>
          </w:tcPr>
          <w:p w14:paraId="7C0EF78E" w14:textId="5DA14701" w:rsidR="009269C2" w:rsidRPr="00BE5CB6" w:rsidRDefault="009269C2" w:rsidP="001430E8">
            <w:pPr>
              <w:pStyle w:val="Sarakstarindkopa"/>
              <w:numPr>
                <w:ilvl w:val="0"/>
                <w:numId w:val="104"/>
              </w:numPr>
              <w:jc w:val="center"/>
            </w:pPr>
          </w:p>
        </w:tc>
        <w:tc>
          <w:tcPr>
            <w:tcW w:w="3990" w:type="dxa"/>
          </w:tcPr>
          <w:p w14:paraId="653C08DB" w14:textId="77777777" w:rsidR="009269C2" w:rsidRPr="00BE5CB6" w:rsidRDefault="009269C2" w:rsidP="009269C2">
            <w:r w:rsidRPr="00BE5CB6">
              <w:rPr>
                <w:rFonts w:eastAsia="Calibri"/>
                <w:i/>
                <w:iCs/>
              </w:rPr>
              <w:t>2.1. darbības virziena 4.2. rezultatīvais rādītājs 6. uzdevums</w:t>
            </w:r>
          </w:p>
          <w:p w14:paraId="4B2CA694" w14:textId="4DC1C6EA" w:rsidR="009269C2" w:rsidRPr="00BE5CB6" w:rsidRDefault="009269C2" w:rsidP="009269C2">
            <w:r w:rsidRPr="00BE5CB6">
              <w:rPr>
                <w:rFonts w:eastAsia="Calibri"/>
              </w:rPr>
              <w:t xml:space="preserve">Nodrošināt, ka darbinieki vismaz reizi gadā piedalās kvalifikācijas celšanas mācībās ĪADT, sugu un biotopu aizsardzības jomā, 70 % gadā no kopējā darbinieku skaita </w:t>
            </w:r>
          </w:p>
        </w:tc>
        <w:tc>
          <w:tcPr>
            <w:tcW w:w="5085" w:type="dxa"/>
          </w:tcPr>
          <w:p w14:paraId="0AFF609F" w14:textId="52056F42" w:rsidR="009269C2" w:rsidRPr="00BE5CB6" w:rsidRDefault="009269C2" w:rsidP="009269C2">
            <w:pPr>
              <w:shd w:val="clear" w:color="auto" w:fill="FFFFFF" w:themeFill="background1"/>
              <w:rPr>
                <w:rFonts w:eastAsia="Calibri"/>
              </w:rPr>
            </w:pPr>
            <w:r w:rsidRPr="00BE5CB6">
              <w:t>Apzinātas mācību vajadzības. Daļa darbinieku piedalījušies informatīvi izglītojošos semināros, piemēram, par lāču monitoringu, sugu un biotopu aizsardzības jomā sertificēto ekspertu semināros</w:t>
            </w:r>
            <w:r w:rsidR="009616D3">
              <w:t xml:space="preserve"> </w:t>
            </w:r>
            <w:r w:rsidRPr="00BE5CB6">
              <w:t>u.c.</w:t>
            </w:r>
            <w:r w:rsidRPr="00BE5CB6">
              <w:rPr>
                <w:rFonts w:eastAsia="Calibri"/>
              </w:rPr>
              <w:t xml:space="preserve"> </w:t>
            </w:r>
          </w:p>
          <w:p w14:paraId="022A79F9" w14:textId="77777777" w:rsidR="009269C2" w:rsidRPr="00BE5CB6" w:rsidRDefault="009269C2" w:rsidP="009269C2"/>
        </w:tc>
      </w:tr>
      <w:tr w:rsidR="009269C2" w:rsidRPr="00BE5CB6" w14:paraId="3B518211" w14:textId="77777777" w:rsidTr="00EC38BC">
        <w:trPr>
          <w:trHeight w:val="300"/>
        </w:trPr>
        <w:tc>
          <w:tcPr>
            <w:tcW w:w="765" w:type="dxa"/>
          </w:tcPr>
          <w:p w14:paraId="3F9E0D70" w14:textId="0F2DDDA3" w:rsidR="009269C2" w:rsidRPr="00BE5CB6" w:rsidRDefault="009269C2" w:rsidP="001430E8">
            <w:pPr>
              <w:pStyle w:val="Sarakstarindkopa"/>
              <w:numPr>
                <w:ilvl w:val="0"/>
                <w:numId w:val="104"/>
              </w:numPr>
              <w:jc w:val="center"/>
            </w:pPr>
          </w:p>
        </w:tc>
        <w:tc>
          <w:tcPr>
            <w:tcW w:w="3990" w:type="dxa"/>
          </w:tcPr>
          <w:p w14:paraId="2D76517D" w14:textId="77777777" w:rsidR="009269C2" w:rsidRPr="00BE5CB6" w:rsidRDefault="009269C2" w:rsidP="009269C2">
            <w:r w:rsidRPr="00BE5CB6">
              <w:rPr>
                <w:rFonts w:eastAsia="Calibri"/>
                <w:i/>
                <w:iCs/>
              </w:rPr>
              <w:t>2.3. darbības virziena 2.2. uzdevums</w:t>
            </w:r>
          </w:p>
          <w:p w14:paraId="2F20ED0C" w14:textId="77777777" w:rsidR="009269C2" w:rsidRPr="00BE5CB6" w:rsidRDefault="009269C2" w:rsidP="009269C2">
            <w:r w:rsidRPr="00BE5CB6">
              <w:rPr>
                <w:rFonts w:eastAsia="Calibri"/>
              </w:rPr>
              <w:lastRenderedPageBreak/>
              <w:t xml:space="preserve">Paaugstināt inspektoru profesionālo kvalifikāciju, īstenojot regulāras apmācības. Izstrādāt inspektoru apmācības programmu </w:t>
            </w:r>
          </w:p>
        </w:tc>
        <w:tc>
          <w:tcPr>
            <w:tcW w:w="5085" w:type="dxa"/>
          </w:tcPr>
          <w:p w14:paraId="1D32A786" w14:textId="77777777" w:rsidR="009269C2" w:rsidRPr="00BE5CB6" w:rsidRDefault="009269C2" w:rsidP="009269C2">
            <w:r w:rsidRPr="00BE5CB6">
              <w:rPr>
                <w:rFonts w:eastAsia="Calibri"/>
              </w:rPr>
              <w:lastRenderedPageBreak/>
              <w:t xml:space="preserve">DAP amatpersonām sniegtas konsultācijas par dabas aizsardzības normatīvo aktu piemērošanu </w:t>
            </w:r>
            <w:r w:rsidRPr="00BE5CB6">
              <w:rPr>
                <w:rFonts w:eastAsia="Calibri"/>
              </w:rPr>
              <w:lastRenderedPageBreak/>
              <w:t xml:space="preserve">un interpretāciju, administratīvā pārkāpuma pierādīšanu, administratīvā pārkāpuma procesa vešanu, administratīvā soda piemērošanu u.c. </w:t>
            </w:r>
          </w:p>
        </w:tc>
      </w:tr>
      <w:tr w:rsidR="009269C2" w:rsidRPr="00BE5CB6" w14:paraId="738A6FA6" w14:textId="77777777" w:rsidTr="00EC38BC">
        <w:trPr>
          <w:trHeight w:val="300"/>
        </w:trPr>
        <w:tc>
          <w:tcPr>
            <w:tcW w:w="765" w:type="dxa"/>
          </w:tcPr>
          <w:p w14:paraId="40F79D78" w14:textId="6D9C7BBF" w:rsidR="009269C2" w:rsidRPr="00BE5CB6" w:rsidRDefault="009269C2" w:rsidP="001430E8">
            <w:pPr>
              <w:pStyle w:val="Sarakstarindkopa"/>
              <w:numPr>
                <w:ilvl w:val="0"/>
                <w:numId w:val="104"/>
              </w:numPr>
              <w:jc w:val="center"/>
            </w:pPr>
          </w:p>
        </w:tc>
        <w:tc>
          <w:tcPr>
            <w:tcW w:w="3990" w:type="dxa"/>
          </w:tcPr>
          <w:p w14:paraId="7660CF85" w14:textId="77777777" w:rsidR="009269C2" w:rsidRPr="00BE5CB6" w:rsidRDefault="009269C2" w:rsidP="009269C2">
            <w:r w:rsidRPr="00BE5CB6">
              <w:rPr>
                <w:rFonts w:eastAsia="Calibri"/>
                <w:i/>
                <w:iCs/>
              </w:rPr>
              <w:t>2.5. darbības virziena 4. rezultatīvais rādītājs 4.1. uzdevums</w:t>
            </w:r>
          </w:p>
          <w:p w14:paraId="7B0613BB" w14:textId="77777777" w:rsidR="009269C2" w:rsidRPr="00BE5CB6" w:rsidRDefault="009269C2" w:rsidP="009269C2">
            <w:r w:rsidRPr="00BE5CB6">
              <w:rPr>
                <w:rFonts w:eastAsia="Calibri"/>
              </w:rPr>
              <w:t xml:space="preserve">Veicināt darbinieku kompetences paaugstināšanu valsts nekustamo īpašumu apsaimniekošanas jomā – īstenot darbinieku apmācību vajadzību plānošanu, iekšējās un ārējās apmācības, 40 % gadā no kopējā mērķa </w:t>
            </w:r>
          </w:p>
        </w:tc>
        <w:tc>
          <w:tcPr>
            <w:tcW w:w="5085" w:type="dxa"/>
          </w:tcPr>
          <w:p w14:paraId="332FD4DC" w14:textId="060F1381" w:rsidR="009269C2" w:rsidRPr="00BE5CB6" w:rsidRDefault="009269C2" w:rsidP="009269C2">
            <w:pPr>
              <w:rPr>
                <w:rFonts w:eastAsia="Calibri"/>
              </w:rPr>
            </w:pPr>
            <w:r w:rsidRPr="00BE5CB6">
              <w:rPr>
                <w:rFonts w:eastAsia="Calibri"/>
              </w:rPr>
              <w:t xml:space="preserve">Plānojot darbinieku apmācību valsts nekustamo īpašumu apsaimniekošanas jomā, tika veikta cenu aptauja potenciālajiem pakalpojuma sniedzējiem. Saņemtie piedāvājumi bija nesamērīgi dārgi, kas neatbilda budžeta iespējām. Nepieciešamības gadījumā iekšējās konsultācijas tika veiktas pēc individuāla pieprasījuma un ĪPN darbinieki paplašināja savas zināšanas pašmācības ceļā </w:t>
            </w:r>
          </w:p>
          <w:p w14:paraId="4D05D35D" w14:textId="77777777" w:rsidR="009269C2" w:rsidRPr="00BE5CB6" w:rsidRDefault="009269C2" w:rsidP="009269C2"/>
        </w:tc>
      </w:tr>
      <w:tr w:rsidR="009269C2" w:rsidRPr="00BE5CB6" w14:paraId="398D1D3B" w14:textId="77777777" w:rsidTr="00EC38BC">
        <w:trPr>
          <w:trHeight w:val="300"/>
        </w:trPr>
        <w:tc>
          <w:tcPr>
            <w:tcW w:w="765" w:type="dxa"/>
          </w:tcPr>
          <w:p w14:paraId="20EA1D7B" w14:textId="27443DCF" w:rsidR="009269C2" w:rsidRPr="00BE5CB6" w:rsidRDefault="009269C2" w:rsidP="001430E8">
            <w:pPr>
              <w:pStyle w:val="Sarakstarindkopa"/>
              <w:numPr>
                <w:ilvl w:val="0"/>
                <w:numId w:val="104"/>
              </w:numPr>
              <w:jc w:val="center"/>
            </w:pPr>
          </w:p>
        </w:tc>
        <w:tc>
          <w:tcPr>
            <w:tcW w:w="3990" w:type="dxa"/>
            <w:vAlign w:val="center"/>
          </w:tcPr>
          <w:p w14:paraId="5079B9FF" w14:textId="77777777" w:rsidR="009269C2" w:rsidRPr="00BE5CB6" w:rsidRDefault="009269C2" w:rsidP="009269C2">
            <w:r w:rsidRPr="00BE5CB6">
              <w:rPr>
                <w:rFonts w:eastAsia="Calibri"/>
                <w:i/>
                <w:iCs/>
              </w:rPr>
              <w:t xml:space="preserve">2.6. darbības virziena 5. rezultatīvais rādītājs </w:t>
            </w:r>
          </w:p>
          <w:p w14:paraId="68E13BF5" w14:textId="77777777" w:rsidR="009269C2" w:rsidRPr="00BE5CB6" w:rsidRDefault="009269C2" w:rsidP="009269C2">
            <w:r w:rsidRPr="00BE5CB6">
              <w:rPr>
                <w:rFonts w:eastAsia="Calibri"/>
              </w:rPr>
              <w:t>Celt DAP ekspertu un darbinieku kvalifikāciju datu apstrādē un to ieguvē ar mobilajām kontroles ierīcēm – izvērtēt, noteikt un apmācīt DAP darbiniekus ar kartogrāfijas zināšanām un prasmēm, nodrošināt to kvalifikācijas uzturēšanu, 10 % gadā no kopējā mērķa</w:t>
            </w:r>
          </w:p>
        </w:tc>
        <w:tc>
          <w:tcPr>
            <w:tcW w:w="5085" w:type="dxa"/>
          </w:tcPr>
          <w:p w14:paraId="23C61B6B" w14:textId="7195794A" w:rsidR="009269C2" w:rsidRPr="00BE5CB6" w:rsidRDefault="00836E22" w:rsidP="009269C2">
            <w:pPr>
              <w:shd w:val="clear" w:color="auto" w:fill="FFFFFF" w:themeFill="background1"/>
              <w:rPr>
                <w:rFonts w:eastAsia="Calibri"/>
              </w:rPr>
            </w:pPr>
            <w:r>
              <w:t>Pieci</w:t>
            </w:r>
            <w:r w:rsidR="009269C2" w:rsidRPr="00BE5CB6">
              <w:t xml:space="preserve"> kartogrāfi piedalījušies ESRI konferencē Vācijā, uzlabojot zināšanas par dažādiem rīkiem un programmām</w:t>
            </w:r>
            <w:r w:rsidR="009269C2" w:rsidRPr="00BE5CB6">
              <w:rPr>
                <w:rFonts w:eastAsia="Calibri"/>
              </w:rPr>
              <w:t xml:space="preserve"> </w:t>
            </w:r>
          </w:p>
          <w:p w14:paraId="0216A38E" w14:textId="77777777" w:rsidR="009269C2" w:rsidRPr="00BE5CB6" w:rsidRDefault="009269C2" w:rsidP="009269C2"/>
        </w:tc>
      </w:tr>
    </w:tbl>
    <w:p w14:paraId="75A74570" w14:textId="2F11028A" w:rsidR="00C70A6B" w:rsidRPr="00BE5CB6" w:rsidRDefault="00C70A6B" w:rsidP="00466C48">
      <w:pPr>
        <w:pStyle w:val="paragraph"/>
        <w:spacing w:before="0" w:beforeAutospacing="0" w:after="0" w:afterAutospacing="0"/>
      </w:pPr>
    </w:p>
    <w:p w14:paraId="7C6AAD5E" w14:textId="77777777" w:rsidR="00F12C73" w:rsidRPr="00BE5CB6" w:rsidRDefault="00F12C73" w:rsidP="00466C48">
      <w:pPr>
        <w:pStyle w:val="paragraph"/>
        <w:spacing w:before="0" w:beforeAutospacing="0" w:after="0" w:afterAutospacing="0"/>
      </w:pPr>
    </w:p>
    <w:p w14:paraId="07A502D7" w14:textId="340DE80D" w:rsidR="00941C63" w:rsidRPr="00BE5CB6" w:rsidRDefault="00941C63" w:rsidP="00941C63">
      <w:pPr>
        <w:pStyle w:val="Virsraksts2"/>
        <w:spacing w:before="0" w:after="240"/>
        <w:rPr>
          <w:rFonts w:ascii="Times New Roman" w:hAnsi="Times New Roman" w:cs="Times New Roman"/>
        </w:rPr>
      </w:pPr>
      <w:bookmarkStart w:id="30" w:name="_Toc172894251"/>
      <w:r w:rsidRPr="00BE5CB6">
        <w:rPr>
          <w:rFonts w:ascii="Times New Roman" w:hAnsi="Times New Roman" w:cs="Times New Roman"/>
        </w:rPr>
        <w:t>2.8. Stratēģijas ieviešanas novērtējums</w:t>
      </w:r>
      <w:bookmarkEnd w:id="30"/>
    </w:p>
    <w:p w14:paraId="2D1FC4D6" w14:textId="62C9DB3D" w:rsidR="00C70A6B" w:rsidRPr="00BE5CB6" w:rsidRDefault="00C70A6B" w:rsidP="00466C48">
      <w:pPr>
        <w:pStyle w:val="paragraph"/>
        <w:spacing w:before="0" w:beforeAutospacing="0" w:after="0" w:afterAutospacing="0"/>
        <w:rPr>
          <w:rFonts w:eastAsiaTheme="minorEastAsia"/>
        </w:rPr>
      </w:pPr>
      <w:r w:rsidRPr="00BE5CB6">
        <w:rPr>
          <w:rFonts w:eastAsiaTheme="minorEastAsia"/>
        </w:rPr>
        <w:t xml:space="preserve">2023. gadā </w:t>
      </w:r>
      <w:r w:rsidR="00836E22">
        <w:rPr>
          <w:rFonts w:eastAsiaTheme="minorEastAsia"/>
        </w:rPr>
        <w:t>DAP</w:t>
      </w:r>
      <w:r w:rsidRPr="00BE5CB6">
        <w:rPr>
          <w:rFonts w:eastAsiaTheme="minorEastAsia"/>
        </w:rPr>
        <w:t xml:space="preserve"> aktīvi strādāja pie jaunas stratēģijas izstrādes 2024</w:t>
      </w:r>
      <w:r w:rsidR="002E627B" w:rsidRPr="00BE5CB6">
        <w:rPr>
          <w:rFonts w:eastAsiaTheme="minorEastAsia"/>
        </w:rPr>
        <w:t>.-</w:t>
      </w:r>
      <w:r w:rsidRPr="00BE5CB6">
        <w:rPr>
          <w:rFonts w:eastAsiaTheme="minorEastAsia"/>
        </w:rPr>
        <w:t xml:space="preserve">2027. gadam, stratēģijas darbības termiņš saskaņots ar </w:t>
      </w:r>
      <w:r w:rsidR="00B1156F">
        <w:rPr>
          <w:rFonts w:eastAsiaTheme="minorEastAsia"/>
        </w:rPr>
        <w:t>DAP</w:t>
      </w:r>
      <w:r w:rsidRPr="00BE5CB6">
        <w:rPr>
          <w:rFonts w:eastAsiaTheme="minorEastAsia"/>
        </w:rPr>
        <w:t xml:space="preserve"> augstākās iestādes </w:t>
      </w:r>
      <w:r w:rsidR="002E627B" w:rsidRPr="00BE5CB6">
        <w:rPr>
          <w:rFonts w:eastAsiaTheme="minorEastAsia"/>
        </w:rPr>
        <w:t>–</w:t>
      </w:r>
      <w:r w:rsidRPr="00BE5CB6">
        <w:rPr>
          <w:rFonts w:eastAsiaTheme="minorEastAsia"/>
        </w:rPr>
        <w:t xml:space="preserve"> </w:t>
      </w:r>
      <w:r w:rsidR="00B1156F">
        <w:rPr>
          <w:rFonts w:eastAsiaTheme="minorEastAsia"/>
        </w:rPr>
        <w:t>VARAM</w:t>
      </w:r>
      <w:r w:rsidR="00760E75" w:rsidRPr="00BE5CB6">
        <w:rPr>
          <w:rFonts w:eastAsiaTheme="minorEastAsia"/>
        </w:rPr>
        <w:t>,</w:t>
      </w:r>
      <w:r w:rsidRPr="00BE5CB6">
        <w:rPr>
          <w:rFonts w:eastAsiaTheme="minorEastAsia"/>
        </w:rPr>
        <w:t xml:space="preserve"> stratēģijas darbības termiņu. Nākamajā darbības periodā galvenais uzsvars tiks likts uz iestādes personāla attīstību, darba vides pilnveidi, klientu vajadzībām atbilstošiem pakalpojumiem, uz uzticēšanos vērstu sadarbību un komunikāciju starp darbiniekiem un klientiem. </w:t>
      </w:r>
    </w:p>
    <w:p w14:paraId="7BDB9672" w14:textId="77777777" w:rsidR="00F12C73" w:rsidRPr="00BE5CB6" w:rsidRDefault="00F12C73" w:rsidP="00466C48">
      <w:pPr>
        <w:pStyle w:val="paragraph"/>
        <w:spacing w:before="0" w:beforeAutospacing="0" w:after="0" w:afterAutospacing="0"/>
        <w:rPr>
          <w:rFonts w:eastAsiaTheme="minorEastAsia"/>
        </w:rPr>
      </w:pPr>
    </w:p>
    <w:p w14:paraId="70E8CF56" w14:textId="77777777" w:rsidR="00F12C73" w:rsidRPr="00BE5CB6" w:rsidRDefault="00F12C73" w:rsidP="00466C48">
      <w:pPr>
        <w:pStyle w:val="paragraph"/>
        <w:spacing w:before="0" w:beforeAutospacing="0" w:after="0" w:afterAutospacing="0"/>
        <w:rPr>
          <w:rFonts w:eastAsiaTheme="minorEastAsia"/>
        </w:rPr>
      </w:pPr>
    </w:p>
    <w:p w14:paraId="418B795B" w14:textId="5A6E1688" w:rsidR="00C70A6B" w:rsidRPr="00BE5CB6" w:rsidRDefault="00C70A6B" w:rsidP="002E627B">
      <w:pPr>
        <w:pStyle w:val="Virsraksts2"/>
        <w:spacing w:before="0" w:after="240"/>
        <w:rPr>
          <w:rFonts w:ascii="Times New Roman" w:hAnsi="Times New Roman" w:cs="Times New Roman"/>
        </w:rPr>
      </w:pPr>
      <w:bookmarkStart w:id="31" w:name="_Toc139527208"/>
      <w:bookmarkStart w:id="32" w:name="_Toc172894252"/>
      <w:r w:rsidRPr="00BE5CB6">
        <w:rPr>
          <w:rFonts w:ascii="Times New Roman" w:hAnsi="Times New Roman" w:cs="Times New Roman"/>
        </w:rPr>
        <w:t>2.</w:t>
      </w:r>
      <w:r w:rsidR="009D16DC" w:rsidRPr="00BE5CB6">
        <w:rPr>
          <w:rFonts w:ascii="Times New Roman" w:hAnsi="Times New Roman" w:cs="Times New Roman"/>
        </w:rPr>
        <w:t>9</w:t>
      </w:r>
      <w:r w:rsidRPr="00BE5CB6">
        <w:rPr>
          <w:rFonts w:ascii="Times New Roman" w:hAnsi="Times New Roman" w:cs="Times New Roman"/>
        </w:rPr>
        <w:t>. Pārskats par Dabas aizsardzības pārvaldes vadības un darbības uzlabošanas sistēmām efektīvas darbības nodrošināšanai un informācija par veiktajām strukturālajām reformām un reorganizācijām</w:t>
      </w:r>
      <w:bookmarkEnd w:id="31"/>
      <w:bookmarkEnd w:id="32"/>
      <w:r w:rsidRPr="00BE5CB6">
        <w:rPr>
          <w:rFonts w:ascii="Times New Roman" w:hAnsi="Times New Roman" w:cs="Times New Roman"/>
        </w:rPr>
        <w:t> </w:t>
      </w:r>
    </w:p>
    <w:p w14:paraId="1EBB67DC" w14:textId="57FC55BF" w:rsidR="00C70A6B" w:rsidRPr="00BE5CB6" w:rsidRDefault="00BD6D76" w:rsidP="002E627B">
      <w:pPr>
        <w:pStyle w:val="paragraph"/>
        <w:spacing w:before="0" w:beforeAutospacing="0" w:after="240" w:afterAutospacing="0"/>
      </w:pPr>
      <w:r>
        <w:t>DAP</w:t>
      </w:r>
      <w:r w:rsidR="00C70A6B" w:rsidRPr="00BE5CB6">
        <w:t xml:space="preserve"> iekšējās kontroles sistēma ietver iestādes darbības plānošanu, kontroles vides izveidošanu, risku noteikšanu, analīzi un novērtēšanu, kontroles un uzraudzības pasākumu īstenošanu, informācijas un saziņas nodrošināšanu. </w:t>
      </w:r>
    </w:p>
    <w:p w14:paraId="168C278F" w14:textId="537F4BB8" w:rsidR="00C70A6B" w:rsidRPr="00BE5CB6" w:rsidRDefault="001810ED" w:rsidP="002E627B">
      <w:pPr>
        <w:pStyle w:val="paragraph"/>
        <w:spacing w:before="0" w:beforeAutospacing="0" w:after="240" w:afterAutospacing="0"/>
      </w:pPr>
      <w:r>
        <w:t>DAP</w:t>
      </w:r>
      <w:r w:rsidR="00C70A6B" w:rsidRPr="00BE5CB6">
        <w:t xml:space="preserve"> noteiktās procedūras un kārtības sekmē iestādes mērķu sasniegšanu un efektīvu darbību, pārskatu ticamību un darbības atbilstību tiesību aktiem. </w:t>
      </w:r>
    </w:p>
    <w:p w14:paraId="19D65B1D" w14:textId="5041A100" w:rsidR="00C70A6B" w:rsidRPr="00BE5CB6" w:rsidRDefault="00C70A6B" w:rsidP="00466C48">
      <w:pPr>
        <w:pStyle w:val="paragraph"/>
        <w:spacing w:before="0" w:beforeAutospacing="0" w:after="0" w:afterAutospacing="0"/>
      </w:pPr>
      <w:r w:rsidRPr="00BE5CB6">
        <w:t xml:space="preserve">Lai </w:t>
      </w:r>
      <w:r w:rsidR="005C4965" w:rsidRPr="00BE5CB6">
        <w:t xml:space="preserve">padarītu efektīvāku </w:t>
      </w:r>
      <w:r w:rsidR="001810ED">
        <w:t>DAP</w:t>
      </w:r>
      <w:r w:rsidRPr="00BE5CB6">
        <w:t xml:space="preserve"> funkciju un uzdevumu izpildi, 2023. gada sākumā īstenota </w:t>
      </w:r>
      <w:r w:rsidR="007D6709">
        <w:t>DAP</w:t>
      </w:r>
      <w:r w:rsidRPr="00BE5CB6">
        <w:t xml:space="preserve"> struktūras optimizācija:</w:t>
      </w:r>
    </w:p>
    <w:p w14:paraId="4F7229EC" w14:textId="51F73D8B" w:rsidR="00C70A6B" w:rsidRPr="00BE5CB6" w:rsidRDefault="00C70A6B" w:rsidP="002E627B">
      <w:pPr>
        <w:pStyle w:val="Sarakstarindkopa"/>
        <w:numPr>
          <w:ilvl w:val="0"/>
          <w:numId w:val="99"/>
        </w:numPr>
      </w:pPr>
      <w:r w:rsidRPr="00BE5CB6">
        <w:lastRenderedPageBreak/>
        <w:t xml:space="preserve">noteikts, ka </w:t>
      </w:r>
      <w:r w:rsidR="007D6709">
        <w:t>DAP</w:t>
      </w:r>
      <w:r w:rsidRPr="00BE5CB6">
        <w:t xml:space="preserve"> ir viens ģenerāldirektora vietnieka amats un attiecīgi likvidēta ģenerāldirektora vietnieka resursu pārvaldības jomā amata vieta;</w:t>
      </w:r>
    </w:p>
    <w:p w14:paraId="69BF1A06" w14:textId="77777777" w:rsidR="00C70A6B" w:rsidRPr="00BE5CB6" w:rsidRDefault="00C70A6B" w:rsidP="002E627B">
      <w:pPr>
        <w:pStyle w:val="Sarakstarindkopa"/>
        <w:numPr>
          <w:ilvl w:val="0"/>
          <w:numId w:val="99"/>
        </w:numPr>
      </w:pPr>
      <w:r w:rsidRPr="00BE5CB6">
        <w:t>izveidota vadošā eksperta (ar juridisko izglītību) amata vieta Stratēģiskās vadības un koordinācijas departamentā;</w:t>
      </w:r>
    </w:p>
    <w:p w14:paraId="1EABC237" w14:textId="123944D5" w:rsidR="00222D37" w:rsidRPr="00BE5CB6" w:rsidRDefault="00C70A6B" w:rsidP="002E627B">
      <w:pPr>
        <w:pStyle w:val="Sarakstarindkopa"/>
        <w:numPr>
          <w:ilvl w:val="0"/>
          <w:numId w:val="99"/>
        </w:numPr>
      </w:pPr>
      <w:r w:rsidRPr="00BE5CB6">
        <w:t>mainīts Finanšu un projektu pārvaldības nodaļas nosaukums uz Budžeta un nodrošinājuma nodaļu.</w:t>
      </w:r>
    </w:p>
    <w:p w14:paraId="2D3ED3D7" w14:textId="0EBD1084" w:rsidR="00222D37" w:rsidRPr="00BE5CB6" w:rsidRDefault="00222D37" w:rsidP="00466C48">
      <w:pPr>
        <w:spacing w:line="259" w:lineRule="auto"/>
      </w:pPr>
      <w:r w:rsidRPr="00BE5CB6">
        <w:br w:type="page"/>
      </w:r>
    </w:p>
    <w:p w14:paraId="7CE0F3BC" w14:textId="37F2D82A" w:rsidR="00222D37" w:rsidRPr="00BE5CB6" w:rsidRDefault="00222D37" w:rsidP="002E627B">
      <w:pPr>
        <w:pStyle w:val="Virsraksts1"/>
        <w:rPr>
          <w:rFonts w:ascii="Times New Roman" w:hAnsi="Times New Roman" w:cs="Times New Roman"/>
        </w:rPr>
      </w:pPr>
      <w:bookmarkStart w:id="33" w:name="_Toc139527209"/>
      <w:bookmarkStart w:id="34" w:name="_Toc172894253"/>
      <w:r w:rsidRPr="00BE5CB6">
        <w:rPr>
          <w:rFonts w:ascii="Times New Roman" w:hAnsi="Times New Roman" w:cs="Times New Roman"/>
        </w:rPr>
        <w:lastRenderedPageBreak/>
        <w:t>3. Personāls</w:t>
      </w:r>
      <w:bookmarkEnd w:id="33"/>
      <w:bookmarkEnd w:id="34"/>
    </w:p>
    <w:p w14:paraId="60D90125" w14:textId="52D0D5B2" w:rsidR="00F12C73" w:rsidRPr="00BE5CB6" w:rsidRDefault="00222D37" w:rsidP="002E627B">
      <w:pPr>
        <w:pStyle w:val="paragraph"/>
        <w:spacing w:before="240" w:beforeAutospacing="0" w:after="0" w:afterAutospacing="0"/>
      </w:pPr>
      <w:r w:rsidRPr="00BE5CB6">
        <w:t xml:space="preserve">2023. gadā </w:t>
      </w:r>
      <w:r w:rsidR="00125005">
        <w:t>DAP</w:t>
      </w:r>
      <w:r w:rsidRPr="00BE5CB6">
        <w:t xml:space="preserve"> vidēji bija 186 amata vietas, no kurām 70 ierēdņu un 116 darbinieku amata vietas, tajā skaitā projektu komanda ar </w:t>
      </w:r>
      <w:r w:rsidRPr="00630357">
        <w:t>43</w:t>
      </w:r>
      <w:r w:rsidRPr="00BE5CB6">
        <w:t xml:space="preserve"> amata vietām. </w:t>
      </w:r>
    </w:p>
    <w:p w14:paraId="5CF36722" w14:textId="78E769F6" w:rsidR="00222D37" w:rsidRPr="00BE5CB6" w:rsidRDefault="00222D37" w:rsidP="002E627B">
      <w:pPr>
        <w:pStyle w:val="paragraph"/>
        <w:spacing w:before="240" w:beforeAutospacing="0" w:after="0" w:afterAutospacing="0"/>
      </w:pPr>
      <w:r w:rsidRPr="00BE5CB6">
        <w:t> </w:t>
      </w:r>
    </w:p>
    <w:p w14:paraId="4CBF3A89" w14:textId="35A441B5" w:rsidR="00222D37" w:rsidRPr="00BE5CB6" w:rsidRDefault="00222D37" w:rsidP="00C35F4F">
      <w:pPr>
        <w:pStyle w:val="Virsraksts2"/>
        <w:spacing w:before="240" w:after="240"/>
        <w:rPr>
          <w:rFonts w:ascii="Times New Roman" w:hAnsi="Times New Roman" w:cs="Times New Roman"/>
        </w:rPr>
      </w:pPr>
      <w:bookmarkStart w:id="35" w:name="_Toc139527210"/>
      <w:bookmarkStart w:id="36" w:name="_Toc172894254"/>
      <w:r w:rsidRPr="00BE5CB6">
        <w:rPr>
          <w:rFonts w:ascii="Times New Roman" w:hAnsi="Times New Roman" w:cs="Times New Roman"/>
        </w:rPr>
        <w:t>3.1. Dabas aizsardzības pārvaldes amata vietu skaits un faktiskais vidējais darbinieku skaits</w:t>
      </w:r>
      <w:bookmarkEnd w:id="35"/>
      <w:bookmarkEnd w:id="36"/>
    </w:p>
    <w:p w14:paraId="26633C28" w14:textId="35599CE4" w:rsidR="00222D37" w:rsidRPr="00BE5CB6" w:rsidRDefault="00E63845" w:rsidP="00466C48">
      <w:r>
        <w:t>DAP</w:t>
      </w:r>
      <w:r w:rsidR="00222D37" w:rsidRPr="00BE5CB6">
        <w:t xml:space="preserve"> amata vietu skaits un faktiskais vidējais darbinieku skaits apkopots 8. tabulā.</w:t>
      </w:r>
    </w:p>
    <w:p w14:paraId="4621967F" w14:textId="77777777" w:rsidR="00222D37" w:rsidRPr="00BE5CB6" w:rsidRDefault="00222D37" w:rsidP="00466C48"/>
    <w:p w14:paraId="677BF638" w14:textId="49E4B610" w:rsidR="00222D37" w:rsidRPr="00BE5CB6" w:rsidRDefault="00222D37" w:rsidP="00466C48">
      <w:pPr>
        <w:rPr>
          <w:b/>
          <w:bCs/>
        </w:rPr>
      </w:pPr>
      <w:r w:rsidRPr="00BE5CB6">
        <w:t>8. tabula</w:t>
      </w:r>
      <w:r w:rsidR="002E627B" w:rsidRPr="00BE5CB6">
        <w:t xml:space="preserve">. </w:t>
      </w:r>
      <w:r w:rsidRPr="00BE5CB6">
        <w:t>Amata vietu skaits un faktiskais vidējais darbinieku skaits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0"/>
        <w:gridCol w:w="2820"/>
      </w:tblGrid>
      <w:tr w:rsidR="00222D37" w:rsidRPr="00BE5CB6" w14:paraId="72BB1514" w14:textId="77777777" w:rsidTr="002E627B">
        <w:trPr>
          <w:trHeight w:val="300"/>
        </w:trPr>
        <w:tc>
          <w:tcPr>
            <w:tcW w:w="3360" w:type="dxa"/>
            <w:shd w:val="clear" w:color="auto" w:fill="E2EFD9" w:themeFill="accent6" w:themeFillTint="33"/>
            <w:vAlign w:val="center"/>
            <w:hideMark/>
          </w:tcPr>
          <w:p w14:paraId="19A1ADCB" w14:textId="77777777" w:rsidR="00222D37" w:rsidRPr="00BE5CB6" w:rsidRDefault="00222D37" w:rsidP="002E627B">
            <w:pPr>
              <w:pStyle w:val="paragraph"/>
              <w:spacing w:before="0" w:beforeAutospacing="0" w:after="0" w:afterAutospacing="0"/>
              <w:jc w:val="center"/>
              <w:rPr>
                <w:sz w:val="16"/>
                <w:szCs w:val="16"/>
              </w:rPr>
            </w:pPr>
            <w:r w:rsidRPr="00BE5CB6">
              <w:rPr>
                <w:b/>
                <w:bCs/>
                <w:sz w:val="16"/>
                <w:szCs w:val="16"/>
              </w:rPr>
              <w:t>Amata vietu skaits</w:t>
            </w:r>
          </w:p>
        </w:tc>
        <w:tc>
          <w:tcPr>
            <w:tcW w:w="2820" w:type="dxa"/>
            <w:shd w:val="clear" w:color="auto" w:fill="E2EFD9" w:themeFill="accent6" w:themeFillTint="33"/>
            <w:vAlign w:val="center"/>
            <w:hideMark/>
          </w:tcPr>
          <w:p w14:paraId="6A950A5A" w14:textId="77777777" w:rsidR="00222D37" w:rsidRPr="00BE5CB6" w:rsidRDefault="00222D37" w:rsidP="002E627B">
            <w:pPr>
              <w:pStyle w:val="paragraph"/>
              <w:spacing w:before="0" w:beforeAutospacing="0" w:after="0" w:afterAutospacing="0"/>
              <w:jc w:val="center"/>
              <w:rPr>
                <w:sz w:val="16"/>
                <w:szCs w:val="16"/>
              </w:rPr>
            </w:pPr>
            <w:r w:rsidRPr="00BE5CB6">
              <w:rPr>
                <w:b/>
                <w:bCs/>
                <w:sz w:val="16"/>
                <w:szCs w:val="16"/>
              </w:rPr>
              <w:t>Faktiskais vidējais darbinieku skaits</w:t>
            </w:r>
          </w:p>
        </w:tc>
      </w:tr>
      <w:tr w:rsidR="00222D37" w:rsidRPr="00BE5CB6" w14:paraId="53805B66" w14:textId="77777777" w:rsidTr="002E627B">
        <w:trPr>
          <w:trHeight w:val="300"/>
        </w:trPr>
        <w:tc>
          <w:tcPr>
            <w:tcW w:w="3360" w:type="dxa"/>
            <w:shd w:val="clear" w:color="auto" w:fill="auto"/>
            <w:hideMark/>
          </w:tcPr>
          <w:p w14:paraId="0E24A02C" w14:textId="1FFD671A" w:rsidR="00222D37" w:rsidRPr="00BE5CB6" w:rsidRDefault="00222D37" w:rsidP="002E627B">
            <w:pPr>
              <w:pStyle w:val="paragraph"/>
              <w:spacing w:before="0" w:beforeAutospacing="0" w:after="0" w:afterAutospacing="0"/>
              <w:jc w:val="center"/>
              <w:rPr>
                <w:sz w:val="22"/>
                <w:szCs w:val="22"/>
              </w:rPr>
            </w:pPr>
            <w:r w:rsidRPr="00BE5CB6">
              <w:rPr>
                <w:sz w:val="22"/>
                <w:szCs w:val="22"/>
              </w:rPr>
              <w:t>186</w:t>
            </w:r>
          </w:p>
        </w:tc>
        <w:tc>
          <w:tcPr>
            <w:tcW w:w="2820" w:type="dxa"/>
            <w:shd w:val="clear" w:color="auto" w:fill="auto"/>
            <w:hideMark/>
          </w:tcPr>
          <w:p w14:paraId="2E216DDC" w14:textId="57691B99" w:rsidR="00222D37" w:rsidRPr="00BE5CB6" w:rsidRDefault="00222D37" w:rsidP="002E627B">
            <w:pPr>
              <w:pStyle w:val="paragraph"/>
              <w:spacing w:before="0" w:beforeAutospacing="0" w:after="0" w:afterAutospacing="0"/>
              <w:jc w:val="center"/>
              <w:rPr>
                <w:sz w:val="22"/>
                <w:szCs w:val="22"/>
              </w:rPr>
            </w:pPr>
            <w:r w:rsidRPr="00BE5CB6">
              <w:rPr>
                <w:sz w:val="22"/>
                <w:szCs w:val="22"/>
              </w:rPr>
              <w:t>195,7</w:t>
            </w:r>
          </w:p>
        </w:tc>
      </w:tr>
    </w:tbl>
    <w:p w14:paraId="2CD17F96" w14:textId="77777777" w:rsidR="00F12C73" w:rsidRPr="00BE5CB6" w:rsidRDefault="00F12C73" w:rsidP="00C35F4F">
      <w:pPr>
        <w:pStyle w:val="Virsraksts2"/>
        <w:spacing w:before="240" w:after="240"/>
        <w:rPr>
          <w:rFonts w:ascii="Times New Roman" w:hAnsi="Times New Roman" w:cs="Times New Roman"/>
        </w:rPr>
      </w:pPr>
      <w:bookmarkStart w:id="37" w:name="_Toc139527211"/>
    </w:p>
    <w:p w14:paraId="2A337641" w14:textId="000DCF2C" w:rsidR="00222D37" w:rsidRPr="00BE5CB6" w:rsidRDefault="00222D37" w:rsidP="00C35F4F">
      <w:pPr>
        <w:pStyle w:val="Virsraksts2"/>
        <w:spacing w:before="240" w:after="240"/>
        <w:rPr>
          <w:rFonts w:ascii="Times New Roman" w:hAnsi="Times New Roman" w:cs="Times New Roman"/>
        </w:rPr>
      </w:pPr>
      <w:bookmarkStart w:id="38" w:name="_Toc172894255"/>
      <w:r w:rsidRPr="00BE5CB6">
        <w:rPr>
          <w:rFonts w:ascii="Times New Roman" w:hAnsi="Times New Roman" w:cs="Times New Roman"/>
        </w:rPr>
        <w:t>3.2. Dabas aizsardzības pārvaldes ierēdņu un citu nodarbināto skaits 2023. gadā</w:t>
      </w:r>
      <w:bookmarkEnd w:id="37"/>
      <w:bookmarkEnd w:id="38"/>
    </w:p>
    <w:p w14:paraId="134C6BB7" w14:textId="0476F1C6" w:rsidR="00222D37" w:rsidRPr="00BE5CB6" w:rsidRDefault="00E63845" w:rsidP="00466C48">
      <w:r>
        <w:t>DAP</w:t>
      </w:r>
      <w:r w:rsidR="00222D37" w:rsidRPr="00BE5CB6">
        <w:t xml:space="preserve"> ierēdņu un citu nodarbināto skaits apkopots un aprēķināts 9. tabulā. Darbinieku skaitu aprēķina, summējot attiecīgo skaitu uz mēneša pirmo datumu</w:t>
      </w:r>
      <w:r w:rsidR="00B5437A">
        <w:t xml:space="preserve">, </w:t>
      </w:r>
      <w:r w:rsidR="00222D37" w:rsidRPr="00BE5CB6">
        <w:t>sākot ar 1. janvāri</w:t>
      </w:r>
      <w:r w:rsidR="00B5437A">
        <w:t>,</w:t>
      </w:r>
      <w:r w:rsidR="00222D37" w:rsidRPr="00BE5CB6">
        <w:t xml:space="preserve"> un dalot iegūto summu ar mēnešu skaitu.</w:t>
      </w:r>
    </w:p>
    <w:p w14:paraId="66E340E4" w14:textId="77777777" w:rsidR="002E627B" w:rsidRPr="00BE5CB6" w:rsidRDefault="002E627B" w:rsidP="00466C48">
      <w:pPr>
        <w:pStyle w:val="paragraph"/>
        <w:spacing w:before="0" w:beforeAutospacing="0" w:after="0" w:afterAutospacing="0"/>
      </w:pPr>
    </w:p>
    <w:p w14:paraId="555DA32A" w14:textId="4B4164AC" w:rsidR="00222D37" w:rsidRPr="00BE5CB6" w:rsidRDefault="00222D37" w:rsidP="00466C48">
      <w:pPr>
        <w:pStyle w:val="paragraph"/>
        <w:spacing w:before="0" w:beforeAutospacing="0" w:after="0" w:afterAutospacing="0"/>
        <w:rPr>
          <w:b/>
          <w:bCs/>
        </w:rPr>
      </w:pPr>
      <w:r w:rsidRPr="00BE5CB6">
        <w:t>9. tabula</w:t>
      </w:r>
      <w:r w:rsidR="002E627B" w:rsidRPr="00BE5CB6">
        <w:t xml:space="preserve">. </w:t>
      </w:r>
      <w:r w:rsidR="00B5437A">
        <w:t>DAP</w:t>
      </w:r>
      <w:r w:rsidRPr="00BE5CB6">
        <w:t xml:space="preserve"> ierēdņu un citu nodarbināto skaits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0"/>
        <w:gridCol w:w="2820"/>
        <w:gridCol w:w="2820"/>
      </w:tblGrid>
      <w:tr w:rsidR="00222D37" w:rsidRPr="00BE5CB6" w14:paraId="25BF7CB3" w14:textId="77777777" w:rsidTr="00C35F4F">
        <w:trPr>
          <w:trHeight w:val="300"/>
          <w:jc w:val="center"/>
        </w:trPr>
        <w:tc>
          <w:tcPr>
            <w:tcW w:w="3360" w:type="dxa"/>
            <w:shd w:val="clear" w:color="auto" w:fill="E2EFD9" w:themeFill="accent6" w:themeFillTint="33"/>
            <w:vAlign w:val="center"/>
            <w:hideMark/>
          </w:tcPr>
          <w:p w14:paraId="04496C96" w14:textId="77777777" w:rsidR="00222D37" w:rsidRPr="00BE5CB6" w:rsidRDefault="00222D37" w:rsidP="00C35F4F">
            <w:pPr>
              <w:pStyle w:val="paragraph"/>
              <w:spacing w:before="0" w:beforeAutospacing="0" w:after="0" w:afterAutospacing="0"/>
              <w:jc w:val="center"/>
              <w:rPr>
                <w:b/>
                <w:bCs/>
                <w:sz w:val="16"/>
                <w:szCs w:val="16"/>
              </w:rPr>
            </w:pPr>
            <w:r w:rsidRPr="00BE5CB6">
              <w:rPr>
                <w:b/>
                <w:bCs/>
                <w:sz w:val="16"/>
                <w:szCs w:val="16"/>
              </w:rPr>
              <w:t>Darbinieku skaits</w:t>
            </w:r>
          </w:p>
        </w:tc>
        <w:tc>
          <w:tcPr>
            <w:tcW w:w="2820" w:type="dxa"/>
            <w:shd w:val="clear" w:color="auto" w:fill="E2EFD9" w:themeFill="accent6" w:themeFillTint="33"/>
            <w:vAlign w:val="center"/>
            <w:hideMark/>
          </w:tcPr>
          <w:p w14:paraId="0FD7604E" w14:textId="77777777" w:rsidR="00222D37" w:rsidRPr="00BE5CB6" w:rsidRDefault="00222D37" w:rsidP="00C35F4F">
            <w:pPr>
              <w:pStyle w:val="paragraph"/>
              <w:spacing w:before="0" w:beforeAutospacing="0" w:after="0" w:afterAutospacing="0"/>
              <w:jc w:val="center"/>
              <w:rPr>
                <w:b/>
                <w:bCs/>
                <w:sz w:val="16"/>
                <w:szCs w:val="16"/>
              </w:rPr>
            </w:pPr>
            <w:r w:rsidRPr="00BE5CB6">
              <w:rPr>
                <w:b/>
                <w:bCs/>
                <w:sz w:val="16"/>
                <w:szCs w:val="16"/>
              </w:rPr>
              <w:t>Ierēdņu skaits</w:t>
            </w:r>
          </w:p>
        </w:tc>
        <w:tc>
          <w:tcPr>
            <w:tcW w:w="2820" w:type="dxa"/>
            <w:shd w:val="clear" w:color="auto" w:fill="E2EFD9" w:themeFill="accent6" w:themeFillTint="33"/>
            <w:vAlign w:val="center"/>
            <w:hideMark/>
          </w:tcPr>
          <w:p w14:paraId="54965173" w14:textId="77777777" w:rsidR="00222D37" w:rsidRPr="00BE5CB6" w:rsidRDefault="00222D37" w:rsidP="00C35F4F">
            <w:pPr>
              <w:pStyle w:val="paragraph"/>
              <w:spacing w:before="0" w:beforeAutospacing="0" w:after="0" w:afterAutospacing="0"/>
              <w:jc w:val="center"/>
              <w:rPr>
                <w:b/>
                <w:bCs/>
                <w:sz w:val="16"/>
                <w:szCs w:val="16"/>
              </w:rPr>
            </w:pPr>
            <w:r w:rsidRPr="00BE5CB6">
              <w:rPr>
                <w:b/>
                <w:bCs/>
                <w:sz w:val="16"/>
                <w:szCs w:val="16"/>
              </w:rPr>
              <w:t>Darbinieku skaits projektos</w:t>
            </w:r>
          </w:p>
        </w:tc>
      </w:tr>
      <w:tr w:rsidR="00222D37" w:rsidRPr="00BE5CB6" w14:paraId="66590D8A" w14:textId="77777777" w:rsidTr="002E627B">
        <w:trPr>
          <w:trHeight w:val="300"/>
          <w:jc w:val="center"/>
        </w:trPr>
        <w:tc>
          <w:tcPr>
            <w:tcW w:w="3360" w:type="dxa"/>
            <w:shd w:val="clear" w:color="auto" w:fill="auto"/>
            <w:hideMark/>
          </w:tcPr>
          <w:p w14:paraId="3E1FA34A" w14:textId="22A14CDE" w:rsidR="00222D37" w:rsidRPr="00BE5CB6" w:rsidRDefault="00222D37" w:rsidP="00C35F4F">
            <w:pPr>
              <w:pStyle w:val="paragraph"/>
              <w:spacing w:before="0" w:beforeAutospacing="0" w:after="0" w:afterAutospacing="0"/>
              <w:jc w:val="center"/>
              <w:rPr>
                <w:sz w:val="22"/>
                <w:szCs w:val="22"/>
              </w:rPr>
            </w:pPr>
            <w:r w:rsidRPr="00BE5CB6">
              <w:rPr>
                <w:sz w:val="22"/>
                <w:szCs w:val="22"/>
              </w:rPr>
              <w:t>65.8</w:t>
            </w:r>
          </w:p>
        </w:tc>
        <w:tc>
          <w:tcPr>
            <w:tcW w:w="2820" w:type="dxa"/>
            <w:shd w:val="clear" w:color="auto" w:fill="auto"/>
            <w:hideMark/>
          </w:tcPr>
          <w:p w14:paraId="5EC81391" w14:textId="210EB16C" w:rsidR="00222D37" w:rsidRPr="00BE5CB6" w:rsidRDefault="00222D37" w:rsidP="00C35F4F">
            <w:pPr>
              <w:pStyle w:val="paragraph"/>
              <w:spacing w:before="0" w:beforeAutospacing="0" w:after="0" w:afterAutospacing="0"/>
              <w:jc w:val="center"/>
              <w:rPr>
                <w:sz w:val="22"/>
                <w:szCs w:val="22"/>
              </w:rPr>
            </w:pPr>
            <w:r w:rsidRPr="00BE5CB6">
              <w:rPr>
                <w:sz w:val="22"/>
                <w:szCs w:val="22"/>
              </w:rPr>
              <w:t>74,8</w:t>
            </w:r>
          </w:p>
        </w:tc>
        <w:tc>
          <w:tcPr>
            <w:tcW w:w="2820" w:type="dxa"/>
            <w:shd w:val="clear" w:color="auto" w:fill="auto"/>
            <w:hideMark/>
          </w:tcPr>
          <w:p w14:paraId="3CA378AB" w14:textId="4BB94EBB" w:rsidR="00222D37" w:rsidRPr="00BE5CB6" w:rsidRDefault="00222D37" w:rsidP="00C35F4F">
            <w:pPr>
              <w:pStyle w:val="paragraph"/>
              <w:spacing w:before="0" w:beforeAutospacing="0" w:after="0" w:afterAutospacing="0"/>
              <w:jc w:val="center"/>
              <w:rPr>
                <w:sz w:val="22"/>
                <w:szCs w:val="22"/>
              </w:rPr>
            </w:pPr>
            <w:r w:rsidRPr="00BE5CB6">
              <w:rPr>
                <w:sz w:val="22"/>
                <w:szCs w:val="22"/>
              </w:rPr>
              <w:t>55,1</w:t>
            </w:r>
          </w:p>
        </w:tc>
      </w:tr>
    </w:tbl>
    <w:p w14:paraId="4ED83785" w14:textId="77777777" w:rsidR="00F12C73" w:rsidRPr="00BE5CB6" w:rsidRDefault="00F12C73" w:rsidP="00C35F4F">
      <w:pPr>
        <w:pStyle w:val="Virsraksts2"/>
        <w:spacing w:before="240" w:after="240"/>
        <w:rPr>
          <w:rFonts w:ascii="Times New Roman" w:hAnsi="Times New Roman" w:cs="Times New Roman"/>
        </w:rPr>
      </w:pPr>
    </w:p>
    <w:p w14:paraId="7F1E4970" w14:textId="7C186499" w:rsidR="00222D37" w:rsidRPr="00BE5CB6" w:rsidRDefault="00222D37" w:rsidP="00C35F4F">
      <w:pPr>
        <w:pStyle w:val="Virsraksts2"/>
        <w:spacing w:before="240" w:after="240"/>
        <w:rPr>
          <w:rFonts w:ascii="Times New Roman" w:hAnsi="Times New Roman" w:cs="Times New Roman"/>
        </w:rPr>
      </w:pPr>
      <w:r w:rsidRPr="00BE5CB6">
        <w:rPr>
          <w:rFonts w:ascii="Times New Roman" w:hAnsi="Times New Roman" w:cs="Times New Roman"/>
        </w:rPr>
        <w:t> </w:t>
      </w:r>
      <w:bookmarkStart w:id="39" w:name="_Toc139527212"/>
      <w:bookmarkStart w:id="40" w:name="_Toc172894256"/>
      <w:r w:rsidRPr="00BE5CB6">
        <w:rPr>
          <w:rFonts w:ascii="Times New Roman" w:hAnsi="Times New Roman" w:cs="Times New Roman"/>
        </w:rPr>
        <w:t>3.3. Dabas aizsardzības pārvaldes personāla izglītība</w:t>
      </w:r>
      <w:bookmarkEnd w:id="39"/>
      <w:bookmarkEnd w:id="40"/>
    </w:p>
    <w:p w14:paraId="045C9E8F" w14:textId="41017720" w:rsidR="00222D37" w:rsidRPr="00BE5CB6" w:rsidRDefault="00222D37" w:rsidP="00466C48">
      <w:pPr>
        <w:pStyle w:val="paragraph"/>
        <w:spacing w:before="0" w:beforeAutospacing="0" w:after="0" w:afterAutospacing="0"/>
      </w:pPr>
      <w:r w:rsidRPr="00BE5CB6">
        <w:t>96,1</w:t>
      </w:r>
      <w:r w:rsidR="007D64F2">
        <w:t xml:space="preserve"> </w:t>
      </w:r>
      <w:r w:rsidRPr="00BE5CB6">
        <w:t xml:space="preserve">% </w:t>
      </w:r>
      <w:r w:rsidR="007D64F2">
        <w:t>DAP</w:t>
      </w:r>
      <w:r w:rsidRPr="00BE5CB6">
        <w:t xml:space="preserve"> darbinieku ieguvuši augstāko izglītību. Visplašāk pārstāvētā izglītība ir </w:t>
      </w:r>
      <w:r w:rsidR="005550F3">
        <w:t>DAP</w:t>
      </w:r>
      <w:r w:rsidRPr="00BE5CB6">
        <w:t xml:space="preserve"> darbības nozarei atbilstošā jomā – bakalaura vai maģistra grāds bioloģijā, mežsaimniecībā un ģeogrāfijā. Ievērojama daļa darbinieku ieguvuši izglītību tiesību zinātnē, ekonomikā, pedagoģijā un sociālajās zinātnēs. 3,2</w:t>
      </w:r>
      <w:r w:rsidR="005550F3">
        <w:t xml:space="preserve"> </w:t>
      </w:r>
      <w:r w:rsidRPr="00BE5CB6">
        <w:t>% jeb 6 darbiniekiem ir doktora grāds.</w:t>
      </w:r>
    </w:p>
    <w:p w14:paraId="1989339E" w14:textId="77777777" w:rsidR="00C35F4F" w:rsidRPr="00BE5CB6" w:rsidRDefault="00C35F4F" w:rsidP="00466C48">
      <w:pPr>
        <w:pStyle w:val="paragraph"/>
        <w:spacing w:before="0" w:beforeAutospacing="0" w:after="0" w:afterAutospacing="0"/>
      </w:pPr>
    </w:p>
    <w:p w14:paraId="370F0F0A" w14:textId="663F708E" w:rsidR="00222D37" w:rsidRPr="00BE5CB6" w:rsidRDefault="00222D37" w:rsidP="00466C48">
      <w:pPr>
        <w:pStyle w:val="paragraph"/>
        <w:spacing w:before="0" w:beforeAutospacing="0" w:after="0" w:afterAutospacing="0"/>
      </w:pPr>
      <w:r w:rsidRPr="00BE5CB6">
        <w:t>10. tabula</w:t>
      </w:r>
      <w:r w:rsidR="00C35F4F" w:rsidRPr="00BE5CB6">
        <w:t xml:space="preserve">. </w:t>
      </w:r>
      <w:r w:rsidR="005550F3">
        <w:t>DAP</w:t>
      </w:r>
      <w:r w:rsidRPr="00BE5CB6">
        <w:t xml:space="preserve"> personāla izglītība</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6"/>
        <w:gridCol w:w="2835"/>
        <w:gridCol w:w="2835"/>
      </w:tblGrid>
      <w:tr w:rsidR="00222D37" w:rsidRPr="00BE5CB6" w14:paraId="4A4B39C7" w14:textId="77777777" w:rsidTr="002E627B">
        <w:trPr>
          <w:trHeight w:val="300"/>
        </w:trPr>
        <w:tc>
          <w:tcPr>
            <w:tcW w:w="2686" w:type="dxa"/>
            <w:shd w:val="clear" w:color="auto" w:fill="E2EFD9" w:themeFill="accent6" w:themeFillTint="33"/>
            <w:vAlign w:val="center"/>
            <w:hideMark/>
          </w:tcPr>
          <w:p w14:paraId="57C0B1CC" w14:textId="77777777" w:rsidR="00222D37" w:rsidRPr="00BE5CB6" w:rsidRDefault="00222D37" w:rsidP="002E627B">
            <w:pPr>
              <w:pStyle w:val="paragraph"/>
              <w:spacing w:before="0" w:beforeAutospacing="0" w:after="0" w:afterAutospacing="0"/>
              <w:jc w:val="center"/>
              <w:rPr>
                <w:b/>
                <w:bCs/>
                <w:sz w:val="16"/>
                <w:szCs w:val="16"/>
              </w:rPr>
            </w:pPr>
            <w:r w:rsidRPr="00BE5CB6">
              <w:rPr>
                <w:b/>
                <w:bCs/>
                <w:sz w:val="16"/>
                <w:szCs w:val="16"/>
              </w:rPr>
              <w:t>Izglītības līmenis</w:t>
            </w:r>
          </w:p>
        </w:tc>
        <w:tc>
          <w:tcPr>
            <w:tcW w:w="2835" w:type="dxa"/>
            <w:shd w:val="clear" w:color="auto" w:fill="E2EFD9" w:themeFill="accent6" w:themeFillTint="33"/>
            <w:vAlign w:val="center"/>
            <w:hideMark/>
          </w:tcPr>
          <w:p w14:paraId="1671BDAC" w14:textId="77777777" w:rsidR="00222D37" w:rsidRPr="00BE5CB6" w:rsidRDefault="00222D37" w:rsidP="002E627B">
            <w:pPr>
              <w:pStyle w:val="paragraph"/>
              <w:spacing w:before="0" w:beforeAutospacing="0" w:after="0" w:afterAutospacing="0"/>
              <w:jc w:val="center"/>
              <w:rPr>
                <w:b/>
                <w:bCs/>
                <w:sz w:val="16"/>
                <w:szCs w:val="16"/>
              </w:rPr>
            </w:pPr>
            <w:r w:rsidRPr="00BE5CB6">
              <w:rPr>
                <w:b/>
                <w:bCs/>
                <w:sz w:val="16"/>
                <w:szCs w:val="16"/>
              </w:rPr>
              <w:t>Darbinieku skaits</w:t>
            </w:r>
          </w:p>
        </w:tc>
        <w:tc>
          <w:tcPr>
            <w:tcW w:w="2835" w:type="dxa"/>
            <w:shd w:val="clear" w:color="auto" w:fill="E2EFD9" w:themeFill="accent6" w:themeFillTint="33"/>
            <w:vAlign w:val="center"/>
            <w:hideMark/>
          </w:tcPr>
          <w:p w14:paraId="24862BCE" w14:textId="77777777" w:rsidR="00222D37" w:rsidRPr="00BE5CB6" w:rsidRDefault="00222D37" w:rsidP="002E627B">
            <w:pPr>
              <w:pStyle w:val="paragraph"/>
              <w:spacing w:before="0" w:beforeAutospacing="0" w:after="0" w:afterAutospacing="0"/>
              <w:jc w:val="center"/>
              <w:rPr>
                <w:b/>
                <w:bCs/>
                <w:sz w:val="16"/>
                <w:szCs w:val="16"/>
              </w:rPr>
            </w:pPr>
            <w:r w:rsidRPr="00BE5CB6">
              <w:rPr>
                <w:b/>
                <w:bCs/>
                <w:sz w:val="16"/>
                <w:szCs w:val="16"/>
              </w:rPr>
              <w:t>Ierēdņu skaits</w:t>
            </w:r>
          </w:p>
        </w:tc>
      </w:tr>
      <w:tr w:rsidR="00222D37" w:rsidRPr="00BE5CB6" w14:paraId="478DD1B5" w14:textId="77777777" w:rsidTr="002E627B">
        <w:trPr>
          <w:trHeight w:val="300"/>
        </w:trPr>
        <w:tc>
          <w:tcPr>
            <w:tcW w:w="2686" w:type="dxa"/>
            <w:shd w:val="clear" w:color="auto" w:fill="auto"/>
            <w:hideMark/>
          </w:tcPr>
          <w:p w14:paraId="42F46D1F" w14:textId="77777777" w:rsidR="00222D37" w:rsidRPr="00BE5CB6" w:rsidRDefault="00222D37" w:rsidP="00466C48">
            <w:pPr>
              <w:pStyle w:val="paragraph"/>
              <w:spacing w:before="0" w:beforeAutospacing="0" w:after="0" w:afterAutospacing="0"/>
              <w:rPr>
                <w:sz w:val="22"/>
                <w:szCs w:val="22"/>
              </w:rPr>
            </w:pPr>
            <w:r w:rsidRPr="00BE5CB6">
              <w:rPr>
                <w:sz w:val="22"/>
                <w:szCs w:val="22"/>
              </w:rPr>
              <w:t>Bakalaura grāds </w:t>
            </w:r>
          </w:p>
        </w:tc>
        <w:tc>
          <w:tcPr>
            <w:tcW w:w="2835" w:type="dxa"/>
            <w:shd w:val="clear" w:color="auto" w:fill="auto"/>
            <w:hideMark/>
          </w:tcPr>
          <w:p w14:paraId="360B1255" w14:textId="0E92C733" w:rsidR="00222D37" w:rsidRPr="00BE5CB6" w:rsidRDefault="00222D37" w:rsidP="002E627B">
            <w:pPr>
              <w:pStyle w:val="paragraph"/>
              <w:spacing w:before="0" w:beforeAutospacing="0" w:after="0" w:afterAutospacing="0"/>
              <w:jc w:val="center"/>
              <w:rPr>
                <w:sz w:val="22"/>
                <w:szCs w:val="22"/>
              </w:rPr>
            </w:pPr>
            <w:r w:rsidRPr="00BE5CB6">
              <w:rPr>
                <w:sz w:val="22"/>
                <w:szCs w:val="22"/>
              </w:rPr>
              <w:t>77</w:t>
            </w:r>
          </w:p>
        </w:tc>
        <w:tc>
          <w:tcPr>
            <w:tcW w:w="2835" w:type="dxa"/>
            <w:shd w:val="clear" w:color="auto" w:fill="auto"/>
            <w:hideMark/>
          </w:tcPr>
          <w:p w14:paraId="61CB1913" w14:textId="2FF0BB82" w:rsidR="00222D37" w:rsidRPr="00BE5CB6" w:rsidRDefault="00222D37" w:rsidP="002E627B">
            <w:pPr>
              <w:pStyle w:val="paragraph"/>
              <w:spacing w:before="0" w:beforeAutospacing="0" w:after="0" w:afterAutospacing="0"/>
              <w:jc w:val="center"/>
              <w:rPr>
                <w:sz w:val="22"/>
                <w:szCs w:val="22"/>
              </w:rPr>
            </w:pPr>
            <w:r w:rsidRPr="00BE5CB6">
              <w:rPr>
                <w:sz w:val="22"/>
                <w:szCs w:val="22"/>
              </w:rPr>
              <w:t>37</w:t>
            </w:r>
          </w:p>
        </w:tc>
      </w:tr>
      <w:tr w:rsidR="00222D37" w:rsidRPr="00BE5CB6" w14:paraId="2EC1B6E5" w14:textId="77777777" w:rsidTr="002E627B">
        <w:trPr>
          <w:trHeight w:val="300"/>
        </w:trPr>
        <w:tc>
          <w:tcPr>
            <w:tcW w:w="2686" w:type="dxa"/>
            <w:shd w:val="clear" w:color="auto" w:fill="auto"/>
            <w:hideMark/>
          </w:tcPr>
          <w:p w14:paraId="26B2E47F" w14:textId="77777777" w:rsidR="00222D37" w:rsidRPr="00BE5CB6" w:rsidRDefault="00222D37" w:rsidP="00466C48">
            <w:pPr>
              <w:pStyle w:val="paragraph"/>
              <w:spacing w:before="0" w:beforeAutospacing="0" w:after="0" w:afterAutospacing="0"/>
              <w:rPr>
                <w:sz w:val="22"/>
                <w:szCs w:val="22"/>
              </w:rPr>
            </w:pPr>
            <w:r w:rsidRPr="00BE5CB6">
              <w:rPr>
                <w:sz w:val="22"/>
                <w:szCs w:val="22"/>
              </w:rPr>
              <w:t>Maģistra grāds </w:t>
            </w:r>
          </w:p>
        </w:tc>
        <w:tc>
          <w:tcPr>
            <w:tcW w:w="2835" w:type="dxa"/>
            <w:shd w:val="clear" w:color="auto" w:fill="auto"/>
            <w:hideMark/>
          </w:tcPr>
          <w:p w14:paraId="37F4AA83" w14:textId="415624BF" w:rsidR="00222D37" w:rsidRPr="00BE5CB6" w:rsidRDefault="00222D37" w:rsidP="002E627B">
            <w:pPr>
              <w:pStyle w:val="paragraph"/>
              <w:spacing w:before="0" w:beforeAutospacing="0" w:after="0" w:afterAutospacing="0"/>
              <w:jc w:val="center"/>
              <w:rPr>
                <w:sz w:val="22"/>
                <w:szCs w:val="22"/>
              </w:rPr>
            </w:pPr>
            <w:r w:rsidRPr="00BE5CB6">
              <w:rPr>
                <w:sz w:val="22"/>
                <w:szCs w:val="22"/>
              </w:rPr>
              <w:t>36</w:t>
            </w:r>
          </w:p>
        </w:tc>
        <w:tc>
          <w:tcPr>
            <w:tcW w:w="2835" w:type="dxa"/>
            <w:shd w:val="clear" w:color="auto" w:fill="auto"/>
            <w:hideMark/>
          </w:tcPr>
          <w:p w14:paraId="403E3D48" w14:textId="20CC87E8" w:rsidR="00222D37" w:rsidRPr="00BE5CB6" w:rsidRDefault="00222D37" w:rsidP="002E627B">
            <w:pPr>
              <w:pStyle w:val="paragraph"/>
              <w:spacing w:before="0" w:beforeAutospacing="0" w:after="0" w:afterAutospacing="0"/>
              <w:jc w:val="center"/>
              <w:rPr>
                <w:sz w:val="22"/>
                <w:szCs w:val="22"/>
              </w:rPr>
            </w:pPr>
            <w:r w:rsidRPr="00BE5CB6">
              <w:rPr>
                <w:sz w:val="22"/>
                <w:szCs w:val="22"/>
              </w:rPr>
              <w:t>33</w:t>
            </w:r>
          </w:p>
        </w:tc>
      </w:tr>
      <w:tr w:rsidR="00222D37" w:rsidRPr="00BE5CB6" w14:paraId="2A0F161B" w14:textId="77777777" w:rsidTr="002E627B">
        <w:trPr>
          <w:trHeight w:val="300"/>
        </w:trPr>
        <w:tc>
          <w:tcPr>
            <w:tcW w:w="2686" w:type="dxa"/>
            <w:shd w:val="clear" w:color="auto" w:fill="auto"/>
            <w:hideMark/>
          </w:tcPr>
          <w:p w14:paraId="58922A75" w14:textId="77777777" w:rsidR="00222D37" w:rsidRPr="00BE5CB6" w:rsidRDefault="00222D37" w:rsidP="00466C48">
            <w:pPr>
              <w:pStyle w:val="paragraph"/>
              <w:spacing w:before="0" w:beforeAutospacing="0" w:after="0" w:afterAutospacing="0"/>
              <w:rPr>
                <w:sz w:val="22"/>
                <w:szCs w:val="22"/>
              </w:rPr>
            </w:pPr>
            <w:r w:rsidRPr="00BE5CB6">
              <w:rPr>
                <w:sz w:val="22"/>
                <w:szCs w:val="22"/>
              </w:rPr>
              <w:t>Doktora grāds </w:t>
            </w:r>
          </w:p>
        </w:tc>
        <w:tc>
          <w:tcPr>
            <w:tcW w:w="2835" w:type="dxa"/>
            <w:shd w:val="clear" w:color="auto" w:fill="auto"/>
            <w:hideMark/>
          </w:tcPr>
          <w:p w14:paraId="7A73BE57" w14:textId="77777777" w:rsidR="00222D37" w:rsidRPr="00BE5CB6" w:rsidRDefault="00222D37" w:rsidP="002E627B">
            <w:pPr>
              <w:pStyle w:val="paragraph"/>
              <w:spacing w:before="0" w:beforeAutospacing="0" w:after="0" w:afterAutospacing="0"/>
              <w:jc w:val="center"/>
              <w:rPr>
                <w:sz w:val="22"/>
                <w:szCs w:val="22"/>
              </w:rPr>
            </w:pPr>
            <w:r w:rsidRPr="00BE5CB6">
              <w:rPr>
                <w:sz w:val="22"/>
                <w:szCs w:val="22"/>
              </w:rPr>
              <w:t>6</w:t>
            </w:r>
          </w:p>
        </w:tc>
        <w:tc>
          <w:tcPr>
            <w:tcW w:w="2835" w:type="dxa"/>
            <w:shd w:val="clear" w:color="auto" w:fill="auto"/>
            <w:hideMark/>
          </w:tcPr>
          <w:p w14:paraId="455A08C4" w14:textId="77777777" w:rsidR="00222D37" w:rsidRPr="00BE5CB6" w:rsidRDefault="00222D37" w:rsidP="002E627B">
            <w:pPr>
              <w:pStyle w:val="paragraph"/>
              <w:spacing w:before="0" w:beforeAutospacing="0" w:after="0" w:afterAutospacing="0"/>
              <w:jc w:val="center"/>
              <w:rPr>
                <w:sz w:val="22"/>
                <w:szCs w:val="22"/>
              </w:rPr>
            </w:pPr>
            <w:r w:rsidRPr="00BE5CB6">
              <w:rPr>
                <w:sz w:val="22"/>
                <w:szCs w:val="22"/>
              </w:rPr>
              <w:t>0</w:t>
            </w:r>
          </w:p>
        </w:tc>
      </w:tr>
      <w:tr w:rsidR="00222D37" w:rsidRPr="00BE5CB6" w14:paraId="741EE1CE" w14:textId="77777777" w:rsidTr="002E627B">
        <w:trPr>
          <w:trHeight w:val="300"/>
        </w:trPr>
        <w:tc>
          <w:tcPr>
            <w:tcW w:w="2686" w:type="dxa"/>
            <w:shd w:val="clear" w:color="auto" w:fill="auto"/>
            <w:hideMark/>
          </w:tcPr>
          <w:p w14:paraId="1FCFC78D" w14:textId="77777777" w:rsidR="00222D37" w:rsidRPr="00BE5CB6" w:rsidRDefault="00222D37" w:rsidP="00466C48">
            <w:pPr>
              <w:pStyle w:val="paragraph"/>
              <w:spacing w:before="0" w:beforeAutospacing="0" w:after="0" w:afterAutospacing="0"/>
              <w:rPr>
                <w:sz w:val="22"/>
                <w:szCs w:val="22"/>
              </w:rPr>
            </w:pPr>
            <w:r w:rsidRPr="00BE5CB6">
              <w:rPr>
                <w:sz w:val="22"/>
                <w:szCs w:val="22"/>
              </w:rPr>
              <w:t>Vidējā izglītība </w:t>
            </w:r>
          </w:p>
        </w:tc>
        <w:tc>
          <w:tcPr>
            <w:tcW w:w="2835" w:type="dxa"/>
            <w:shd w:val="clear" w:color="auto" w:fill="auto"/>
            <w:hideMark/>
          </w:tcPr>
          <w:p w14:paraId="0127397A" w14:textId="6186A4EC" w:rsidR="00222D37" w:rsidRPr="00BE5CB6" w:rsidRDefault="00222D37" w:rsidP="002E627B">
            <w:pPr>
              <w:pStyle w:val="paragraph"/>
              <w:spacing w:before="0" w:beforeAutospacing="0" w:after="0" w:afterAutospacing="0"/>
              <w:jc w:val="center"/>
              <w:rPr>
                <w:sz w:val="22"/>
                <w:szCs w:val="22"/>
              </w:rPr>
            </w:pPr>
            <w:r w:rsidRPr="00BE5CB6">
              <w:rPr>
                <w:sz w:val="22"/>
                <w:szCs w:val="22"/>
              </w:rPr>
              <w:t>6</w:t>
            </w:r>
          </w:p>
        </w:tc>
        <w:tc>
          <w:tcPr>
            <w:tcW w:w="2835" w:type="dxa"/>
            <w:shd w:val="clear" w:color="auto" w:fill="auto"/>
            <w:hideMark/>
          </w:tcPr>
          <w:p w14:paraId="58D4BB36" w14:textId="77777777" w:rsidR="00222D37" w:rsidRPr="00BE5CB6" w:rsidRDefault="00222D37" w:rsidP="002E627B">
            <w:pPr>
              <w:pStyle w:val="paragraph"/>
              <w:spacing w:before="0" w:beforeAutospacing="0" w:after="0" w:afterAutospacing="0"/>
              <w:jc w:val="center"/>
              <w:rPr>
                <w:sz w:val="22"/>
                <w:szCs w:val="22"/>
              </w:rPr>
            </w:pPr>
            <w:r w:rsidRPr="00BE5CB6">
              <w:rPr>
                <w:sz w:val="22"/>
                <w:szCs w:val="22"/>
              </w:rPr>
              <w:t>0</w:t>
            </w:r>
          </w:p>
        </w:tc>
      </w:tr>
    </w:tbl>
    <w:p w14:paraId="5FC9834F" w14:textId="558A1893" w:rsidR="00222D37" w:rsidRPr="00BE5CB6" w:rsidRDefault="00222D37" w:rsidP="00466C48">
      <w:pPr>
        <w:pStyle w:val="paragraph"/>
        <w:spacing w:before="0" w:beforeAutospacing="0" w:after="0" w:afterAutospacing="0"/>
      </w:pPr>
    </w:p>
    <w:p w14:paraId="50BF680E" w14:textId="00466F84" w:rsidR="00222D37" w:rsidRPr="00BE5CB6" w:rsidRDefault="00222D37" w:rsidP="00C35F4F">
      <w:pPr>
        <w:pStyle w:val="Virsraksts2"/>
        <w:spacing w:before="240" w:after="240"/>
        <w:rPr>
          <w:rFonts w:ascii="Times New Roman" w:hAnsi="Times New Roman" w:cs="Times New Roman"/>
        </w:rPr>
      </w:pPr>
      <w:bookmarkStart w:id="41" w:name="_Toc139527213"/>
      <w:bookmarkStart w:id="42" w:name="_Toc172894257"/>
      <w:r w:rsidRPr="00BE5CB6">
        <w:rPr>
          <w:rFonts w:ascii="Times New Roman" w:hAnsi="Times New Roman" w:cs="Times New Roman"/>
        </w:rPr>
        <w:t>3.4</w:t>
      </w:r>
      <w:r w:rsidR="00C0177B" w:rsidRPr="00BE5CB6">
        <w:rPr>
          <w:rFonts w:ascii="Times New Roman" w:hAnsi="Times New Roman" w:cs="Times New Roman"/>
        </w:rPr>
        <w:t>.</w:t>
      </w:r>
      <w:r w:rsidRPr="00BE5CB6">
        <w:rPr>
          <w:rFonts w:ascii="Times New Roman" w:hAnsi="Times New Roman" w:cs="Times New Roman"/>
        </w:rPr>
        <w:t xml:space="preserve"> Dabas aizsardzības pārvaldes personāla mainība</w:t>
      </w:r>
      <w:bookmarkEnd w:id="41"/>
      <w:bookmarkEnd w:id="42"/>
    </w:p>
    <w:p w14:paraId="792A1EC5" w14:textId="0DE26134" w:rsidR="00222D37" w:rsidRPr="00BE5CB6" w:rsidRDefault="00222D37" w:rsidP="00466C48">
      <w:pPr>
        <w:pStyle w:val="paragraph"/>
        <w:spacing w:before="0" w:beforeAutospacing="0" w:after="0" w:afterAutospacing="0"/>
      </w:pPr>
      <w:r w:rsidRPr="00BE5CB6">
        <w:t xml:space="preserve">Kopumā 2023. gadā tika iecelti valsts civildienesta ierēdņa amatā vai pieņemti darbā 25 darbinieki un pārtrauktas valsts civildienesta vai darba tiesiskās attiecības ar 28 darbiniekiem. </w:t>
      </w:r>
      <w:r w:rsidRPr="00BE5CB6">
        <w:lastRenderedPageBreak/>
        <w:t>Personāla rotācijas koeficients pārskata gadā ir 0,28 (pieņemto + atlaisto darbinieku skaits /amatu vidējais skaits). </w:t>
      </w:r>
    </w:p>
    <w:p w14:paraId="647FAD69" w14:textId="77777777" w:rsidR="00F12C73" w:rsidRPr="00BE5CB6" w:rsidRDefault="00F12C73" w:rsidP="00466C48">
      <w:pPr>
        <w:pStyle w:val="paragraph"/>
        <w:spacing w:before="0" w:beforeAutospacing="0" w:after="0" w:afterAutospacing="0"/>
      </w:pPr>
    </w:p>
    <w:p w14:paraId="6C1D26F3" w14:textId="2930D819" w:rsidR="002E627B" w:rsidRPr="00BE5CB6" w:rsidRDefault="00222D37" w:rsidP="00C35F4F">
      <w:pPr>
        <w:pStyle w:val="Virsraksts2"/>
        <w:spacing w:before="240" w:after="240"/>
        <w:rPr>
          <w:rFonts w:ascii="Times New Roman" w:hAnsi="Times New Roman" w:cs="Times New Roman"/>
        </w:rPr>
      </w:pPr>
      <w:bookmarkStart w:id="43" w:name="_Toc139527214"/>
      <w:bookmarkStart w:id="44" w:name="_Toc172894258"/>
      <w:r w:rsidRPr="00BE5CB6">
        <w:rPr>
          <w:rFonts w:ascii="Times New Roman" w:hAnsi="Times New Roman" w:cs="Times New Roman"/>
        </w:rPr>
        <w:t>3.5</w:t>
      </w:r>
      <w:r w:rsidR="00C0177B" w:rsidRPr="00BE5CB6">
        <w:rPr>
          <w:rFonts w:ascii="Times New Roman" w:hAnsi="Times New Roman" w:cs="Times New Roman"/>
        </w:rPr>
        <w:t>.</w:t>
      </w:r>
      <w:r w:rsidRPr="00BE5CB6">
        <w:rPr>
          <w:rFonts w:ascii="Times New Roman" w:hAnsi="Times New Roman" w:cs="Times New Roman"/>
        </w:rPr>
        <w:t xml:space="preserve"> Dabas aizsardzības pārvaldes personāla vidējais sadalījums pa vecuma un dzimuma grupām</w:t>
      </w:r>
      <w:bookmarkEnd w:id="43"/>
      <w:bookmarkEnd w:id="44"/>
      <w:r w:rsidRPr="00BE5CB6">
        <w:rPr>
          <w:rFonts w:ascii="Times New Roman" w:hAnsi="Times New Roman" w:cs="Times New Roman"/>
        </w:rPr>
        <w:t> </w:t>
      </w:r>
    </w:p>
    <w:p w14:paraId="65335AA7" w14:textId="1C557BB9" w:rsidR="00222D37" w:rsidRPr="00BE5CB6" w:rsidRDefault="00222D37" w:rsidP="00466C48">
      <w:pPr>
        <w:pStyle w:val="paragraph"/>
        <w:spacing w:before="0" w:beforeAutospacing="0" w:after="0" w:afterAutospacing="0"/>
      </w:pPr>
      <w:r w:rsidRPr="00BE5CB6">
        <w:t xml:space="preserve">2023. gadā </w:t>
      </w:r>
      <w:r w:rsidR="00536E14">
        <w:t>DAP</w:t>
      </w:r>
      <w:r w:rsidRPr="00BE5CB6">
        <w:t xml:space="preserve"> vidēji strādāja 66 % (132) sievietes un 34 % (66) vīriešu. 17 % personāla nav vecāki par 30 gadiem, 19 % personāla ir vecumā no 30 līdz 39 gadiem, 29 % personāla ir vecumā no 40 līdz 49 gadiem, 28 % personāla ir vecumā no 50 līdz 59 gadiem un 7 % personāla ir vec</w:t>
      </w:r>
      <w:r w:rsidR="00F11012">
        <w:t>āki par</w:t>
      </w:r>
      <w:r w:rsidRPr="00BE5CB6">
        <w:t xml:space="preserve"> 60 gadi</w:t>
      </w:r>
      <w:r w:rsidR="00F11012">
        <w:t>em</w:t>
      </w:r>
      <w:r w:rsidRPr="00BE5CB6">
        <w:t>. </w:t>
      </w:r>
    </w:p>
    <w:p w14:paraId="127DA6EB" w14:textId="77777777" w:rsidR="002E627B" w:rsidRPr="00BE5CB6" w:rsidRDefault="002E627B" w:rsidP="00466C48">
      <w:pPr>
        <w:pStyle w:val="paragraph"/>
        <w:spacing w:before="0" w:beforeAutospacing="0" w:after="0" w:afterAutospacing="0"/>
      </w:pPr>
    </w:p>
    <w:p w14:paraId="210DBB8A" w14:textId="1D4504D5" w:rsidR="00222D37" w:rsidRPr="00BE5CB6" w:rsidRDefault="00222D37" w:rsidP="00466C48">
      <w:pPr>
        <w:pStyle w:val="paragraph"/>
        <w:spacing w:before="0" w:beforeAutospacing="0" w:after="0" w:afterAutospacing="0"/>
        <w:rPr>
          <w:b/>
          <w:bCs/>
        </w:rPr>
      </w:pPr>
      <w:r w:rsidRPr="00BE5CB6">
        <w:t>11. tabula</w:t>
      </w:r>
      <w:r w:rsidR="002E627B" w:rsidRPr="00BE5CB6">
        <w:t>.</w:t>
      </w:r>
      <w:r w:rsidRPr="00BE5CB6">
        <w:t xml:space="preserve"> </w:t>
      </w:r>
      <w:r w:rsidR="005907CD">
        <w:t>DAP</w:t>
      </w:r>
      <w:r w:rsidRPr="00BE5CB6">
        <w:t xml:space="preserve"> personāla vidējais sadalījums pa vecuma un dzimuma grupām</w:t>
      </w:r>
      <w:r w:rsidRPr="00BE5CB6">
        <w:rPr>
          <w:b/>
          <w:bCs/>
        </w:rPr>
        <w:t> </w:t>
      </w:r>
    </w:p>
    <w:tbl>
      <w:tblPr>
        <w:tblW w:w="7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9"/>
        <w:gridCol w:w="2410"/>
        <w:gridCol w:w="2410"/>
      </w:tblGrid>
      <w:tr w:rsidR="00222D37" w:rsidRPr="00BE5CB6" w14:paraId="1A72559E" w14:textId="77777777" w:rsidTr="002E627B">
        <w:trPr>
          <w:trHeight w:val="300"/>
        </w:trPr>
        <w:tc>
          <w:tcPr>
            <w:tcW w:w="2969" w:type="dxa"/>
            <w:shd w:val="clear" w:color="auto" w:fill="E2EFD9" w:themeFill="accent6" w:themeFillTint="33"/>
            <w:vAlign w:val="center"/>
            <w:hideMark/>
          </w:tcPr>
          <w:p w14:paraId="26E06AD6" w14:textId="77777777" w:rsidR="00222D37" w:rsidRPr="00BE5CB6" w:rsidRDefault="00222D37" w:rsidP="002E627B">
            <w:pPr>
              <w:pStyle w:val="paragraph"/>
              <w:spacing w:before="0" w:beforeAutospacing="0" w:after="0" w:afterAutospacing="0"/>
              <w:jc w:val="center"/>
              <w:rPr>
                <w:b/>
                <w:bCs/>
                <w:sz w:val="16"/>
                <w:szCs w:val="16"/>
              </w:rPr>
            </w:pPr>
            <w:r w:rsidRPr="00BE5CB6">
              <w:rPr>
                <w:b/>
                <w:bCs/>
                <w:sz w:val="16"/>
                <w:szCs w:val="16"/>
              </w:rPr>
              <w:t>Vecums, dzimums, skaits</w:t>
            </w:r>
          </w:p>
        </w:tc>
        <w:tc>
          <w:tcPr>
            <w:tcW w:w="2410" w:type="dxa"/>
            <w:shd w:val="clear" w:color="auto" w:fill="E2EFD9" w:themeFill="accent6" w:themeFillTint="33"/>
            <w:vAlign w:val="center"/>
            <w:hideMark/>
          </w:tcPr>
          <w:p w14:paraId="0A6F5515" w14:textId="5075505C" w:rsidR="00222D37" w:rsidRPr="00BE5CB6" w:rsidRDefault="00222D37" w:rsidP="002E627B">
            <w:pPr>
              <w:pStyle w:val="paragraph"/>
              <w:spacing w:before="0" w:beforeAutospacing="0" w:after="0" w:afterAutospacing="0"/>
              <w:jc w:val="center"/>
              <w:rPr>
                <w:b/>
                <w:bCs/>
                <w:sz w:val="16"/>
                <w:szCs w:val="16"/>
              </w:rPr>
            </w:pPr>
            <w:r w:rsidRPr="00BE5CB6">
              <w:rPr>
                <w:b/>
                <w:bCs/>
                <w:sz w:val="16"/>
                <w:szCs w:val="16"/>
              </w:rPr>
              <w:t>Sievietes -132</w:t>
            </w:r>
          </w:p>
        </w:tc>
        <w:tc>
          <w:tcPr>
            <w:tcW w:w="2410" w:type="dxa"/>
            <w:shd w:val="clear" w:color="auto" w:fill="E2EFD9" w:themeFill="accent6" w:themeFillTint="33"/>
            <w:vAlign w:val="center"/>
            <w:hideMark/>
          </w:tcPr>
          <w:p w14:paraId="6C1FC917" w14:textId="3F98C3F8" w:rsidR="00222D37" w:rsidRPr="00BE5CB6" w:rsidRDefault="00222D37" w:rsidP="002E627B">
            <w:pPr>
              <w:pStyle w:val="paragraph"/>
              <w:spacing w:before="0" w:beforeAutospacing="0" w:after="0" w:afterAutospacing="0"/>
              <w:jc w:val="center"/>
              <w:rPr>
                <w:b/>
                <w:bCs/>
                <w:sz w:val="16"/>
                <w:szCs w:val="16"/>
              </w:rPr>
            </w:pPr>
            <w:r w:rsidRPr="00BE5CB6">
              <w:rPr>
                <w:b/>
                <w:bCs/>
                <w:sz w:val="16"/>
                <w:szCs w:val="16"/>
              </w:rPr>
              <w:t>Vīrieši - 66</w:t>
            </w:r>
          </w:p>
        </w:tc>
      </w:tr>
      <w:tr w:rsidR="00222D37" w:rsidRPr="00BE5CB6" w14:paraId="333DF9C5" w14:textId="77777777" w:rsidTr="002E627B">
        <w:trPr>
          <w:trHeight w:val="300"/>
        </w:trPr>
        <w:tc>
          <w:tcPr>
            <w:tcW w:w="2969" w:type="dxa"/>
            <w:shd w:val="clear" w:color="auto" w:fill="auto"/>
            <w:hideMark/>
          </w:tcPr>
          <w:p w14:paraId="2F4B555B" w14:textId="77777777" w:rsidR="00222D37" w:rsidRPr="00BE5CB6" w:rsidRDefault="00222D37" w:rsidP="00466C48">
            <w:pPr>
              <w:pStyle w:val="paragraph"/>
              <w:spacing w:before="0" w:beforeAutospacing="0" w:after="0" w:afterAutospacing="0"/>
              <w:rPr>
                <w:sz w:val="22"/>
                <w:szCs w:val="22"/>
              </w:rPr>
            </w:pPr>
            <w:r w:rsidRPr="00BE5CB6">
              <w:rPr>
                <w:sz w:val="22"/>
                <w:szCs w:val="22"/>
              </w:rPr>
              <w:t>20-29 gadi</w:t>
            </w:r>
          </w:p>
        </w:tc>
        <w:tc>
          <w:tcPr>
            <w:tcW w:w="2410" w:type="dxa"/>
            <w:shd w:val="clear" w:color="auto" w:fill="auto"/>
            <w:hideMark/>
          </w:tcPr>
          <w:p w14:paraId="78165E6B" w14:textId="1E650119" w:rsidR="00222D37" w:rsidRPr="00BE5CB6" w:rsidRDefault="00222D37" w:rsidP="002E627B">
            <w:pPr>
              <w:pStyle w:val="paragraph"/>
              <w:spacing w:before="0" w:beforeAutospacing="0" w:after="0" w:afterAutospacing="0"/>
              <w:jc w:val="center"/>
              <w:rPr>
                <w:sz w:val="22"/>
                <w:szCs w:val="22"/>
              </w:rPr>
            </w:pPr>
            <w:r w:rsidRPr="00BE5CB6">
              <w:rPr>
                <w:sz w:val="22"/>
                <w:szCs w:val="22"/>
              </w:rPr>
              <w:t>28</w:t>
            </w:r>
          </w:p>
        </w:tc>
        <w:tc>
          <w:tcPr>
            <w:tcW w:w="2410" w:type="dxa"/>
            <w:shd w:val="clear" w:color="auto" w:fill="auto"/>
            <w:hideMark/>
          </w:tcPr>
          <w:p w14:paraId="0D313153" w14:textId="23E7F121" w:rsidR="00222D37" w:rsidRPr="00BE5CB6" w:rsidRDefault="00222D37" w:rsidP="002E627B">
            <w:pPr>
              <w:pStyle w:val="paragraph"/>
              <w:spacing w:before="0" w:beforeAutospacing="0" w:after="0" w:afterAutospacing="0"/>
              <w:jc w:val="center"/>
              <w:rPr>
                <w:sz w:val="22"/>
                <w:szCs w:val="22"/>
              </w:rPr>
            </w:pPr>
            <w:r w:rsidRPr="00BE5CB6">
              <w:rPr>
                <w:sz w:val="22"/>
                <w:szCs w:val="22"/>
              </w:rPr>
              <w:t>7</w:t>
            </w:r>
          </w:p>
        </w:tc>
      </w:tr>
      <w:tr w:rsidR="00222D37" w:rsidRPr="00BE5CB6" w14:paraId="07000C08" w14:textId="77777777" w:rsidTr="002E627B">
        <w:trPr>
          <w:trHeight w:val="300"/>
        </w:trPr>
        <w:tc>
          <w:tcPr>
            <w:tcW w:w="2969" w:type="dxa"/>
            <w:shd w:val="clear" w:color="auto" w:fill="auto"/>
            <w:hideMark/>
          </w:tcPr>
          <w:p w14:paraId="6BA3D261" w14:textId="77777777" w:rsidR="00222D37" w:rsidRPr="00BE5CB6" w:rsidRDefault="00222D37" w:rsidP="00466C48">
            <w:pPr>
              <w:pStyle w:val="paragraph"/>
              <w:spacing w:before="0" w:beforeAutospacing="0" w:after="0" w:afterAutospacing="0"/>
              <w:rPr>
                <w:sz w:val="22"/>
                <w:szCs w:val="22"/>
              </w:rPr>
            </w:pPr>
            <w:r w:rsidRPr="00BE5CB6">
              <w:rPr>
                <w:sz w:val="22"/>
                <w:szCs w:val="22"/>
              </w:rPr>
              <w:t>30-39 gadi</w:t>
            </w:r>
          </w:p>
        </w:tc>
        <w:tc>
          <w:tcPr>
            <w:tcW w:w="2410" w:type="dxa"/>
            <w:shd w:val="clear" w:color="auto" w:fill="auto"/>
            <w:hideMark/>
          </w:tcPr>
          <w:p w14:paraId="06CACEF3" w14:textId="141A38B0" w:rsidR="00222D37" w:rsidRPr="00BE5CB6" w:rsidRDefault="00222D37" w:rsidP="002E627B">
            <w:pPr>
              <w:pStyle w:val="paragraph"/>
              <w:spacing w:before="0" w:beforeAutospacing="0" w:after="0" w:afterAutospacing="0"/>
              <w:jc w:val="center"/>
              <w:rPr>
                <w:sz w:val="22"/>
                <w:szCs w:val="22"/>
              </w:rPr>
            </w:pPr>
            <w:r w:rsidRPr="00BE5CB6">
              <w:rPr>
                <w:sz w:val="22"/>
                <w:szCs w:val="22"/>
              </w:rPr>
              <w:t>27</w:t>
            </w:r>
          </w:p>
        </w:tc>
        <w:tc>
          <w:tcPr>
            <w:tcW w:w="2410" w:type="dxa"/>
            <w:shd w:val="clear" w:color="auto" w:fill="auto"/>
            <w:hideMark/>
          </w:tcPr>
          <w:p w14:paraId="2D71EF8F" w14:textId="4CFD662B" w:rsidR="00222D37" w:rsidRPr="00BE5CB6" w:rsidRDefault="00222D37" w:rsidP="002E627B">
            <w:pPr>
              <w:pStyle w:val="paragraph"/>
              <w:spacing w:before="0" w:beforeAutospacing="0" w:after="0" w:afterAutospacing="0"/>
              <w:jc w:val="center"/>
              <w:rPr>
                <w:sz w:val="22"/>
                <w:szCs w:val="22"/>
              </w:rPr>
            </w:pPr>
            <w:r w:rsidRPr="00BE5CB6">
              <w:rPr>
                <w:sz w:val="22"/>
                <w:szCs w:val="22"/>
              </w:rPr>
              <w:t>15</w:t>
            </w:r>
          </w:p>
        </w:tc>
      </w:tr>
      <w:tr w:rsidR="00222D37" w:rsidRPr="00BE5CB6" w14:paraId="76ABB7FE" w14:textId="77777777" w:rsidTr="002E627B">
        <w:trPr>
          <w:trHeight w:val="300"/>
        </w:trPr>
        <w:tc>
          <w:tcPr>
            <w:tcW w:w="2969" w:type="dxa"/>
            <w:shd w:val="clear" w:color="auto" w:fill="auto"/>
            <w:hideMark/>
          </w:tcPr>
          <w:p w14:paraId="27DA4289" w14:textId="77777777" w:rsidR="00222D37" w:rsidRPr="00BE5CB6" w:rsidRDefault="00222D37" w:rsidP="00466C48">
            <w:pPr>
              <w:pStyle w:val="paragraph"/>
              <w:spacing w:before="0" w:beforeAutospacing="0" w:after="0" w:afterAutospacing="0"/>
              <w:rPr>
                <w:sz w:val="22"/>
                <w:szCs w:val="22"/>
              </w:rPr>
            </w:pPr>
            <w:r w:rsidRPr="00BE5CB6">
              <w:rPr>
                <w:sz w:val="22"/>
                <w:szCs w:val="22"/>
              </w:rPr>
              <w:t>40-49 gadi</w:t>
            </w:r>
          </w:p>
        </w:tc>
        <w:tc>
          <w:tcPr>
            <w:tcW w:w="2410" w:type="dxa"/>
            <w:shd w:val="clear" w:color="auto" w:fill="auto"/>
            <w:hideMark/>
          </w:tcPr>
          <w:p w14:paraId="7B373B03" w14:textId="30455C3C" w:rsidR="00222D37" w:rsidRPr="00BE5CB6" w:rsidRDefault="00222D37" w:rsidP="002E627B">
            <w:pPr>
              <w:pStyle w:val="paragraph"/>
              <w:spacing w:before="0" w:beforeAutospacing="0" w:after="0" w:afterAutospacing="0"/>
              <w:jc w:val="center"/>
              <w:rPr>
                <w:sz w:val="22"/>
                <w:szCs w:val="22"/>
              </w:rPr>
            </w:pPr>
            <w:r w:rsidRPr="00BE5CB6">
              <w:rPr>
                <w:sz w:val="22"/>
                <w:szCs w:val="22"/>
              </w:rPr>
              <w:t>32</w:t>
            </w:r>
          </w:p>
        </w:tc>
        <w:tc>
          <w:tcPr>
            <w:tcW w:w="2410" w:type="dxa"/>
            <w:shd w:val="clear" w:color="auto" w:fill="auto"/>
            <w:hideMark/>
          </w:tcPr>
          <w:p w14:paraId="10DFD99B" w14:textId="6FF030C0" w:rsidR="00222D37" w:rsidRPr="00BE5CB6" w:rsidRDefault="00222D37" w:rsidP="002E627B">
            <w:pPr>
              <w:pStyle w:val="paragraph"/>
              <w:spacing w:before="0" w:beforeAutospacing="0" w:after="0" w:afterAutospacing="0"/>
              <w:jc w:val="center"/>
              <w:rPr>
                <w:sz w:val="22"/>
                <w:szCs w:val="22"/>
              </w:rPr>
            </w:pPr>
            <w:r w:rsidRPr="00BE5CB6">
              <w:rPr>
                <w:sz w:val="22"/>
                <w:szCs w:val="22"/>
              </w:rPr>
              <w:t>16</w:t>
            </w:r>
          </w:p>
        </w:tc>
      </w:tr>
      <w:tr w:rsidR="00222D37" w:rsidRPr="00BE5CB6" w14:paraId="55A0E271" w14:textId="77777777" w:rsidTr="002E627B">
        <w:trPr>
          <w:trHeight w:val="300"/>
        </w:trPr>
        <w:tc>
          <w:tcPr>
            <w:tcW w:w="2969" w:type="dxa"/>
            <w:shd w:val="clear" w:color="auto" w:fill="auto"/>
            <w:hideMark/>
          </w:tcPr>
          <w:p w14:paraId="34BE7D51" w14:textId="77777777" w:rsidR="00222D37" w:rsidRPr="00BE5CB6" w:rsidRDefault="00222D37" w:rsidP="00466C48">
            <w:pPr>
              <w:pStyle w:val="paragraph"/>
              <w:spacing w:before="0" w:beforeAutospacing="0" w:after="0" w:afterAutospacing="0"/>
              <w:rPr>
                <w:sz w:val="22"/>
                <w:szCs w:val="22"/>
              </w:rPr>
            </w:pPr>
            <w:r w:rsidRPr="00BE5CB6">
              <w:rPr>
                <w:sz w:val="22"/>
                <w:szCs w:val="22"/>
              </w:rPr>
              <w:t>50-59 gadi</w:t>
            </w:r>
          </w:p>
        </w:tc>
        <w:tc>
          <w:tcPr>
            <w:tcW w:w="2410" w:type="dxa"/>
            <w:shd w:val="clear" w:color="auto" w:fill="auto"/>
            <w:hideMark/>
          </w:tcPr>
          <w:p w14:paraId="0ADA5197" w14:textId="6C8B3679" w:rsidR="00222D37" w:rsidRPr="00BE5CB6" w:rsidRDefault="00222D37" w:rsidP="002E627B">
            <w:pPr>
              <w:pStyle w:val="paragraph"/>
              <w:spacing w:before="0" w:beforeAutospacing="0" w:after="0" w:afterAutospacing="0"/>
              <w:jc w:val="center"/>
              <w:rPr>
                <w:sz w:val="22"/>
                <w:szCs w:val="22"/>
              </w:rPr>
            </w:pPr>
            <w:r w:rsidRPr="00BE5CB6">
              <w:rPr>
                <w:sz w:val="22"/>
                <w:szCs w:val="22"/>
              </w:rPr>
              <w:t>38</w:t>
            </w:r>
          </w:p>
        </w:tc>
        <w:tc>
          <w:tcPr>
            <w:tcW w:w="2410" w:type="dxa"/>
            <w:shd w:val="clear" w:color="auto" w:fill="auto"/>
            <w:hideMark/>
          </w:tcPr>
          <w:p w14:paraId="7478B411" w14:textId="33B5C28F" w:rsidR="00222D37" w:rsidRPr="00BE5CB6" w:rsidRDefault="00222D37" w:rsidP="002E627B">
            <w:pPr>
              <w:pStyle w:val="paragraph"/>
              <w:spacing w:before="0" w:beforeAutospacing="0" w:after="0" w:afterAutospacing="0"/>
              <w:jc w:val="center"/>
              <w:rPr>
                <w:sz w:val="22"/>
                <w:szCs w:val="22"/>
              </w:rPr>
            </w:pPr>
            <w:r w:rsidRPr="00BE5CB6">
              <w:rPr>
                <w:sz w:val="22"/>
                <w:szCs w:val="22"/>
              </w:rPr>
              <w:t>18</w:t>
            </w:r>
          </w:p>
        </w:tc>
      </w:tr>
      <w:tr w:rsidR="00222D37" w:rsidRPr="00BE5CB6" w14:paraId="507F6A76" w14:textId="77777777" w:rsidTr="002E627B">
        <w:trPr>
          <w:trHeight w:val="300"/>
        </w:trPr>
        <w:tc>
          <w:tcPr>
            <w:tcW w:w="2969" w:type="dxa"/>
            <w:shd w:val="clear" w:color="auto" w:fill="auto"/>
            <w:hideMark/>
          </w:tcPr>
          <w:p w14:paraId="181BE30B" w14:textId="77777777" w:rsidR="00222D37" w:rsidRPr="00BE5CB6" w:rsidRDefault="00222D37" w:rsidP="00466C48">
            <w:pPr>
              <w:pStyle w:val="paragraph"/>
              <w:spacing w:before="0" w:beforeAutospacing="0" w:after="0" w:afterAutospacing="0"/>
              <w:rPr>
                <w:sz w:val="22"/>
                <w:szCs w:val="22"/>
              </w:rPr>
            </w:pPr>
            <w:r w:rsidRPr="00BE5CB6">
              <w:rPr>
                <w:sz w:val="22"/>
                <w:szCs w:val="22"/>
              </w:rPr>
              <w:t>60-69 gadi</w:t>
            </w:r>
          </w:p>
        </w:tc>
        <w:tc>
          <w:tcPr>
            <w:tcW w:w="2410" w:type="dxa"/>
            <w:shd w:val="clear" w:color="auto" w:fill="auto"/>
            <w:hideMark/>
          </w:tcPr>
          <w:p w14:paraId="00E1D63F" w14:textId="5EF5B280" w:rsidR="00222D37" w:rsidRPr="00BE5CB6" w:rsidRDefault="00222D37" w:rsidP="002E627B">
            <w:pPr>
              <w:pStyle w:val="paragraph"/>
              <w:spacing w:before="0" w:beforeAutospacing="0" w:after="0" w:afterAutospacing="0"/>
              <w:jc w:val="center"/>
              <w:rPr>
                <w:sz w:val="22"/>
                <w:szCs w:val="22"/>
              </w:rPr>
            </w:pPr>
            <w:r w:rsidRPr="00BE5CB6">
              <w:rPr>
                <w:sz w:val="22"/>
                <w:szCs w:val="22"/>
              </w:rPr>
              <w:t>7</w:t>
            </w:r>
          </w:p>
        </w:tc>
        <w:tc>
          <w:tcPr>
            <w:tcW w:w="2410" w:type="dxa"/>
            <w:shd w:val="clear" w:color="auto" w:fill="auto"/>
            <w:hideMark/>
          </w:tcPr>
          <w:p w14:paraId="72E4D9AB" w14:textId="12CDCE71" w:rsidR="00222D37" w:rsidRPr="00BE5CB6" w:rsidRDefault="00222D37" w:rsidP="002E627B">
            <w:pPr>
              <w:pStyle w:val="paragraph"/>
              <w:spacing w:before="0" w:beforeAutospacing="0" w:after="0" w:afterAutospacing="0"/>
              <w:jc w:val="center"/>
              <w:rPr>
                <w:sz w:val="22"/>
                <w:szCs w:val="22"/>
              </w:rPr>
            </w:pPr>
            <w:r w:rsidRPr="00BE5CB6">
              <w:rPr>
                <w:sz w:val="22"/>
                <w:szCs w:val="22"/>
              </w:rPr>
              <w:t>9</w:t>
            </w:r>
          </w:p>
        </w:tc>
      </w:tr>
      <w:tr w:rsidR="00222D37" w:rsidRPr="00BE5CB6" w14:paraId="7745BF2E" w14:textId="77777777" w:rsidTr="002E627B">
        <w:trPr>
          <w:trHeight w:val="300"/>
        </w:trPr>
        <w:tc>
          <w:tcPr>
            <w:tcW w:w="2969" w:type="dxa"/>
            <w:shd w:val="clear" w:color="auto" w:fill="auto"/>
            <w:hideMark/>
          </w:tcPr>
          <w:p w14:paraId="4324011E" w14:textId="77777777" w:rsidR="00222D37" w:rsidRPr="00BE5CB6" w:rsidRDefault="00222D37" w:rsidP="00466C48">
            <w:pPr>
              <w:pStyle w:val="paragraph"/>
              <w:spacing w:before="0" w:beforeAutospacing="0" w:after="0" w:afterAutospacing="0"/>
              <w:rPr>
                <w:sz w:val="22"/>
                <w:szCs w:val="22"/>
              </w:rPr>
            </w:pPr>
            <w:r w:rsidRPr="00BE5CB6">
              <w:rPr>
                <w:sz w:val="22"/>
                <w:szCs w:val="22"/>
              </w:rPr>
              <w:t>70 gadi un vairāk</w:t>
            </w:r>
          </w:p>
        </w:tc>
        <w:tc>
          <w:tcPr>
            <w:tcW w:w="2410" w:type="dxa"/>
            <w:shd w:val="clear" w:color="auto" w:fill="auto"/>
            <w:hideMark/>
          </w:tcPr>
          <w:p w14:paraId="574BA3FA" w14:textId="77777777" w:rsidR="00222D37" w:rsidRPr="00BE5CB6" w:rsidRDefault="00222D37" w:rsidP="002E627B">
            <w:pPr>
              <w:pStyle w:val="paragraph"/>
              <w:spacing w:before="0" w:beforeAutospacing="0" w:after="0" w:afterAutospacing="0"/>
              <w:jc w:val="center"/>
              <w:rPr>
                <w:sz w:val="22"/>
                <w:szCs w:val="22"/>
              </w:rPr>
            </w:pPr>
            <w:r w:rsidRPr="00BE5CB6">
              <w:rPr>
                <w:sz w:val="22"/>
                <w:szCs w:val="22"/>
              </w:rPr>
              <w:t>0</w:t>
            </w:r>
          </w:p>
        </w:tc>
        <w:tc>
          <w:tcPr>
            <w:tcW w:w="2410" w:type="dxa"/>
            <w:shd w:val="clear" w:color="auto" w:fill="auto"/>
            <w:hideMark/>
          </w:tcPr>
          <w:p w14:paraId="0BDEA3FC" w14:textId="7C7574C7" w:rsidR="00222D37" w:rsidRPr="00BE5CB6" w:rsidRDefault="00222D37" w:rsidP="002E627B">
            <w:pPr>
              <w:pStyle w:val="paragraph"/>
              <w:spacing w:before="0" w:beforeAutospacing="0" w:after="0" w:afterAutospacing="0"/>
              <w:jc w:val="center"/>
              <w:rPr>
                <w:sz w:val="22"/>
                <w:szCs w:val="22"/>
              </w:rPr>
            </w:pPr>
            <w:r w:rsidRPr="00BE5CB6">
              <w:rPr>
                <w:sz w:val="22"/>
                <w:szCs w:val="22"/>
              </w:rPr>
              <w:t>1</w:t>
            </w:r>
          </w:p>
        </w:tc>
      </w:tr>
    </w:tbl>
    <w:p w14:paraId="32959C5C" w14:textId="77777777" w:rsidR="00EE4F7F" w:rsidRPr="00BE5CB6" w:rsidRDefault="00EE4F7F" w:rsidP="00466C48">
      <w:pPr>
        <w:pStyle w:val="Virsraksts1"/>
        <w:spacing w:before="0"/>
        <w:rPr>
          <w:rFonts w:ascii="Times New Roman" w:hAnsi="Times New Roman" w:cs="Times New Roman"/>
        </w:rPr>
      </w:pPr>
    </w:p>
    <w:p w14:paraId="7848E71F" w14:textId="77777777" w:rsidR="00EE4F7F" w:rsidRPr="00BE5CB6" w:rsidRDefault="00EE4F7F" w:rsidP="00466C48">
      <w:pPr>
        <w:spacing w:line="259" w:lineRule="auto"/>
        <w:rPr>
          <w:rFonts w:eastAsiaTheme="majorEastAsia"/>
          <w:color w:val="2F5496" w:themeColor="accent1" w:themeShade="BF"/>
          <w:sz w:val="32"/>
          <w:szCs w:val="32"/>
        </w:rPr>
      </w:pPr>
      <w:r w:rsidRPr="00BE5CB6">
        <w:br w:type="page"/>
      </w:r>
    </w:p>
    <w:p w14:paraId="5F0572A2" w14:textId="51DEF2F3" w:rsidR="00EE4F7F" w:rsidRPr="00BE5CB6" w:rsidRDefault="00EE4F7F" w:rsidP="00E02040">
      <w:pPr>
        <w:pStyle w:val="Virsraksts1"/>
        <w:spacing w:before="0" w:after="240"/>
        <w:rPr>
          <w:rFonts w:ascii="Times New Roman" w:hAnsi="Times New Roman" w:cs="Times New Roman"/>
        </w:rPr>
      </w:pPr>
      <w:bookmarkStart w:id="45" w:name="_Toc172894259"/>
      <w:r w:rsidRPr="00BE5CB6">
        <w:rPr>
          <w:rFonts w:ascii="Times New Roman" w:hAnsi="Times New Roman" w:cs="Times New Roman"/>
        </w:rPr>
        <w:lastRenderedPageBreak/>
        <w:t>4.</w:t>
      </w:r>
      <w:r w:rsidR="00C0177B" w:rsidRPr="00BE5CB6">
        <w:rPr>
          <w:rFonts w:ascii="Times New Roman" w:hAnsi="Times New Roman" w:cs="Times New Roman"/>
        </w:rPr>
        <w:t xml:space="preserve"> </w:t>
      </w:r>
      <w:r w:rsidRPr="00BE5CB6">
        <w:rPr>
          <w:rFonts w:ascii="Times New Roman" w:hAnsi="Times New Roman" w:cs="Times New Roman"/>
        </w:rPr>
        <w:t>Komunikācija ar sabiedrību</w:t>
      </w:r>
      <w:bookmarkEnd w:id="45"/>
      <w:r w:rsidRPr="00BE5CB6">
        <w:rPr>
          <w:rFonts w:ascii="Times New Roman" w:hAnsi="Times New Roman" w:cs="Times New Roman"/>
        </w:rPr>
        <w:t xml:space="preserve"> </w:t>
      </w:r>
    </w:p>
    <w:p w14:paraId="20B06FB2" w14:textId="05A4B214"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Viens no </w:t>
      </w:r>
      <w:r w:rsidR="00AD47A5">
        <w:rPr>
          <w:rFonts w:eastAsiaTheme="minorEastAsia"/>
        </w:rPr>
        <w:t>DAP</w:t>
      </w:r>
      <w:r w:rsidRPr="00BE5CB6">
        <w:rPr>
          <w:rFonts w:eastAsiaTheme="minorEastAsia"/>
        </w:rPr>
        <w:t xml:space="preserve"> uzdevumiem ir nodrošināt sabiedrības informēšanu un izglītošanu par dabas saglabāšanas nozari, iestādes darbību, pieņemtajiem lēmumiem, dabas aizsardzības aktualitātēm, kā arī veicināt sabiedrības iesaisti dabas saglabāšanas aktivitātēs. Īstenojot šos uzdevumus, </w:t>
      </w:r>
      <w:r w:rsidR="00BB191F">
        <w:rPr>
          <w:rFonts w:eastAsiaTheme="minorEastAsia"/>
        </w:rPr>
        <w:t>DAP</w:t>
      </w:r>
      <w:r w:rsidRPr="00BE5CB6">
        <w:rPr>
          <w:rFonts w:eastAsiaTheme="minorEastAsia"/>
        </w:rPr>
        <w:t xml:space="preserve"> turpināja mērķtiecīgu un </w:t>
      </w:r>
      <w:proofErr w:type="spellStart"/>
      <w:r w:rsidRPr="00BE5CB6">
        <w:rPr>
          <w:rFonts w:eastAsiaTheme="minorEastAsia"/>
        </w:rPr>
        <w:t>proaktīvu</w:t>
      </w:r>
      <w:proofErr w:type="spellEnd"/>
      <w:r w:rsidRPr="00BE5CB6">
        <w:rPr>
          <w:rFonts w:eastAsiaTheme="minorEastAsia"/>
        </w:rPr>
        <w:t xml:space="preserve"> komunikāciju, sadarbojoties ar medijiem, organizējot informatīvus pasākumus, attīstot jaunus komunikācijas rīkus, kā arī attīstot dabas izglītības centru darbu. </w:t>
      </w:r>
      <w:r w:rsidR="00BB191F">
        <w:rPr>
          <w:rFonts w:eastAsiaTheme="minorEastAsia"/>
        </w:rPr>
        <w:t>DAP</w:t>
      </w:r>
      <w:r w:rsidRPr="00BE5CB6">
        <w:rPr>
          <w:rFonts w:eastAsiaTheme="minorEastAsia"/>
        </w:rPr>
        <w:t xml:space="preserve"> radītā informācijas aprites kārtība nodrošina sekmīgu sadarbību ar medijiem un sabiedrības informēšanu visos Latvijas reģionos, kā arī dažādu interešu grupu informēšanu par specifiski tām adresētām tēmām.  </w:t>
      </w:r>
    </w:p>
    <w:p w14:paraId="6E436F9B" w14:textId="77777777" w:rsidR="00F12C73" w:rsidRPr="00BE5CB6" w:rsidRDefault="00F12C73" w:rsidP="00E02040">
      <w:pPr>
        <w:pStyle w:val="paragraph"/>
        <w:spacing w:before="0" w:beforeAutospacing="0" w:after="240" w:afterAutospacing="0"/>
        <w:rPr>
          <w:rFonts w:eastAsiaTheme="minorEastAsia"/>
        </w:rPr>
      </w:pPr>
    </w:p>
    <w:p w14:paraId="10E8DD6C" w14:textId="4A52B27F" w:rsidR="00EE4F7F" w:rsidRPr="00BE5CB6" w:rsidRDefault="00EE4F7F" w:rsidP="00C35F4F">
      <w:pPr>
        <w:pStyle w:val="Virsraksts2"/>
        <w:spacing w:before="240" w:after="240"/>
        <w:rPr>
          <w:rFonts w:ascii="Times New Roman" w:hAnsi="Times New Roman" w:cs="Times New Roman"/>
        </w:rPr>
      </w:pPr>
      <w:bookmarkStart w:id="46" w:name="_Toc139527216"/>
      <w:bookmarkStart w:id="47" w:name="_Toc172894260"/>
      <w:r w:rsidRPr="00BE5CB6">
        <w:rPr>
          <w:rFonts w:ascii="Times New Roman" w:hAnsi="Times New Roman" w:cs="Times New Roman"/>
        </w:rPr>
        <w:t>4.1. Pasākumi, kas veikti sabiedrības informēšanai un izglītošanai</w:t>
      </w:r>
      <w:bookmarkEnd w:id="46"/>
      <w:bookmarkEnd w:id="47"/>
      <w:r w:rsidRPr="00BE5CB6">
        <w:rPr>
          <w:rFonts w:ascii="Times New Roman" w:hAnsi="Times New Roman" w:cs="Times New Roman"/>
        </w:rPr>
        <w:t> </w:t>
      </w:r>
    </w:p>
    <w:p w14:paraId="53F42DFE" w14:textId="5093744B" w:rsidR="00EE4F7F" w:rsidRPr="00BE5CB6" w:rsidRDefault="00EE4F7F" w:rsidP="00E02040">
      <w:pPr>
        <w:pStyle w:val="paragraph"/>
        <w:spacing w:before="0" w:beforeAutospacing="0" w:after="240" w:afterAutospacing="0"/>
        <w:rPr>
          <w:rFonts w:eastAsiaTheme="minorEastAsia"/>
          <w:color w:val="000000" w:themeColor="text1"/>
        </w:rPr>
      </w:pPr>
      <w:r w:rsidRPr="00BE5CB6">
        <w:rPr>
          <w:rFonts w:eastAsiaTheme="minorEastAsia"/>
        </w:rPr>
        <w:t xml:space="preserve">Atbilstoši aktualitātēm dabas aizsardzības nozarē, kā arī </w:t>
      </w:r>
      <w:r w:rsidR="00FF29BB">
        <w:rPr>
          <w:rFonts w:eastAsiaTheme="minorEastAsia"/>
        </w:rPr>
        <w:t>DAP</w:t>
      </w:r>
      <w:r w:rsidRPr="00BE5CB6">
        <w:rPr>
          <w:rFonts w:eastAsiaTheme="minorEastAsia"/>
        </w:rPr>
        <w:t xml:space="preserve"> īstenotajām aktivitātēm, apsaimniekošanas darbiem un kontrolēm pārkāpumu ierobežošanai, kopumā pārskata periodā sagatavotas un medijiem izsūtītas 136 preses </w:t>
      </w:r>
      <w:proofErr w:type="spellStart"/>
      <w:r w:rsidRPr="00BE5CB6">
        <w:rPr>
          <w:rFonts w:eastAsiaTheme="minorEastAsia"/>
        </w:rPr>
        <w:t>relīzes</w:t>
      </w:r>
      <w:proofErr w:type="spellEnd"/>
      <w:r w:rsidRPr="00BE5CB6">
        <w:rPr>
          <w:rFonts w:eastAsiaTheme="minorEastAsia"/>
        </w:rPr>
        <w:t xml:space="preserve">, kas ir par 40 </w:t>
      </w:r>
      <w:proofErr w:type="spellStart"/>
      <w:r w:rsidRPr="00BE5CB6">
        <w:rPr>
          <w:rFonts w:eastAsiaTheme="minorEastAsia"/>
        </w:rPr>
        <w:t>relīzēm</w:t>
      </w:r>
      <w:proofErr w:type="spellEnd"/>
      <w:r w:rsidRPr="00BE5CB6">
        <w:rPr>
          <w:rFonts w:eastAsiaTheme="minorEastAsia"/>
        </w:rPr>
        <w:t xml:space="preserve"> mazāk nekā 2022.</w:t>
      </w:r>
      <w:r w:rsidR="00145080">
        <w:rPr>
          <w:rFonts w:eastAsiaTheme="minorEastAsia"/>
        </w:rPr>
        <w:t xml:space="preserve"> </w:t>
      </w:r>
      <w:r w:rsidRPr="00BE5CB6">
        <w:rPr>
          <w:rFonts w:eastAsiaTheme="minorEastAsia"/>
        </w:rPr>
        <w:t>gadā.</w:t>
      </w:r>
      <w:r w:rsidR="00145080">
        <w:rPr>
          <w:rFonts w:eastAsiaTheme="minorEastAsia"/>
        </w:rPr>
        <w:t xml:space="preserve"> </w:t>
      </w:r>
      <w:r w:rsidRPr="00BE5CB6">
        <w:rPr>
          <w:rFonts w:eastAsiaTheme="minorEastAsia"/>
        </w:rPr>
        <w:t>Taču būtiski attīstīta tiešā sadarbība ar medijiem</w:t>
      </w:r>
      <w:r w:rsidR="00145080">
        <w:rPr>
          <w:rFonts w:eastAsiaTheme="minorEastAsia"/>
        </w:rPr>
        <w:t>,</w:t>
      </w:r>
      <w:r w:rsidRPr="00BE5CB6">
        <w:rPr>
          <w:rFonts w:eastAsiaTheme="minorEastAsia"/>
        </w:rPr>
        <w:t xml:space="preserve"> iniciējot sižetus un publikācijas, kā arī sniedzot tiešus skaidrojumus </w:t>
      </w:r>
      <w:r w:rsidR="00290473" w:rsidRPr="00BE5CB6">
        <w:rPr>
          <w:rFonts w:eastAsiaTheme="minorEastAsia"/>
        </w:rPr>
        <w:t>–</w:t>
      </w:r>
      <w:r w:rsidRPr="00BE5CB6">
        <w:rPr>
          <w:rFonts w:eastAsiaTheme="minorEastAsia"/>
        </w:rPr>
        <w:t xml:space="preserve"> kopumā</w:t>
      </w:r>
      <w:r w:rsidR="00290473" w:rsidRPr="00BE5CB6">
        <w:rPr>
          <w:rFonts w:eastAsiaTheme="minorEastAsia"/>
        </w:rPr>
        <w:t xml:space="preserve"> </w:t>
      </w:r>
      <w:r w:rsidRPr="00BE5CB6">
        <w:rPr>
          <w:rFonts w:eastAsiaTheme="minorEastAsia"/>
        </w:rPr>
        <w:t>230 skaidrojumi. Tas rezultējies ar vairāk nekā 6</w:t>
      </w:r>
      <w:r w:rsidR="00145080">
        <w:rPr>
          <w:rFonts w:eastAsiaTheme="minorEastAsia"/>
        </w:rPr>
        <w:t xml:space="preserve"> </w:t>
      </w:r>
      <w:r w:rsidRPr="00BE5CB6">
        <w:rPr>
          <w:rFonts w:eastAsiaTheme="minorEastAsia"/>
        </w:rPr>
        <w:t xml:space="preserve">000 publikācijām par </w:t>
      </w:r>
      <w:r w:rsidR="00145080">
        <w:rPr>
          <w:rFonts w:eastAsiaTheme="minorEastAsia"/>
        </w:rPr>
        <w:t>DAP</w:t>
      </w:r>
      <w:r w:rsidRPr="00BE5CB6">
        <w:rPr>
          <w:rFonts w:eastAsiaTheme="minorEastAsia"/>
        </w:rPr>
        <w:t xml:space="preserve"> pārstāvētajām tēmām. Pārskata periodā visplašāk stāstīts par </w:t>
      </w:r>
      <w:r w:rsidR="003832FF">
        <w:rPr>
          <w:rFonts w:eastAsiaTheme="minorEastAsia"/>
        </w:rPr>
        <w:t>DAP</w:t>
      </w:r>
      <w:r w:rsidRPr="00BE5CB6">
        <w:rPr>
          <w:rFonts w:eastAsiaTheme="minorEastAsia"/>
        </w:rPr>
        <w:t xml:space="preserve"> dabas izglītības </w:t>
      </w:r>
      <w:r w:rsidR="003832FF">
        <w:rPr>
          <w:rFonts w:eastAsiaTheme="minorEastAsia"/>
        </w:rPr>
        <w:t>un</w:t>
      </w:r>
      <w:r w:rsidRPr="00BE5CB6">
        <w:rPr>
          <w:rFonts w:eastAsiaTheme="minorEastAsia"/>
        </w:rPr>
        <w:t xml:space="preserve"> projektu aktivitātēm</w:t>
      </w:r>
      <w:r w:rsidRPr="00BE5CB6">
        <w:rPr>
          <w:rFonts w:eastAsiaTheme="minorEastAsia"/>
          <w:color w:val="000000" w:themeColor="text1"/>
        </w:rPr>
        <w:t xml:space="preserve">, lāčiem un dažādām putnu sugām, </w:t>
      </w:r>
      <w:proofErr w:type="spellStart"/>
      <w:r w:rsidRPr="00BE5CB6">
        <w:rPr>
          <w:rFonts w:eastAsiaTheme="minorEastAsia"/>
          <w:color w:val="000000" w:themeColor="text1"/>
        </w:rPr>
        <w:t>invazīvajām</w:t>
      </w:r>
      <w:proofErr w:type="spellEnd"/>
      <w:r w:rsidRPr="00BE5CB6">
        <w:rPr>
          <w:rFonts w:eastAsiaTheme="minorEastAsia"/>
          <w:color w:val="000000" w:themeColor="text1"/>
        </w:rPr>
        <w:t xml:space="preserve"> sugām, infrastruktūru, MK noteikumiem, kā arī citām aktuālām tēmām. Lielu mediju un pašvaldību interesi raisīja 76 jaunie dabas liegumi un jaunais </w:t>
      </w:r>
      <w:r w:rsidR="00CE323E">
        <w:rPr>
          <w:color w:val="000000" w:themeColor="text1"/>
        </w:rPr>
        <w:t>DAP</w:t>
      </w:r>
      <w:r w:rsidRPr="00BE5CB6">
        <w:rPr>
          <w:rFonts w:eastAsiaTheme="minorEastAsia"/>
          <w:color w:val="000000" w:themeColor="text1"/>
        </w:rPr>
        <w:t xml:space="preserve"> cenrādis. </w:t>
      </w:r>
    </w:p>
    <w:p w14:paraId="522A93F1" w14:textId="6B42B8AB" w:rsidR="00EE4F7F" w:rsidRPr="00BE5CB6" w:rsidRDefault="00EE4F7F" w:rsidP="00E02040">
      <w:pPr>
        <w:pStyle w:val="paragraph"/>
        <w:spacing w:before="0" w:beforeAutospacing="0" w:after="240" w:afterAutospacing="0"/>
        <w:rPr>
          <w:rFonts w:eastAsiaTheme="minorEastAsia"/>
          <w:color w:val="000000" w:themeColor="text1"/>
        </w:rPr>
      </w:pPr>
      <w:r w:rsidRPr="00BE5CB6">
        <w:rPr>
          <w:rFonts w:eastAsiaTheme="minorEastAsia"/>
          <w:color w:val="000000" w:themeColor="text1"/>
        </w:rPr>
        <w:t xml:space="preserve">Apkopojot </w:t>
      </w:r>
      <w:r w:rsidR="00CE323E">
        <w:rPr>
          <w:color w:val="000000" w:themeColor="text1"/>
        </w:rPr>
        <w:t>DAP</w:t>
      </w:r>
      <w:r w:rsidRPr="00BE5CB6">
        <w:rPr>
          <w:rFonts w:eastAsiaTheme="minorEastAsia"/>
          <w:color w:val="000000" w:themeColor="text1"/>
        </w:rPr>
        <w:t xml:space="preserve"> īstenotās Dabas skaitīšanas rezultātus, kopā ar biotopu ekspertiem tika sagatavota </w:t>
      </w:r>
      <w:proofErr w:type="spellStart"/>
      <w:r w:rsidRPr="00BE5CB6">
        <w:rPr>
          <w:rFonts w:eastAsiaTheme="minorEastAsia"/>
          <w:color w:val="000000" w:themeColor="text1"/>
        </w:rPr>
        <w:t>infografiku</w:t>
      </w:r>
      <w:proofErr w:type="spellEnd"/>
      <w:r w:rsidRPr="00BE5CB6">
        <w:rPr>
          <w:rFonts w:eastAsiaTheme="minorEastAsia"/>
          <w:color w:val="000000" w:themeColor="text1"/>
        </w:rPr>
        <w:t xml:space="preserve"> sērija, populārzinātniskā valodā sniedzot sabiedrībai info</w:t>
      </w:r>
      <w:r w:rsidR="00CE323E">
        <w:rPr>
          <w:rFonts w:eastAsiaTheme="minorEastAsia"/>
          <w:color w:val="000000" w:themeColor="text1"/>
        </w:rPr>
        <w:t>rmāciju</w:t>
      </w:r>
      <w:r w:rsidRPr="00BE5CB6">
        <w:rPr>
          <w:rFonts w:eastAsiaTheme="minorEastAsia"/>
          <w:color w:val="000000" w:themeColor="text1"/>
        </w:rPr>
        <w:t xml:space="preserve"> par būtiskākajiem gūtajiem rezultātiem, kā arī skaidrojot katras biotopu grupas </w:t>
      </w:r>
      <w:r w:rsidR="00F51CC1">
        <w:rPr>
          <w:rFonts w:eastAsiaTheme="minorEastAsia"/>
          <w:color w:val="000000" w:themeColor="text1"/>
        </w:rPr>
        <w:t>–</w:t>
      </w:r>
      <w:r w:rsidRPr="00BE5CB6">
        <w:rPr>
          <w:rFonts w:eastAsiaTheme="minorEastAsia"/>
          <w:color w:val="000000" w:themeColor="text1"/>
        </w:rPr>
        <w:t xml:space="preserve"> meži, pļavas,  saldūdens, purvi, alas un atsegumi, piekraste</w:t>
      </w:r>
      <w:r w:rsidR="00F51CC1">
        <w:rPr>
          <w:rFonts w:eastAsiaTheme="minorEastAsia"/>
          <w:color w:val="000000" w:themeColor="text1"/>
        </w:rPr>
        <w:t>,</w:t>
      </w:r>
      <w:r w:rsidRPr="00BE5CB6">
        <w:rPr>
          <w:rFonts w:eastAsiaTheme="minorEastAsia"/>
          <w:color w:val="000000" w:themeColor="text1"/>
        </w:rPr>
        <w:t xml:space="preserve"> nozīmi, galveno problemātiku un aizsardzības metodes. </w:t>
      </w:r>
      <w:proofErr w:type="spellStart"/>
      <w:r w:rsidRPr="00BE5CB6">
        <w:rPr>
          <w:rFonts w:eastAsiaTheme="minorEastAsia"/>
          <w:color w:val="000000" w:themeColor="text1"/>
        </w:rPr>
        <w:t>Infografikas</w:t>
      </w:r>
      <w:proofErr w:type="spellEnd"/>
      <w:r w:rsidRPr="00BE5CB6">
        <w:rPr>
          <w:rFonts w:eastAsiaTheme="minorEastAsia"/>
          <w:color w:val="000000" w:themeColor="text1"/>
        </w:rPr>
        <w:t xml:space="preserve"> plaši izmantotas gan </w:t>
      </w:r>
      <w:r w:rsidR="00F51CC1">
        <w:rPr>
          <w:color w:val="000000" w:themeColor="text1"/>
        </w:rPr>
        <w:t>DAP</w:t>
      </w:r>
      <w:r w:rsidRPr="00BE5CB6">
        <w:rPr>
          <w:rFonts w:eastAsiaTheme="minorEastAsia"/>
          <w:color w:val="000000" w:themeColor="text1"/>
        </w:rPr>
        <w:t>, gan citu ies</w:t>
      </w:r>
      <w:r w:rsidR="00290473" w:rsidRPr="00BE5CB6">
        <w:rPr>
          <w:rFonts w:eastAsiaTheme="minorEastAsia"/>
          <w:color w:val="000000" w:themeColor="text1"/>
        </w:rPr>
        <w:t>t</w:t>
      </w:r>
      <w:r w:rsidRPr="00BE5CB6">
        <w:rPr>
          <w:rFonts w:eastAsiaTheme="minorEastAsia"/>
          <w:color w:val="000000" w:themeColor="text1"/>
        </w:rPr>
        <w:t>āžu, NVO un indivīdu komunikācijā.</w:t>
      </w:r>
    </w:p>
    <w:p w14:paraId="61C2DA22" w14:textId="53A439F7"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Paralēli ikdienas komunikācijai tika īstenotas arī vairākas sabiedrības iesaistes un komunikācijas kampaņas: </w:t>
      </w:r>
    </w:p>
    <w:p w14:paraId="0B373787" w14:textId="0E99BDCC" w:rsidR="00EE4F7F" w:rsidRPr="00BE5CB6" w:rsidRDefault="00F51CC1" w:rsidP="007A10E3">
      <w:pPr>
        <w:pStyle w:val="paragraph"/>
        <w:numPr>
          <w:ilvl w:val="0"/>
          <w:numId w:val="101"/>
        </w:numPr>
        <w:spacing w:before="0" w:beforeAutospacing="0" w:after="0" w:afterAutospacing="0"/>
        <w:rPr>
          <w:rFonts w:eastAsiaTheme="minorEastAsia"/>
        </w:rPr>
      </w:pPr>
      <w:r>
        <w:rPr>
          <w:rFonts w:eastAsiaTheme="minorEastAsia"/>
          <w:b/>
          <w:bCs/>
        </w:rPr>
        <w:t>“</w:t>
      </w:r>
      <w:r w:rsidR="00EE4F7F" w:rsidRPr="00BE5CB6">
        <w:rPr>
          <w:rFonts w:eastAsiaTheme="minorEastAsia"/>
          <w:b/>
          <w:bCs/>
        </w:rPr>
        <w:t>Atstāj mani savvaļā! Gribu augt savā vaļā</w:t>
      </w:r>
      <w:r>
        <w:rPr>
          <w:rFonts w:eastAsiaTheme="minorEastAsia"/>
          <w:b/>
          <w:bCs/>
        </w:rPr>
        <w:t>”</w:t>
      </w:r>
    </w:p>
    <w:p w14:paraId="6059DC1B" w14:textId="1AFCFAA8"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Pārskata periodā atkārtoti īstenota sabiedrības informēšanas kampaņa par savvaļas dzīvniekiem un to mazuļiem ar jaunu vadošo saukli </w:t>
      </w:r>
      <w:r w:rsidR="003E0A72">
        <w:rPr>
          <w:rFonts w:eastAsiaTheme="minorEastAsia"/>
        </w:rPr>
        <w:t>“</w:t>
      </w:r>
      <w:r w:rsidRPr="00BE5CB6">
        <w:rPr>
          <w:rFonts w:eastAsiaTheme="minorEastAsia"/>
        </w:rPr>
        <w:t>Atstāj mani savvaļā! Gribu augt savā vaļā</w:t>
      </w:r>
      <w:r w:rsidR="003E0A72">
        <w:rPr>
          <w:rFonts w:eastAsiaTheme="minorEastAsia"/>
        </w:rPr>
        <w:t>”</w:t>
      </w:r>
      <w:r w:rsidRPr="00BE5CB6">
        <w:rPr>
          <w:rFonts w:eastAsiaTheme="minorEastAsia"/>
        </w:rPr>
        <w:t xml:space="preserve">.  Kampaņas galvenais uzdevums bija mazināt sabiedrībā pastāvošos mītus, pielīdzinot </w:t>
      </w:r>
      <w:r w:rsidR="000F7478">
        <w:rPr>
          <w:rFonts w:eastAsiaTheme="minorEastAsia"/>
        </w:rPr>
        <w:t xml:space="preserve">savvaļas dzīvniekus </w:t>
      </w:r>
      <w:r w:rsidRPr="00BE5CB6">
        <w:rPr>
          <w:rFonts w:eastAsiaTheme="minorEastAsia"/>
        </w:rPr>
        <w:t xml:space="preserve">mājdzīvniekiem, bet to uzvedību pielīdzinot cilvēku uzvedībai. Kā arī būtiski bija skaidrot pareizu cilvēka rīcību sastopoties ar savvaļas dzīvnieku vai tā mazuli. Šim mērķim tika pilnībā pārstrādāta tīmekļvietne </w:t>
      </w:r>
      <w:hyperlink r:id="rId23">
        <w:r w:rsidRPr="00BE5CB6">
          <w:rPr>
            <w:rStyle w:val="Hipersaite"/>
            <w:rFonts w:eastAsiaTheme="minorEastAsia"/>
          </w:rPr>
          <w:t>www.neizdesdzivibu.lv,</w:t>
        </w:r>
      </w:hyperlink>
      <w:r w:rsidRPr="00BE5CB6">
        <w:rPr>
          <w:rFonts w:eastAsiaTheme="minorEastAsia"/>
        </w:rPr>
        <w:t xml:space="preserve"> ietverot tajā būtiskāko skaidrojumus – kad </w:t>
      </w:r>
      <w:r w:rsidR="00C76C1B">
        <w:rPr>
          <w:rFonts w:eastAsiaTheme="minorEastAsia"/>
        </w:rPr>
        <w:t>un</w:t>
      </w:r>
      <w:r w:rsidRPr="00BE5CB6">
        <w:rPr>
          <w:rFonts w:eastAsiaTheme="minorEastAsia"/>
        </w:rPr>
        <w:t xml:space="preserve"> kā palīdzēt, kam ziņot u.c. </w:t>
      </w:r>
      <w:r w:rsidR="00C76C1B">
        <w:rPr>
          <w:rFonts w:eastAsiaTheme="minorEastAsia"/>
        </w:rPr>
        <w:t>–</w:t>
      </w:r>
      <w:r w:rsidRPr="00BE5CB6">
        <w:rPr>
          <w:rFonts w:eastAsiaTheme="minorEastAsia"/>
        </w:rPr>
        <w:t xml:space="preserve"> veidojot šo vietni kā attālinātu konsultāciju platformu. </w:t>
      </w:r>
    </w:p>
    <w:p w14:paraId="15D30CE0" w14:textId="3EFC4239"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Uzmanības piesaistei dažādās Latvijas pilsētās tika izvietoti </w:t>
      </w:r>
      <w:proofErr w:type="spellStart"/>
      <w:r w:rsidRPr="00BE5CB6">
        <w:rPr>
          <w:rFonts w:eastAsiaTheme="minorEastAsia"/>
        </w:rPr>
        <w:t>ārtelpu</w:t>
      </w:r>
      <w:proofErr w:type="spellEnd"/>
      <w:r w:rsidRPr="00BE5CB6">
        <w:rPr>
          <w:rFonts w:eastAsiaTheme="minorEastAsia"/>
        </w:rPr>
        <w:t xml:space="preserve"> lielformāta plakāti (sabiedriskā transporta pieturās), savukārt sadarbībā ar </w:t>
      </w:r>
      <w:r w:rsidR="00865007">
        <w:rPr>
          <w:rFonts w:eastAsiaTheme="minorEastAsia"/>
        </w:rPr>
        <w:t>“</w:t>
      </w:r>
      <w:r w:rsidRPr="00BE5CB6">
        <w:rPr>
          <w:rFonts w:eastAsiaTheme="minorEastAsia"/>
        </w:rPr>
        <w:t>Zvaigznāju kubu</w:t>
      </w:r>
      <w:r w:rsidR="00865007">
        <w:rPr>
          <w:rFonts w:eastAsiaTheme="minorEastAsia"/>
        </w:rPr>
        <w:t>”</w:t>
      </w:r>
      <w:r w:rsidRPr="00BE5CB6">
        <w:rPr>
          <w:rFonts w:eastAsiaTheme="minorEastAsia"/>
        </w:rPr>
        <w:t xml:space="preserve"> tika izveidota </w:t>
      </w:r>
      <w:r w:rsidRPr="00BE5CB6">
        <w:rPr>
          <w:rFonts w:eastAsiaTheme="minorEastAsia"/>
          <w:color w:val="000000" w:themeColor="text1"/>
        </w:rPr>
        <w:t xml:space="preserve">izzinoša vasaras ceļojošā programma </w:t>
      </w:r>
      <w:r w:rsidR="00865007">
        <w:rPr>
          <w:rFonts w:eastAsiaTheme="minorEastAsia"/>
          <w:color w:val="000000" w:themeColor="text1"/>
        </w:rPr>
        <w:t xml:space="preserve">bērniem un </w:t>
      </w:r>
      <w:r w:rsidRPr="00BE5CB6">
        <w:rPr>
          <w:rFonts w:eastAsiaTheme="minorEastAsia"/>
          <w:color w:val="000000" w:themeColor="text1"/>
        </w:rPr>
        <w:t>jauniešiem, kas viesojās 20 publiskos pasākumos visā Latvijā.</w:t>
      </w:r>
    </w:p>
    <w:p w14:paraId="63EE9CDE" w14:textId="77777777" w:rsidR="00C0177B" w:rsidRPr="00BE5CB6" w:rsidRDefault="00C0177B" w:rsidP="00C0177B">
      <w:pPr>
        <w:pStyle w:val="paragraph"/>
        <w:spacing w:before="0" w:beforeAutospacing="0" w:after="0" w:afterAutospacing="0"/>
        <w:rPr>
          <w:rFonts w:eastAsiaTheme="minorEastAsia"/>
          <w:b/>
          <w:bCs/>
        </w:rPr>
      </w:pPr>
    </w:p>
    <w:p w14:paraId="5CA19F0D" w14:textId="727DECB4" w:rsidR="00EE4F7F" w:rsidRPr="00BE5CB6" w:rsidRDefault="00EE4F7F" w:rsidP="007A10E3">
      <w:pPr>
        <w:pStyle w:val="paragraph"/>
        <w:numPr>
          <w:ilvl w:val="0"/>
          <w:numId w:val="101"/>
        </w:numPr>
        <w:spacing w:before="0" w:beforeAutospacing="0" w:after="0" w:afterAutospacing="0"/>
        <w:rPr>
          <w:rFonts w:eastAsiaTheme="minorEastAsia"/>
          <w:b/>
          <w:bCs/>
        </w:rPr>
      </w:pPr>
      <w:r w:rsidRPr="00BE5CB6">
        <w:rPr>
          <w:rFonts w:eastAsiaTheme="minorEastAsia"/>
          <w:b/>
          <w:bCs/>
        </w:rPr>
        <w:lastRenderedPageBreak/>
        <w:t>Roņu mazuļi liedagā </w:t>
      </w:r>
    </w:p>
    <w:p w14:paraId="5288DCA9" w14:textId="25CC2F22"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Lai informētu </w:t>
      </w:r>
      <w:r w:rsidR="00737F73">
        <w:rPr>
          <w:rFonts w:eastAsiaTheme="minorEastAsia"/>
        </w:rPr>
        <w:t xml:space="preserve">sabiedrību </w:t>
      </w:r>
      <w:r w:rsidRPr="00BE5CB6">
        <w:rPr>
          <w:rFonts w:eastAsiaTheme="minorEastAsia"/>
        </w:rPr>
        <w:t xml:space="preserve">par </w:t>
      </w:r>
      <w:r w:rsidR="00B067CE">
        <w:rPr>
          <w:rFonts w:eastAsiaTheme="minorEastAsia"/>
        </w:rPr>
        <w:t xml:space="preserve">pareizu </w:t>
      </w:r>
      <w:r w:rsidRPr="00BE5CB6">
        <w:rPr>
          <w:rFonts w:eastAsiaTheme="minorEastAsia"/>
        </w:rPr>
        <w:t>rīcību, sastopot roņu mazuļus liedagā, pārskata periodā sagatavota un īstenota informatīvā kampaņa, kuras laikā tika nosūtītas vēstules visām piekrastes pašvaldībām, skolām, bērnudārziem, policijai, bibliotēkām, muzejiem, tūrisma informācijas centriem u.c. organizācijām. Populārākajās piekrastes pludmalēs izvietotas apmēram 100 informatīvās zīmes. Lai uzlabotu sabiedrības ziņojumu pieņemšanu un komunikāciju par pludmalē sastaptajiem roņiem, nodrošināti trīs konsultatīvie tālruņi</w:t>
      </w:r>
      <w:r w:rsidR="005071CA">
        <w:rPr>
          <w:rFonts w:eastAsiaTheme="minorEastAsia"/>
        </w:rPr>
        <w:t xml:space="preserve">, kur </w:t>
      </w:r>
      <w:r w:rsidRPr="00BE5CB6">
        <w:rPr>
          <w:rFonts w:eastAsiaTheme="minorEastAsia"/>
        </w:rPr>
        <w:t xml:space="preserve">saņemti nepilni 200 zvani par savainotajiem roņiem. </w:t>
      </w:r>
      <w:r w:rsidR="005620A9">
        <w:rPr>
          <w:rFonts w:eastAsiaTheme="minorEastAsia"/>
        </w:rPr>
        <w:t>Tāpat i</w:t>
      </w:r>
      <w:r w:rsidRPr="00BE5CB6">
        <w:rPr>
          <w:rFonts w:eastAsiaTheme="minorEastAsia"/>
        </w:rPr>
        <w:t>zsūtītas vēstules pašvaldību policij</w:t>
      </w:r>
      <w:r w:rsidR="005620A9">
        <w:rPr>
          <w:rFonts w:eastAsiaTheme="minorEastAsia"/>
        </w:rPr>
        <w:t>ām</w:t>
      </w:r>
      <w:r w:rsidRPr="00BE5CB6">
        <w:rPr>
          <w:rFonts w:eastAsiaTheme="minorEastAsia"/>
        </w:rPr>
        <w:t xml:space="preserve"> ar aicinājumu atbalstīt kampaņu un veikt regulāras patruļas uzraugot, lai pludmalē suņi atrastos tikai pavadā. Veikta aktīva komunikācija </w:t>
      </w:r>
      <w:r w:rsidR="005620A9">
        <w:rPr>
          <w:color w:val="000000" w:themeColor="text1"/>
        </w:rPr>
        <w:t xml:space="preserve">DAP </w:t>
      </w:r>
      <w:proofErr w:type="spellStart"/>
      <w:r w:rsidR="005620A9" w:rsidRPr="005620A9">
        <w:rPr>
          <w:i/>
          <w:iCs/>
          <w:color w:val="000000" w:themeColor="text1"/>
        </w:rPr>
        <w:t>Facebook</w:t>
      </w:r>
      <w:proofErr w:type="spellEnd"/>
      <w:r w:rsidRPr="005620A9">
        <w:rPr>
          <w:rFonts w:eastAsiaTheme="minorEastAsia"/>
          <w:i/>
          <w:iCs/>
        </w:rPr>
        <w:t xml:space="preserve"> </w:t>
      </w:r>
      <w:r w:rsidRPr="00BE5CB6">
        <w:rPr>
          <w:rFonts w:eastAsiaTheme="minorEastAsia"/>
        </w:rPr>
        <w:t>kontā. </w:t>
      </w:r>
      <w:r w:rsidRPr="00BE5CB6">
        <w:rPr>
          <w:rFonts w:eastAsiaTheme="minorEastAsia"/>
          <w:color w:val="212529"/>
        </w:rPr>
        <w:t xml:space="preserve">Lai informētu un kampaņā iesaistītu arī bērnus un jauniešus, </w:t>
      </w:r>
      <w:r w:rsidR="00F17A39">
        <w:rPr>
          <w:color w:val="000000" w:themeColor="text1"/>
        </w:rPr>
        <w:t>DAP</w:t>
      </w:r>
      <w:r w:rsidRPr="00BE5CB6">
        <w:rPr>
          <w:rFonts w:eastAsiaTheme="minorEastAsia"/>
          <w:color w:val="212529"/>
        </w:rPr>
        <w:t xml:space="preserve"> sadarbībā ar Rīgas Nacionālo Zooloģisko dārzu un izdevniecību “Latvijas Mediji” organizēja konkursu, kurā aicināja skolēnus radīt dzejas darbus par ronēniem un to dzīves gājumu, kā arī par pareizu rīcību tos sastopot liedagā. Kopumā tika saņemti 259 darbi, no kuriem vairāk nekā puse bija sākumskolas audzēkņu dzejoļi.</w:t>
      </w:r>
    </w:p>
    <w:p w14:paraId="67862AFD" w14:textId="77777777" w:rsidR="00EE4F7F" w:rsidRPr="00BE5CB6" w:rsidRDefault="00EE4F7F" w:rsidP="007A10E3">
      <w:pPr>
        <w:pStyle w:val="paragraph"/>
        <w:numPr>
          <w:ilvl w:val="0"/>
          <w:numId w:val="101"/>
        </w:numPr>
        <w:spacing w:before="0" w:beforeAutospacing="0" w:after="0" w:afterAutospacing="0"/>
        <w:rPr>
          <w:rFonts w:eastAsiaTheme="minorEastAsia"/>
          <w:b/>
          <w:bCs/>
        </w:rPr>
      </w:pPr>
      <w:r w:rsidRPr="00BE5CB6">
        <w:rPr>
          <w:rFonts w:eastAsiaTheme="minorEastAsia"/>
          <w:b/>
          <w:bCs/>
        </w:rPr>
        <w:t>Misija – KRUPIS. Izglāb princi! </w:t>
      </w:r>
    </w:p>
    <w:p w14:paraId="35B3B112" w14:textId="50FF9EC3"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Apjomīga sabiedrības iesaistes kampaņa, skaidrojot likumsakarības dabā, abinieku nozīmi barības ķēdē un nepieciešamību tos glābt, tādējādi nodrošinot bioloģisko daudzveidību dabā. Tās īstenošanai tika papildināti jau identificētie kritiskie autoceļu posmi, papildu jau iepriekš gatavotajiem info</w:t>
      </w:r>
      <w:r w:rsidR="00C83AD1">
        <w:rPr>
          <w:rFonts w:eastAsiaTheme="minorEastAsia"/>
        </w:rPr>
        <w:t>rmatīvajiem</w:t>
      </w:r>
      <w:r w:rsidRPr="00BE5CB6">
        <w:rPr>
          <w:rFonts w:eastAsiaTheme="minorEastAsia"/>
        </w:rPr>
        <w:t xml:space="preserve"> materiāliem un brīvprātīgo rokasgrāmatai, pārskata periodā tika izveidota tiešsaistes anketa rezultātu fiksēšanai (izglābtie un beigtie abinieki), lai uzlabotu datu apmaiņu, kas tālāk tiek izmantoti zinātniskiem mērķiem.</w:t>
      </w:r>
      <w:r w:rsidR="0060252F">
        <w:rPr>
          <w:rFonts w:eastAsiaTheme="minorEastAsia"/>
        </w:rPr>
        <w:t xml:space="preserve"> </w:t>
      </w:r>
      <w:r w:rsidRPr="00BE5CB6">
        <w:rPr>
          <w:rFonts w:eastAsiaTheme="minorEastAsia"/>
        </w:rPr>
        <w:t xml:space="preserve">Tika nodrošināta brīvprātīgo iesaiste un koordinēšana, datu apkopošana par izglābtajiem krupjiem, izveidoti dažādi skaidrojošie video, intensīvas mediju attiecības, iniciētās publikācijas, sociālo tīklu komunikācija, </w:t>
      </w:r>
      <w:proofErr w:type="spellStart"/>
      <w:r w:rsidRPr="00BE5CB6">
        <w:rPr>
          <w:rFonts w:eastAsiaTheme="minorEastAsia"/>
        </w:rPr>
        <w:t>infografikas</w:t>
      </w:r>
      <w:proofErr w:type="spellEnd"/>
      <w:r w:rsidR="00457DC5">
        <w:rPr>
          <w:rFonts w:eastAsiaTheme="minorEastAsia"/>
        </w:rPr>
        <w:t xml:space="preserve"> un arī organizēts brīvprātīgo tiešsaistes seminārs ar ieraksta funkciju</w:t>
      </w:r>
      <w:r w:rsidRPr="00BE5CB6">
        <w:rPr>
          <w:rFonts w:eastAsiaTheme="minorEastAsia"/>
        </w:rPr>
        <w:t>. Kopumā kampaņā iesaistījās vairāk nekā 100 brīvprātīgo, apsekojot ~50 bīstamos ceļu posmus un izglābjot vairāk nekā 1</w:t>
      </w:r>
      <w:r w:rsidR="001F1FBD">
        <w:rPr>
          <w:rFonts w:eastAsiaTheme="minorEastAsia"/>
        </w:rPr>
        <w:t xml:space="preserve"> </w:t>
      </w:r>
      <w:r w:rsidRPr="00BE5CB6">
        <w:rPr>
          <w:rFonts w:eastAsiaTheme="minorEastAsia"/>
        </w:rPr>
        <w:t>500 abinieku.</w:t>
      </w:r>
    </w:p>
    <w:p w14:paraId="499CD9D4" w14:textId="77777777" w:rsidR="00EE4F7F" w:rsidRPr="00BE5CB6" w:rsidRDefault="00EE4F7F" w:rsidP="007A10E3">
      <w:pPr>
        <w:pStyle w:val="paragraph"/>
        <w:numPr>
          <w:ilvl w:val="0"/>
          <w:numId w:val="101"/>
        </w:numPr>
        <w:spacing w:before="0" w:beforeAutospacing="0" w:after="0" w:afterAutospacing="0"/>
        <w:rPr>
          <w:rFonts w:eastAsiaTheme="minorEastAsia"/>
          <w:b/>
          <w:bCs/>
        </w:rPr>
      </w:pPr>
      <w:r w:rsidRPr="00BE5CB6">
        <w:rPr>
          <w:rFonts w:eastAsiaTheme="minorEastAsia"/>
          <w:b/>
          <w:bCs/>
        </w:rPr>
        <w:t>Ķeram svešos Latvijas dabā!</w:t>
      </w:r>
    </w:p>
    <w:p w14:paraId="187D5261" w14:textId="496D8E33" w:rsidR="00EE4F7F" w:rsidRPr="00BE5CB6" w:rsidRDefault="00EE4F7F" w:rsidP="00E02040">
      <w:pPr>
        <w:pStyle w:val="paragraph"/>
        <w:spacing w:before="0" w:beforeAutospacing="0" w:after="240" w:afterAutospacing="0"/>
        <w:rPr>
          <w:rFonts w:eastAsiaTheme="minorEastAsia"/>
          <w:color w:val="212529"/>
        </w:rPr>
      </w:pPr>
      <w:r w:rsidRPr="00BE5CB6">
        <w:rPr>
          <w:rFonts w:eastAsiaTheme="minorEastAsia"/>
          <w:color w:val="212529"/>
        </w:rPr>
        <w:t xml:space="preserve">Pērnajā gadā viena no visvairāk diskutētajām tēmām dabas aizsardzībā bija </w:t>
      </w:r>
      <w:proofErr w:type="spellStart"/>
      <w:r w:rsidRPr="00BE5CB6">
        <w:rPr>
          <w:rFonts w:eastAsiaTheme="minorEastAsia"/>
          <w:color w:val="212529"/>
        </w:rPr>
        <w:t>invazīvās</w:t>
      </w:r>
      <w:proofErr w:type="spellEnd"/>
      <w:r w:rsidRPr="00BE5CB6">
        <w:rPr>
          <w:rFonts w:eastAsiaTheme="minorEastAsia"/>
          <w:color w:val="212529"/>
        </w:rPr>
        <w:t xml:space="preserve"> sugas un to radītais apdraudējums Latvijas dabas daudzveidībai. </w:t>
      </w:r>
      <w:r w:rsidR="0078390C">
        <w:rPr>
          <w:color w:val="000000" w:themeColor="text1"/>
        </w:rPr>
        <w:t>DAP</w:t>
      </w:r>
      <w:r w:rsidRPr="00BE5CB6">
        <w:rPr>
          <w:rFonts w:eastAsiaTheme="minorEastAsia"/>
          <w:color w:val="212529"/>
        </w:rPr>
        <w:t xml:space="preserve"> īstenotā LIFE projekta LatViaNature izglītojošā kampaņa “Ķeram svešos Latvijas dabā!” iepazīstināja sabiedrību ar </w:t>
      </w:r>
      <w:proofErr w:type="spellStart"/>
      <w:r w:rsidRPr="00BE5CB6">
        <w:rPr>
          <w:rFonts w:eastAsiaTheme="minorEastAsia"/>
          <w:color w:val="212529"/>
        </w:rPr>
        <w:t>invazīvajām</w:t>
      </w:r>
      <w:proofErr w:type="spellEnd"/>
      <w:r w:rsidRPr="00BE5CB6">
        <w:rPr>
          <w:rFonts w:eastAsiaTheme="minorEastAsia"/>
          <w:color w:val="212529"/>
        </w:rPr>
        <w:t xml:space="preserve"> sugām un nepieciešamību par tām ziņot Invazīvo sugu pārvaldniekā (</w:t>
      </w:r>
      <w:hyperlink r:id="rId24">
        <w:r w:rsidRPr="00BE5CB6">
          <w:rPr>
            <w:rStyle w:val="Hipersaite"/>
            <w:rFonts w:eastAsiaTheme="minorEastAsia"/>
          </w:rPr>
          <w:t>www.invazivs.lv</w:t>
        </w:r>
      </w:hyperlink>
      <w:r w:rsidRPr="00BE5CB6">
        <w:rPr>
          <w:rFonts w:eastAsiaTheme="minorEastAsia"/>
          <w:color w:val="212529"/>
        </w:rPr>
        <w:t>). Kampaņas laikā sešas reizes palielinājās iedzīvotāju iesniegto ziņojumu skaits, bet gada griezumā ziņojumu skaits tika trīskāršots. Ir uzņemta arī īsfilma</w:t>
      </w:r>
      <w:hyperlink r:id="rId25">
        <w:r w:rsidRPr="00BE5CB6">
          <w:rPr>
            <w:rStyle w:val="Hipersaite"/>
            <w:rFonts w:eastAsiaTheme="minorEastAsia"/>
          </w:rPr>
          <w:t xml:space="preserve"> “Invazīvo sugu detektīvi”</w:t>
        </w:r>
      </w:hyperlink>
      <w:r w:rsidRPr="00BE5CB6">
        <w:rPr>
          <w:rFonts w:eastAsiaTheme="minorEastAsia"/>
          <w:color w:val="212529"/>
        </w:rPr>
        <w:t xml:space="preserve">, kas parāda Latvijā biežāk sastopamās bīstamās </w:t>
      </w:r>
      <w:proofErr w:type="spellStart"/>
      <w:r w:rsidRPr="00BE5CB6">
        <w:rPr>
          <w:rFonts w:eastAsiaTheme="minorEastAsia"/>
          <w:color w:val="212529"/>
        </w:rPr>
        <w:t>invazīvās</w:t>
      </w:r>
      <w:proofErr w:type="spellEnd"/>
      <w:r w:rsidRPr="00BE5CB6">
        <w:rPr>
          <w:rFonts w:eastAsiaTheme="minorEastAsia"/>
          <w:color w:val="212529"/>
        </w:rPr>
        <w:t xml:space="preserve"> sugas un stāsta, kā ar tām cīnīties. 22 minūšu īsfilma pieejama ikvienam interesentam interneta vietnē </w:t>
      </w:r>
      <w:hyperlink r:id="rId26">
        <w:r w:rsidRPr="00BE5CB6">
          <w:rPr>
            <w:rStyle w:val="Hipersaite"/>
            <w:rFonts w:eastAsiaTheme="minorEastAsia"/>
          </w:rPr>
          <w:t>www.youtube.com</w:t>
        </w:r>
      </w:hyperlink>
      <w:r w:rsidRPr="00BE5CB6">
        <w:rPr>
          <w:rFonts w:eastAsiaTheme="minorEastAsia"/>
          <w:color w:val="212529"/>
        </w:rPr>
        <w:t>. Kampaņā tika arī īstenotas vairākas talkas, lai sabiedrībai skaidrotu un mācītu invazīvo sugu apkarošanas nepieciešamību un metodes.</w:t>
      </w:r>
      <w:r w:rsidR="0078390C">
        <w:rPr>
          <w:rFonts w:eastAsiaTheme="minorEastAsia"/>
          <w:color w:val="212529"/>
        </w:rPr>
        <w:t xml:space="preserve"> </w:t>
      </w:r>
    </w:p>
    <w:p w14:paraId="1ACE23B7" w14:textId="77777777" w:rsidR="00EE4F7F" w:rsidRPr="00BE5CB6" w:rsidRDefault="00EE4F7F" w:rsidP="007A10E3">
      <w:pPr>
        <w:pStyle w:val="paragraph"/>
        <w:numPr>
          <w:ilvl w:val="0"/>
          <w:numId w:val="101"/>
        </w:numPr>
        <w:spacing w:before="0" w:beforeAutospacing="0" w:after="0" w:afterAutospacing="0"/>
        <w:rPr>
          <w:rFonts w:eastAsiaTheme="minorEastAsia"/>
          <w:b/>
          <w:bCs/>
        </w:rPr>
      </w:pPr>
      <w:r w:rsidRPr="00BE5CB6">
        <w:rPr>
          <w:rFonts w:eastAsiaTheme="minorEastAsia"/>
          <w:b/>
          <w:bCs/>
        </w:rPr>
        <w:t>Daru labu dabai </w:t>
      </w:r>
    </w:p>
    <w:p w14:paraId="4688013E" w14:textId="607EC6BD"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Pārskata periodā tika veicināta brīvprātīgo iesaiste biotopu atjaunošanas un sakopšanas darbos, kas vienlaikus ir arī dabas izglītības pasākums, jo caur reāliem darbiem ļauj skaidrot dabas daudzveidības saglabāšanas nepieciešamību un tās sistēmu valstī. Sadarbībā ar Pasaules dabas fondu veicināta šīs iniciatīvas atpazīstamība un brīvprātīgo iesaiste biotopu apsaimniekošanā. Visā Latvijā ar brīvprātīgo iesaisti īstenoti 21 labais darbs dabai. Kopumā tajos darbojušies teju 700 dalībnieki. </w:t>
      </w:r>
      <w:r w:rsidRPr="00BE5CB6">
        <w:rPr>
          <w:rFonts w:eastAsiaTheme="minorEastAsia"/>
          <w:color w:val="000000" w:themeColor="text1"/>
        </w:rPr>
        <w:t>Galvenie darbi  -  sugām labvēlīgus apstākļu atjaunošana un/vai veidošana, biotopu atjaunošana, invazīvo sugu apkarošana</w:t>
      </w:r>
      <w:r w:rsidR="00574467">
        <w:rPr>
          <w:rFonts w:eastAsiaTheme="minorEastAsia"/>
          <w:color w:val="000000" w:themeColor="text1"/>
        </w:rPr>
        <w:t xml:space="preserve"> </w:t>
      </w:r>
      <w:r w:rsidRPr="00BE5CB6">
        <w:rPr>
          <w:rFonts w:eastAsiaTheme="minorEastAsia"/>
          <w:color w:val="000000" w:themeColor="text1"/>
        </w:rPr>
        <w:t xml:space="preserve">Ķemeru, Gaujas un Rāznas </w:t>
      </w:r>
      <w:r w:rsidR="007A15DC">
        <w:rPr>
          <w:rFonts w:eastAsiaTheme="minorEastAsia"/>
          <w:color w:val="000000" w:themeColor="text1"/>
        </w:rPr>
        <w:t>n</w:t>
      </w:r>
      <w:r w:rsidRPr="00BE5CB6">
        <w:rPr>
          <w:rFonts w:eastAsiaTheme="minorEastAsia"/>
          <w:color w:val="000000" w:themeColor="text1"/>
        </w:rPr>
        <w:t>acionāla</w:t>
      </w:r>
      <w:r w:rsidR="00574467">
        <w:rPr>
          <w:rFonts w:eastAsiaTheme="minorEastAsia"/>
          <w:color w:val="000000" w:themeColor="text1"/>
        </w:rPr>
        <w:t>jos</w:t>
      </w:r>
      <w:r w:rsidRPr="00BE5CB6">
        <w:rPr>
          <w:rFonts w:eastAsiaTheme="minorEastAsia"/>
          <w:color w:val="000000" w:themeColor="text1"/>
        </w:rPr>
        <w:t xml:space="preserve"> park</w:t>
      </w:r>
      <w:r w:rsidR="00574467">
        <w:rPr>
          <w:rFonts w:eastAsiaTheme="minorEastAsia"/>
          <w:color w:val="000000" w:themeColor="text1"/>
        </w:rPr>
        <w:t>o</w:t>
      </w:r>
      <w:r w:rsidRPr="00BE5CB6">
        <w:rPr>
          <w:rFonts w:eastAsiaTheme="minorEastAsia"/>
          <w:color w:val="000000" w:themeColor="text1"/>
        </w:rPr>
        <w:t>s, dabas park</w:t>
      </w:r>
      <w:r w:rsidR="00574467">
        <w:rPr>
          <w:rFonts w:eastAsiaTheme="minorEastAsia"/>
          <w:color w:val="000000" w:themeColor="text1"/>
        </w:rPr>
        <w:t>ā</w:t>
      </w:r>
      <w:r w:rsidRPr="00BE5CB6">
        <w:rPr>
          <w:rFonts w:eastAsiaTheme="minorEastAsia"/>
          <w:color w:val="000000" w:themeColor="text1"/>
        </w:rPr>
        <w:t xml:space="preserve"> </w:t>
      </w:r>
      <w:r w:rsidR="00574467">
        <w:rPr>
          <w:rFonts w:eastAsiaTheme="minorEastAsia"/>
          <w:color w:val="000000" w:themeColor="text1"/>
        </w:rPr>
        <w:t>“</w:t>
      </w:r>
      <w:r w:rsidRPr="00BE5CB6">
        <w:rPr>
          <w:rFonts w:eastAsiaTheme="minorEastAsia"/>
          <w:color w:val="000000" w:themeColor="text1"/>
        </w:rPr>
        <w:t>Piejūra</w:t>
      </w:r>
      <w:r w:rsidR="00574467">
        <w:rPr>
          <w:rFonts w:eastAsiaTheme="minorEastAsia"/>
          <w:color w:val="000000" w:themeColor="text1"/>
        </w:rPr>
        <w:t>”</w:t>
      </w:r>
      <w:r w:rsidRPr="00BE5CB6">
        <w:rPr>
          <w:rFonts w:eastAsiaTheme="minorEastAsia"/>
          <w:color w:val="000000" w:themeColor="text1"/>
        </w:rPr>
        <w:t xml:space="preserve">, Teiču un Krustkalnu dabas </w:t>
      </w:r>
      <w:r w:rsidRPr="00BE5CB6">
        <w:rPr>
          <w:rFonts w:eastAsiaTheme="minorEastAsia"/>
          <w:color w:val="000000" w:themeColor="text1"/>
        </w:rPr>
        <w:lastRenderedPageBreak/>
        <w:t>rezervāt</w:t>
      </w:r>
      <w:r w:rsidR="00574467">
        <w:rPr>
          <w:rFonts w:eastAsiaTheme="minorEastAsia"/>
          <w:color w:val="000000" w:themeColor="text1"/>
        </w:rPr>
        <w:t>o</w:t>
      </w:r>
      <w:r w:rsidRPr="00BE5CB6">
        <w:rPr>
          <w:rFonts w:eastAsiaTheme="minorEastAsia"/>
          <w:color w:val="000000" w:themeColor="text1"/>
        </w:rPr>
        <w:t>s, dabas liegum</w:t>
      </w:r>
      <w:r w:rsidR="00574467">
        <w:rPr>
          <w:rFonts w:eastAsiaTheme="minorEastAsia"/>
          <w:color w:val="000000" w:themeColor="text1"/>
        </w:rPr>
        <w:t>ā</w:t>
      </w:r>
      <w:r w:rsidRPr="00BE5CB6">
        <w:rPr>
          <w:rFonts w:eastAsiaTheme="minorEastAsia"/>
          <w:color w:val="000000" w:themeColor="text1"/>
        </w:rPr>
        <w:t xml:space="preserve"> </w:t>
      </w:r>
      <w:r w:rsidR="00574467">
        <w:rPr>
          <w:rFonts w:eastAsiaTheme="minorEastAsia"/>
          <w:color w:val="000000" w:themeColor="text1"/>
        </w:rPr>
        <w:t>“</w:t>
      </w:r>
      <w:r w:rsidRPr="00BE5CB6">
        <w:rPr>
          <w:rFonts w:eastAsiaTheme="minorEastAsia"/>
          <w:color w:val="000000" w:themeColor="text1"/>
        </w:rPr>
        <w:t>Vecdaugava</w:t>
      </w:r>
      <w:r w:rsidR="00574467">
        <w:rPr>
          <w:rFonts w:eastAsiaTheme="minorEastAsia"/>
          <w:color w:val="000000" w:themeColor="text1"/>
        </w:rPr>
        <w:t>”</w:t>
      </w:r>
      <w:r w:rsidRPr="00BE5CB6">
        <w:rPr>
          <w:rFonts w:eastAsiaTheme="minorEastAsia"/>
          <w:color w:val="000000" w:themeColor="text1"/>
        </w:rPr>
        <w:t xml:space="preserve">, </w:t>
      </w:r>
      <w:r w:rsidR="00264555">
        <w:rPr>
          <w:rFonts w:eastAsiaTheme="minorEastAsia"/>
          <w:color w:val="000000" w:themeColor="text1"/>
        </w:rPr>
        <w:t>“</w:t>
      </w:r>
      <w:r w:rsidRPr="00BE5CB6">
        <w:rPr>
          <w:rFonts w:eastAsiaTheme="minorEastAsia"/>
          <w:color w:val="000000" w:themeColor="text1"/>
        </w:rPr>
        <w:t>Pāvilostas pelēkās kāpas</w:t>
      </w:r>
      <w:r w:rsidR="00264555">
        <w:rPr>
          <w:rFonts w:eastAsiaTheme="minorEastAsia"/>
          <w:color w:val="000000" w:themeColor="text1"/>
        </w:rPr>
        <w:t>”</w:t>
      </w:r>
      <w:r w:rsidRPr="00BE5CB6">
        <w:rPr>
          <w:rFonts w:eastAsiaTheme="minorEastAsia"/>
          <w:color w:val="000000" w:themeColor="text1"/>
        </w:rPr>
        <w:t xml:space="preserve">, </w:t>
      </w:r>
      <w:r w:rsidR="00073506">
        <w:rPr>
          <w:rFonts w:eastAsiaTheme="minorEastAsia"/>
          <w:color w:val="000000" w:themeColor="text1"/>
        </w:rPr>
        <w:t>“</w:t>
      </w:r>
      <w:proofErr w:type="spellStart"/>
      <w:r w:rsidRPr="00BE5CB6">
        <w:rPr>
          <w:rFonts w:eastAsiaTheme="minorEastAsia"/>
          <w:color w:val="000000" w:themeColor="text1"/>
        </w:rPr>
        <w:t>Randu</w:t>
      </w:r>
      <w:proofErr w:type="spellEnd"/>
      <w:r w:rsidRPr="00BE5CB6">
        <w:rPr>
          <w:rFonts w:eastAsiaTheme="minorEastAsia"/>
          <w:color w:val="000000" w:themeColor="text1"/>
        </w:rPr>
        <w:t xml:space="preserve"> pļavas</w:t>
      </w:r>
      <w:r w:rsidR="00073506">
        <w:rPr>
          <w:rFonts w:eastAsiaTheme="minorEastAsia"/>
          <w:color w:val="000000" w:themeColor="text1"/>
        </w:rPr>
        <w:t>”</w:t>
      </w:r>
      <w:r w:rsidRPr="00BE5CB6">
        <w:rPr>
          <w:rFonts w:eastAsiaTheme="minorEastAsia"/>
          <w:color w:val="000000" w:themeColor="text1"/>
        </w:rPr>
        <w:t xml:space="preserve">, </w:t>
      </w:r>
      <w:r w:rsidR="00073506">
        <w:rPr>
          <w:rFonts w:eastAsiaTheme="minorEastAsia"/>
          <w:color w:val="000000" w:themeColor="text1"/>
        </w:rPr>
        <w:t>“</w:t>
      </w:r>
      <w:proofErr w:type="spellStart"/>
      <w:r w:rsidRPr="00BE5CB6">
        <w:rPr>
          <w:rFonts w:eastAsiaTheme="minorEastAsia"/>
          <w:color w:val="000000" w:themeColor="text1"/>
        </w:rPr>
        <w:t>Karateri</w:t>
      </w:r>
      <w:proofErr w:type="spellEnd"/>
      <w:r w:rsidR="00073506">
        <w:rPr>
          <w:rFonts w:eastAsiaTheme="minorEastAsia"/>
          <w:color w:val="000000" w:themeColor="text1"/>
        </w:rPr>
        <w:t>”</w:t>
      </w:r>
      <w:r w:rsidRPr="00BE5CB6">
        <w:rPr>
          <w:rFonts w:eastAsiaTheme="minorEastAsia"/>
          <w:color w:val="000000" w:themeColor="text1"/>
        </w:rPr>
        <w:t>, dabas park</w:t>
      </w:r>
      <w:r w:rsidR="00B35C97">
        <w:rPr>
          <w:rFonts w:eastAsiaTheme="minorEastAsia"/>
          <w:color w:val="000000" w:themeColor="text1"/>
        </w:rPr>
        <w:t>ā</w:t>
      </w:r>
      <w:r w:rsidRPr="00BE5CB6">
        <w:rPr>
          <w:rFonts w:eastAsiaTheme="minorEastAsia"/>
          <w:color w:val="000000" w:themeColor="text1"/>
        </w:rPr>
        <w:t xml:space="preserve"> </w:t>
      </w:r>
      <w:r w:rsidR="00B35C97">
        <w:rPr>
          <w:rFonts w:eastAsiaTheme="minorEastAsia"/>
          <w:color w:val="000000" w:themeColor="text1"/>
        </w:rPr>
        <w:t>“</w:t>
      </w:r>
      <w:r w:rsidRPr="00BE5CB6">
        <w:rPr>
          <w:rFonts w:eastAsiaTheme="minorEastAsia"/>
          <w:color w:val="000000" w:themeColor="text1"/>
        </w:rPr>
        <w:t>Ragakāpa</w:t>
      </w:r>
      <w:r w:rsidR="00B35C97">
        <w:rPr>
          <w:rFonts w:eastAsiaTheme="minorEastAsia"/>
          <w:color w:val="000000" w:themeColor="text1"/>
        </w:rPr>
        <w:t>”</w:t>
      </w:r>
      <w:r w:rsidRPr="00BE5CB6">
        <w:rPr>
          <w:rFonts w:eastAsiaTheme="minorEastAsia"/>
          <w:color w:val="000000" w:themeColor="text1"/>
        </w:rPr>
        <w:t>.</w:t>
      </w:r>
    </w:p>
    <w:p w14:paraId="6AA493A5" w14:textId="28E16660" w:rsidR="00EE4F7F" w:rsidRPr="00BE5CB6" w:rsidRDefault="00EE4F7F" w:rsidP="00E02040">
      <w:pPr>
        <w:spacing w:after="240"/>
        <w:rPr>
          <w:rFonts w:eastAsiaTheme="minorEastAsia"/>
          <w:color w:val="000000" w:themeColor="text1"/>
        </w:rPr>
      </w:pPr>
      <w:r w:rsidRPr="00BE5CB6">
        <w:rPr>
          <w:rFonts w:eastAsiaTheme="minorEastAsia"/>
        </w:rPr>
        <w:t xml:space="preserve">Bez plašākām kampaņām par dažādiem aktuālajiem jautājumiem aktīva komunikācija notikusi arī sociālajos medijos. Kopumā </w:t>
      </w:r>
      <w:r w:rsidR="00D5132E">
        <w:rPr>
          <w:color w:val="000000" w:themeColor="text1"/>
        </w:rPr>
        <w:t>DAP</w:t>
      </w:r>
      <w:r w:rsidR="00D5132E" w:rsidRPr="00BE5CB6">
        <w:rPr>
          <w:rFonts w:eastAsiaTheme="minorEastAsia"/>
        </w:rPr>
        <w:t xml:space="preserve"> </w:t>
      </w:r>
      <w:r w:rsidRPr="00BE5CB6">
        <w:rPr>
          <w:rFonts w:eastAsiaTheme="minorEastAsia"/>
        </w:rPr>
        <w:t xml:space="preserve">administrē 10 sociālo mediju kontus </w:t>
      </w:r>
      <w:r w:rsidRPr="00BE5CB6">
        <w:rPr>
          <w:rFonts w:eastAsiaTheme="minorEastAsia"/>
          <w:i/>
          <w:iCs/>
        </w:rPr>
        <w:t>X</w:t>
      </w:r>
      <w:r w:rsidRPr="00BE5CB6">
        <w:rPr>
          <w:rFonts w:eastAsiaTheme="minorEastAsia"/>
        </w:rPr>
        <w:t xml:space="preserve">, </w:t>
      </w:r>
      <w:proofErr w:type="spellStart"/>
      <w:r w:rsidRPr="00BE5CB6">
        <w:rPr>
          <w:rFonts w:eastAsiaTheme="minorEastAsia"/>
          <w:i/>
          <w:iCs/>
        </w:rPr>
        <w:t>Facebook</w:t>
      </w:r>
      <w:proofErr w:type="spellEnd"/>
      <w:r w:rsidRPr="00BE5CB6">
        <w:rPr>
          <w:rFonts w:eastAsiaTheme="minorEastAsia"/>
          <w:i/>
          <w:iCs/>
        </w:rPr>
        <w:t xml:space="preserve"> </w:t>
      </w:r>
      <w:r w:rsidRPr="00D5132E">
        <w:rPr>
          <w:rFonts w:eastAsiaTheme="minorEastAsia"/>
        </w:rPr>
        <w:t>un</w:t>
      </w:r>
      <w:r w:rsidRPr="00BE5CB6">
        <w:rPr>
          <w:rFonts w:eastAsiaTheme="minorEastAsia"/>
          <w:i/>
          <w:iCs/>
        </w:rPr>
        <w:t xml:space="preserve"> </w:t>
      </w:r>
      <w:proofErr w:type="spellStart"/>
      <w:r w:rsidRPr="00BE5CB6">
        <w:rPr>
          <w:rFonts w:eastAsiaTheme="minorEastAsia"/>
          <w:i/>
          <w:iCs/>
        </w:rPr>
        <w:t>Instagram</w:t>
      </w:r>
      <w:proofErr w:type="spellEnd"/>
      <w:r w:rsidRPr="00BE5CB6">
        <w:rPr>
          <w:rFonts w:eastAsiaTheme="minorEastAsia"/>
        </w:rPr>
        <w:t xml:space="preserve"> - gan iestādes, gan arī tematiskos nacionālajiem parkiem, Ziemeļvidzemes biosfēras rezervātam</w:t>
      </w:r>
      <w:r w:rsidR="00D5132E">
        <w:rPr>
          <w:rFonts w:eastAsiaTheme="minorEastAsia"/>
        </w:rPr>
        <w:t xml:space="preserve"> un</w:t>
      </w:r>
      <w:r w:rsidRPr="00BE5CB6">
        <w:rPr>
          <w:rFonts w:eastAsiaTheme="minorEastAsia"/>
        </w:rPr>
        <w:t xml:space="preserve"> Līgatnes dabas takām. Regulāri papildināts </w:t>
      </w:r>
      <w:proofErr w:type="spellStart"/>
      <w:r w:rsidRPr="00BE5CB6">
        <w:rPr>
          <w:rFonts w:eastAsiaTheme="minorEastAsia"/>
          <w:i/>
          <w:iCs/>
        </w:rPr>
        <w:t>Youtube</w:t>
      </w:r>
      <w:proofErr w:type="spellEnd"/>
      <w:r w:rsidRPr="00BE5CB6">
        <w:rPr>
          <w:rFonts w:eastAsiaTheme="minorEastAsia"/>
        </w:rPr>
        <w:t xml:space="preserve"> konts ar </w:t>
      </w:r>
      <w:r w:rsidR="00D5132E">
        <w:rPr>
          <w:color w:val="000000" w:themeColor="text1"/>
        </w:rPr>
        <w:t>DAP</w:t>
      </w:r>
      <w:r w:rsidR="00D5132E" w:rsidRPr="00BE5CB6">
        <w:rPr>
          <w:rFonts w:eastAsiaTheme="minorEastAsia"/>
        </w:rPr>
        <w:t xml:space="preserve"> </w:t>
      </w:r>
      <w:r w:rsidRPr="00BE5CB6">
        <w:rPr>
          <w:rFonts w:eastAsiaTheme="minorEastAsia"/>
        </w:rPr>
        <w:t xml:space="preserve">sagatavotiem videomateriāliem. </w:t>
      </w:r>
      <w:r w:rsidRPr="00BE5CB6">
        <w:rPr>
          <w:rFonts w:eastAsiaTheme="minorEastAsia"/>
          <w:color w:val="000000" w:themeColor="text1"/>
        </w:rPr>
        <w:t xml:space="preserve">Gada laikā DAP </w:t>
      </w:r>
      <w:proofErr w:type="spellStart"/>
      <w:r w:rsidRPr="007822AB">
        <w:rPr>
          <w:rFonts w:eastAsiaTheme="minorEastAsia"/>
          <w:i/>
          <w:iCs/>
          <w:color w:val="000000" w:themeColor="text1"/>
        </w:rPr>
        <w:t>Facebook</w:t>
      </w:r>
      <w:proofErr w:type="spellEnd"/>
      <w:r w:rsidRPr="00BE5CB6">
        <w:rPr>
          <w:rFonts w:eastAsiaTheme="minorEastAsia"/>
          <w:color w:val="000000" w:themeColor="text1"/>
        </w:rPr>
        <w:t xml:space="preserve"> konta sekotāju skaits palielinājies par 13</w:t>
      </w:r>
      <w:r w:rsidR="007822AB">
        <w:rPr>
          <w:rFonts w:eastAsiaTheme="minorEastAsia"/>
          <w:color w:val="000000" w:themeColor="text1"/>
        </w:rPr>
        <w:t xml:space="preserve"> </w:t>
      </w:r>
      <w:r w:rsidRPr="00BE5CB6">
        <w:rPr>
          <w:rFonts w:eastAsiaTheme="minorEastAsia"/>
          <w:color w:val="000000" w:themeColor="text1"/>
        </w:rPr>
        <w:t xml:space="preserve">% un </w:t>
      </w:r>
      <w:r w:rsidR="007822AB">
        <w:rPr>
          <w:rFonts w:eastAsiaTheme="minorEastAsia"/>
          <w:color w:val="000000" w:themeColor="text1"/>
        </w:rPr>
        <w:t>pieaudzis līdz</w:t>
      </w:r>
      <w:r w:rsidRPr="00BE5CB6">
        <w:rPr>
          <w:rFonts w:eastAsiaTheme="minorEastAsia"/>
          <w:color w:val="000000" w:themeColor="text1"/>
        </w:rPr>
        <w:t xml:space="preserve"> 12</w:t>
      </w:r>
      <w:r w:rsidR="007822AB">
        <w:rPr>
          <w:rFonts w:eastAsiaTheme="minorEastAsia"/>
          <w:color w:val="000000" w:themeColor="text1"/>
        </w:rPr>
        <w:t xml:space="preserve"> </w:t>
      </w:r>
      <w:r w:rsidRPr="00BE5CB6">
        <w:rPr>
          <w:rFonts w:eastAsiaTheme="minorEastAsia"/>
          <w:color w:val="000000" w:themeColor="text1"/>
        </w:rPr>
        <w:t xml:space="preserve">280. </w:t>
      </w:r>
      <w:r w:rsidR="007822AB">
        <w:rPr>
          <w:color w:val="000000" w:themeColor="text1"/>
        </w:rPr>
        <w:t>DAP</w:t>
      </w:r>
      <w:r w:rsidRPr="00BE5CB6">
        <w:rPr>
          <w:rFonts w:eastAsiaTheme="minorEastAsia"/>
          <w:color w:val="000000" w:themeColor="text1"/>
        </w:rPr>
        <w:t xml:space="preserve"> </w:t>
      </w:r>
      <w:proofErr w:type="spellStart"/>
      <w:r w:rsidRPr="007822AB">
        <w:rPr>
          <w:rFonts w:eastAsiaTheme="minorEastAsia"/>
          <w:i/>
          <w:iCs/>
          <w:color w:val="000000" w:themeColor="text1"/>
        </w:rPr>
        <w:t>Twitter</w:t>
      </w:r>
      <w:proofErr w:type="spellEnd"/>
      <w:r w:rsidRPr="00BE5CB6">
        <w:rPr>
          <w:rFonts w:eastAsiaTheme="minorEastAsia"/>
          <w:color w:val="000000" w:themeColor="text1"/>
        </w:rPr>
        <w:t xml:space="preserve"> konta sekotāju skaits palielinājies par 70 un gada beigās sasniedza 3</w:t>
      </w:r>
      <w:r w:rsidR="007822AB">
        <w:rPr>
          <w:rFonts w:eastAsiaTheme="minorEastAsia"/>
          <w:color w:val="000000" w:themeColor="text1"/>
        </w:rPr>
        <w:t xml:space="preserve"> </w:t>
      </w:r>
      <w:r w:rsidRPr="00BE5CB6">
        <w:rPr>
          <w:rFonts w:eastAsiaTheme="minorEastAsia"/>
          <w:color w:val="000000" w:themeColor="text1"/>
        </w:rPr>
        <w:t xml:space="preserve">600. Pieaudzis arī visu nacionālo parku </w:t>
      </w:r>
      <w:proofErr w:type="spellStart"/>
      <w:r w:rsidRPr="00A857F1">
        <w:rPr>
          <w:rFonts w:eastAsiaTheme="minorEastAsia"/>
          <w:i/>
          <w:iCs/>
          <w:color w:val="000000" w:themeColor="text1"/>
        </w:rPr>
        <w:t>Facebook</w:t>
      </w:r>
      <w:proofErr w:type="spellEnd"/>
      <w:r w:rsidRPr="00BE5CB6">
        <w:rPr>
          <w:rFonts w:eastAsiaTheme="minorEastAsia"/>
          <w:color w:val="000000" w:themeColor="text1"/>
        </w:rPr>
        <w:t xml:space="preserve"> lapu sekotāju skaits - sākot no 9</w:t>
      </w:r>
      <w:r w:rsidR="00A857F1">
        <w:rPr>
          <w:rFonts w:eastAsiaTheme="minorEastAsia"/>
          <w:color w:val="000000" w:themeColor="text1"/>
        </w:rPr>
        <w:t xml:space="preserve"> </w:t>
      </w:r>
      <w:r w:rsidRPr="00BE5CB6">
        <w:rPr>
          <w:rFonts w:eastAsiaTheme="minorEastAsia"/>
          <w:color w:val="000000" w:themeColor="text1"/>
        </w:rPr>
        <w:t>% Rāznas Nacionālajam parkam līdz par 58</w:t>
      </w:r>
      <w:r w:rsidR="00A857F1">
        <w:rPr>
          <w:rFonts w:eastAsiaTheme="minorEastAsia"/>
          <w:color w:val="000000" w:themeColor="text1"/>
        </w:rPr>
        <w:t xml:space="preserve"> </w:t>
      </w:r>
      <w:r w:rsidRPr="00BE5CB6">
        <w:rPr>
          <w:rFonts w:eastAsiaTheme="minorEastAsia"/>
          <w:color w:val="000000" w:themeColor="text1"/>
        </w:rPr>
        <w:t xml:space="preserve">% pieaugumam Ziemeļvidzemes biosfēras rezervāta </w:t>
      </w:r>
      <w:proofErr w:type="spellStart"/>
      <w:r w:rsidRPr="00A857F1">
        <w:rPr>
          <w:rFonts w:eastAsiaTheme="minorEastAsia"/>
          <w:i/>
          <w:iCs/>
          <w:color w:val="000000" w:themeColor="text1"/>
        </w:rPr>
        <w:t>Facebook</w:t>
      </w:r>
      <w:proofErr w:type="spellEnd"/>
      <w:r w:rsidRPr="00BE5CB6">
        <w:rPr>
          <w:rFonts w:eastAsiaTheme="minorEastAsia"/>
          <w:color w:val="000000" w:themeColor="text1"/>
        </w:rPr>
        <w:t xml:space="preserve"> lapai. </w:t>
      </w:r>
      <w:r w:rsidR="00A857F1">
        <w:rPr>
          <w:color w:val="000000" w:themeColor="text1"/>
        </w:rPr>
        <w:t>DAP</w:t>
      </w:r>
      <w:r w:rsidRPr="00BE5CB6">
        <w:rPr>
          <w:rFonts w:eastAsiaTheme="minorEastAsia"/>
          <w:color w:val="000000" w:themeColor="text1"/>
        </w:rPr>
        <w:t xml:space="preserve"> </w:t>
      </w:r>
      <w:proofErr w:type="spellStart"/>
      <w:r w:rsidRPr="00A857F1">
        <w:rPr>
          <w:rFonts w:eastAsiaTheme="minorEastAsia"/>
          <w:i/>
          <w:iCs/>
          <w:color w:val="000000" w:themeColor="text1"/>
        </w:rPr>
        <w:t>Instagram</w:t>
      </w:r>
      <w:proofErr w:type="spellEnd"/>
      <w:r w:rsidRPr="00BE5CB6">
        <w:rPr>
          <w:rFonts w:eastAsiaTheme="minorEastAsia"/>
          <w:color w:val="000000" w:themeColor="text1"/>
        </w:rPr>
        <w:t xml:space="preserve"> konta sekotāju skaits gada beigās </w:t>
      </w:r>
      <w:r w:rsidR="00142FC8">
        <w:rPr>
          <w:rFonts w:eastAsiaTheme="minorEastAsia"/>
          <w:color w:val="000000" w:themeColor="text1"/>
        </w:rPr>
        <w:t>bija</w:t>
      </w:r>
      <w:r w:rsidRPr="00BE5CB6">
        <w:rPr>
          <w:rFonts w:eastAsiaTheme="minorEastAsia"/>
          <w:color w:val="000000" w:themeColor="text1"/>
        </w:rPr>
        <w:t xml:space="preserve"> 1</w:t>
      </w:r>
      <w:r w:rsidR="00142FC8">
        <w:rPr>
          <w:rFonts w:eastAsiaTheme="minorEastAsia"/>
          <w:color w:val="000000" w:themeColor="text1"/>
        </w:rPr>
        <w:t xml:space="preserve"> </w:t>
      </w:r>
      <w:r w:rsidRPr="00BE5CB6">
        <w:rPr>
          <w:rFonts w:eastAsiaTheme="minorEastAsia"/>
          <w:color w:val="000000" w:themeColor="text1"/>
        </w:rPr>
        <w:t>803, kas ir par 16</w:t>
      </w:r>
      <w:r w:rsidR="00F84F62">
        <w:rPr>
          <w:rFonts w:eastAsiaTheme="minorEastAsia"/>
          <w:color w:val="000000" w:themeColor="text1"/>
        </w:rPr>
        <w:t xml:space="preserve"> </w:t>
      </w:r>
      <w:r w:rsidRPr="00BE5CB6">
        <w:rPr>
          <w:rFonts w:eastAsiaTheme="minorEastAsia"/>
          <w:color w:val="000000" w:themeColor="text1"/>
        </w:rPr>
        <w:t>% vairāk nekā gada sākumā.</w:t>
      </w:r>
    </w:p>
    <w:p w14:paraId="74FFB536" w14:textId="41E97B46" w:rsidR="00EE4F7F" w:rsidRPr="00BE5CB6" w:rsidRDefault="00EE4F7F" w:rsidP="00E02040">
      <w:pPr>
        <w:spacing w:after="240"/>
        <w:rPr>
          <w:rFonts w:eastAsiaTheme="minorEastAsia"/>
        </w:rPr>
      </w:pPr>
      <w:r w:rsidRPr="00BE5CB6">
        <w:rPr>
          <w:rFonts w:eastAsiaTheme="minorEastAsia"/>
        </w:rPr>
        <w:t>Pārskata periodā atzīmētas Slīteres un Gaujas Nacionāl</w:t>
      </w:r>
      <w:r w:rsidR="00F84F62">
        <w:rPr>
          <w:rFonts w:eastAsiaTheme="minorEastAsia"/>
        </w:rPr>
        <w:t>o</w:t>
      </w:r>
      <w:r w:rsidRPr="00BE5CB6">
        <w:rPr>
          <w:rFonts w:eastAsiaTheme="minorEastAsia"/>
        </w:rPr>
        <w:t xml:space="preserve"> park</w:t>
      </w:r>
      <w:r w:rsidR="00F84F62">
        <w:rPr>
          <w:rFonts w:eastAsiaTheme="minorEastAsia"/>
        </w:rPr>
        <w:t>u apaļ</w:t>
      </w:r>
      <w:r w:rsidR="00D806FE">
        <w:rPr>
          <w:rFonts w:eastAsiaTheme="minorEastAsia"/>
        </w:rPr>
        <w:t>ā</w:t>
      </w:r>
      <w:r w:rsidR="00F84F62">
        <w:rPr>
          <w:rFonts w:eastAsiaTheme="minorEastAsia"/>
        </w:rPr>
        <w:t>s</w:t>
      </w:r>
      <w:r w:rsidRPr="00BE5CB6">
        <w:rPr>
          <w:rFonts w:eastAsiaTheme="minorEastAsia"/>
        </w:rPr>
        <w:t xml:space="preserve"> gadadienas</w:t>
      </w:r>
      <w:r w:rsidR="00D806FE">
        <w:rPr>
          <w:rFonts w:eastAsiaTheme="minorEastAsia"/>
        </w:rPr>
        <w:t xml:space="preserve"> (attiecīgi 100 un 50)</w:t>
      </w:r>
      <w:r w:rsidRPr="00BE5CB6">
        <w:rPr>
          <w:rFonts w:eastAsiaTheme="minorEastAsia"/>
        </w:rPr>
        <w:t>, kam par godu organizēti dažādi publiskie pasākumi, tostarp, radošie konkursi bērniem un jauniešiem, tematiskie pasākumi jebkuram interesentam</w:t>
      </w:r>
      <w:r w:rsidR="00D806FE">
        <w:rPr>
          <w:rFonts w:eastAsiaTheme="minorEastAsia"/>
        </w:rPr>
        <w:t xml:space="preserve"> utt</w:t>
      </w:r>
      <w:r w:rsidRPr="00BE5CB6">
        <w:rPr>
          <w:rFonts w:eastAsiaTheme="minorEastAsia"/>
        </w:rPr>
        <w:t xml:space="preserve">. </w:t>
      </w:r>
    </w:p>
    <w:p w14:paraId="7255C945" w14:textId="396F6639" w:rsidR="00EE4F7F" w:rsidRPr="00BE5CB6" w:rsidRDefault="00EE4F7F" w:rsidP="00E02040">
      <w:pPr>
        <w:spacing w:after="240"/>
        <w:rPr>
          <w:rFonts w:eastAsiaTheme="minorEastAsia"/>
        </w:rPr>
      </w:pPr>
      <w:r w:rsidRPr="00BE5CB6">
        <w:rPr>
          <w:rFonts w:eastAsiaTheme="minorEastAsia"/>
        </w:rPr>
        <w:t xml:space="preserve">Savukārt sadarbībā ar </w:t>
      </w:r>
      <w:r w:rsidR="00D806FE">
        <w:rPr>
          <w:rFonts w:eastAsiaTheme="minorEastAsia"/>
        </w:rPr>
        <w:t>“</w:t>
      </w:r>
      <w:r w:rsidRPr="00BE5CB6">
        <w:rPr>
          <w:rFonts w:eastAsiaTheme="minorEastAsia"/>
        </w:rPr>
        <w:t>Latvijas pastu</w:t>
      </w:r>
      <w:r w:rsidR="00D806FE">
        <w:rPr>
          <w:rFonts w:eastAsiaTheme="minorEastAsia"/>
        </w:rPr>
        <w:t>”</w:t>
      </w:r>
      <w:r w:rsidRPr="00BE5CB6">
        <w:rPr>
          <w:rFonts w:eastAsiaTheme="minorEastAsia"/>
        </w:rPr>
        <w:t xml:space="preserve"> organizēta Latvijas jaunākajam nacionālajam parkam </w:t>
      </w:r>
      <w:r w:rsidR="00417B22">
        <w:rPr>
          <w:rFonts w:eastAsiaTheme="minorEastAsia"/>
        </w:rPr>
        <w:t>–</w:t>
      </w:r>
      <w:r w:rsidRPr="00BE5CB6">
        <w:rPr>
          <w:rFonts w:eastAsiaTheme="minorEastAsia"/>
        </w:rPr>
        <w:t xml:space="preserve"> Rāznas Nacionālajam parkam – veltītas pastmarkas pirmās dienas zīmogošana, kas </w:t>
      </w:r>
      <w:r w:rsidR="00417B22">
        <w:rPr>
          <w:rFonts w:eastAsiaTheme="minorEastAsia"/>
        </w:rPr>
        <w:t>aizvadīta</w:t>
      </w:r>
      <w:r w:rsidRPr="00BE5CB6">
        <w:rPr>
          <w:rFonts w:eastAsiaTheme="minorEastAsia"/>
        </w:rPr>
        <w:t xml:space="preserve"> Lūznavas muižā, nacionālā parka teritorijā. Pastmarka veidota kā </w:t>
      </w:r>
      <w:proofErr w:type="spellStart"/>
      <w:r w:rsidRPr="00BE5CB6">
        <w:rPr>
          <w:rFonts w:eastAsiaTheme="minorEastAsia"/>
        </w:rPr>
        <w:t>miniatūrglezna</w:t>
      </w:r>
      <w:proofErr w:type="spellEnd"/>
      <w:r w:rsidRPr="00BE5CB6">
        <w:rPr>
          <w:rFonts w:eastAsiaTheme="minorEastAsia"/>
        </w:rPr>
        <w:t xml:space="preserve">, atainojot Rāznas ezeru un ceļu, kas vijas tam garām.  </w:t>
      </w:r>
    </w:p>
    <w:p w14:paraId="7BCB4E58" w14:textId="77A5479C"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Viens no nozīmīgākajiem informācijas kanāliem ar </w:t>
      </w:r>
      <w:r w:rsidR="00417B22">
        <w:rPr>
          <w:color w:val="000000" w:themeColor="text1"/>
        </w:rPr>
        <w:t>DAP</w:t>
      </w:r>
      <w:r w:rsidR="00417B22" w:rsidRPr="00BE5CB6">
        <w:rPr>
          <w:rFonts w:eastAsiaTheme="minorEastAsia"/>
        </w:rPr>
        <w:t xml:space="preserve"> </w:t>
      </w:r>
      <w:r w:rsidRPr="00BE5CB6">
        <w:rPr>
          <w:rFonts w:eastAsiaTheme="minorEastAsia"/>
        </w:rPr>
        <w:t xml:space="preserve">mērķauditorijām ir tīmekļvietne </w:t>
      </w:r>
      <w:hyperlink r:id="rId27">
        <w:r w:rsidRPr="00BE5CB6">
          <w:rPr>
            <w:rStyle w:val="Hipersaite"/>
            <w:rFonts w:eastAsiaTheme="minorEastAsia"/>
          </w:rPr>
          <w:t>www.daba.gov.lv</w:t>
        </w:r>
      </w:hyperlink>
      <w:r w:rsidRPr="00BE5CB6">
        <w:rPr>
          <w:rFonts w:eastAsiaTheme="minorEastAsia"/>
        </w:rPr>
        <w:t xml:space="preserve">. Pārskata periodā nodrošināta tās satura regulāra aktualizēšana un informācijas pārstrukturēšana ērtākai uztverei un </w:t>
      </w:r>
      <w:proofErr w:type="spellStart"/>
      <w:r w:rsidRPr="00BE5CB6">
        <w:rPr>
          <w:rFonts w:eastAsiaTheme="minorEastAsia"/>
        </w:rPr>
        <w:t>atrodamībai</w:t>
      </w:r>
      <w:proofErr w:type="spellEnd"/>
      <w:r w:rsidRPr="00BE5CB6">
        <w:rPr>
          <w:rFonts w:eastAsiaTheme="minorEastAsia"/>
        </w:rPr>
        <w:t xml:space="preserve">. Būtiskākais ieguldījums veikts vairāku saturiski ietilpīgu sadaļu pārveidē, ieviešot kataloga funkciju, kas ļauj ērtāk atlasīt nepieciešamo informāciju. </w:t>
      </w:r>
      <w:r w:rsidR="00417B22">
        <w:rPr>
          <w:rFonts w:eastAsiaTheme="minorEastAsia"/>
        </w:rPr>
        <w:t xml:space="preserve"> </w:t>
      </w:r>
    </w:p>
    <w:p w14:paraId="52C504FA" w14:textId="297300B1"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Papildu oficiālajai </w:t>
      </w:r>
      <w:r w:rsidR="00192682">
        <w:rPr>
          <w:color w:val="000000" w:themeColor="text1"/>
        </w:rPr>
        <w:t>DAP</w:t>
      </w:r>
      <w:r w:rsidRPr="00BE5CB6">
        <w:rPr>
          <w:rFonts w:eastAsiaTheme="minorEastAsia"/>
        </w:rPr>
        <w:t xml:space="preserve"> tīmekļvietnei uzlabojumi veikti </w:t>
      </w:r>
      <w:r w:rsidR="0007620C">
        <w:rPr>
          <w:rFonts w:eastAsiaTheme="minorEastAsia"/>
        </w:rPr>
        <w:t xml:space="preserve">arī </w:t>
      </w:r>
      <w:r w:rsidRPr="00BE5CB6">
        <w:rPr>
          <w:rFonts w:eastAsiaTheme="minorEastAsia"/>
        </w:rPr>
        <w:t xml:space="preserve">tematiskajā </w:t>
      </w:r>
      <w:r w:rsidR="0007620C">
        <w:rPr>
          <w:rFonts w:eastAsiaTheme="minorEastAsia"/>
        </w:rPr>
        <w:t xml:space="preserve">interneta vietnē </w:t>
      </w:r>
      <w:hyperlink r:id="rId28">
        <w:r w:rsidRPr="00BE5CB6">
          <w:rPr>
            <w:rStyle w:val="Hipersaite"/>
            <w:rFonts w:eastAsiaTheme="minorEastAsia"/>
          </w:rPr>
          <w:t>www.tiekamiesdaba.lv</w:t>
        </w:r>
      </w:hyperlink>
      <w:r w:rsidRPr="00BE5CB6">
        <w:rPr>
          <w:rFonts w:eastAsiaTheme="minorEastAsia"/>
        </w:rPr>
        <w:t xml:space="preserve">, </w:t>
      </w:r>
      <w:r w:rsidR="0007620C">
        <w:rPr>
          <w:rFonts w:eastAsiaTheme="minorEastAsia"/>
        </w:rPr>
        <w:t>pilnveidojot</w:t>
      </w:r>
      <w:r w:rsidRPr="00BE5CB6">
        <w:rPr>
          <w:rFonts w:eastAsiaTheme="minorEastAsia"/>
        </w:rPr>
        <w:t xml:space="preserve"> tās funkcionalitāti, kā arī pārstrukturējot saturu. Izveidots pārskatāmāks un ērtāks </w:t>
      </w:r>
      <w:r w:rsidR="00A307E4">
        <w:rPr>
          <w:color w:val="000000" w:themeColor="text1"/>
        </w:rPr>
        <w:t>DAP</w:t>
      </w:r>
      <w:r w:rsidRPr="00BE5CB6">
        <w:rPr>
          <w:rFonts w:eastAsiaTheme="minorEastAsia"/>
        </w:rPr>
        <w:t xml:space="preserve"> dabas centru piedāvāto aktivitāšu kalendārs, kā arī pilnveidota tiešsaistes pieteikšanās anketa.  </w:t>
      </w:r>
    </w:p>
    <w:p w14:paraId="613EF593" w14:textId="3BEE42FE"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Atbilstoši komunikācijas un dabas izglītības vajadzībām ir izstrādāti gan drukātie (plakāti, skrejlapas, brošūras, kalendāri, stendi u.c.), gan elektroniskie (</w:t>
      </w:r>
      <w:proofErr w:type="spellStart"/>
      <w:r w:rsidRPr="00BE5CB6">
        <w:rPr>
          <w:rFonts w:eastAsiaTheme="minorEastAsia"/>
        </w:rPr>
        <w:t>infografikas</w:t>
      </w:r>
      <w:proofErr w:type="spellEnd"/>
      <w:r w:rsidRPr="00BE5CB6">
        <w:rPr>
          <w:rFonts w:eastAsiaTheme="minorEastAsia"/>
        </w:rPr>
        <w:t xml:space="preserve">, internetā izmantojami </w:t>
      </w:r>
      <w:proofErr w:type="spellStart"/>
      <w:r w:rsidRPr="00BE5CB6">
        <w:rPr>
          <w:rFonts w:eastAsiaTheme="minorEastAsia"/>
        </w:rPr>
        <w:t>vizuāļi</w:t>
      </w:r>
      <w:proofErr w:type="spellEnd"/>
      <w:r w:rsidRPr="00BE5CB6">
        <w:rPr>
          <w:rFonts w:eastAsiaTheme="minorEastAsia"/>
        </w:rPr>
        <w:t xml:space="preserve"> u.c.) informatīvie materiāli, kas tiek izmantoti gan dabas izglītības centros dabas izglītības nodarbību īstenošanai, gan komunikācijai plašsaziņas līdzekļos un sociālajos tīklos.   </w:t>
      </w:r>
      <w:r w:rsidR="00A307E4">
        <w:rPr>
          <w:rFonts w:eastAsiaTheme="minorEastAsia"/>
        </w:rPr>
        <w:t xml:space="preserve"> </w:t>
      </w:r>
    </w:p>
    <w:p w14:paraId="475FE5B0" w14:textId="77777777" w:rsidR="00EE4F7F" w:rsidRPr="00BE5CB6" w:rsidRDefault="00EE4F7F" w:rsidP="00A748D3">
      <w:pPr>
        <w:rPr>
          <w:rFonts w:eastAsiaTheme="minorEastAsia"/>
          <w:b/>
          <w:bCs/>
        </w:rPr>
      </w:pPr>
      <w:r w:rsidRPr="00BE5CB6">
        <w:rPr>
          <w:rFonts w:eastAsiaTheme="minorEastAsia"/>
          <w:b/>
          <w:bCs/>
        </w:rPr>
        <w:t>Pasākumi dabas izglītības jomā</w:t>
      </w:r>
    </w:p>
    <w:p w14:paraId="2C0430DD" w14:textId="77777777" w:rsidR="002E05D5" w:rsidRDefault="00EE4F7F" w:rsidP="00E02040">
      <w:pPr>
        <w:spacing w:after="240"/>
        <w:rPr>
          <w:rFonts w:eastAsiaTheme="minorEastAsia"/>
        </w:rPr>
      </w:pPr>
      <w:r w:rsidRPr="00BE5CB6">
        <w:rPr>
          <w:rFonts w:eastAsiaTheme="minorEastAsia"/>
        </w:rPr>
        <w:t xml:space="preserve">Lai veicinātu dabas izpratni sabiedrībā, </w:t>
      </w:r>
      <w:r w:rsidR="00F60907">
        <w:rPr>
          <w:color w:val="000000" w:themeColor="text1"/>
        </w:rPr>
        <w:t>DAP</w:t>
      </w:r>
      <w:r w:rsidRPr="00BE5CB6">
        <w:rPr>
          <w:rFonts w:eastAsiaTheme="minorEastAsia"/>
        </w:rPr>
        <w:t xml:space="preserve"> nodrošina dažādas izziņas aktivitātes piecos dabas centros (katrā nacionālajā parkā un Ziemeļvidzemes biosfēras rezervātā) un Līgatnes dabas takās. Pārskata periodā viens no pieprasītākajiem pakalpojumiem bija ar LIFE programmas atbalstu izveidotā Mobilā dabas klase, padarot dabas izziņu pieejamāku, kā arī uzskatāmi demonstrējot atjaunojamo (saules) enerģiju izmantošanu mobilu pakalpojumu nodrošināšanā. </w:t>
      </w:r>
    </w:p>
    <w:p w14:paraId="7D0DFC85" w14:textId="532DC983" w:rsidR="00EE4F7F" w:rsidRPr="00BE5CB6" w:rsidRDefault="00EE4F7F" w:rsidP="00E02040">
      <w:pPr>
        <w:spacing w:after="240"/>
        <w:rPr>
          <w:rFonts w:eastAsiaTheme="minorEastAsia"/>
        </w:rPr>
      </w:pPr>
      <w:r w:rsidRPr="00BE5CB6">
        <w:rPr>
          <w:rFonts w:eastAsiaTheme="minorEastAsia"/>
        </w:rPr>
        <w:t xml:space="preserve">Kopumā klātienē dabas centros un izbraukumos īstenotas 590 izglītojošas aktivitātes (nodarbības, pārgājieni, tematiskie pasākumi u.c.), iesaistot vairāk nekā 28 000 dalībnieku. Pasākumos un nodarbībās piedalījušies skolēni, ģimenes, pieaugušie, interešu grupas. 31% no </w:t>
      </w:r>
      <w:r w:rsidRPr="00BE5CB6">
        <w:rPr>
          <w:rFonts w:eastAsiaTheme="minorEastAsia"/>
        </w:rPr>
        <w:lastRenderedPageBreak/>
        <w:t xml:space="preserve">īstenotajām aktivitātēm bija veltīts pieaugušo auditorijai, lai sekmētu dabai draudzīgu saimniekošanu, atbildīgus lēmumus un izpratni par vides un dabas aktivitātēm, kā arī ekosistēmu pakalpojumiem. </w:t>
      </w:r>
    </w:p>
    <w:p w14:paraId="6149A870" w14:textId="2EDC66D4" w:rsidR="00EE4F7F" w:rsidRPr="00BE5CB6" w:rsidRDefault="00EE4F7F" w:rsidP="00E02040">
      <w:pPr>
        <w:pStyle w:val="paragraph"/>
        <w:spacing w:before="0" w:beforeAutospacing="0" w:after="240" w:afterAutospacing="0"/>
        <w:rPr>
          <w:rFonts w:eastAsiaTheme="minorEastAsia"/>
        </w:rPr>
      </w:pPr>
      <w:r w:rsidRPr="00BE5CB6">
        <w:rPr>
          <w:rFonts w:eastAsiaTheme="minorEastAsia"/>
          <w:color w:val="212529"/>
        </w:rPr>
        <w:t xml:space="preserve">Lai uzlabotu apdraudēto sugu aizsardzību un veicinātu datu ieguvi par tām, pārskata periodā  </w:t>
      </w:r>
      <w:r w:rsidR="002C7804">
        <w:rPr>
          <w:color w:val="000000" w:themeColor="text1"/>
        </w:rPr>
        <w:t>DAP</w:t>
      </w:r>
      <w:r w:rsidRPr="00BE5CB6">
        <w:rPr>
          <w:rFonts w:eastAsiaTheme="minorEastAsia"/>
          <w:color w:val="212529"/>
        </w:rPr>
        <w:t xml:space="preserve"> īstenotajā projektā </w:t>
      </w:r>
      <w:r w:rsidR="002C7804">
        <w:rPr>
          <w:rFonts w:eastAsiaTheme="minorEastAsia"/>
          <w:color w:val="212529"/>
        </w:rPr>
        <w:t>“</w:t>
      </w:r>
      <w:proofErr w:type="spellStart"/>
      <w:r w:rsidRPr="00BE5CB6">
        <w:rPr>
          <w:rFonts w:eastAsiaTheme="minorEastAsia"/>
          <w:color w:val="212529"/>
        </w:rPr>
        <w:t>Life</w:t>
      </w:r>
      <w:proofErr w:type="spellEnd"/>
      <w:r w:rsidRPr="00BE5CB6">
        <w:rPr>
          <w:rFonts w:eastAsiaTheme="minorEastAsia"/>
          <w:color w:val="212529"/>
        </w:rPr>
        <w:t xml:space="preserve"> </w:t>
      </w:r>
      <w:proofErr w:type="spellStart"/>
      <w:r w:rsidRPr="00BE5CB6">
        <w:rPr>
          <w:rFonts w:eastAsiaTheme="minorEastAsia"/>
          <w:color w:val="212529"/>
        </w:rPr>
        <w:t>for</w:t>
      </w:r>
      <w:proofErr w:type="spellEnd"/>
      <w:r w:rsidRPr="00BE5CB6">
        <w:rPr>
          <w:rFonts w:eastAsiaTheme="minorEastAsia"/>
          <w:color w:val="212529"/>
        </w:rPr>
        <w:t xml:space="preserve"> </w:t>
      </w:r>
      <w:proofErr w:type="spellStart"/>
      <w:r w:rsidRPr="00BE5CB6">
        <w:rPr>
          <w:rFonts w:eastAsiaTheme="minorEastAsia"/>
          <w:color w:val="212529"/>
        </w:rPr>
        <w:t>Species</w:t>
      </w:r>
      <w:proofErr w:type="spellEnd"/>
      <w:r w:rsidR="002C7804">
        <w:rPr>
          <w:rFonts w:eastAsiaTheme="minorEastAsia"/>
          <w:color w:val="212529"/>
        </w:rPr>
        <w:t>”</w:t>
      </w:r>
      <w:r w:rsidRPr="00BE5CB6">
        <w:rPr>
          <w:rFonts w:eastAsiaTheme="minorEastAsia"/>
          <w:color w:val="212529"/>
        </w:rPr>
        <w:t xml:space="preserve"> organizēti seši ekspertu apmācību semināri un 12 sabiedrību izglītojošie pasākumi, kā arī publicēta izglītojošā brošūra “Sugu aizsardzība Latvijā”. </w:t>
      </w:r>
      <w:r w:rsidRPr="00BE5CB6">
        <w:rPr>
          <w:rFonts w:eastAsiaTheme="minorEastAsia"/>
        </w:rPr>
        <w:t xml:space="preserve"> </w:t>
      </w:r>
    </w:p>
    <w:p w14:paraId="787FDB2F" w14:textId="5E443D75" w:rsidR="00EE4F7F" w:rsidRPr="00BE5CB6" w:rsidRDefault="00EE4F7F" w:rsidP="00E02040">
      <w:pPr>
        <w:pStyle w:val="paragraph"/>
        <w:spacing w:before="0" w:beforeAutospacing="0" w:after="240" w:afterAutospacing="0"/>
        <w:rPr>
          <w:rFonts w:eastAsiaTheme="minorEastAsia"/>
          <w:color w:val="000000" w:themeColor="text1"/>
        </w:rPr>
      </w:pPr>
      <w:r w:rsidRPr="00BE5CB6">
        <w:rPr>
          <w:rFonts w:eastAsiaTheme="minorEastAsia"/>
        </w:rPr>
        <w:t xml:space="preserve">Motivētu jauniešu piesaistei un ievirzei dabas aizsardzības jomā, </w:t>
      </w:r>
      <w:r w:rsidR="007A15DC">
        <w:rPr>
          <w:color w:val="000000" w:themeColor="text1"/>
        </w:rPr>
        <w:t>DAP</w:t>
      </w:r>
      <w:r w:rsidR="007A15DC" w:rsidRPr="00BE5CB6">
        <w:rPr>
          <w:rFonts w:eastAsiaTheme="minorEastAsia"/>
        </w:rPr>
        <w:t xml:space="preserve"> </w:t>
      </w:r>
      <w:r w:rsidRPr="00BE5CB6">
        <w:rPr>
          <w:rFonts w:eastAsiaTheme="minorEastAsia"/>
        </w:rPr>
        <w:t xml:space="preserve">organizē Jauno </w:t>
      </w:r>
      <w:proofErr w:type="spellStart"/>
      <w:r w:rsidRPr="00BE5CB6">
        <w:rPr>
          <w:rFonts w:eastAsiaTheme="minorEastAsia"/>
        </w:rPr>
        <w:t>reindžeru</w:t>
      </w:r>
      <w:proofErr w:type="spellEnd"/>
      <w:r w:rsidRPr="00BE5CB6">
        <w:rPr>
          <w:rFonts w:eastAsiaTheme="minorEastAsia"/>
        </w:rPr>
        <w:t xml:space="preserve"> kustību Latvijā. I</w:t>
      </w:r>
      <w:r w:rsidR="007A15DC">
        <w:rPr>
          <w:rFonts w:eastAsiaTheme="minorEastAsia"/>
        </w:rPr>
        <w:t>r i</w:t>
      </w:r>
      <w:r w:rsidRPr="00BE5CB6">
        <w:rPr>
          <w:rFonts w:eastAsiaTheme="minorEastAsia"/>
        </w:rPr>
        <w:t xml:space="preserve">zveidotas un aktīvi darbojas piecas Jauno </w:t>
      </w:r>
      <w:proofErr w:type="spellStart"/>
      <w:r w:rsidRPr="00BE5CB6">
        <w:rPr>
          <w:rFonts w:eastAsiaTheme="minorEastAsia"/>
        </w:rPr>
        <w:t>reindžeru</w:t>
      </w:r>
      <w:proofErr w:type="spellEnd"/>
      <w:r w:rsidRPr="00BE5CB6">
        <w:rPr>
          <w:rFonts w:eastAsiaTheme="minorEastAsia"/>
        </w:rPr>
        <w:t xml:space="preserve"> grupas – Gaujas, Ķemeru, Slīteres, Rāznas </w:t>
      </w:r>
      <w:r w:rsidR="007A15DC">
        <w:rPr>
          <w:rFonts w:eastAsiaTheme="minorEastAsia"/>
        </w:rPr>
        <w:t>n</w:t>
      </w:r>
      <w:r w:rsidRPr="00BE5CB6">
        <w:rPr>
          <w:rFonts w:eastAsiaTheme="minorEastAsia"/>
        </w:rPr>
        <w:t xml:space="preserve">acionālajos parkos un Ziemeļvidzemes biosfēras rezervātā. </w:t>
      </w:r>
      <w:r w:rsidRPr="00BE5CB6">
        <w:rPr>
          <w:rFonts w:eastAsiaTheme="minorEastAsia"/>
          <w:color w:val="000000" w:themeColor="text1"/>
        </w:rPr>
        <w:t xml:space="preserve">Īstenotas vairāk nekā 25 aktivitātes Gaujas, Ķemeru, Slīteres, Rāznas </w:t>
      </w:r>
      <w:r w:rsidR="00AE3154">
        <w:rPr>
          <w:rFonts w:eastAsiaTheme="minorEastAsia"/>
          <w:color w:val="000000" w:themeColor="text1"/>
        </w:rPr>
        <w:t>nacionālajos park</w:t>
      </w:r>
      <w:r w:rsidR="00E85CCE">
        <w:rPr>
          <w:rFonts w:eastAsiaTheme="minorEastAsia"/>
          <w:color w:val="000000" w:themeColor="text1"/>
        </w:rPr>
        <w:t>u</w:t>
      </w:r>
      <w:r w:rsidRPr="00BE5CB6">
        <w:rPr>
          <w:rFonts w:eastAsiaTheme="minorEastAsia"/>
          <w:color w:val="000000" w:themeColor="text1"/>
        </w:rPr>
        <w:t xml:space="preserve"> un </w:t>
      </w:r>
      <w:r w:rsidR="00E85CCE" w:rsidRPr="00BE5CB6">
        <w:rPr>
          <w:rFonts w:eastAsiaTheme="minorEastAsia"/>
        </w:rPr>
        <w:t>Ziemeļvidzemes biosfēras rezervāt</w:t>
      </w:r>
      <w:r w:rsidR="00E85CCE">
        <w:rPr>
          <w:rFonts w:eastAsiaTheme="minorEastAsia"/>
        </w:rPr>
        <w:t>a</w:t>
      </w:r>
      <w:r w:rsidRPr="00BE5CB6">
        <w:rPr>
          <w:rFonts w:eastAsiaTheme="minorEastAsia"/>
          <w:color w:val="000000" w:themeColor="text1"/>
        </w:rPr>
        <w:t xml:space="preserve"> Jauno </w:t>
      </w:r>
      <w:proofErr w:type="spellStart"/>
      <w:r w:rsidRPr="00BE5CB6">
        <w:rPr>
          <w:rFonts w:eastAsiaTheme="minorEastAsia"/>
          <w:color w:val="000000" w:themeColor="text1"/>
        </w:rPr>
        <w:t>reindžeru</w:t>
      </w:r>
      <w:proofErr w:type="spellEnd"/>
      <w:r w:rsidRPr="00BE5CB6">
        <w:rPr>
          <w:rFonts w:eastAsiaTheme="minorEastAsia"/>
          <w:color w:val="000000" w:themeColor="text1"/>
        </w:rPr>
        <w:t xml:space="preserve"> grupās, apgūstot kok</w:t>
      </w:r>
      <w:r w:rsidR="001F7F4B">
        <w:rPr>
          <w:rFonts w:eastAsiaTheme="minorEastAsia"/>
          <w:color w:val="000000" w:themeColor="text1"/>
        </w:rPr>
        <w:t xml:space="preserve">u, </w:t>
      </w:r>
      <w:r w:rsidRPr="00BE5CB6">
        <w:rPr>
          <w:rFonts w:eastAsiaTheme="minorEastAsia"/>
          <w:color w:val="000000" w:themeColor="text1"/>
        </w:rPr>
        <w:t>aug</w:t>
      </w:r>
      <w:r w:rsidR="001F7F4B">
        <w:rPr>
          <w:rFonts w:eastAsiaTheme="minorEastAsia"/>
          <w:color w:val="000000" w:themeColor="text1"/>
        </w:rPr>
        <w:t>u</w:t>
      </w:r>
      <w:r w:rsidRPr="00BE5CB6">
        <w:rPr>
          <w:rFonts w:eastAsiaTheme="minorEastAsia"/>
          <w:color w:val="000000" w:themeColor="text1"/>
        </w:rPr>
        <w:t>, ziemojoš</w:t>
      </w:r>
      <w:r w:rsidR="001F7F4B">
        <w:rPr>
          <w:rFonts w:eastAsiaTheme="minorEastAsia"/>
          <w:color w:val="000000" w:themeColor="text1"/>
        </w:rPr>
        <w:t>o</w:t>
      </w:r>
      <w:r w:rsidRPr="00BE5CB6">
        <w:rPr>
          <w:rFonts w:eastAsiaTheme="minorEastAsia"/>
          <w:color w:val="000000" w:themeColor="text1"/>
        </w:rPr>
        <w:t xml:space="preserve"> putn</w:t>
      </w:r>
      <w:r w:rsidR="001F7F4B">
        <w:rPr>
          <w:rFonts w:eastAsiaTheme="minorEastAsia"/>
          <w:color w:val="000000" w:themeColor="text1"/>
        </w:rPr>
        <w:t>u</w:t>
      </w:r>
      <w:r w:rsidRPr="00BE5CB6">
        <w:rPr>
          <w:rFonts w:eastAsiaTheme="minorEastAsia"/>
          <w:color w:val="000000" w:themeColor="text1"/>
        </w:rPr>
        <w:t>, alej</w:t>
      </w:r>
      <w:r w:rsidR="001F7F4B">
        <w:rPr>
          <w:rFonts w:eastAsiaTheme="minorEastAsia"/>
          <w:color w:val="000000" w:themeColor="text1"/>
        </w:rPr>
        <w:t>u</w:t>
      </w:r>
      <w:r w:rsidRPr="00BE5CB6">
        <w:rPr>
          <w:rFonts w:eastAsiaTheme="minorEastAsia"/>
          <w:color w:val="000000" w:themeColor="text1"/>
        </w:rPr>
        <w:t>, tūrisma element</w:t>
      </w:r>
      <w:r w:rsidR="001F7F4B">
        <w:rPr>
          <w:rFonts w:eastAsiaTheme="minorEastAsia"/>
          <w:color w:val="000000" w:themeColor="text1"/>
        </w:rPr>
        <w:t>u</w:t>
      </w:r>
      <w:r w:rsidRPr="00BE5CB6">
        <w:rPr>
          <w:rFonts w:eastAsiaTheme="minorEastAsia"/>
          <w:color w:val="000000" w:themeColor="text1"/>
        </w:rPr>
        <w:t>, raksturīgāk</w:t>
      </w:r>
      <w:r w:rsidR="001F7F4B">
        <w:rPr>
          <w:rFonts w:eastAsiaTheme="minorEastAsia"/>
          <w:color w:val="000000" w:themeColor="text1"/>
        </w:rPr>
        <w:t>o</w:t>
      </w:r>
      <w:r w:rsidRPr="00BE5CB6">
        <w:rPr>
          <w:rFonts w:eastAsiaTheme="minorEastAsia"/>
          <w:color w:val="000000" w:themeColor="text1"/>
        </w:rPr>
        <w:t xml:space="preserve"> biotop</w:t>
      </w:r>
      <w:r w:rsidR="001F7F4B">
        <w:rPr>
          <w:rFonts w:eastAsiaTheme="minorEastAsia"/>
          <w:color w:val="000000" w:themeColor="text1"/>
        </w:rPr>
        <w:t>u</w:t>
      </w:r>
      <w:r w:rsidRPr="00BE5CB6">
        <w:rPr>
          <w:rFonts w:eastAsiaTheme="minorEastAsia"/>
          <w:color w:val="000000" w:themeColor="text1"/>
        </w:rPr>
        <w:t>, kultūrvēsturisk</w:t>
      </w:r>
      <w:r w:rsidR="001F7F4B">
        <w:rPr>
          <w:rFonts w:eastAsiaTheme="minorEastAsia"/>
          <w:color w:val="000000" w:themeColor="text1"/>
        </w:rPr>
        <w:t>ā</w:t>
      </w:r>
      <w:r w:rsidRPr="00BE5CB6">
        <w:rPr>
          <w:rFonts w:eastAsiaTheme="minorEastAsia"/>
          <w:color w:val="000000" w:themeColor="text1"/>
        </w:rPr>
        <w:t xml:space="preserve"> mantojum</w:t>
      </w:r>
      <w:r w:rsidR="001F7F4B">
        <w:rPr>
          <w:rFonts w:eastAsiaTheme="minorEastAsia"/>
          <w:color w:val="000000" w:themeColor="text1"/>
        </w:rPr>
        <w:t>a tēmas un daudzas citas</w:t>
      </w:r>
      <w:r w:rsidRPr="00BE5CB6">
        <w:rPr>
          <w:rFonts w:eastAsiaTheme="minorEastAsia"/>
          <w:color w:val="000000" w:themeColor="text1"/>
        </w:rPr>
        <w:t>.</w:t>
      </w:r>
    </w:p>
    <w:p w14:paraId="4FBD56DB" w14:textId="23B45289"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2023. gadā savu ceļojumu turpinājušas deviņas </w:t>
      </w:r>
      <w:r w:rsidR="001F7F4B">
        <w:rPr>
          <w:rFonts w:eastAsiaTheme="minorEastAsia"/>
        </w:rPr>
        <w:t>DAP</w:t>
      </w:r>
      <w:r w:rsidR="001F7F4B" w:rsidRPr="00BE5CB6">
        <w:rPr>
          <w:rFonts w:eastAsiaTheme="minorEastAsia"/>
        </w:rPr>
        <w:t xml:space="preserve"> </w:t>
      </w:r>
      <w:r w:rsidRPr="00BE5CB6">
        <w:rPr>
          <w:rFonts w:eastAsiaTheme="minorEastAsia"/>
        </w:rPr>
        <w:t xml:space="preserve">izstrādātās ceļojošās izstādes. Piemēram, </w:t>
      </w:r>
      <w:r w:rsidRPr="00BE5CB6">
        <w:rPr>
          <w:rFonts w:eastAsiaTheme="minorEastAsia"/>
          <w:color w:val="212529"/>
        </w:rPr>
        <w:t>ceļojošā fotoizstāde “Baltijas dziļjūra” Latvijas pagastu bibliotēkās, muzejos un kultūras namos iepazīstinājusi apmēram 6 000 cilvēku ar jūras zemūdens krāšņumu. Ceļojošās izstādes ekspozīcija ir bagātināta ar astoņām īsfilmām par dažādām ar jūru saistītām tēmām.</w:t>
      </w:r>
      <w:r w:rsidRPr="00BE5CB6">
        <w:rPr>
          <w:rFonts w:eastAsiaTheme="minorEastAsia"/>
        </w:rPr>
        <w:t xml:space="preserve"> </w:t>
      </w:r>
    </w:p>
    <w:p w14:paraId="2DB9E0A2" w14:textId="77777777" w:rsidR="00EE4F7F" w:rsidRPr="00BE5CB6" w:rsidRDefault="00EE4F7F" w:rsidP="00A748D3">
      <w:pPr>
        <w:rPr>
          <w:rFonts w:eastAsiaTheme="minorEastAsia"/>
          <w:b/>
          <w:bCs/>
        </w:rPr>
      </w:pPr>
      <w:bookmarkStart w:id="48" w:name="_Toc139527217"/>
      <w:r w:rsidRPr="00BE5CB6">
        <w:rPr>
          <w:rFonts w:eastAsiaTheme="minorEastAsia"/>
          <w:b/>
          <w:bCs/>
        </w:rPr>
        <w:t>Dabas tūrisma sekmēšana</w:t>
      </w:r>
      <w:bookmarkEnd w:id="48"/>
      <w:r w:rsidRPr="00BE5CB6">
        <w:rPr>
          <w:rFonts w:eastAsiaTheme="minorEastAsia"/>
          <w:b/>
          <w:bCs/>
        </w:rPr>
        <w:t> </w:t>
      </w:r>
    </w:p>
    <w:p w14:paraId="4EEB6EDB" w14:textId="240C954E" w:rsidR="00EE4F7F" w:rsidRPr="00BE5CB6" w:rsidRDefault="00EE4F7F" w:rsidP="00E02040">
      <w:pPr>
        <w:pStyle w:val="paragraph"/>
        <w:spacing w:before="0" w:beforeAutospacing="0" w:after="240" w:afterAutospacing="0"/>
        <w:rPr>
          <w:rFonts w:eastAsiaTheme="minorEastAsia"/>
        </w:rPr>
      </w:pPr>
      <w:r w:rsidRPr="00BE5CB6">
        <w:rPr>
          <w:rFonts w:eastAsiaTheme="minorEastAsia"/>
          <w:color w:val="212529"/>
        </w:rPr>
        <w:t xml:space="preserve">Lai sekmētu dabas izziņu, </w:t>
      </w:r>
      <w:r w:rsidR="00312BEA">
        <w:rPr>
          <w:rFonts w:eastAsiaTheme="minorEastAsia"/>
        </w:rPr>
        <w:t>DAP</w:t>
      </w:r>
      <w:r w:rsidRPr="00BE5CB6">
        <w:rPr>
          <w:rFonts w:eastAsiaTheme="minorEastAsia"/>
          <w:color w:val="212529"/>
        </w:rPr>
        <w:t xml:space="preserve"> ir izveidojusi un uztur lielāko infrastruktūras tīklu Latvijā, tostarp,</w:t>
      </w:r>
      <w:r w:rsidR="00312BEA">
        <w:rPr>
          <w:rFonts w:eastAsiaTheme="minorEastAsia"/>
          <w:color w:val="212529"/>
        </w:rPr>
        <w:t xml:space="preserve"> skatu</w:t>
      </w:r>
      <w:r w:rsidRPr="00BE5CB6">
        <w:rPr>
          <w:rFonts w:eastAsiaTheme="minorEastAsia"/>
          <w:color w:val="212529"/>
        </w:rPr>
        <w:t xml:space="preserve"> torņus, putnu vērošanas platformas, atpūtas vietas u.c. Diemžēl pērn daudzās no tām tika konstatēti tīši un netīši infrastruktūras bojājumi, kā arī dabiskais nolietojums, kas liedza to drošu turpmāku izmantošanu. Tai pat laikā tika atjaunoti un no jauna apmeklētājiem piedāvāta iespēja aplūkot Lielā Liepukalna un </w:t>
      </w:r>
      <w:proofErr w:type="spellStart"/>
      <w:r w:rsidRPr="00BE5CB6">
        <w:rPr>
          <w:rFonts w:eastAsiaTheme="minorEastAsia"/>
          <w:color w:val="212529"/>
        </w:rPr>
        <w:t>Siksalas</w:t>
      </w:r>
      <w:proofErr w:type="spellEnd"/>
      <w:r w:rsidRPr="00BE5CB6">
        <w:rPr>
          <w:rFonts w:eastAsiaTheme="minorEastAsia"/>
          <w:color w:val="212529"/>
        </w:rPr>
        <w:t xml:space="preserve"> skatu torni, kā arī </w:t>
      </w:r>
      <w:proofErr w:type="spellStart"/>
      <w:r w:rsidRPr="00BE5CB6">
        <w:rPr>
          <w:rFonts w:eastAsiaTheme="minorEastAsia"/>
          <w:color w:val="212529"/>
        </w:rPr>
        <w:t>Šlīteres</w:t>
      </w:r>
      <w:proofErr w:type="spellEnd"/>
      <w:r w:rsidRPr="00BE5CB6">
        <w:rPr>
          <w:rFonts w:eastAsiaTheme="minorEastAsia"/>
          <w:color w:val="212529"/>
        </w:rPr>
        <w:t xml:space="preserve"> bāku. Sabiedrība aizvien plaši izmanto ĪADT pieejamību. Kopumā ĪADT apmeklētāju skaitītāji uzrāda, ka teritoriju apmeklētība saglabājas vai vietām ir pat lielāka nekā pirms Covid</w:t>
      </w:r>
      <w:r w:rsidR="005A2BCC">
        <w:rPr>
          <w:rFonts w:eastAsiaTheme="minorEastAsia"/>
          <w:color w:val="212529"/>
        </w:rPr>
        <w:t>-19</w:t>
      </w:r>
      <w:r w:rsidRPr="00BE5CB6">
        <w:rPr>
          <w:rFonts w:eastAsiaTheme="minorEastAsia"/>
          <w:color w:val="212529"/>
        </w:rPr>
        <w:t xml:space="preserve"> pandēmijas. Taču atsevišķos objektos, piemēram, Slokas ezera takā un Dumbrāja takā Ķemeru Nacionālajā parkā vērojams pat 50 %  apmeklētāju pieaugums.</w:t>
      </w:r>
      <w:r w:rsidRPr="00BE5CB6">
        <w:rPr>
          <w:rFonts w:eastAsiaTheme="minorEastAsia"/>
        </w:rPr>
        <w:t xml:space="preserve"> </w:t>
      </w:r>
    </w:p>
    <w:p w14:paraId="3908B6C1" w14:textId="669B2A95" w:rsidR="00EE4F7F" w:rsidRPr="00BE5CB6" w:rsidRDefault="00EE4F7F" w:rsidP="00E02040">
      <w:pPr>
        <w:shd w:val="clear" w:color="auto" w:fill="FFFFFF" w:themeFill="background1"/>
        <w:spacing w:after="240"/>
        <w:rPr>
          <w:rFonts w:eastAsiaTheme="minorEastAsia"/>
          <w:color w:val="212529"/>
          <w:highlight w:val="yellow"/>
        </w:rPr>
      </w:pPr>
      <w:r w:rsidRPr="00BE5CB6">
        <w:rPr>
          <w:rFonts w:eastAsiaTheme="minorEastAsia"/>
          <w:color w:val="212529"/>
        </w:rPr>
        <w:t xml:space="preserve">Meklējot jaunus piedāvājumus, Latgales pusē 2023. gada pavasarī </w:t>
      </w:r>
      <w:r w:rsidR="005A2BCC">
        <w:rPr>
          <w:rFonts w:eastAsiaTheme="minorEastAsia"/>
        </w:rPr>
        <w:t>DAP</w:t>
      </w:r>
      <w:r w:rsidRPr="00BE5CB6">
        <w:rPr>
          <w:rFonts w:eastAsiaTheme="minorEastAsia"/>
          <w:color w:val="212529"/>
        </w:rPr>
        <w:t xml:space="preserve"> pirmo reizi septiņiem pakalpojuma sniedzējiem izsniedza atļaujas organizētiem laivu braucieniem dabas parkā “Dvietes paliene” applūstošajās teritorijās dabas lieguma zonā </w:t>
      </w:r>
      <w:proofErr w:type="spellStart"/>
      <w:r w:rsidRPr="00BE5CB6">
        <w:rPr>
          <w:rFonts w:eastAsiaTheme="minorEastAsia"/>
          <w:color w:val="212529"/>
        </w:rPr>
        <w:t>atbūdas</w:t>
      </w:r>
      <w:proofErr w:type="spellEnd"/>
      <w:r w:rsidRPr="00BE5CB6">
        <w:rPr>
          <w:rFonts w:eastAsiaTheme="minorEastAsia"/>
          <w:color w:val="212529"/>
        </w:rPr>
        <w:t xml:space="preserve"> laikā, tādējādi radot iespēju jaunam ĪADT izziņas un iepazīšanas veidam.</w:t>
      </w:r>
      <w:r w:rsidR="005A2BCC">
        <w:rPr>
          <w:rFonts w:eastAsiaTheme="minorEastAsia"/>
          <w:color w:val="212529"/>
        </w:rPr>
        <w:t xml:space="preserve"> </w:t>
      </w:r>
    </w:p>
    <w:p w14:paraId="2A4176CD" w14:textId="72373B7C"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Lai nodrošinātu precīzu ĪADT apmeklētāju uzskaiti, kas ļautu virzīt datos balstītus lēmumus par infrastruktūras noslodzi, nepieciešamajiem uzlabojumiem, apsaimniekošanu un labiekārtojumiem, kā arī ļautu izvērtēt dabas tūristu ieradumus, iecienītākos galamērķus, </w:t>
      </w:r>
      <w:r w:rsidR="006C0D6E">
        <w:rPr>
          <w:rFonts w:eastAsiaTheme="minorEastAsia"/>
        </w:rPr>
        <w:t>DAP</w:t>
      </w:r>
      <w:r w:rsidRPr="00BE5CB6">
        <w:rPr>
          <w:rFonts w:eastAsiaTheme="minorEastAsia"/>
        </w:rPr>
        <w:t xml:space="preserve"> kopā ar Vidzemes </w:t>
      </w:r>
      <w:r w:rsidR="006C0D6E">
        <w:rPr>
          <w:rFonts w:eastAsiaTheme="minorEastAsia"/>
        </w:rPr>
        <w:t>A</w:t>
      </w:r>
      <w:r w:rsidRPr="00BE5CB6">
        <w:rPr>
          <w:rFonts w:eastAsiaTheme="minorEastAsia"/>
        </w:rPr>
        <w:t>ugstskolu turpina attīstīt ĪADT apmeklētāju uzskaites datu bāzi. Pēc programmēšanas darbu noslēguma veikta sistēmas testēšana, darbinieku apmācības datu ievadei sistēmā, kā arī identificēti turpmākie darbi 2024.</w:t>
      </w:r>
      <w:r w:rsidR="005212CA">
        <w:rPr>
          <w:rFonts w:eastAsiaTheme="minorEastAsia"/>
        </w:rPr>
        <w:t xml:space="preserve"> </w:t>
      </w:r>
      <w:r w:rsidRPr="00BE5CB6">
        <w:rPr>
          <w:rFonts w:eastAsiaTheme="minorEastAsia"/>
        </w:rPr>
        <w:t>gadā</w:t>
      </w:r>
      <w:r w:rsidR="005212CA">
        <w:rPr>
          <w:rFonts w:eastAsiaTheme="minorEastAsia"/>
        </w:rPr>
        <w:t>.</w:t>
      </w:r>
    </w:p>
    <w:p w14:paraId="7A1FE122" w14:textId="6C4CD6C6"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Dabas tūrisma pakalpojumu sniedzējiem </w:t>
      </w:r>
      <w:r w:rsidR="005212CA">
        <w:rPr>
          <w:rFonts w:eastAsiaTheme="minorEastAsia"/>
        </w:rPr>
        <w:t>DAP</w:t>
      </w:r>
      <w:r w:rsidRPr="00BE5CB6">
        <w:rPr>
          <w:rFonts w:eastAsiaTheme="minorEastAsia"/>
        </w:rPr>
        <w:t xml:space="preserve"> sagatavojusi </w:t>
      </w:r>
      <w:proofErr w:type="spellStart"/>
      <w:r w:rsidRPr="00BE5CB6">
        <w:rPr>
          <w:rFonts w:eastAsiaTheme="minorEastAsia"/>
        </w:rPr>
        <w:t>infografiku</w:t>
      </w:r>
      <w:proofErr w:type="spellEnd"/>
      <w:r w:rsidRPr="00BE5CB6">
        <w:rPr>
          <w:rFonts w:eastAsiaTheme="minorEastAsia"/>
        </w:rPr>
        <w:t xml:space="preserve"> sēriju, ļaujot vieglāk izprast nepieciešamās atļaujas, saskaņojumus, kā arī aizliegumus teritorijās ar atšķirīgiem aizsardzības statusiem un mērķim. </w:t>
      </w:r>
      <w:r w:rsidR="005212CA">
        <w:rPr>
          <w:rFonts w:eastAsiaTheme="minorEastAsia"/>
        </w:rPr>
        <w:t xml:space="preserve"> </w:t>
      </w:r>
    </w:p>
    <w:p w14:paraId="68E5974D" w14:textId="1626776E" w:rsidR="00EE4F7F" w:rsidRPr="00D07E17" w:rsidRDefault="00EE4F7F" w:rsidP="00E02040">
      <w:pPr>
        <w:pStyle w:val="paragraph"/>
        <w:spacing w:before="0" w:beforeAutospacing="0" w:after="240" w:afterAutospacing="0"/>
        <w:rPr>
          <w:rFonts w:eastAsiaTheme="minorEastAsia"/>
          <w:highlight w:val="yellow"/>
        </w:rPr>
      </w:pPr>
      <w:r w:rsidRPr="00BE5CB6">
        <w:rPr>
          <w:rFonts w:eastAsiaTheme="minorEastAsia"/>
        </w:rPr>
        <w:lastRenderedPageBreak/>
        <w:t xml:space="preserve">Ar ERASMUS+ finansiālu atbalstu uzsākta </w:t>
      </w:r>
      <w:r w:rsidRPr="00BE5CB6">
        <w:rPr>
          <w:rFonts w:eastAsia="Calibri"/>
          <w:color w:val="000000" w:themeColor="text1"/>
          <w:sz w:val="22"/>
          <w:szCs w:val="22"/>
        </w:rPr>
        <w:t>kopīgas metodikas izstrāde tūrismā iesaistīto pušu apmācībām ĪADT EUROPARC Ziemeļvalstu</w:t>
      </w:r>
      <w:r w:rsidR="00794A15">
        <w:rPr>
          <w:rFonts w:eastAsia="Calibri"/>
          <w:color w:val="000000" w:themeColor="text1"/>
          <w:sz w:val="22"/>
          <w:szCs w:val="22"/>
        </w:rPr>
        <w:t>-</w:t>
      </w:r>
      <w:r w:rsidRPr="00BE5CB6">
        <w:rPr>
          <w:rFonts w:eastAsia="Calibri"/>
          <w:color w:val="000000" w:themeColor="text1"/>
          <w:sz w:val="22"/>
          <w:szCs w:val="22"/>
        </w:rPr>
        <w:t>Baltijas reģionā, kuras ieguvušas Eiropas ilgtspējīga tūrisma hartas sertifikātu.</w:t>
      </w:r>
      <w:r w:rsidR="0085203A">
        <w:t xml:space="preserve"> </w:t>
      </w:r>
      <w:r w:rsidRPr="00BE5CB6">
        <w:t xml:space="preserve">Šādas metodikas izstrādes mērķis </w:t>
      </w:r>
      <w:r w:rsidRPr="00BE5CB6">
        <w:rPr>
          <w:rFonts w:eastAsiaTheme="minorEastAsia"/>
        </w:rPr>
        <w:t>ir veicināt izpratni par dabas vērtību aizsardzības nozīmi</w:t>
      </w:r>
      <w:r w:rsidR="001F0A05">
        <w:rPr>
          <w:rFonts w:eastAsiaTheme="minorEastAsia"/>
        </w:rPr>
        <w:t xml:space="preserve"> uzņēmējiem,</w:t>
      </w:r>
      <w:r w:rsidRPr="00BE5CB6">
        <w:rPr>
          <w:rFonts w:eastAsiaTheme="minorEastAsia"/>
        </w:rPr>
        <w:t xml:space="preserve"> kuru darbība ir saistīta ar ĪADT </w:t>
      </w:r>
      <w:r w:rsidR="001F0A05">
        <w:rPr>
          <w:rFonts w:eastAsiaTheme="minorEastAsia"/>
        </w:rPr>
        <w:t>–</w:t>
      </w:r>
      <w:r w:rsidRPr="00BE5CB6">
        <w:rPr>
          <w:rFonts w:eastAsiaTheme="minorEastAsia"/>
        </w:rPr>
        <w:t xml:space="preserve"> naktsmītņu, ēdināšanas uzņēmumu, dabas gidu, aktīvā tūrisma pakalpojumu sniedzēju un citu uzņēmējdarbības jomu pārstāvji. Pārskata periodā īstenots viens nacionāla mēroga apmācību pasākums vispārējas informācijas apguvei par ĪADT un vienas starptautiskās mācības pieredzes apmaiņas brauciena veidā Latvijā. </w:t>
      </w:r>
    </w:p>
    <w:p w14:paraId="18CE93D9" w14:textId="3B11C5AB"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Lai nodrošinātu ērtu un ātru iespēju maršrutu plānošanu atpūtai dabā, pārskata periodā uzturēta un aktualizēta mobilā lietotne “Dabas tūrisms”, nodrošināta tās atbilstība EK </w:t>
      </w:r>
      <w:proofErr w:type="spellStart"/>
      <w:r w:rsidRPr="00BE5CB6">
        <w:rPr>
          <w:rFonts w:eastAsiaTheme="minorEastAsia"/>
        </w:rPr>
        <w:t>piekļūstamības</w:t>
      </w:r>
      <w:proofErr w:type="spellEnd"/>
      <w:r w:rsidRPr="00BE5CB6">
        <w:rPr>
          <w:rFonts w:eastAsiaTheme="minorEastAsia"/>
        </w:rPr>
        <w:t xml:space="preserve"> prasībām: veiktas izmaiņas pirmkodā, lai lietotnes saturs attēlotos mobilo ierīču </w:t>
      </w:r>
      <w:proofErr w:type="spellStart"/>
      <w:r w:rsidRPr="00BE5CB6">
        <w:rPr>
          <w:rFonts w:eastAsiaTheme="minorEastAsia"/>
        </w:rPr>
        <w:t>piekļūstamības</w:t>
      </w:r>
      <w:proofErr w:type="spellEnd"/>
      <w:r w:rsidRPr="00BE5CB6">
        <w:rPr>
          <w:rFonts w:eastAsiaTheme="minorEastAsia"/>
        </w:rPr>
        <w:t xml:space="preserve"> iestatījumiem. Kopumā lietotnē ievietoti 303 jauni objektu/maršrutu apraksti, atjaunināti un papildināti 407 apraksti visās valodās. Nodrošināta 9</w:t>
      </w:r>
      <w:r w:rsidR="00F40700">
        <w:rPr>
          <w:rFonts w:eastAsiaTheme="minorEastAsia"/>
        </w:rPr>
        <w:t xml:space="preserve"> </w:t>
      </w:r>
      <w:r w:rsidRPr="00BE5CB6">
        <w:rPr>
          <w:rFonts w:eastAsiaTheme="minorEastAsia"/>
        </w:rPr>
        <w:t>131 lejupielāde no mobilās aplikācijas “Dabas tūrisms” par dabas tūrisma un dabas izglītības infrastruktūras objektiem ĪADT.  </w:t>
      </w:r>
    </w:p>
    <w:p w14:paraId="5BBC3DCA" w14:textId="78B391B5" w:rsidR="00EE4F7F" w:rsidRPr="00BE5CB6" w:rsidRDefault="00EE4F7F" w:rsidP="00E02040">
      <w:pPr>
        <w:pStyle w:val="paragraph"/>
        <w:spacing w:before="0" w:beforeAutospacing="0" w:after="240" w:afterAutospacing="0"/>
        <w:rPr>
          <w:rFonts w:eastAsiaTheme="minorEastAsia"/>
          <w:color w:val="000000" w:themeColor="text1"/>
        </w:rPr>
      </w:pPr>
      <w:r w:rsidRPr="00BE5CB6">
        <w:rPr>
          <w:rFonts w:eastAsiaTheme="minorEastAsia"/>
          <w:color w:val="000000" w:themeColor="text1"/>
        </w:rPr>
        <w:t xml:space="preserve">2023. gadā noorganizēti Ceļotāju dienu pasākumi četrās Latvijas ĪADT </w:t>
      </w:r>
      <w:r w:rsidR="00F40700">
        <w:rPr>
          <w:rFonts w:eastAsiaTheme="minorEastAsia"/>
          <w:color w:val="000000" w:themeColor="text1"/>
        </w:rPr>
        <w:t>–</w:t>
      </w:r>
      <w:r w:rsidRPr="00BE5CB6">
        <w:rPr>
          <w:rFonts w:eastAsiaTheme="minorEastAsia"/>
          <w:color w:val="000000" w:themeColor="text1"/>
        </w:rPr>
        <w:t xml:space="preserve"> Slīteres Nacionālajā parkā 5. augustā, Ziemeļvidzemes biosfēras rezervātā 19. augustā, Gaujas Nacionālajā parkā (sadarbībā ar tūrisma klasteri </w:t>
      </w:r>
      <w:r w:rsidR="009511E3">
        <w:rPr>
          <w:rFonts w:eastAsiaTheme="minorEastAsia"/>
          <w:color w:val="000000" w:themeColor="text1"/>
        </w:rPr>
        <w:t>“</w:t>
      </w:r>
      <w:proofErr w:type="spellStart"/>
      <w:r w:rsidRPr="00BE5CB6">
        <w:rPr>
          <w:rFonts w:eastAsiaTheme="minorEastAsia"/>
          <w:color w:val="000000" w:themeColor="text1"/>
        </w:rPr>
        <w:t>EnterGauja</w:t>
      </w:r>
      <w:proofErr w:type="spellEnd"/>
      <w:r w:rsidR="009511E3">
        <w:rPr>
          <w:rFonts w:eastAsiaTheme="minorEastAsia"/>
          <w:color w:val="000000" w:themeColor="text1"/>
        </w:rPr>
        <w:t>”</w:t>
      </w:r>
      <w:r w:rsidRPr="00BE5CB6">
        <w:rPr>
          <w:rFonts w:eastAsiaTheme="minorEastAsia"/>
          <w:color w:val="000000" w:themeColor="text1"/>
        </w:rPr>
        <w:t xml:space="preserve">) 16.-17. septembrī  un Ķemeru Nacionālajā parkā 7.-8. oktobrī, popularizējot nacionālos parkus un biosfēras rezervātu kā tūrisma galamērķus ar daudzveidīgu piedāvājumu, kur vienkopus rodamas Latvijas dabas </w:t>
      </w:r>
      <w:r w:rsidR="009511E3">
        <w:rPr>
          <w:rFonts w:eastAsiaTheme="minorEastAsia"/>
          <w:color w:val="000000" w:themeColor="text1"/>
        </w:rPr>
        <w:t>“</w:t>
      </w:r>
      <w:r w:rsidRPr="00BE5CB6">
        <w:rPr>
          <w:rFonts w:eastAsiaTheme="minorEastAsia"/>
          <w:color w:val="000000" w:themeColor="text1"/>
        </w:rPr>
        <w:t>pērles</w:t>
      </w:r>
      <w:r w:rsidR="009511E3">
        <w:rPr>
          <w:rFonts w:eastAsiaTheme="minorEastAsia"/>
          <w:color w:val="000000" w:themeColor="text1"/>
        </w:rPr>
        <w:t>”</w:t>
      </w:r>
      <w:r w:rsidRPr="00BE5CB6">
        <w:rPr>
          <w:rFonts w:eastAsiaTheme="minorEastAsia"/>
          <w:color w:val="000000" w:themeColor="text1"/>
        </w:rPr>
        <w:t xml:space="preserve"> un mājražotāju un vietējo pakalpojumu sniedzēju daudzveidīgais piedāvājums.</w:t>
      </w:r>
    </w:p>
    <w:p w14:paraId="6741F56E" w14:textId="2BFF768A" w:rsidR="00EE4F7F" w:rsidRPr="00BE5CB6" w:rsidRDefault="00EE4F7F" w:rsidP="00E02040">
      <w:pPr>
        <w:spacing w:after="240"/>
        <w:rPr>
          <w:rFonts w:eastAsiaTheme="minorEastAsia"/>
        </w:rPr>
      </w:pPr>
      <w:r w:rsidRPr="00BE5CB6">
        <w:rPr>
          <w:rFonts w:eastAsiaTheme="minorEastAsia"/>
          <w:color w:val="000000" w:themeColor="text1"/>
        </w:rPr>
        <w:t xml:space="preserve">Pārskata periodā liels ieguldījums veikts, sagatavojot nepieciešamo dokumentāciju, kā arī uzņemot Ķemeru Nacionālajā parkā Eiropas ilgtspējīga tūrisma hartas pārbaudes vizīti. Saņemts vērtēšanas komisijas atzinums par </w:t>
      </w:r>
      <w:r w:rsidR="00FF5FFD">
        <w:rPr>
          <w:rFonts w:eastAsiaTheme="minorEastAsia"/>
          <w:color w:val="000000" w:themeColor="text1"/>
        </w:rPr>
        <w:t>h</w:t>
      </w:r>
      <w:r w:rsidRPr="00BE5CB6">
        <w:rPr>
          <w:rFonts w:eastAsiaTheme="minorEastAsia"/>
          <w:color w:val="000000" w:themeColor="text1"/>
        </w:rPr>
        <w:t xml:space="preserve">artas sertifikāta atkārtotu piešķiršanu </w:t>
      </w:r>
      <w:r w:rsidR="00FF5FFD">
        <w:rPr>
          <w:rFonts w:eastAsiaTheme="minorEastAsia"/>
          <w:color w:val="000000" w:themeColor="text1"/>
        </w:rPr>
        <w:t>Ķemeru Nacionālajam parkam</w:t>
      </w:r>
      <w:r w:rsidRPr="00BE5CB6">
        <w:rPr>
          <w:rFonts w:eastAsiaTheme="minorEastAsia"/>
          <w:color w:val="000000" w:themeColor="text1"/>
        </w:rPr>
        <w:t xml:space="preserve">. Hartas sertifikātu īpašā ceremonijā Eiropas Parlamentā Briselē 30. novembrī saņēma DAP ģenerāldirektora </w:t>
      </w:r>
      <w:proofErr w:type="spellStart"/>
      <w:r w:rsidRPr="00BE5CB6">
        <w:rPr>
          <w:rFonts w:eastAsiaTheme="minorEastAsia"/>
          <w:color w:val="000000" w:themeColor="text1"/>
        </w:rPr>
        <w:t>p.i</w:t>
      </w:r>
      <w:proofErr w:type="spellEnd"/>
      <w:r w:rsidRPr="00BE5CB6">
        <w:rPr>
          <w:rFonts w:eastAsiaTheme="minorEastAsia"/>
          <w:color w:val="000000" w:themeColor="text1"/>
        </w:rPr>
        <w:t xml:space="preserve">. Andris Širovs. </w:t>
      </w:r>
      <w:r w:rsidRPr="00BE5CB6">
        <w:rPr>
          <w:rFonts w:eastAsiaTheme="minorEastAsia"/>
        </w:rPr>
        <w:t xml:space="preserve"> </w:t>
      </w:r>
    </w:p>
    <w:p w14:paraId="64D2E651" w14:textId="5A3921BA"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Nodrošināta </w:t>
      </w:r>
      <w:r w:rsidR="00017283">
        <w:rPr>
          <w:rFonts w:eastAsiaTheme="minorEastAsia"/>
        </w:rPr>
        <w:t>sešu</w:t>
      </w:r>
      <w:r w:rsidRPr="00BE5CB6">
        <w:rPr>
          <w:rFonts w:eastAsiaTheme="minorEastAsia"/>
        </w:rPr>
        <w:t xml:space="preserve"> ĪADT apmeklētāju un informācijas centru darbība, par atpūtas un izziņas iespējām dabas teritorijās kopumā informējot 110 700  apmeklētāju.  </w:t>
      </w:r>
    </w:p>
    <w:p w14:paraId="21E68CD0" w14:textId="6F2F667E" w:rsidR="00EE4F7F" w:rsidRPr="00BE5CB6" w:rsidRDefault="00EE4F7F" w:rsidP="00E02040">
      <w:pPr>
        <w:pStyle w:val="paragraph"/>
        <w:spacing w:before="0" w:beforeAutospacing="0" w:after="240" w:afterAutospacing="0"/>
        <w:rPr>
          <w:rFonts w:eastAsiaTheme="minorEastAsia"/>
        </w:rPr>
      </w:pPr>
      <w:r w:rsidRPr="00BE5CB6">
        <w:rPr>
          <w:rFonts w:eastAsiaTheme="minorEastAsia"/>
          <w:color w:val="000000" w:themeColor="text1"/>
        </w:rPr>
        <w:t xml:space="preserve">Lai nodrošinātu faktos balstītu un patiesu informāciju par Līgatnes dabas takās mītošajiem dzīvniekiem, kā arī ļautu gidiem dažādot savu stāstījumu, izmantojot taustes un uzskates materiālus, izveidota gidu apmācības sistēma un īstenots divu dienu </w:t>
      </w:r>
      <w:r w:rsidR="00230EBF">
        <w:rPr>
          <w:rFonts w:eastAsiaTheme="minorEastAsia"/>
          <w:color w:val="000000" w:themeColor="text1"/>
        </w:rPr>
        <w:t>Līgatnes dabas taku</w:t>
      </w:r>
      <w:r w:rsidRPr="00BE5CB6">
        <w:rPr>
          <w:rFonts w:eastAsiaTheme="minorEastAsia"/>
          <w:color w:val="000000" w:themeColor="text1"/>
        </w:rPr>
        <w:t xml:space="preserve"> gidu apmācību seminārs deviņiem dalībniekiem. Seminār</w:t>
      </w:r>
      <w:r w:rsidR="00230EBF">
        <w:rPr>
          <w:rFonts w:eastAsiaTheme="minorEastAsia"/>
          <w:color w:val="000000" w:themeColor="text1"/>
        </w:rPr>
        <w:t>os stāstīts par v</w:t>
      </w:r>
      <w:r w:rsidRPr="00BE5CB6">
        <w:rPr>
          <w:rFonts w:eastAsiaTheme="minorEastAsia"/>
          <w:color w:val="000000" w:themeColor="text1"/>
        </w:rPr>
        <w:t xml:space="preserve">ides </w:t>
      </w:r>
      <w:proofErr w:type="spellStart"/>
      <w:r w:rsidRPr="00BE5CB6">
        <w:rPr>
          <w:rFonts w:eastAsiaTheme="minorEastAsia"/>
          <w:color w:val="000000" w:themeColor="text1"/>
        </w:rPr>
        <w:t>interpertācijas</w:t>
      </w:r>
      <w:proofErr w:type="spellEnd"/>
      <w:r w:rsidRPr="00BE5CB6">
        <w:rPr>
          <w:rFonts w:eastAsiaTheme="minorEastAsia"/>
          <w:color w:val="000000" w:themeColor="text1"/>
        </w:rPr>
        <w:t xml:space="preserve"> pamati</w:t>
      </w:r>
      <w:r w:rsidR="00230EBF">
        <w:rPr>
          <w:rFonts w:eastAsiaTheme="minorEastAsia"/>
          <w:color w:val="000000" w:themeColor="text1"/>
        </w:rPr>
        <w:t>em</w:t>
      </w:r>
      <w:r w:rsidRPr="00BE5CB6">
        <w:rPr>
          <w:rFonts w:eastAsiaTheme="minorEastAsia"/>
          <w:color w:val="000000" w:themeColor="text1"/>
        </w:rPr>
        <w:t xml:space="preserve">, </w:t>
      </w:r>
      <w:r w:rsidR="00230EBF">
        <w:rPr>
          <w:rFonts w:eastAsiaTheme="minorEastAsia"/>
          <w:color w:val="000000" w:themeColor="text1"/>
        </w:rPr>
        <w:t>g</w:t>
      </w:r>
      <w:r w:rsidRPr="00BE5CB6">
        <w:rPr>
          <w:rFonts w:eastAsiaTheme="minorEastAsia"/>
          <w:color w:val="000000" w:themeColor="text1"/>
        </w:rPr>
        <w:t>idu tarbas satur</w:t>
      </w:r>
      <w:r w:rsidR="00230EBF">
        <w:rPr>
          <w:rFonts w:eastAsiaTheme="minorEastAsia"/>
          <w:color w:val="000000" w:themeColor="text1"/>
        </w:rPr>
        <w:t>u</w:t>
      </w:r>
      <w:r w:rsidRPr="00BE5CB6">
        <w:rPr>
          <w:rFonts w:eastAsiaTheme="minorEastAsia"/>
          <w:color w:val="000000" w:themeColor="text1"/>
        </w:rPr>
        <w:t xml:space="preserve"> un form</w:t>
      </w:r>
      <w:r w:rsidR="00230EBF">
        <w:rPr>
          <w:rFonts w:eastAsiaTheme="minorEastAsia"/>
          <w:color w:val="000000" w:themeColor="text1"/>
        </w:rPr>
        <w:t>u</w:t>
      </w:r>
      <w:r w:rsidRPr="00BE5CB6">
        <w:rPr>
          <w:rFonts w:eastAsiaTheme="minorEastAsia"/>
          <w:color w:val="000000" w:themeColor="text1"/>
        </w:rPr>
        <w:t xml:space="preserve">, </w:t>
      </w:r>
      <w:r w:rsidR="00230EBF">
        <w:rPr>
          <w:rFonts w:eastAsiaTheme="minorEastAsia"/>
          <w:color w:val="000000" w:themeColor="text1"/>
        </w:rPr>
        <w:t xml:space="preserve">Līgatnes dabas taku </w:t>
      </w:r>
      <w:r w:rsidRPr="00BE5CB6">
        <w:rPr>
          <w:rFonts w:eastAsiaTheme="minorEastAsia"/>
          <w:color w:val="000000" w:themeColor="text1"/>
        </w:rPr>
        <w:t>dzīvnieku kolekcij</w:t>
      </w:r>
      <w:r w:rsidR="00230EBF">
        <w:rPr>
          <w:rFonts w:eastAsiaTheme="minorEastAsia"/>
          <w:color w:val="000000" w:themeColor="text1"/>
        </w:rPr>
        <w:t>as jaunumiem</w:t>
      </w:r>
      <w:r w:rsidRPr="00BE5CB6">
        <w:rPr>
          <w:rFonts w:eastAsiaTheme="minorEastAsia"/>
          <w:color w:val="000000" w:themeColor="text1"/>
        </w:rPr>
        <w:t>. Gidu semināru plānots ieviest kā regulāru apmācību reizi gadā, paplašinot gidu skaitu.</w:t>
      </w:r>
    </w:p>
    <w:p w14:paraId="49B0E42B" w14:textId="0F371B50"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Arī citas </w:t>
      </w:r>
      <w:r w:rsidR="00E56DDD">
        <w:rPr>
          <w:rFonts w:eastAsiaTheme="minorEastAsia"/>
        </w:rPr>
        <w:t>DAP</w:t>
      </w:r>
      <w:r w:rsidR="00E56DDD" w:rsidRPr="00BE5CB6">
        <w:rPr>
          <w:rFonts w:eastAsiaTheme="minorEastAsia"/>
        </w:rPr>
        <w:t xml:space="preserve"> </w:t>
      </w:r>
      <w:r w:rsidRPr="00BE5CB6">
        <w:rPr>
          <w:rFonts w:eastAsiaTheme="minorEastAsia"/>
        </w:rPr>
        <w:t>īstenotās darbības pārskata periodā (ĪADT, kā arī īpaši aizsargājamo sugu un biotopu aizsardzības, apsaimniekošanas un kontroles pasākumi, monitorings, pētījumi u.c.) ir veicinājušas ilgtspējīga tūrisma attīstību Latvijā, sniedzot zinātniski pamatotus datus par dabas vērtību stāvokli un tādējādi nodrošinot pamatu ilgtspējīgai dabas tūrisma attīstībai. </w:t>
      </w:r>
    </w:p>
    <w:p w14:paraId="222E20E3" w14:textId="4BC63DA1" w:rsidR="00EE4F7F" w:rsidRPr="00BE5CB6" w:rsidRDefault="00EE4F7F" w:rsidP="00C35F4F">
      <w:pPr>
        <w:pStyle w:val="Virsraksts2"/>
        <w:spacing w:before="240" w:after="240"/>
        <w:rPr>
          <w:rFonts w:ascii="Times New Roman" w:hAnsi="Times New Roman" w:cs="Times New Roman"/>
        </w:rPr>
      </w:pPr>
      <w:bookmarkStart w:id="49" w:name="_Toc139527218"/>
      <w:bookmarkStart w:id="50" w:name="_Toc172894261"/>
      <w:r w:rsidRPr="00BE5CB6">
        <w:rPr>
          <w:rFonts w:ascii="Times New Roman" w:hAnsi="Times New Roman" w:cs="Times New Roman"/>
        </w:rPr>
        <w:t>4.2. Pasākumi sabiedrības viedokļa izzināšanai par apmierinātību ar valsts iestādes darba kvalitāti</w:t>
      </w:r>
      <w:bookmarkEnd w:id="49"/>
      <w:bookmarkEnd w:id="50"/>
      <w:r w:rsidRPr="00BE5CB6">
        <w:rPr>
          <w:rFonts w:ascii="Times New Roman" w:hAnsi="Times New Roman" w:cs="Times New Roman"/>
        </w:rPr>
        <w:t> </w:t>
      </w:r>
      <w:r w:rsidR="00E56DDD">
        <w:rPr>
          <w:rFonts w:ascii="Times New Roman" w:hAnsi="Times New Roman" w:cs="Times New Roman"/>
        </w:rPr>
        <w:t xml:space="preserve"> </w:t>
      </w:r>
    </w:p>
    <w:p w14:paraId="2F893A72" w14:textId="1E1910E7"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Nodrošinot viedokļu apmaiņu par dabas aizsardzības aktualitātēm, ĪADT, sugu un biotopu aizsardzības aspektiem, dažādu projektu ietvaros rīkoti informatīvie semināri, sabiedriskās apspriešanas sanāksmes u.c. sabiedrības viedokļa izzināšanas pasākumi. </w:t>
      </w:r>
    </w:p>
    <w:p w14:paraId="4E54740B" w14:textId="7F74BF3E"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lastRenderedPageBreak/>
        <w:t xml:space="preserve">Saistībā ar ĪADT dabas aizsardzības plānu izstrādes uzsākšanu, rīkotas sanāksmes ar zemes īpašniekiem, izsūtot individuālus uzaicinājumus un pieaicinot arī citu saistīto iestāžu – Lauku atbalsta dienesta, Valsts meža dienesta pārstāvjus. Šajās plaši apmeklētajās sanāksmēs iedzīvotāji un zemes īpašnieki informēti par </w:t>
      </w:r>
      <w:r w:rsidR="00657336">
        <w:rPr>
          <w:rFonts w:eastAsiaTheme="minorEastAsia"/>
        </w:rPr>
        <w:t>DAP</w:t>
      </w:r>
      <w:r w:rsidR="00657336" w:rsidRPr="00BE5CB6">
        <w:rPr>
          <w:rFonts w:eastAsiaTheme="minorEastAsia"/>
        </w:rPr>
        <w:t xml:space="preserve"> </w:t>
      </w:r>
      <w:r w:rsidRPr="00BE5CB6">
        <w:rPr>
          <w:rFonts w:eastAsiaTheme="minorEastAsia"/>
        </w:rPr>
        <w:t xml:space="preserve">uzdevumiem, saimnieciskās darbības iespējām viņu īpašumos un dažādām pieejamajām kompensācijām par saimnieciskās darbības ierobežojumiem, uzklausīts zemes īpašnieku viedoklis par </w:t>
      </w:r>
      <w:r w:rsidR="00BC5FF7">
        <w:rPr>
          <w:rFonts w:eastAsiaTheme="minorEastAsia"/>
        </w:rPr>
        <w:t>DAP</w:t>
      </w:r>
      <w:r w:rsidR="00BC5FF7" w:rsidRPr="00BE5CB6">
        <w:rPr>
          <w:rFonts w:eastAsiaTheme="minorEastAsia"/>
        </w:rPr>
        <w:t xml:space="preserve"> </w:t>
      </w:r>
      <w:r w:rsidRPr="00BE5CB6">
        <w:rPr>
          <w:rFonts w:eastAsiaTheme="minorEastAsia"/>
        </w:rPr>
        <w:t>darbību.  </w:t>
      </w:r>
      <w:r w:rsidR="00657336">
        <w:rPr>
          <w:rFonts w:eastAsiaTheme="minorEastAsia"/>
        </w:rPr>
        <w:t xml:space="preserve"> </w:t>
      </w:r>
    </w:p>
    <w:p w14:paraId="18F4B479" w14:textId="49C773BF"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LIFE-IP LatViaNature ietvaros sadarbībā ar projekta partneri </w:t>
      </w:r>
      <w:r w:rsidR="00BC5FF7">
        <w:rPr>
          <w:rFonts w:eastAsiaTheme="minorEastAsia"/>
        </w:rPr>
        <w:t>–</w:t>
      </w:r>
      <w:r w:rsidRPr="00BE5CB6">
        <w:rPr>
          <w:rFonts w:eastAsiaTheme="minorEastAsia"/>
        </w:rPr>
        <w:t xml:space="preserve"> Vidzemes Augstskolu </w:t>
      </w:r>
      <w:r w:rsidR="00BC5FF7">
        <w:rPr>
          <w:rFonts w:eastAsiaTheme="minorEastAsia"/>
        </w:rPr>
        <w:t>–</w:t>
      </w:r>
      <w:r w:rsidRPr="00BE5CB6">
        <w:rPr>
          <w:rFonts w:eastAsiaTheme="minorEastAsia"/>
        </w:rPr>
        <w:t xml:space="preserve"> veiktas četras sabiedrības viedokļa aptaujas par dabas aizsardzības jomā aktuāliem jautājumiem.  </w:t>
      </w:r>
    </w:p>
    <w:p w14:paraId="7EBC3DB3" w14:textId="1E3E70C0" w:rsidR="00EE4F7F" w:rsidRPr="00BE5CB6" w:rsidRDefault="00EE4F7F" w:rsidP="00E02040">
      <w:pPr>
        <w:pStyle w:val="paragraph"/>
        <w:numPr>
          <w:ilvl w:val="0"/>
          <w:numId w:val="46"/>
        </w:numPr>
        <w:spacing w:before="0" w:beforeAutospacing="0" w:after="240" w:afterAutospacing="0"/>
        <w:rPr>
          <w:rFonts w:eastAsiaTheme="minorEastAsia"/>
        </w:rPr>
      </w:pPr>
      <w:r w:rsidRPr="00BE5CB6">
        <w:rPr>
          <w:rFonts w:eastAsiaTheme="minorEastAsia"/>
        </w:rPr>
        <w:t xml:space="preserve">Projekta </w:t>
      </w:r>
      <w:hyperlink r:id="rId29">
        <w:r w:rsidRPr="00BE5CB6">
          <w:rPr>
            <w:rStyle w:val="Hipersaite"/>
            <w:rFonts w:eastAsiaTheme="minorEastAsia"/>
          </w:rPr>
          <w:t>LatViaNature aptaujā “Sabiedrības viedoklis par dabas aizsardzību Latvijā”</w:t>
        </w:r>
      </w:hyperlink>
      <w:r w:rsidRPr="00BE5CB6">
        <w:rPr>
          <w:rFonts w:eastAsiaTheme="minorEastAsia"/>
        </w:rPr>
        <w:t xml:space="preserve"> noskaidrota sabiedrības izpratne par dabas daudzveidības saglabāšanas jautājumiem, novērtētas zināšanas par dabā notiekošajiem procesiem un attieksme pret dažādām dabas saglabāšanas aktivitātēm un pasākumiem. Kopumā aptaujas rezultāti parāda, ka Latvijas sabiedrība uzskata, ka ir svarīgi (96,6 %) rūpēties par dabu. 86 % respondentu uzskata, ka cilvēks ir atkarīgs no dabas. Lai arī 66,6 % respondentu uzskata, ka viņu ikdienas lēmumi un izvēles ietekmē dabu, tomēr iezīmējas neizpratne par praktiskiem dabas saudzēšanas pasākumiem. Aptaujas rezultāti parāda tendenci, ka sabiedrība kopumā dabas aizsardzību atbalsta “vārdos”</w:t>
      </w:r>
      <w:r w:rsidR="00294BFD">
        <w:rPr>
          <w:rFonts w:eastAsiaTheme="minorEastAsia"/>
        </w:rPr>
        <w:t xml:space="preserve">, proti, </w:t>
      </w:r>
      <w:r w:rsidRPr="00BE5CB6">
        <w:rPr>
          <w:rFonts w:eastAsiaTheme="minorEastAsia"/>
        </w:rPr>
        <w:t>pasīvi</w:t>
      </w:r>
      <w:r w:rsidR="006A288E">
        <w:rPr>
          <w:rFonts w:eastAsiaTheme="minorEastAsia"/>
        </w:rPr>
        <w:t>.</w:t>
      </w:r>
      <w:r w:rsidRPr="00BE5CB6">
        <w:rPr>
          <w:rFonts w:eastAsiaTheme="minorEastAsia"/>
        </w:rPr>
        <w:t xml:space="preserve"> </w:t>
      </w:r>
      <w:r w:rsidR="006A288E">
        <w:rPr>
          <w:rFonts w:eastAsiaTheme="minorEastAsia"/>
        </w:rPr>
        <w:t>S</w:t>
      </w:r>
      <w:r w:rsidRPr="00BE5CB6">
        <w:rPr>
          <w:rFonts w:eastAsiaTheme="minorEastAsia"/>
        </w:rPr>
        <w:t>avukārt iesaistes un atbalsta līmenis konkrētu darbību, rīcību un pasākumu dabas saudzīgā izmantošanā samazinās. Tikai 15 % respondentu ir pilnībā iesaistījušies brīvprātīgajā dabas aizsardzības darbā, 11,3 % ir iestājušies kādā vides vai dabas aizsardzības nevalstiskā organizācijā un 12,4 % noteikti atbalsta dabas aizsardzību ar ziedojumiem. Sabiedrībai pašvērtējumā zināšanas par dabu ir labas (73,3 % respondentu). Vienlaikus 93,6 % respondentu norāda, ka viņi cenšas tās uzlabot. Īpaša vērība sabiedrības uzskatā ir jāveltī dabas aizsardzību izzinošiem un izglītojošiem pasākumiem - kad, ko un kādā veidā var darīt ikviens Latvijas iedzīvotājs dabas vērtību saglabāšanā. </w:t>
      </w:r>
    </w:p>
    <w:p w14:paraId="169801A1" w14:textId="77CC1A90" w:rsidR="00EE4F7F" w:rsidRPr="00BE5CB6" w:rsidRDefault="00EE4F7F" w:rsidP="00E02040">
      <w:pPr>
        <w:pStyle w:val="paragraph"/>
        <w:numPr>
          <w:ilvl w:val="0"/>
          <w:numId w:val="47"/>
        </w:numPr>
        <w:spacing w:before="0" w:beforeAutospacing="0" w:after="240" w:afterAutospacing="0"/>
        <w:rPr>
          <w:rFonts w:eastAsiaTheme="minorEastAsia"/>
        </w:rPr>
      </w:pPr>
      <w:r w:rsidRPr="00BE5CB6">
        <w:rPr>
          <w:rFonts w:eastAsiaTheme="minorEastAsia"/>
        </w:rPr>
        <w:t xml:space="preserve">Projekta LatViaNature zemes īpašnieku </w:t>
      </w:r>
      <w:hyperlink r:id="rId30">
        <w:r w:rsidRPr="00BE5CB6">
          <w:rPr>
            <w:rStyle w:val="Hipersaite"/>
            <w:rFonts w:eastAsiaTheme="minorEastAsia"/>
          </w:rPr>
          <w:t xml:space="preserve">aptauja par </w:t>
        </w:r>
        <w:proofErr w:type="spellStart"/>
        <w:r w:rsidRPr="00BE5CB6">
          <w:rPr>
            <w:rStyle w:val="Hipersaite"/>
            <w:rFonts w:eastAsiaTheme="minorEastAsia"/>
          </w:rPr>
          <w:t>invazīvajām</w:t>
        </w:r>
        <w:proofErr w:type="spellEnd"/>
        <w:r w:rsidRPr="00BE5CB6">
          <w:rPr>
            <w:rStyle w:val="Hipersaite"/>
            <w:rFonts w:eastAsiaTheme="minorEastAsia"/>
          </w:rPr>
          <w:t xml:space="preserve"> augu sugām un to izplatības ierobežošanu</w:t>
        </w:r>
      </w:hyperlink>
      <w:r w:rsidRPr="00BE5CB6">
        <w:rPr>
          <w:rFonts w:eastAsiaTheme="minorEastAsia"/>
        </w:rPr>
        <w:t xml:space="preserve"> parāda, ka sabiedrība apzinās invazīvo sugu problēmu (75 % uzskata, ka tā ir būtiska problēma Latvijā, 79 % piekrīt, ka invazīvie augi ir jāierobežo). </w:t>
      </w:r>
      <w:r w:rsidR="00B13269">
        <w:rPr>
          <w:rFonts w:eastAsiaTheme="minorEastAsia"/>
        </w:rPr>
        <w:t>Tai pat laikā</w:t>
      </w:r>
      <w:r w:rsidRPr="00BE5CB6">
        <w:rPr>
          <w:rFonts w:eastAsiaTheme="minorEastAsia"/>
        </w:rPr>
        <w:t xml:space="preserve"> 52 % respondentu apsekojuši savus īpašumus, lai noskaidrotu invazīvo augu sugu sastopamību savos īpašumos, turklāt zināšanas par </w:t>
      </w:r>
      <w:proofErr w:type="spellStart"/>
      <w:r w:rsidRPr="00BE5CB6">
        <w:rPr>
          <w:rFonts w:eastAsiaTheme="minorEastAsia"/>
        </w:rPr>
        <w:t>invazīvajām</w:t>
      </w:r>
      <w:proofErr w:type="spellEnd"/>
      <w:r w:rsidRPr="00BE5CB6">
        <w:rPr>
          <w:rFonts w:eastAsiaTheme="minorEastAsia"/>
        </w:rPr>
        <w:t xml:space="preserve"> augu sugām un to ierobežošanu lielākoties novērtējuši kā viduvējas. Kā viens no iemesliem, kas traucē invazīvo augu izskaušanu, tiek minēts informācijas trūkums (52</w:t>
      </w:r>
      <w:r w:rsidR="00305344">
        <w:rPr>
          <w:rFonts w:eastAsiaTheme="minorEastAsia"/>
        </w:rPr>
        <w:t xml:space="preserve"> </w:t>
      </w:r>
      <w:r w:rsidRPr="00BE5CB6">
        <w:rPr>
          <w:rFonts w:eastAsiaTheme="minorEastAsia"/>
        </w:rPr>
        <w:t>%).   </w:t>
      </w:r>
    </w:p>
    <w:p w14:paraId="6C745142" w14:textId="4720B71D" w:rsidR="00F12C73" w:rsidRPr="00BE5CB6" w:rsidRDefault="00EE4F7F" w:rsidP="00E02040">
      <w:pPr>
        <w:pStyle w:val="paragraph"/>
        <w:numPr>
          <w:ilvl w:val="0"/>
          <w:numId w:val="48"/>
        </w:numPr>
        <w:spacing w:before="0" w:beforeAutospacing="0" w:after="240" w:afterAutospacing="0"/>
        <w:rPr>
          <w:rFonts w:eastAsiaTheme="minorEastAsia"/>
        </w:rPr>
      </w:pPr>
      <w:r w:rsidRPr="00BE5CB6">
        <w:rPr>
          <w:rFonts w:eastAsiaTheme="minorEastAsia"/>
        </w:rPr>
        <w:t xml:space="preserve">LatViaNature īstenotajās mežu un zālāju īpašnieku aptaujās par kompensāciju mehānismiem saistībā ar dabas daudzveidības saglabāšanas pasākumiem privātajās zemēs noskaidrots zemes īpašnieku vajadzības un iespējas, lai motivētu rūpēties par dabas vērtību saglabāšanu un vairošanu tiem piederošajās zemēs, kā arī izzinātas zināšanas un pieredze par īpašumu apsaimniekošanu. </w:t>
      </w:r>
      <w:hyperlink r:id="rId31">
        <w:r w:rsidRPr="00BE5CB6">
          <w:rPr>
            <w:rStyle w:val="Hipersaite"/>
            <w:rFonts w:eastAsiaTheme="minorEastAsia"/>
          </w:rPr>
          <w:t>Zālāju īpašnieku aptaujā</w:t>
        </w:r>
      </w:hyperlink>
      <w:r w:rsidRPr="00BE5CB6">
        <w:rPr>
          <w:rFonts w:eastAsiaTheme="minorEastAsia"/>
        </w:rPr>
        <w:t xml:space="preserve"> tikai </w:t>
      </w:r>
      <w:r w:rsidR="009E5A94">
        <w:rPr>
          <w:rFonts w:eastAsiaTheme="minorEastAsia"/>
        </w:rPr>
        <w:t xml:space="preserve"> </w:t>
      </w:r>
      <w:r w:rsidRPr="00BE5CB6">
        <w:rPr>
          <w:rFonts w:eastAsiaTheme="minorEastAsia"/>
        </w:rPr>
        <w:t>31</w:t>
      </w:r>
      <w:r w:rsidR="009E5A94">
        <w:rPr>
          <w:rFonts w:eastAsiaTheme="minorEastAsia"/>
        </w:rPr>
        <w:t xml:space="preserve"> </w:t>
      </w:r>
      <w:r w:rsidRPr="00BE5CB6">
        <w:rPr>
          <w:rFonts w:eastAsiaTheme="minorEastAsia"/>
        </w:rPr>
        <w:t>% zālāju īpašnieku piekrīt, ka līdzšinējā finansiālā atbalsta apmērs motivē veikt bioloģiski vērtīgo zālāju uzturēšanu. Liela daļa respondentu norādījuši, ka būtu nepieciešams palielināt esošos atbalstus, turklāt vairākums (77</w:t>
      </w:r>
      <w:r w:rsidR="00E50AC2">
        <w:rPr>
          <w:rFonts w:eastAsiaTheme="minorEastAsia"/>
        </w:rPr>
        <w:t xml:space="preserve"> </w:t>
      </w:r>
      <w:r w:rsidRPr="00BE5CB6">
        <w:rPr>
          <w:rFonts w:eastAsiaTheme="minorEastAsia"/>
        </w:rPr>
        <w:t xml:space="preserve">%) respondentu, lai veicinātu dabas daudzveidību un citas vērtības ilggadīgajos zālājos, dotu priekšroku kombinētajam atbalstam, kad tiek kontrolēta gan darbības veikšana, gan sasniegtais rezultāts – sugu klātbūtne. Savukārt </w:t>
      </w:r>
      <w:hyperlink r:id="rId32">
        <w:r w:rsidRPr="00BE5CB6">
          <w:rPr>
            <w:rStyle w:val="Hipersaite"/>
            <w:rFonts w:eastAsiaTheme="minorEastAsia"/>
          </w:rPr>
          <w:t>mežu īpašnieku aptaujā</w:t>
        </w:r>
      </w:hyperlink>
      <w:r w:rsidRPr="00BE5CB6">
        <w:rPr>
          <w:rFonts w:eastAsiaTheme="minorEastAsia"/>
        </w:rPr>
        <w:t xml:space="preserve"> no tiem meža īpašniekiem, kuri ir saņēmuši kompensāciju par mežsaimnieciskās darbības </w:t>
      </w:r>
      <w:r w:rsidRPr="00BE5CB6">
        <w:rPr>
          <w:rFonts w:eastAsiaTheme="minorEastAsia"/>
        </w:rPr>
        <w:lastRenderedPageBreak/>
        <w:t>ierobežojumiem, 80 % nav apmierināti ar kompensāciju apmēru. Vienlaikus vairums meža īpašnieku (55</w:t>
      </w:r>
      <w:r w:rsidR="00CC5CDC">
        <w:rPr>
          <w:rFonts w:eastAsiaTheme="minorEastAsia"/>
        </w:rPr>
        <w:t xml:space="preserve"> </w:t>
      </w:r>
      <w:r w:rsidRPr="00BE5CB6">
        <w:rPr>
          <w:rFonts w:eastAsiaTheme="minorEastAsia"/>
        </w:rPr>
        <w:t>%) norāda, ka ir apmierināti ar pieteikšanās kārtību</w:t>
      </w:r>
      <w:r w:rsidR="00CC5CDC" w:rsidRPr="00CC5CDC">
        <w:rPr>
          <w:rFonts w:eastAsiaTheme="minorEastAsia"/>
        </w:rPr>
        <w:t xml:space="preserve"> </w:t>
      </w:r>
      <w:r w:rsidR="00CC5CDC" w:rsidRPr="00BE5CB6">
        <w:rPr>
          <w:rFonts w:eastAsiaTheme="minorEastAsia"/>
        </w:rPr>
        <w:t>kompensācijām</w:t>
      </w:r>
      <w:r w:rsidRPr="00BE5CB6">
        <w:rPr>
          <w:rFonts w:eastAsiaTheme="minorEastAsia"/>
        </w:rPr>
        <w:t>. Noskaidrots viedoklis par vēlamajām kompensāciju aprēķināšanas pieejām. 75</w:t>
      </w:r>
      <w:r w:rsidR="00CC5CDC">
        <w:rPr>
          <w:rFonts w:eastAsiaTheme="minorEastAsia"/>
        </w:rPr>
        <w:t xml:space="preserve"> </w:t>
      </w:r>
      <w:r w:rsidRPr="00BE5CB6">
        <w:rPr>
          <w:rFonts w:eastAsiaTheme="minorEastAsia"/>
        </w:rPr>
        <w:t>% aptaujāto atbalsta pieeju, ka kompensācijas vērtība tiek noteikta atbilstoši neiegūtajam finansiālajam labumam no mežsaimnieciskās darbības ierobežojuma. Mazāk respondentiem (58</w:t>
      </w:r>
      <w:r w:rsidR="0092790D">
        <w:rPr>
          <w:rFonts w:eastAsiaTheme="minorEastAsia"/>
        </w:rPr>
        <w:t xml:space="preserve"> </w:t>
      </w:r>
      <w:r w:rsidRPr="00BE5CB6">
        <w:rPr>
          <w:rFonts w:eastAsiaTheme="minorEastAsia"/>
        </w:rPr>
        <w:t>%) pieņemama ir pieeja, ka kompensācija tiek maksāta atbilstoši mežā sastopamajām dabas vērtībām – jo vairāk dabas vērtību, jo lielāka kompensācija.</w:t>
      </w:r>
      <w:r w:rsidR="00CC5CDC">
        <w:rPr>
          <w:rFonts w:eastAsiaTheme="minorEastAsia"/>
        </w:rPr>
        <w:t xml:space="preserve"> </w:t>
      </w:r>
    </w:p>
    <w:p w14:paraId="2336CE33" w14:textId="13C44AC0" w:rsidR="00EE4F7F" w:rsidRPr="00BE5CB6" w:rsidRDefault="00EE4F7F" w:rsidP="00F12C73">
      <w:pPr>
        <w:pStyle w:val="paragraph"/>
        <w:spacing w:before="0" w:beforeAutospacing="0" w:after="240" w:afterAutospacing="0"/>
        <w:ind w:left="720"/>
        <w:rPr>
          <w:rFonts w:eastAsiaTheme="minorEastAsia"/>
        </w:rPr>
      </w:pPr>
      <w:r w:rsidRPr="00BE5CB6">
        <w:rPr>
          <w:rFonts w:eastAsiaTheme="minorEastAsia"/>
        </w:rPr>
        <w:t> </w:t>
      </w:r>
    </w:p>
    <w:p w14:paraId="0891393F" w14:textId="77777777" w:rsidR="00EE4F7F" w:rsidRPr="00BE5CB6" w:rsidRDefault="00EE4F7F" w:rsidP="00C35F4F">
      <w:pPr>
        <w:pStyle w:val="Virsraksts2"/>
        <w:spacing w:before="240" w:after="240"/>
        <w:rPr>
          <w:rFonts w:ascii="Times New Roman" w:hAnsi="Times New Roman" w:cs="Times New Roman"/>
        </w:rPr>
      </w:pPr>
      <w:bookmarkStart w:id="51" w:name="_Toc139527219"/>
      <w:bookmarkStart w:id="52" w:name="_Toc172894262"/>
      <w:r w:rsidRPr="00BE5CB6">
        <w:rPr>
          <w:rFonts w:ascii="Times New Roman" w:hAnsi="Times New Roman" w:cs="Times New Roman"/>
        </w:rPr>
        <w:t>4.3. Dabas aizsardzības pārvaldes sadarbība ar nevalstisko sektoru</w:t>
      </w:r>
      <w:bookmarkEnd w:id="51"/>
      <w:bookmarkEnd w:id="52"/>
      <w:r w:rsidRPr="00BE5CB6">
        <w:rPr>
          <w:rFonts w:ascii="Times New Roman" w:hAnsi="Times New Roman" w:cs="Times New Roman"/>
        </w:rPr>
        <w:t> </w:t>
      </w:r>
    </w:p>
    <w:p w14:paraId="464DDAA3" w14:textId="486CF456" w:rsidR="00EE4F7F"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2023. gadā turpināta veiksmīga sadarbība ar dažādām nevalstiskajām organizācijām – Latvijas Dabas fondu, Latvijas Ornitoloģijas Biedrību, Pasaules dabas fondu, Gaujas Nacionālā parka fondu, Ķemeru Nacionālā parka fondu, Latvijas Lauku tūrisma asociāciju </w:t>
      </w:r>
      <w:r w:rsidR="0092790D">
        <w:rPr>
          <w:rFonts w:eastAsiaTheme="minorEastAsia"/>
        </w:rPr>
        <w:t>“</w:t>
      </w:r>
      <w:r w:rsidRPr="00BE5CB6">
        <w:rPr>
          <w:rFonts w:eastAsiaTheme="minorEastAsia"/>
        </w:rPr>
        <w:t>Lauku ceļotājs”. </w:t>
      </w:r>
    </w:p>
    <w:p w14:paraId="519D14F1" w14:textId="1F070886" w:rsidR="00917E3D" w:rsidRPr="00BE5CB6" w:rsidRDefault="00EE4F7F" w:rsidP="00E02040">
      <w:pPr>
        <w:pStyle w:val="paragraph"/>
        <w:spacing w:before="0" w:beforeAutospacing="0" w:after="240" w:afterAutospacing="0"/>
        <w:rPr>
          <w:rFonts w:eastAsiaTheme="minorEastAsia"/>
        </w:rPr>
      </w:pPr>
      <w:r w:rsidRPr="00BE5CB6">
        <w:rPr>
          <w:rFonts w:eastAsiaTheme="minorEastAsia"/>
        </w:rPr>
        <w:t xml:space="preserve">Sadarbībā ar nevalstisko sektoru uzlabota dabas tūrisma infrastruktūra, īstenoti dabas saglabāšanas un </w:t>
      </w:r>
      <w:r w:rsidR="004A748F">
        <w:rPr>
          <w:rFonts w:eastAsiaTheme="minorEastAsia"/>
        </w:rPr>
        <w:t>ĪADT</w:t>
      </w:r>
      <w:r w:rsidRPr="00BE5CB6">
        <w:rPr>
          <w:rFonts w:eastAsiaTheme="minorEastAsia"/>
        </w:rPr>
        <w:t xml:space="preserve"> apsaimniekošanas pasākumi, izstrādātas un īstenotas informatīvās kampaņas, izveidoti dažādi informatīvi un izglītojoši materiāli, notikusi savstarpēja konsultēšanās par dabas aizsardzības nozari skarošiem normatīvo aktu grozījumiem un nepieciešamiem uzlabojumiem.</w:t>
      </w:r>
    </w:p>
    <w:p w14:paraId="71AA8A6E" w14:textId="77777777" w:rsidR="00C35F4F" w:rsidRPr="00BE5CB6" w:rsidRDefault="00C35F4F">
      <w:pPr>
        <w:spacing w:after="160" w:line="259" w:lineRule="auto"/>
        <w:rPr>
          <w:color w:val="2F5496" w:themeColor="accent1" w:themeShade="BF"/>
          <w:sz w:val="32"/>
          <w:szCs w:val="32"/>
        </w:rPr>
      </w:pPr>
      <w:bookmarkStart w:id="53" w:name="_Toc139527220"/>
      <w:r w:rsidRPr="00BE5CB6">
        <w:br w:type="page"/>
      </w:r>
    </w:p>
    <w:p w14:paraId="4A794CCC" w14:textId="09BEA41C" w:rsidR="00917E3D" w:rsidRPr="00BE5CB6" w:rsidRDefault="00917E3D" w:rsidP="00320B26">
      <w:pPr>
        <w:pStyle w:val="Virsraksts1"/>
        <w:spacing w:before="0" w:after="240"/>
        <w:rPr>
          <w:rFonts w:ascii="Times New Roman" w:eastAsia="Times New Roman" w:hAnsi="Times New Roman" w:cs="Times New Roman"/>
        </w:rPr>
      </w:pPr>
      <w:bookmarkStart w:id="54" w:name="_Toc172894263"/>
      <w:r w:rsidRPr="00BE5CB6">
        <w:rPr>
          <w:rFonts w:ascii="Times New Roman" w:eastAsia="Times New Roman" w:hAnsi="Times New Roman" w:cs="Times New Roman"/>
        </w:rPr>
        <w:lastRenderedPageBreak/>
        <w:t>5. Nākamajā gadā plānotie pasākumi</w:t>
      </w:r>
      <w:bookmarkEnd w:id="53"/>
      <w:bookmarkEnd w:id="54"/>
      <w:r w:rsidRPr="00BE5CB6">
        <w:rPr>
          <w:rFonts w:ascii="Times New Roman" w:eastAsia="Times New Roman" w:hAnsi="Times New Roman" w:cs="Times New Roman"/>
        </w:rPr>
        <w:t xml:space="preserve">  </w:t>
      </w:r>
    </w:p>
    <w:p w14:paraId="47368382" w14:textId="1A5D3791" w:rsidR="00E63269" w:rsidRPr="00BE5CB6" w:rsidRDefault="00E63269" w:rsidP="00E63269">
      <w:pPr>
        <w:pStyle w:val="Virsraksts2"/>
        <w:spacing w:before="240" w:after="240"/>
        <w:rPr>
          <w:rFonts w:ascii="Times New Roman" w:hAnsi="Times New Roman" w:cs="Times New Roman"/>
        </w:rPr>
      </w:pPr>
      <w:bookmarkStart w:id="55" w:name="_Toc172894264"/>
      <w:r w:rsidRPr="00BE5CB6">
        <w:rPr>
          <w:rFonts w:ascii="Times New Roman" w:hAnsi="Times New Roman" w:cs="Times New Roman"/>
        </w:rPr>
        <w:t xml:space="preserve">5.1. </w:t>
      </w:r>
      <w:r w:rsidR="002735E8" w:rsidRPr="00BE5CB6">
        <w:rPr>
          <w:rFonts w:ascii="Times New Roman" w:hAnsi="Times New Roman" w:cs="Times New Roman"/>
        </w:rPr>
        <w:t>Iepriekšējā gadā uzsāktie pasākumi, kuri tiks turpināti</w:t>
      </w:r>
      <w:bookmarkEnd w:id="55"/>
    </w:p>
    <w:p w14:paraId="2A840A3C" w14:textId="49BAFD4D" w:rsidR="00917E3D" w:rsidRPr="00BE5CB6" w:rsidRDefault="00917E3D" w:rsidP="00320B26">
      <w:pPr>
        <w:pStyle w:val="paragraph"/>
        <w:spacing w:before="0" w:beforeAutospacing="0" w:after="240" w:afterAutospacing="0"/>
      </w:pPr>
      <w:r w:rsidRPr="00BE5CB6">
        <w:t>2024. gadā tiks turpināti šādi 2023. gadā uzsāktie pasākumi: </w:t>
      </w:r>
    </w:p>
    <w:p w14:paraId="268972F8" w14:textId="6B777FC1" w:rsidR="00917E3D" w:rsidRPr="00BE5CB6" w:rsidRDefault="00917E3D" w:rsidP="00320B26">
      <w:pPr>
        <w:pStyle w:val="paragraph"/>
        <w:spacing w:before="0" w:beforeAutospacing="0" w:after="240" w:afterAutospacing="0"/>
      </w:pPr>
      <w:r w:rsidRPr="00BE5CB6">
        <w:rPr>
          <w:b/>
          <w:bCs/>
        </w:rPr>
        <w:t xml:space="preserve">1) </w:t>
      </w:r>
      <w:r w:rsidR="009C3419">
        <w:rPr>
          <w:b/>
          <w:bCs/>
        </w:rPr>
        <w:t>t</w:t>
      </w:r>
      <w:r w:rsidRPr="00BE5CB6">
        <w:rPr>
          <w:b/>
          <w:bCs/>
        </w:rPr>
        <w:t>urpināta uzsākto sugu un biotopu apsaimniekošana</w:t>
      </w:r>
      <w:r w:rsidRPr="00BE5CB6">
        <w:t xml:space="preserve"> </w:t>
      </w:r>
      <w:r w:rsidR="009405D5">
        <w:t>–</w:t>
      </w:r>
      <w:r w:rsidRPr="00BE5CB6">
        <w:t xml:space="preserve"> veikta tās pilnveide un uzlabošana, lai tā atbilstu Biotopu saglabāšanas vadlīnijām (</w:t>
      </w:r>
      <w:hyperlink r:id="rId33">
        <w:r w:rsidRPr="00BE5CB6">
          <w:rPr>
            <w:rStyle w:val="Hipersaite"/>
          </w:rPr>
          <w:t>https://www.daba.gov.lv/lv/biotopu-saglabasanas-vadlinijas</w:t>
        </w:r>
      </w:hyperlink>
      <w:r w:rsidRPr="00BE5CB6">
        <w:t xml:space="preserve">) un tiktu veicināta sugu aizsardzības plānu ieviešana, īstenojot jaunu investīciju piesaisti īpaši aizsargājamo sugu dzīvotņu un īpaši aizsargājamo biotopu apsaimniekošanas pasākumu īstenošanai, ieviešot PAF un </w:t>
      </w:r>
      <w:proofErr w:type="spellStart"/>
      <w:r w:rsidRPr="00BE5CB6">
        <w:t>Nat</w:t>
      </w:r>
      <w:proofErr w:type="spellEnd"/>
      <w:r w:rsidRPr="00BE5CB6">
        <w:t>-Programmā noteiktos prioritāros pasākumus</w:t>
      </w:r>
      <w:r w:rsidR="009C3419">
        <w:t>.</w:t>
      </w:r>
      <w:r w:rsidRPr="00BE5CB6">
        <w:t xml:space="preserve"> Plānots iesniegt vienu projektu pieteikumu purvu ekosistēmu atjaunošanai; </w:t>
      </w:r>
    </w:p>
    <w:p w14:paraId="020C5F67" w14:textId="0CE5E8B1" w:rsidR="00917E3D" w:rsidRPr="00BE5CB6" w:rsidRDefault="00917E3D" w:rsidP="00320B26">
      <w:pPr>
        <w:pStyle w:val="paragraph"/>
        <w:spacing w:before="0" w:beforeAutospacing="0" w:after="0" w:afterAutospacing="0"/>
      </w:pPr>
      <w:r w:rsidRPr="00BE5CB6">
        <w:rPr>
          <w:b/>
          <w:bCs/>
        </w:rPr>
        <w:t xml:space="preserve">2) </w:t>
      </w:r>
      <w:r w:rsidR="009C3419">
        <w:rPr>
          <w:b/>
          <w:bCs/>
        </w:rPr>
        <w:t>p</w:t>
      </w:r>
      <w:r w:rsidRPr="00BE5CB6">
        <w:rPr>
          <w:b/>
          <w:bCs/>
        </w:rPr>
        <w:t>ilnveidota sugu un biotopu aizsardzība</w:t>
      </w:r>
      <w:r w:rsidRPr="00BE5CB6">
        <w:t>: </w:t>
      </w:r>
    </w:p>
    <w:p w14:paraId="2FB49496" w14:textId="0EA89175" w:rsidR="00917E3D" w:rsidRPr="00BE5CB6" w:rsidRDefault="00917E3D" w:rsidP="00320B26">
      <w:pPr>
        <w:pStyle w:val="paragraph"/>
        <w:numPr>
          <w:ilvl w:val="0"/>
          <w:numId w:val="50"/>
        </w:numPr>
        <w:spacing w:before="0" w:beforeAutospacing="0" w:after="0" w:afterAutospacing="0"/>
      </w:pPr>
      <w:r w:rsidRPr="00BE5CB6">
        <w:t xml:space="preserve">pabeigta sugu un biotopu aizsardzības mērķu noteikšanu </w:t>
      </w:r>
      <w:r w:rsidR="00484F5D">
        <w:t>ĪADT</w:t>
      </w:r>
      <w:r w:rsidRPr="00BE5CB6">
        <w:t xml:space="preserve"> un valsts līmenī; </w:t>
      </w:r>
    </w:p>
    <w:p w14:paraId="5A1873AB" w14:textId="6526338C" w:rsidR="008313B0" w:rsidRPr="00BE5CB6" w:rsidRDefault="00917E3D" w:rsidP="008313B0">
      <w:pPr>
        <w:pStyle w:val="paragraph"/>
        <w:numPr>
          <w:ilvl w:val="0"/>
          <w:numId w:val="50"/>
        </w:numPr>
        <w:spacing w:before="0" w:beforeAutospacing="0" w:after="0" w:afterAutospacing="0"/>
      </w:pPr>
      <w:r w:rsidRPr="00BE5CB6">
        <w:t xml:space="preserve">sagatavoti nepieciešamie papildus priekšlikumi </w:t>
      </w:r>
      <w:proofErr w:type="spellStart"/>
      <w:r w:rsidR="000460F1" w:rsidRPr="00BE5CB6">
        <w:rPr>
          <w:i/>
          <w:iCs/>
        </w:rPr>
        <w:t>Natura</w:t>
      </w:r>
      <w:proofErr w:type="spellEnd"/>
      <w:r w:rsidR="000460F1" w:rsidRPr="00BE5CB6">
        <w:rPr>
          <w:i/>
          <w:iCs/>
        </w:rPr>
        <w:t xml:space="preserve"> 2000 </w:t>
      </w:r>
      <w:r w:rsidRPr="00BE5CB6">
        <w:t>teritor</w:t>
      </w:r>
      <w:r w:rsidR="00CD089B">
        <w:t>i</w:t>
      </w:r>
      <w:r w:rsidRPr="00BE5CB6">
        <w:t xml:space="preserve">ju tīkla pilnveidei un īstenoti nepieciešamie pasākumi jaunu </w:t>
      </w:r>
      <w:r w:rsidR="00CD089B">
        <w:t>ĪADT noteikšanai</w:t>
      </w:r>
      <w:r w:rsidRPr="00BE5CB6">
        <w:t xml:space="preserve">, lai veicinātu ES </w:t>
      </w:r>
      <w:proofErr w:type="spellStart"/>
      <w:r w:rsidRPr="00BE5CB6">
        <w:t>Biodaudzveidības</w:t>
      </w:r>
      <w:proofErr w:type="spellEnd"/>
      <w:r w:rsidRPr="00BE5CB6">
        <w:t xml:space="preserve"> stratēģijas 2030. gadam mērķu sasniegšanu</w:t>
      </w:r>
      <w:r w:rsidR="00CD089B">
        <w:t>;</w:t>
      </w:r>
      <w:r w:rsidRPr="00BE5CB6">
        <w:t> </w:t>
      </w:r>
    </w:p>
    <w:p w14:paraId="667668EF" w14:textId="2C403DA4" w:rsidR="00917E3D" w:rsidRPr="00BE5CB6" w:rsidRDefault="008313B0" w:rsidP="00320B26">
      <w:pPr>
        <w:pStyle w:val="paragraph"/>
        <w:numPr>
          <w:ilvl w:val="0"/>
          <w:numId w:val="50"/>
        </w:numPr>
        <w:spacing w:before="0" w:beforeAutospacing="0" w:after="240" w:afterAutospacing="0"/>
      </w:pPr>
      <w:r w:rsidRPr="00BE5CB6">
        <w:t>p</w:t>
      </w:r>
      <w:r w:rsidR="00917E3D" w:rsidRPr="00BE5CB6">
        <w:t>lānots iesniegt vienu projekta pieteikumu dabas aizsardzības plānu izstrādei</w:t>
      </w:r>
      <w:r w:rsidR="00CD089B">
        <w:t>;</w:t>
      </w:r>
    </w:p>
    <w:p w14:paraId="67A47A87" w14:textId="431DF943" w:rsidR="00917E3D" w:rsidRPr="00BE5CB6" w:rsidRDefault="00917E3D" w:rsidP="00466C48">
      <w:pPr>
        <w:pStyle w:val="paragraph"/>
        <w:spacing w:before="0" w:beforeAutospacing="0" w:after="0" w:afterAutospacing="0"/>
      </w:pPr>
      <w:r w:rsidRPr="00BE5CB6">
        <w:rPr>
          <w:b/>
          <w:bCs/>
        </w:rPr>
        <w:t xml:space="preserve">3) </w:t>
      </w:r>
      <w:r w:rsidR="009C3419">
        <w:rPr>
          <w:b/>
          <w:bCs/>
        </w:rPr>
        <w:t>d</w:t>
      </w:r>
      <w:r w:rsidRPr="00BE5CB6">
        <w:rPr>
          <w:b/>
          <w:bCs/>
        </w:rPr>
        <w:t>abas izpratnes veicināšanai sabiedrībā</w:t>
      </w:r>
      <w:r w:rsidRPr="00BE5CB6">
        <w:t xml:space="preserve"> plānots: </w:t>
      </w:r>
    </w:p>
    <w:p w14:paraId="2BFD87DA" w14:textId="208E6DB4" w:rsidR="00917E3D" w:rsidRPr="00BE5CB6" w:rsidRDefault="00917E3D" w:rsidP="00466C48">
      <w:pPr>
        <w:pStyle w:val="paragraph"/>
        <w:numPr>
          <w:ilvl w:val="0"/>
          <w:numId w:val="53"/>
        </w:numPr>
        <w:spacing w:before="0" w:beforeAutospacing="0" w:after="0" w:afterAutospacing="0"/>
        <w:ind w:left="709"/>
      </w:pPr>
      <w:r w:rsidRPr="00BE5CB6">
        <w:t xml:space="preserve">dabas centru un to sniegto pakalpojumu modernizēšana, tostarp Līgatnes dabas takās: paralēli īstenotajām ikdienas izglītojošajām aktivitātēm tiks izstrādāti brīvpieejas metodiskie materiāli skolotājiem, izstrādāti projekti finansējuma piesaistei dabas centru attīstībai, uzlabota iekšējā metodiskā vadība un zināšanu </w:t>
      </w:r>
      <w:proofErr w:type="spellStart"/>
      <w:r w:rsidRPr="00BE5CB6">
        <w:t>pārnese</w:t>
      </w:r>
      <w:proofErr w:type="spellEnd"/>
      <w:r w:rsidRPr="00BE5CB6">
        <w:t xml:space="preserve"> starp dabas centriem; </w:t>
      </w:r>
    </w:p>
    <w:p w14:paraId="385184DF" w14:textId="77777777" w:rsidR="00917E3D" w:rsidRPr="00BE5CB6" w:rsidRDefault="00917E3D" w:rsidP="00466C48">
      <w:pPr>
        <w:pStyle w:val="paragraph"/>
        <w:numPr>
          <w:ilvl w:val="0"/>
          <w:numId w:val="53"/>
        </w:numPr>
        <w:spacing w:before="0" w:beforeAutospacing="0" w:after="0" w:afterAutospacing="0"/>
        <w:ind w:left="709"/>
      </w:pPr>
      <w:r w:rsidRPr="00BE5CB6">
        <w:t xml:space="preserve">ilgtspējīga tūrisma pasākumu veicināšanai ĪADT plānots izstrādāt kopā ar starptautiskiem sadarbības partneriem mācību programmu un īstenot </w:t>
      </w:r>
      <w:proofErr w:type="spellStart"/>
      <w:r w:rsidRPr="00BE5CB6">
        <w:t>pilotmācības</w:t>
      </w:r>
      <w:proofErr w:type="spellEnd"/>
      <w:r w:rsidRPr="00BE5CB6">
        <w:t xml:space="preserve"> tūrismā iesaistītājiem uzņēmumiem, kas savu darbību izvērš ĪADT, lai uzlabotu to zināšanas par teritorijām un veicinātu ilgtspējīgu pakalpojumu sniegšanu;</w:t>
      </w:r>
    </w:p>
    <w:p w14:paraId="39F0A73B" w14:textId="68C9B5A5" w:rsidR="00917E3D" w:rsidRPr="00BE5CB6" w:rsidRDefault="00917E3D" w:rsidP="00BE7EC9">
      <w:pPr>
        <w:pStyle w:val="paragraph"/>
        <w:numPr>
          <w:ilvl w:val="0"/>
          <w:numId w:val="53"/>
        </w:numPr>
        <w:spacing w:before="0" w:beforeAutospacing="0" w:after="240" w:afterAutospacing="0"/>
        <w:ind w:left="709"/>
      </w:pPr>
      <w:r w:rsidRPr="00BE5CB6">
        <w:t xml:space="preserve">lai nodrošinātu </w:t>
      </w:r>
      <w:proofErr w:type="spellStart"/>
      <w:r w:rsidRPr="00BE5CB6">
        <w:t>klientorientētu</w:t>
      </w:r>
      <w:proofErr w:type="spellEnd"/>
      <w:r w:rsidRPr="00BE5CB6">
        <w:t xml:space="preserve"> </w:t>
      </w:r>
      <w:proofErr w:type="spellStart"/>
      <w:r w:rsidRPr="00BE5CB6">
        <w:t>divvirzienu</w:t>
      </w:r>
      <w:proofErr w:type="spellEnd"/>
      <w:r w:rsidRPr="00BE5CB6">
        <w:t xml:space="preserve"> komunikāciju ar mērķauditorijām</w:t>
      </w:r>
      <w:r w:rsidR="00163DBB">
        <w:t>,</w:t>
      </w:r>
      <w:r w:rsidRPr="00BE5CB6">
        <w:t xml:space="preserve"> regulāri tiks pārskatīta un uzlabota komunikācija </w:t>
      </w:r>
      <w:r w:rsidR="000F0B32">
        <w:rPr>
          <w:rFonts w:eastAsiaTheme="minorEastAsia"/>
        </w:rPr>
        <w:t>DAP</w:t>
      </w:r>
      <w:r w:rsidRPr="00BE5CB6">
        <w:t xml:space="preserve"> saziņas kanālos, tostarp sociālajos tīklos, trenēts virtuālais </w:t>
      </w:r>
      <w:proofErr w:type="spellStart"/>
      <w:r w:rsidRPr="00BE5CB6">
        <w:t>čatbots</w:t>
      </w:r>
      <w:proofErr w:type="spellEnd"/>
      <w:r w:rsidRPr="00BE5CB6">
        <w:t xml:space="preserve"> darbam ar </w:t>
      </w:r>
      <w:r w:rsidR="000F0B32">
        <w:t>tīmekļa vietnes</w:t>
      </w:r>
      <w:r w:rsidRPr="00BE5CB6">
        <w:t xml:space="preserve"> lietotājiem, pārstrādāta </w:t>
      </w:r>
      <w:r w:rsidR="00F112ED">
        <w:rPr>
          <w:rFonts w:eastAsiaTheme="minorEastAsia"/>
        </w:rPr>
        <w:t>DAP</w:t>
      </w:r>
      <w:r w:rsidRPr="00BE5CB6">
        <w:t xml:space="preserve"> tematiskā vietne </w:t>
      </w:r>
      <w:hyperlink r:id="rId34">
        <w:r w:rsidRPr="00BE5CB6">
          <w:rPr>
            <w:rStyle w:val="Hipersaite"/>
          </w:rPr>
          <w:t>www.tiekamiesdaba.lv</w:t>
        </w:r>
      </w:hyperlink>
      <w:r w:rsidRPr="00BE5CB6">
        <w:t>, kā arī īstenotas vairākas sabiedrības informēšanas un iesaistes kampaņas</w:t>
      </w:r>
      <w:r w:rsidR="00F112ED">
        <w:t>;</w:t>
      </w:r>
      <w:r w:rsidR="000F0B32">
        <w:t xml:space="preserve"> </w:t>
      </w:r>
    </w:p>
    <w:p w14:paraId="604C6590" w14:textId="33952034" w:rsidR="00917E3D" w:rsidRPr="00BE5CB6" w:rsidRDefault="00917E3D" w:rsidP="00BE7EC9">
      <w:pPr>
        <w:pStyle w:val="paragraph"/>
        <w:spacing w:before="0" w:beforeAutospacing="0" w:after="240" w:afterAutospacing="0"/>
      </w:pPr>
      <w:r w:rsidRPr="00BE5CB6">
        <w:rPr>
          <w:b/>
          <w:bCs/>
        </w:rPr>
        <w:t xml:space="preserve">4) </w:t>
      </w:r>
      <w:r w:rsidR="005F3B0B" w:rsidRPr="00F112ED">
        <w:rPr>
          <w:rFonts w:eastAsiaTheme="minorEastAsia"/>
          <w:b/>
          <w:bCs/>
        </w:rPr>
        <w:t>DAP</w:t>
      </w:r>
      <w:r w:rsidRPr="00BE5CB6">
        <w:rPr>
          <w:b/>
          <w:bCs/>
        </w:rPr>
        <w:t xml:space="preserve"> pārvaldīšanā nodoto īpašumu apsaimniekošan</w:t>
      </w:r>
      <w:r w:rsidR="00706A4F">
        <w:rPr>
          <w:b/>
          <w:bCs/>
        </w:rPr>
        <w:t>a,</w:t>
      </w:r>
      <w:r w:rsidRPr="00BE5CB6">
        <w:rPr>
          <w:b/>
          <w:bCs/>
        </w:rPr>
        <w:t xml:space="preserve"> </w:t>
      </w:r>
      <w:r w:rsidRPr="00BE5CB6">
        <w:t>balst</w:t>
      </w:r>
      <w:r w:rsidR="00706A4F">
        <w:t>o</w:t>
      </w:r>
      <w:r w:rsidRPr="00BE5CB6">
        <w:t>t</w:t>
      </w:r>
      <w:r w:rsidR="00706A4F">
        <w:t>ies</w:t>
      </w:r>
      <w:r w:rsidRPr="00BE5CB6">
        <w:t xml:space="preserve"> uz labās prakses piemēru demonstrācijām, ņemot vērā pieejamo finansējumu</w:t>
      </w:r>
      <w:r w:rsidR="00F112ED">
        <w:t>;</w:t>
      </w:r>
      <w:r w:rsidRPr="00BE5CB6">
        <w:t> </w:t>
      </w:r>
    </w:p>
    <w:p w14:paraId="6DE12B10" w14:textId="4DA6E034" w:rsidR="00917E3D" w:rsidRPr="00BE5CB6" w:rsidRDefault="00917E3D" w:rsidP="00BE7EC9">
      <w:pPr>
        <w:pStyle w:val="paragraph"/>
        <w:spacing w:before="0" w:beforeAutospacing="0" w:after="240" w:afterAutospacing="0"/>
      </w:pPr>
      <w:r w:rsidRPr="00BE5CB6">
        <w:rPr>
          <w:b/>
          <w:bCs/>
        </w:rPr>
        <w:t>5</w:t>
      </w:r>
      <w:r w:rsidRPr="00BE5CB6">
        <w:t xml:space="preserve">) </w:t>
      </w:r>
      <w:r w:rsidR="005F3B0B" w:rsidRPr="00AA670B">
        <w:rPr>
          <w:b/>
          <w:bCs/>
        </w:rPr>
        <w:t>ī</w:t>
      </w:r>
      <w:r w:rsidRPr="00AA670B">
        <w:rPr>
          <w:b/>
          <w:bCs/>
        </w:rPr>
        <w:t>stenot</w:t>
      </w:r>
      <w:r w:rsidR="00706A4F" w:rsidRPr="00AA670B">
        <w:rPr>
          <w:b/>
          <w:bCs/>
        </w:rPr>
        <w:t>a</w:t>
      </w:r>
      <w:r w:rsidRPr="00AA670B">
        <w:rPr>
          <w:b/>
          <w:bCs/>
        </w:rPr>
        <w:t xml:space="preserve"> darbinieku veiktspējas stiprināšana</w:t>
      </w:r>
      <w:r w:rsidR="00AA670B">
        <w:t xml:space="preserve">, </w:t>
      </w:r>
      <w:r w:rsidRPr="00BE5CB6">
        <w:t>pilnveido</w:t>
      </w:r>
      <w:r w:rsidR="00AA670B">
        <w:t>jot</w:t>
      </w:r>
      <w:r w:rsidRPr="00BE5CB6">
        <w:t xml:space="preserve"> </w:t>
      </w:r>
      <w:r w:rsidR="00AA670B">
        <w:rPr>
          <w:rFonts w:eastAsiaTheme="minorEastAsia"/>
        </w:rPr>
        <w:t>DAP</w:t>
      </w:r>
      <w:r w:rsidR="00AA670B" w:rsidRPr="00BE5CB6">
        <w:t xml:space="preserve"> </w:t>
      </w:r>
      <w:r w:rsidRPr="00BE5CB6">
        <w:t>darbinieku profesionalitāti, veicin</w:t>
      </w:r>
      <w:r w:rsidR="00AA670B">
        <w:t>ot</w:t>
      </w:r>
      <w:r w:rsidRPr="00BE5CB6">
        <w:t xml:space="preserve"> vienotas izpratnes un pieejas veidošanos procesu īstenošanā un normatīvā regulējuma piemērošanā</w:t>
      </w:r>
      <w:r w:rsidR="008D10AE">
        <w:t>;</w:t>
      </w:r>
    </w:p>
    <w:p w14:paraId="723DF846" w14:textId="453B10AE" w:rsidR="00917E3D" w:rsidRPr="00BE5CB6" w:rsidRDefault="00917E3D" w:rsidP="00BE7EC9">
      <w:pPr>
        <w:pStyle w:val="paragraph"/>
        <w:spacing w:before="0" w:beforeAutospacing="0" w:after="240" w:afterAutospacing="0"/>
      </w:pPr>
      <w:r w:rsidRPr="00BE5CB6">
        <w:rPr>
          <w:b/>
          <w:bCs/>
        </w:rPr>
        <w:t xml:space="preserve">6) </w:t>
      </w:r>
      <w:r w:rsidR="005F3B0B" w:rsidRPr="008D10AE">
        <w:rPr>
          <w:b/>
          <w:bCs/>
        </w:rPr>
        <w:t>t</w:t>
      </w:r>
      <w:r w:rsidRPr="008D10AE">
        <w:rPr>
          <w:b/>
          <w:bCs/>
        </w:rPr>
        <w:t>urpināt</w:t>
      </w:r>
      <w:r w:rsidR="008D10AE" w:rsidRPr="008D10AE">
        <w:rPr>
          <w:b/>
          <w:bCs/>
        </w:rPr>
        <w:t>s</w:t>
      </w:r>
      <w:r w:rsidRPr="008D10AE">
        <w:rPr>
          <w:b/>
          <w:bCs/>
        </w:rPr>
        <w:t xml:space="preserve"> darb</w:t>
      </w:r>
      <w:r w:rsidR="008D10AE" w:rsidRPr="008D10AE">
        <w:rPr>
          <w:b/>
          <w:bCs/>
        </w:rPr>
        <w:t>s</w:t>
      </w:r>
      <w:r w:rsidRPr="008D10AE">
        <w:rPr>
          <w:b/>
          <w:bCs/>
        </w:rPr>
        <w:t xml:space="preserve"> pie</w:t>
      </w:r>
      <w:r w:rsidRPr="00BE5CB6">
        <w:t xml:space="preserve"> </w:t>
      </w:r>
      <w:r w:rsidRPr="00BE5CB6">
        <w:rPr>
          <w:b/>
          <w:bCs/>
        </w:rPr>
        <w:t>kontroles funkcijas stiprināšanas un nodalīšanas</w:t>
      </w:r>
      <w:r w:rsidR="008D10AE">
        <w:t xml:space="preserve">, </w:t>
      </w:r>
      <w:r w:rsidRPr="00BE5CB6">
        <w:t>pielieto</w:t>
      </w:r>
      <w:r w:rsidR="008D10AE">
        <w:t>jo</w:t>
      </w:r>
      <w:r w:rsidRPr="00BE5CB6">
        <w:t>t uz risku novērtējumu un pārkāpumu analīzi balstītu prioritāšu noteikšanu</w:t>
      </w:r>
      <w:r w:rsidR="008D10AE">
        <w:t>;</w:t>
      </w:r>
      <w:r w:rsidRPr="00BE5CB6">
        <w:t> </w:t>
      </w:r>
    </w:p>
    <w:p w14:paraId="4E6A922F" w14:textId="218786D8" w:rsidR="00917E3D" w:rsidRPr="00BE5CB6" w:rsidRDefault="00917E3D" w:rsidP="00BE7EC9">
      <w:pPr>
        <w:pStyle w:val="paragraph"/>
        <w:spacing w:before="0" w:beforeAutospacing="0" w:after="240" w:afterAutospacing="0"/>
        <w:rPr>
          <w:b/>
          <w:bCs/>
        </w:rPr>
      </w:pPr>
      <w:r w:rsidRPr="00BE5CB6">
        <w:rPr>
          <w:b/>
          <w:bCs/>
        </w:rPr>
        <w:t>7) nodrošināt DDPS “Ozols” darbības nepārtrauktību</w:t>
      </w:r>
      <w:r w:rsidR="008D10AE">
        <w:rPr>
          <w:b/>
          <w:bCs/>
        </w:rPr>
        <w:t xml:space="preserve">, </w:t>
      </w:r>
      <w:r w:rsidRPr="00BE5CB6">
        <w:rPr>
          <w:b/>
          <w:bCs/>
        </w:rPr>
        <w:t>r</w:t>
      </w:r>
      <w:r w:rsidR="008D10AE">
        <w:rPr>
          <w:b/>
          <w:bCs/>
        </w:rPr>
        <w:t>odot</w:t>
      </w:r>
      <w:r w:rsidRPr="00BE5CB6">
        <w:rPr>
          <w:b/>
          <w:bCs/>
        </w:rPr>
        <w:t xml:space="preserve"> finansējumu sistēmas funkcionēšanai, uzturēšanai un attīstībai</w:t>
      </w:r>
      <w:r w:rsidR="00A04EE7">
        <w:rPr>
          <w:b/>
          <w:bCs/>
        </w:rPr>
        <w:t>;</w:t>
      </w:r>
    </w:p>
    <w:p w14:paraId="663EB853" w14:textId="56FA19A0" w:rsidR="00917E3D" w:rsidRPr="00BE5CB6" w:rsidRDefault="00917E3D" w:rsidP="00BE7EC9">
      <w:pPr>
        <w:pStyle w:val="paragraph"/>
        <w:spacing w:before="0" w:beforeAutospacing="0" w:after="240" w:afterAutospacing="0"/>
        <w:rPr>
          <w:b/>
          <w:bCs/>
        </w:rPr>
      </w:pPr>
      <w:r w:rsidRPr="00BE5CB6">
        <w:rPr>
          <w:b/>
          <w:bCs/>
        </w:rPr>
        <w:lastRenderedPageBreak/>
        <w:t xml:space="preserve">8) </w:t>
      </w:r>
      <w:r w:rsidR="005F3B0B">
        <w:rPr>
          <w:b/>
          <w:bCs/>
        </w:rPr>
        <w:t>v</w:t>
      </w:r>
      <w:r w:rsidRPr="00BE5CB6">
        <w:rPr>
          <w:b/>
          <w:bCs/>
        </w:rPr>
        <w:t>iens no lielākajiem izaicinājumiem 2024.</w:t>
      </w:r>
      <w:r w:rsidR="00341A48" w:rsidRPr="00BE5CB6">
        <w:rPr>
          <w:b/>
          <w:bCs/>
        </w:rPr>
        <w:t xml:space="preserve"> </w:t>
      </w:r>
      <w:r w:rsidRPr="00BE5CB6">
        <w:rPr>
          <w:b/>
          <w:bCs/>
        </w:rPr>
        <w:t>gadā būs uzsākt apkopot un analizēt datus ziņojumiem E</w:t>
      </w:r>
      <w:r w:rsidR="00A04EE7">
        <w:rPr>
          <w:b/>
          <w:bCs/>
        </w:rPr>
        <w:t>K</w:t>
      </w:r>
      <w:r w:rsidRPr="00BE5CB6">
        <w:rPr>
          <w:b/>
          <w:bCs/>
        </w:rPr>
        <w:t xml:space="preserve"> par sugu un biotopu aizsardzības stāvokļa novērtējumu laika periodam 2019.-2024.</w:t>
      </w:r>
      <w:r w:rsidR="00821BE5">
        <w:rPr>
          <w:b/>
          <w:bCs/>
        </w:rPr>
        <w:t xml:space="preserve"> gads</w:t>
      </w:r>
      <w:r w:rsidRPr="00BE5CB6">
        <w:rPr>
          <w:b/>
          <w:bCs/>
        </w:rPr>
        <w:t>, kas iesniedzams 2025.</w:t>
      </w:r>
      <w:r w:rsidR="00341A48" w:rsidRPr="00BE5CB6">
        <w:rPr>
          <w:b/>
          <w:bCs/>
        </w:rPr>
        <w:t xml:space="preserve"> </w:t>
      </w:r>
      <w:r w:rsidRPr="00BE5CB6">
        <w:rPr>
          <w:b/>
          <w:bCs/>
        </w:rPr>
        <w:t>gada pirmajā pusē.</w:t>
      </w:r>
    </w:p>
    <w:p w14:paraId="0889728B" w14:textId="77777777" w:rsidR="002735E8" w:rsidRPr="00BE5CB6" w:rsidRDefault="002735E8" w:rsidP="00BE7EC9">
      <w:pPr>
        <w:pStyle w:val="paragraph"/>
        <w:spacing w:before="0" w:beforeAutospacing="0" w:after="240" w:afterAutospacing="0"/>
        <w:rPr>
          <w:b/>
          <w:bCs/>
        </w:rPr>
      </w:pPr>
    </w:p>
    <w:p w14:paraId="0AA6E8BF" w14:textId="0AAE5AE4" w:rsidR="002735E8" w:rsidRPr="00BE5CB6" w:rsidRDefault="002735E8" w:rsidP="002735E8">
      <w:pPr>
        <w:pStyle w:val="Virsraksts2"/>
        <w:spacing w:before="240" w:after="240"/>
        <w:rPr>
          <w:rFonts w:ascii="Times New Roman" w:hAnsi="Times New Roman" w:cs="Times New Roman"/>
        </w:rPr>
      </w:pPr>
      <w:bookmarkStart w:id="56" w:name="_Toc172894265"/>
      <w:r w:rsidRPr="00BE5CB6">
        <w:rPr>
          <w:rFonts w:ascii="Times New Roman" w:hAnsi="Times New Roman" w:cs="Times New Roman"/>
        </w:rPr>
        <w:t>5.</w:t>
      </w:r>
      <w:r w:rsidR="00632A53" w:rsidRPr="00BE5CB6">
        <w:rPr>
          <w:rFonts w:ascii="Times New Roman" w:hAnsi="Times New Roman" w:cs="Times New Roman"/>
        </w:rPr>
        <w:t>2</w:t>
      </w:r>
      <w:r w:rsidRPr="00BE5CB6">
        <w:rPr>
          <w:rFonts w:ascii="Times New Roman" w:hAnsi="Times New Roman" w:cs="Times New Roman"/>
        </w:rPr>
        <w:t xml:space="preserve">. </w:t>
      </w:r>
      <w:r w:rsidR="00632A53" w:rsidRPr="00BE5CB6">
        <w:rPr>
          <w:rFonts w:ascii="Times New Roman" w:hAnsi="Times New Roman" w:cs="Times New Roman"/>
        </w:rPr>
        <w:t>Nākamā gada galvenie uzdevumi un pasākumi</w:t>
      </w:r>
      <w:bookmarkEnd w:id="56"/>
    </w:p>
    <w:p w14:paraId="0F324330" w14:textId="7064BBF1" w:rsidR="00917E3D" w:rsidRPr="00E11F8D" w:rsidRDefault="00917E3D" w:rsidP="00BE7EC9">
      <w:pPr>
        <w:pStyle w:val="paragraph"/>
        <w:spacing w:before="0" w:beforeAutospacing="0" w:after="240" w:afterAutospacing="0"/>
      </w:pPr>
      <w:r w:rsidRPr="00E11F8D">
        <w:t xml:space="preserve">2024. gada </w:t>
      </w:r>
      <w:r w:rsidR="00F6673A" w:rsidRPr="00E11F8D">
        <w:rPr>
          <w:rFonts w:eastAsiaTheme="minorEastAsia"/>
        </w:rPr>
        <w:t>DAP</w:t>
      </w:r>
      <w:r w:rsidRPr="00E11F8D">
        <w:t xml:space="preserve"> galvenie uzdevumi un sasniedzamie rezultāti noteikti </w:t>
      </w:r>
      <w:r w:rsidR="00F6673A" w:rsidRPr="00E11F8D">
        <w:rPr>
          <w:rFonts w:eastAsiaTheme="minorEastAsia"/>
        </w:rPr>
        <w:t>DAP</w:t>
      </w:r>
      <w:r w:rsidRPr="00E11F8D">
        <w:t xml:space="preserve"> 2024. gada darba plānā. </w:t>
      </w:r>
    </w:p>
    <w:p w14:paraId="6DA500DD" w14:textId="21D22D9A" w:rsidR="00917E3D" w:rsidRPr="00A35DC8" w:rsidRDefault="00917E3D" w:rsidP="00A35DC8">
      <w:pPr>
        <w:pStyle w:val="paragraph"/>
        <w:spacing w:before="0" w:beforeAutospacing="0" w:after="240" w:afterAutospacing="0"/>
      </w:pPr>
      <w:r w:rsidRPr="00A35DC8">
        <w:t>Izvirzīto mērķu sasniegšanai,</w:t>
      </w:r>
      <w:r w:rsidRPr="00A35DC8">
        <w:rPr>
          <w:b/>
          <w:bCs/>
        </w:rPr>
        <w:t xml:space="preserve"> 2024. gadā </w:t>
      </w:r>
      <w:r w:rsidR="006A385A" w:rsidRPr="00A35DC8">
        <w:rPr>
          <w:rFonts w:eastAsiaTheme="minorEastAsia"/>
          <w:b/>
          <w:bCs/>
        </w:rPr>
        <w:t>DAP</w:t>
      </w:r>
      <w:r w:rsidRPr="00A35DC8">
        <w:rPr>
          <w:b/>
          <w:bCs/>
        </w:rPr>
        <w:t xml:space="preserve"> turpinās īstenot šādus projektus</w:t>
      </w:r>
      <w:r w:rsidRPr="00A35DC8">
        <w:t>:</w:t>
      </w:r>
      <w:r w:rsidRPr="00BE5CB6">
        <w:t> </w:t>
      </w:r>
      <w:r w:rsidR="00A35DC8">
        <w:br/>
      </w:r>
      <w:r w:rsidRPr="00BE5CB6">
        <w:t>ES Kohēzijas fonda projekts: </w:t>
      </w:r>
    </w:p>
    <w:p w14:paraId="6E1F1F62" w14:textId="0B171A25" w:rsidR="00917E3D" w:rsidRPr="00BE5CB6" w:rsidRDefault="00917E3D" w:rsidP="00466C48">
      <w:pPr>
        <w:pStyle w:val="Sarakstarindkopa"/>
        <w:numPr>
          <w:ilvl w:val="0"/>
          <w:numId w:val="49"/>
        </w:numPr>
        <w:rPr>
          <w:color w:val="000000" w:themeColor="text1"/>
        </w:rPr>
      </w:pPr>
      <w:r w:rsidRPr="00BE5CB6">
        <w:rPr>
          <w:color w:val="000000" w:themeColor="text1"/>
        </w:rPr>
        <w:t xml:space="preserve"> “Apsaimniekošanas pasākumu veikšana īpaši aizsargājamās dabas teritorijās un mikroliegumos biotopu un sugu aizsardzības stāvokļa uzlabošanai” (Biotopu un sugu dzīvotņu atjaunošana)</w:t>
      </w:r>
      <w:r w:rsidR="00552508">
        <w:rPr>
          <w:color w:val="000000" w:themeColor="text1"/>
        </w:rPr>
        <w:t>;</w:t>
      </w:r>
    </w:p>
    <w:p w14:paraId="3B03F19B" w14:textId="77777777" w:rsidR="00917E3D" w:rsidRPr="00BE5CB6" w:rsidRDefault="00917E3D" w:rsidP="00466C48">
      <w:pPr>
        <w:pStyle w:val="paragraph"/>
        <w:spacing w:before="0" w:beforeAutospacing="0" w:after="0" w:afterAutospacing="0"/>
      </w:pPr>
      <w:r w:rsidRPr="00BE5CB6">
        <w:t>ES LIFE programmas projekti: </w:t>
      </w:r>
    </w:p>
    <w:p w14:paraId="21589CA7" w14:textId="2F8B0B96" w:rsidR="00917E3D" w:rsidRPr="00BE5CB6" w:rsidRDefault="00917E3D" w:rsidP="00466C48">
      <w:pPr>
        <w:pStyle w:val="paragraph"/>
        <w:numPr>
          <w:ilvl w:val="0"/>
          <w:numId w:val="51"/>
        </w:numPr>
        <w:spacing w:before="0" w:beforeAutospacing="0" w:after="0" w:afterAutospacing="0"/>
      </w:pPr>
      <w:r w:rsidRPr="00BE5CB6">
        <w:t>“</w:t>
      </w:r>
      <w:proofErr w:type="spellStart"/>
      <w:r w:rsidR="000460F1" w:rsidRPr="00BE5CB6">
        <w:rPr>
          <w:i/>
          <w:iCs/>
        </w:rPr>
        <w:t>Natura</w:t>
      </w:r>
      <w:proofErr w:type="spellEnd"/>
      <w:r w:rsidR="000460F1" w:rsidRPr="00BE5CB6">
        <w:rPr>
          <w:i/>
          <w:iCs/>
        </w:rPr>
        <w:t xml:space="preserve"> 2000 </w:t>
      </w:r>
      <w:r w:rsidRPr="00BE5CB6">
        <w:t>aizsargājamo teritoriju pārvaldības un apsaimniekošanas optimizācija” (LIFE-IP LatViaNature); </w:t>
      </w:r>
    </w:p>
    <w:p w14:paraId="5F7E883C" w14:textId="77777777" w:rsidR="00917E3D" w:rsidRPr="00BE5CB6" w:rsidRDefault="00917E3D" w:rsidP="00466C48">
      <w:pPr>
        <w:pStyle w:val="paragraph"/>
        <w:numPr>
          <w:ilvl w:val="0"/>
          <w:numId w:val="52"/>
        </w:numPr>
        <w:spacing w:before="0" w:beforeAutospacing="0" w:after="0" w:afterAutospacing="0"/>
      </w:pPr>
      <w:r w:rsidRPr="00BE5CB6">
        <w:t>“Jūras aizsargājamo biotopu izpēte un nepieciešamā aizsardzības stāvokļa noteikšana Latvijas ekskluzīvajā ekonomiskajā zonā” (LIFE REEF); </w:t>
      </w:r>
    </w:p>
    <w:p w14:paraId="143D5046" w14:textId="4A69E489" w:rsidR="00917E3D" w:rsidRPr="00BE5CB6" w:rsidRDefault="00917E3D" w:rsidP="00466C48">
      <w:pPr>
        <w:pStyle w:val="paragraph"/>
        <w:numPr>
          <w:ilvl w:val="0"/>
          <w:numId w:val="52"/>
        </w:numPr>
        <w:spacing w:before="0" w:beforeAutospacing="0" w:after="0" w:afterAutospacing="0"/>
      </w:pPr>
      <w:r w:rsidRPr="00BE5CB6">
        <w:t>“Apdraudētas sugas Latvijā: uzlabotas zināšanas un kapacitāte, informācijas aprite un izpratne” (LIFE FOR SPECIES)</w:t>
      </w:r>
      <w:r w:rsidR="00A35DC8">
        <w:t>;</w:t>
      </w:r>
      <w:r w:rsidRPr="00BE5CB6">
        <w:t xml:space="preserve"> </w:t>
      </w:r>
    </w:p>
    <w:p w14:paraId="3C93AE95" w14:textId="3555D5C6" w:rsidR="00917E3D" w:rsidRPr="00BE5CB6" w:rsidRDefault="00917E3D" w:rsidP="00466C48">
      <w:pPr>
        <w:pStyle w:val="paragraph"/>
        <w:numPr>
          <w:ilvl w:val="0"/>
          <w:numId w:val="52"/>
        </w:numPr>
        <w:spacing w:before="0" w:beforeAutospacing="0" w:after="0" w:afterAutospacing="0"/>
      </w:pPr>
      <w:r w:rsidRPr="00BE5CB6">
        <w:rPr>
          <w:color w:val="000000" w:themeColor="text1"/>
        </w:rPr>
        <w:t xml:space="preserve">“Ūdens </w:t>
      </w:r>
      <w:proofErr w:type="spellStart"/>
      <w:r w:rsidRPr="00BE5CB6">
        <w:rPr>
          <w:color w:val="000000" w:themeColor="text1"/>
        </w:rPr>
        <w:t>struktūrdirektīvas</w:t>
      </w:r>
      <w:proofErr w:type="spellEnd"/>
      <w:r w:rsidRPr="00BE5CB6">
        <w:rPr>
          <w:color w:val="000000" w:themeColor="text1"/>
        </w:rPr>
        <w:t xml:space="preserve"> un Biotopu direktīvas harmonizācijas adaptācija un integrēta apsaimniekošanas pasākumu īstenošana saldūdeņu kvalitātes uzlabošanai Salacas </w:t>
      </w:r>
      <w:proofErr w:type="spellStart"/>
      <w:r w:rsidRPr="00BE5CB6">
        <w:rPr>
          <w:color w:val="000000" w:themeColor="text1"/>
        </w:rPr>
        <w:t>daļbaseinā</w:t>
      </w:r>
      <w:proofErr w:type="spellEnd"/>
      <w:r w:rsidRPr="00BE5CB6">
        <w:rPr>
          <w:color w:val="000000" w:themeColor="text1"/>
        </w:rPr>
        <w:t>” (LIFE IS SALACA)</w:t>
      </w:r>
      <w:r w:rsidR="00016973">
        <w:rPr>
          <w:color w:val="000000" w:themeColor="text1"/>
        </w:rPr>
        <w:t>;</w:t>
      </w:r>
    </w:p>
    <w:p w14:paraId="089D5ECD" w14:textId="77777777" w:rsidR="00917E3D" w:rsidRPr="00BE5CB6" w:rsidRDefault="00917E3D" w:rsidP="00466C48">
      <w:pPr>
        <w:rPr>
          <w:color w:val="000000" w:themeColor="text1"/>
        </w:rPr>
      </w:pPr>
      <w:r w:rsidRPr="00BE5CB6">
        <w:rPr>
          <w:color w:val="000000" w:themeColor="text1"/>
        </w:rPr>
        <w:t>ERASMUS + programmas projekts:</w:t>
      </w:r>
    </w:p>
    <w:p w14:paraId="01439824" w14:textId="516986B3" w:rsidR="00917E3D" w:rsidRPr="00BE5CB6" w:rsidRDefault="00016973" w:rsidP="006938F2">
      <w:pPr>
        <w:pStyle w:val="Sarakstarindkopa"/>
        <w:numPr>
          <w:ilvl w:val="0"/>
          <w:numId w:val="100"/>
        </w:numPr>
        <w:rPr>
          <w:color w:val="000000" w:themeColor="text1"/>
        </w:rPr>
      </w:pPr>
      <w:r>
        <w:rPr>
          <w:color w:val="000000" w:themeColor="text1"/>
        </w:rPr>
        <w:t>“</w:t>
      </w:r>
      <w:r w:rsidR="00917E3D" w:rsidRPr="00BE5CB6">
        <w:rPr>
          <w:color w:val="000000" w:themeColor="text1"/>
        </w:rPr>
        <w:t>Ceļā uz ilgtspējīgāku tūrismu EUROPARC Ziemeļvalstu – Baltijas reģionā – apmācības tūrismā iesaistītajām pusēm ĪADT</w:t>
      </w:r>
      <w:r>
        <w:rPr>
          <w:color w:val="000000" w:themeColor="text1"/>
        </w:rPr>
        <w:t>”</w:t>
      </w:r>
      <w:r w:rsidR="00917E3D" w:rsidRPr="00BE5CB6">
        <w:rPr>
          <w:color w:val="000000" w:themeColor="text1"/>
        </w:rPr>
        <w:t xml:space="preserve"> (</w:t>
      </w:r>
      <w:proofErr w:type="spellStart"/>
      <w:r w:rsidR="00917E3D" w:rsidRPr="00BE5CB6">
        <w:rPr>
          <w:color w:val="000000" w:themeColor="text1"/>
        </w:rPr>
        <w:t>KnowNature</w:t>
      </w:r>
      <w:proofErr w:type="spellEnd"/>
      <w:r w:rsidR="00917E3D" w:rsidRPr="00BE5CB6">
        <w:rPr>
          <w:color w:val="000000" w:themeColor="text1"/>
        </w:rPr>
        <w:t>).</w:t>
      </w:r>
    </w:p>
    <w:p w14:paraId="54265B9A" w14:textId="77777777" w:rsidR="006938F2" w:rsidRPr="00BE5CB6" w:rsidRDefault="006938F2" w:rsidP="00466C48">
      <w:pPr>
        <w:pStyle w:val="paragraph"/>
        <w:spacing w:before="0" w:beforeAutospacing="0" w:after="0" w:afterAutospacing="0"/>
        <w:rPr>
          <w:b/>
          <w:bCs/>
        </w:rPr>
      </w:pPr>
    </w:p>
    <w:p w14:paraId="4964BD11" w14:textId="62D1967F" w:rsidR="00917E3D" w:rsidRPr="00BE5CB6" w:rsidRDefault="00611427" w:rsidP="00611427">
      <w:pPr>
        <w:pStyle w:val="Virsraksts2"/>
        <w:spacing w:before="240" w:after="240"/>
        <w:rPr>
          <w:rFonts w:ascii="Times New Roman" w:hAnsi="Times New Roman" w:cs="Times New Roman"/>
        </w:rPr>
      </w:pPr>
      <w:bookmarkStart w:id="57" w:name="_Toc172894266"/>
      <w:r w:rsidRPr="00BE5CB6">
        <w:rPr>
          <w:rFonts w:ascii="Times New Roman" w:hAnsi="Times New Roman" w:cs="Times New Roman"/>
        </w:rPr>
        <w:t xml:space="preserve">5.3. </w:t>
      </w:r>
      <w:r w:rsidR="00917E3D" w:rsidRPr="00BE5CB6">
        <w:rPr>
          <w:rFonts w:ascii="Times New Roman" w:hAnsi="Times New Roman" w:cs="Times New Roman"/>
        </w:rPr>
        <w:t>Nākamā gada plānotie sadarbības projekti</w:t>
      </w:r>
      <w:bookmarkEnd w:id="57"/>
      <w:r w:rsidR="00917E3D" w:rsidRPr="00BE5CB6">
        <w:rPr>
          <w:rFonts w:ascii="Times New Roman" w:hAnsi="Times New Roman" w:cs="Times New Roman"/>
        </w:rPr>
        <w:t> </w:t>
      </w:r>
    </w:p>
    <w:p w14:paraId="38B61B14" w14:textId="77777777" w:rsidR="00917E3D" w:rsidRPr="00680C3D" w:rsidRDefault="00917E3D" w:rsidP="00016973">
      <w:pPr>
        <w:rPr>
          <w:color w:val="000000" w:themeColor="text1"/>
        </w:rPr>
      </w:pPr>
      <w:r w:rsidRPr="00680C3D">
        <w:rPr>
          <w:color w:val="000000" w:themeColor="text1"/>
        </w:rPr>
        <w:t>Latvijas vides aizsardzības fonda projekti:</w:t>
      </w:r>
    </w:p>
    <w:p w14:paraId="3D39A94E" w14:textId="403ECCD4" w:rsidR="00917E3D" w:rsidRPr="00680C3D" w:rsidRDefault="00FA4472" w:rsidP="00FA4472">
      <w:pPr>
        <w:pStyle w:val="Sarakstarindkopa"/>
        <w:numPr>
          <w:ilvl w:val="1"/>
          <w:numId w:val="100"/>
        </w:numPr>
        <w:rPr>
          <w:color w:val="000000" w:themeColor="text1"/>
        </w:rPr>
      </w:pPr>
      <w:r w:rsidRPr="00680C3D">
        <w:rPr>
          <w:color w:val="000000" w:themeColor="text1"/>
        </w:rPr>
        <w:t>“</w:t>
      </w:r>
      <w:r w:rsidR="00917E3D" w:rsidRPr="00680C3D">
        <w:rPr>
          <w:color w:val="000000" w:themeColor="text1"/>
        </w:rPr>
        <w:t>Digitālās transformācija ieviešana D</w:t>
      </w:r>
      <w:r w:rsidRPr="00680C3D">
        <w:rPr>
          <w:color w:val="000000" w:themeColor="text1"/>
        </w:rPr>
        <w:t>abas aizsardzības pārvaldē</w:t>
      </w:r>
      <w:r w:rsidR="00917E3D" w:rsidRPr="00680C3D">
        <w:rPr>
          <w:color w:val="000000" w:themeColor="text1"/>
        </w:rPr>
        <w:t xml:space="preserve"> </w:t>
      </w:r>
      <w:r w:rsidRPr="00680C3D">
        <w:rPr>
          <w:color w:val="000000" w:themeColor="text1"/>
        </w:rPr>
        <w:t>–</w:t>
      </w:r>
      <w:r w:rsidR="00917E3D" w:rsidRPr="00680C3D">
        <w:rPr>
          <w:color w:val="000000" w:themeColor="text1"/>
        </w:rPr>
        <w:t xml:space="preserve"> digitālo risinājumu ieviešana DDPS </w:t>
      </w:r>
      <w:r w:rsidRPr="00680C3D">
        <w:rPr>
          <w:color w:val="000000" w:themeColor="text1"/>
        </w:rPr>
        <w:t>“</w:t>
      </w:r>
      <w:r w:rsidR="00917E3D" w:rsidRPr="00680C3D">
        <w:rPr>
          <w:color w:val="000000" w:themeColor="text1"/>
        </w:rPr>
        <w:t>Ozols</w:t>
      </w:r>
      <w:r w:rsidRPr="00680C3D">
        <w:rPr>
          <w:color w:val="000000" w:themeColor="text1"/>
        </w:rPr>
        <w:t>”</w:t>
      </w:r>
      <w:r w:rsidR="00917E3D" w:rsidRPr="00680C3D">
        <w:rPr>
          <w:color w:val="000000" w:themeColor="text1"/>
        </w:rPr>
        <w:t xml:space="preserve"> sistēmas izmantošanā” (Reģ.Nr.1-08/33/2024);</w:t>
      </w:r>
    </w:p>
    <w:p w14:paraId="6820E369" w14:textId="6B260B3E" w:rsidR="00917E3D" w:rsidRPr="00680C3D" w:rsidRDefault="00917E3D" w:rsidP="00FA4472">
      <w:pPr>
        <w:pStyle w:val="Sarakstarindkopa"/>
        <w:numPr>
          <w:ilvl w:val="1"/>
          <w:numId w:val="100"/>
        </w:numPr>
        <w:rPr>
          <w:color w:val="000000" w:themeColor="text1"/>
        </w:rPr>
      </w:pPr>
      <w:r w:rsidRPr="00680C3D">
        <w:rPr>
          <w:color w:val="000000" w:themeColor="text1"/>
        </w:rPr>
        <w:t xml:space="preserve">“Priekšnoteikumu radīšana Eiropas Savienības nozīmes biotopu un sugu dzīvotņu labvēlīga aizsardzības statusa atjaunošanai </w:t>
      </w:r>
      <w:r w:rsidR="00FA4472" w:rsidRPr="00680C3D">
        <w:rPr>
          <w:color w:val="000000" w:themeColor="text1"/>
        </w:rPr>
        <w:t>–</w:t>
      </w:r>
      <w:r w:rsidRPr="00680C3D">
        <w:rPr>
          <w:color w:val="000000" w:themeColor="text1"/>
        </w:rPr>
        <w:t xml:space="preserve"> zemes vienību kadastrālā uzmērīšana un mežu inventarizācija 2024” (Reģ.Nr.1-08/41/2024);</w:t>
      </w:r>
    </w:p>
    <w:p w14:paraId="50C11753" w14:textId="2A574598" w:rsidR="00917E3D" w:rsidRPr="00680C3D" w:rsidRDefault="00917E3D" w:rsidP="00FA4472">
      <w:pPr>
        <w:pStyle w:val="Sarakstarindkopa"/>
        <w:numPr>
          <w:ilvl w:val="1"/>
          <w:numId w:val="100"/>
        </w:numPr>
        <w:rPr>
          <w:color w:val="000000" w:themeColor="text1"/>
        </w:rPr>
      </w:pPr>
      <w:r w:rsidRPr="00680C3D">
        <w:rPr>
          <w:color w:val="000000" w:themeColor="text1"/>
        </w:rPr>
        <w:t xml:space="preserve">“Interaktīvas ekspozīcijas veidošana Mobilās dabas izglītības klases vajadzībām </w:t>
      </w:r>
      <w:r w:rsidR="00FA4472" w:rsidRPr="00680C3D">
        <w:rPr>
          <w:color w:val="000000" w:themeColor="text1"/>
        </w:rPr>
        <w:t>–</w:t>
      </w:r>
      <w:r w:rsidRPr="00680C3D">
        <w:rPr>
          <w:color w:val="000000" w:themeColor="text1"/>
        </w:rPr>
        <w:t xml:space="preserve"> 2. kārta” (Reģ.Nr.1-08/44/2024);</w:t>
      </w:r>
    </w:p>
    <w:p w14:paraId="1AA89F60" w14:textId="5A94500C" w:rsidR="00917E3D" w:rsidRPr="00680C3D" w:rsidRDefault="00FA4472" w:rsidP="00B35E5E">
      <w:pPr>
        <w:pStyle w:val="Sarakstarindkopa"/>
        <w:numPr>
          <w:ilvl w:val="1"/>
          <w:numId w:val="100"/>
        </w:numPr>
        <w:rPr>
          <w:color w:val="000000" w:themeColor="text1"/>
        </w:rPr>
      </w:pPr>
      <w:r w:rsidRPr="00680C3D">
        <w:rPr>
          <w:color w:val="000000" w:themeColor="text1"/>
        </w:rPr>
        <w:t>“”</w:t>
      </w:r>
      <w:r w:rsidR="00917E3D" w:rsidRPr="00680C3D">
        <w:rPr>
          <w:color w:val="000000" w:themeColor="text1"/>
        </w:rPr>
        <w:t xml:space="preserve">Kas mežā </w:t>
      </w:r>
      <w:proofErr w:type="spellStart"/>
      <w:r w:rsidR="00917E3D" w:rsidRPr="00680C3D">
        <w:rPr>
          <w:color w:val="000000" w:themeColor="text1"/>
        </w:rPr>
        <w:t>brīkšķināja</w:t>
      </w:r>
      <w:proofErr w:type="spellEnd"/>
      <w:r w:rsidR="00917E3D" w:rsidRPr="00680C3D">
        <w:rPr>
          <w:color w:val="000000" w:themeColor="text1"/>
        </w:rPr>
        <w:t>?</w:t>
      </w:r>
      <w:r w:rsidRPr="00680C3D">
        <w:rPr>
          <w:color w:val="000000" w:themeColor="text1"/>
        </w:rPr>
        <w:t>”</w:t>
      </w:r>
      <w:r w:rsidR="00917E3D" w:rsidRPr="00680C3D">
        <w:rPr>
          <w:color w:val="000000" w:themeColor="text1"/>
        </w:rPr>
        <w:t xml:space="preserve"> </w:t>
      </w:r>
      <w:proofErr w:type="spellStart"/>
      <w:r w:rsidR="00917E3D" w:rsidRPr="00680C3D">
        <w:rPr>
          <w:color w:val="000000" w:themeColor="text1"/>
        </w:rPr>
        <w:t>etnozooloģijas</w:t>
      </w:r>
      <w:proofErr w:type="spellEnd"/>
      <w:r w:rsidR="00917E3D" w:rsidRPr="00680C3D">
        <w:rPr>
          <w:color w:val="000000" w:themeColor="text1"/>
        </w:rPr>
        <w:t xml:space="preserve"> ekspozīcija Līgatnes dabas takās” (Reģ.Nr.1-08/45/2024)</w:t>
      </w:r>
      <w:r w:rsidR="008A4D14" w:rsidRPr="00680C3D">
        <w:rPr>
          <w:color w:val="000000" w:themeColor="text1"/>
        </w:rPr>
        <w:t>;</w:t>
      </w:r>
    </w:p>
    <w:p w14:paraId="51F6DFA5" w14:textId="77777777" w:rsidR="00917E3D" w:rsidRPr="00680C3D" w:rsidRDefault="00917E3D" w:rsidP="00016973">
      <w:pPr>
        <w:rPr>
          <w:color w:val="000000" w:themeColor="text1"/>
        </w:rPr>
      </w:pPr>
      <w:r w:rsidRPr="00680C3D">
        <w:rPr>
          <w:color w:val="000000" w:themeColor="text1"/>
        </w:rPr>
        <w:t>Zemkopības ministrijas “Zivju fonda” projekts:</w:t>
      </w:r>
    </w:p>
    <w:p w14:paraId="5D3B3977" w14:textId="2064E01E" w:rsidR="00917E3D" w:rsidRPr="00680C3D" w:rsidRDefault="00917E3D" w:rsidP="00B35E5E">
      <w:pPr>
        <w:pStyle w:val="Sarakstarindkopa"/>
        <w:numPr>
          <w:ilvl w:val="1"/>
          <w:numId w:val="100"/>
        </w:numPr>
        <w:rPr>
          <w:color w:val="000000" w:themeColor="text1"/>
        </w:rPr>
      </w:pPr>
      <w:r w:rsidRPr="00680C3D">
        <w:rPr>
          <w:color w:val="000000" w:themeColor="text1"/>
        </w:rPr>
        <w:t>“Zivju resursu kontroles pasākumu pilnveidošanai ĪADT paredzēto tehnisko</w:t>
      </w:r>
      <w:r w:rsidR="008A4D14" w:rsidRPr="00680C3D">
        <w:rPr>
          <w:color w:val="000000" w:themeColor="text1"/>
        </w:rPr>
        <w:t xml:space="preserve"> </w:t>
      </w:r>
      <w:r w:rsidRPr="00680C3D">
        <w:rPr>
          <w:color w:val="000000" w:themeColor="text1"/>
        </w:rPr>
        <w:t>līdzekļu uzlabošana”</w:t>
      </w:r>
      <w:r w:rsidR="008A4D14" w:rsidRPr="00680C3D">
        <w:rPr>
          <w:color w:val="000000" w:themeColor="text1"/>
        </w:rPr>
        <w:t>;</w:t>
      </w:r>
    </w:p>
    <w:p w14:paraId="44186F02" w14:textId="77777777" w:rsidR="00917E3D" w:rsidRPr="00680C3D" w:rsidRDefault="00917E3D" w:rsidP="00016973">
      <w:pPr>
        <w:rPr>
          <w:color w:val="000000" w:themeColor="text1"/>
        </w:rPr>
      </w:pPr>
      <w:r w:rsidRPr="00680C3D">
        <w:rPr>
          <w:color w:val="000000" w:themeColor="text1"/>
        </w:rPr>
        <w:t>ES LIFE programmas projekts:</w:t>
      </w:r>
    </w:p>
    <w:p w14:paraId="78678554" w14:textId="53E9ED2E" w:rsidR="00917E3D" w:rsidRPr="00BE5CB6" w:rsidRDefault="008A4D14" w:rsidP="00B35E5E">
      <w:pPr>
        <w:pStyle w:val="Sarakstarindkopa"/>
        <w:numPr>
          <w:ilvl w:val="1"/>
          <w:numId w:val="100"/>
        </w:numPr>
        <w:rPr>
          <w:color w:val="000000" w:themeColor="text1"/>
        </w:rPr>
      </w:pPr>
      <w:r>
        <w:rPr>
          <w:color w:val="000000" w:themeColor="text1"/>
        </w:rPr>
        <w:t>“</w:t>
      </w:r>
      <w:r w:rsidR="00917E3D" w:rsidRPr="00BE5CB6">
        <w:rPr>
          <w:color w:val="000000" w:themeColor="text1"/>
        </w:rPr>
        <w:t xml:space="preserve">Ekoloģiskā tīkla izveide lapkoku </w:t>
      </w:r>
      <w:proofErr w:type="spellStart"/>
      <w:r w:rsidR="00917E3D" w:rsidRPr="00BE5CB6">
        <w:rPr>
          <w:color w:val="000000" w:themeColor="text1"/>
        </w:rPr>
        <w:t>praulgrauža</w:t>
      </w:r>
      <w:proofErr w:type="spellEnd"/>
      <w:r w:rsidR="00917E3D" w:rsidRPr="00BE5CB6">
        <w:rPr>
          <w:color w:val="000000" w:themeColor="text1"/>
        </w:rPr>
        <w:t xml:space="preserve"> aizsardzībai Baltijā</w:t>
      </w:r>
      <w:r>
        <w:rPr>
          <w:color w:val="000000" w:themeColor="text1"/>
        </w:rPr>
        <w:t>”</w:t>
      </w:r>
      <w:r w:rsidR="00917E3D" w:rsidRPr="00BE5CB6">
        <w:rPr>
          <w:color w:val="000000" w:themeColor="text1"/>
        </w:rPr>
        <w:t xml:space="preserve"> (LIFE </w:t>
      </w:r>
      <w:proofErr w:type="spellStart"/>
      <w:r w:rsidR="00917E3D" w:rsidRPr="00BE5CB6">
        <w:rPr>
          <w:color w:val="000000" w:themeColor="text1"/>
        </w:rPr>
        <w:t>Osmo</w:t>
      </w:r>
      <w:proofErr w:type="spellEnd"/>
      <w:r w:rsidR="00917E3D" w:rsidRPr="00BE5CB6">
        <w:rPr>
          <w:color w:val="000000" w:themeColor="text1"/>
        </w:rPr>
        <w:t xml:space="preserve"> </w:t>
      </w:r>
      <w:proofErr w:type="spellStart"/>
      <w:r w:rsidR="00917E3D" w:rsidRPr="00BE5CB6">
        <w:rPr>
          <w:color w:val="000000" w:themeColor="text1"/>
        </w:rPr>
        <w:t>Baltic</w:t>
      </w:r>
      <w:proofErr w:type="spellEnd"/>
      <w:r w:rsidR="00DD4B8E">
        <w:rPr>
          <w:color w:val="000000" w:themeColor="text1"/>
        </w:rPr>
        <w:t xml:space="preserve">, </w:t>
      </w:r>
      <w:r w:rsidR="00917E3D" w:rsidRPr="00BE5CB6">
        <w:rPr>
          <w:color w:val="000000" w:themeColor="text1"/>
        </w:rPr>
        <w:t>LIFE22 NAT/LT/101113698)</w:t>
      </w:r>
      <w:r w:rsidR="00DD4B8E">
        <w:rPr>
          <w:color w:val="000000" w:themeColor="text1"/>
        </w:rPr>
        <w:t>;</w:t>
      </w:r>
    </w:p>
    <w:p w14:paraId="3672CD0B" w14:textId="1A63513B" w:rsidR="00917E3D" w:rsidRPr="00680C3D" w:rsidRDefault="00DD4B8E" w:rsidP="00016973">
      <w:pPr>
        <w:rPr>
          <w:color w:val="000000" w:themeColor="text1"/>
        </w:rPr>
      </w:pPr>
      <w:r w:rsidRPr="00680C3D">
        <w:rPr>
          <w:color w:val="000000" w:themeColor="text1"/>
        </w:rPr>
        <w:lastRenderedPageBreak/>
        <w:t>ES</w:t>
      </w:r>
      <w:r w:rsidR="00917E3D" w:rsidRPr="00680C3D">
        <w:rPr>
          <w:color w:val="000000" w:themeColor="text1"/>
        </w:rPr>
        <w:t xml:space="preserve"> </w:t>
      </w:r>
      <w:r w:rsidR="00680C3D" w:rsidRPr="00680C3D">
        <w:rPr>
          <w:color w:val="000000" w:themeColor="text1"/>
        </w:rPr>
        <w:t>K</w:t>
      </w:r>
      <w:r w:rsidR="00917E3D" w:rsidRPr="00680C3D">
        <w:rPr>
          <w:color w:val="000000" w:themeColor="text1"/>
        </w:rPr>
        <w:t>ohēzijas politikas programmas 2021. – 2027. gadam projekti:</w:t>
      </w:r>
    </w:p>
    <w:p w14:paraId="6D30FDA1" w14:textId="31C83E3A" w:rsidR="00917E3D" w:rsidRPr="00BE5CB6" w:rsidRDefault="00917E3D" w:rsidP="003F0621">
      <w:pPr>
        <w:pStyle w:val="Sarakstarindkopa"/>
        <w:numPr>
          <w:ilvl w:val="1"/>
          <w:numId w:val="100"/>
        </w:numPr>
        <w:rPr>
          <w:color w:val="000000" w:themeColor="text1"/>
        </w:rPr>
      </w:pPr>
      <w:r w:rsidRPr="00BE5CB6">
        <w:rPr>
          <w:color w:val="000000" w:themeColor="text1"/>
        </w:rPr>
        <w:t xml:space="preserve">specifiskā atbalsta mērķa </w:t>
      </w:r>
      <w:r w:rsidR="00680C3D">
        <w:rPr>
          <w:color w:val="000000" w:themeColor="text1"/>
        </w:rPr>
        <w:t>“</w:t>
      </w:r>
      <w:r w:rsidRPr="00BE5CB6">
        <w:rPr>
          <w:color w:val="000000" w:themeColor="text1"/>
        </w:rPr>
        <w:t xml:space="preserve">Uzlabot dabas aizsardzību un bioloģisko daudzveidību, </w:t>
      </w:r>
      <w:r w:rsidR="00457DFB">
        <w:rPr>
          <w:color w:val="000000" w:themeColor="text1"/>
        </w:rPr>
        <w:t>“</w:t>
      </w:r>
      <w:r w:rsidRPr="00BE5CB6">
        <w:rPr>
          <w:color w:val="000000" w:themeColor="text1"/>
        </w:rPr>
        <w:t>zaļo</w:t>
      </w:r>
      <w:r w:rsidR="00457DFB">
        <w:rPr>
          <w:color w:val="000000" w:themeColor="text1"/>
        </w:rPr>
        <w:t>”</w:t>
      </w:r>
      <w:r w:rsidRPr="00BE5CB6">
        <w:rPr>
          <w:color w:val="000000" w:themeColor="text1"/>
        </w:rPr>
        <w:t xml:space="preserve"> infrastruktūru, it īpaši pilsētvidē, un samazināt piesārņojumu</w:t>
      </w:r>
      <w:r w:rsidR="00457DFB">
        <w:rPr>
          <w:color w:val="000000" w:themeColor="text1"/>
        </w:rPr>
        <w:t>”</w:t>
      </w:r>
      <w:r w:rsidRPr="00BE5CB6">
        <w:rPr>
          <w:color w:val="000000" w:themeColor="text1"/>
        </w:rPr>
        <w:t xml:space="preserve"> 2.2.3.3. pasākuma </w:t>
      </w:r>
      <w:r w:rsidR="00457DFB">
        <w:rPr>
          <w:color w:val="000000" w:themeColor="text1"/>
        </w:rPr>
        <w:t>“</w:t>
      </w:r>
      <w:r w:rsidRPr="00BE5CB6">
        <w:rPr>
          <w:color w:val="000000" w:themeColor="text1"/>
        </w:rPr>
        <w:t>Pasākumi bioloģiskās daudzveidības veicināšanai un saglabāšanai</w:t>
      </w:r>
      <w:r w:rsidR="00457DFB">
        <w:rPr>
          <w:color w:val="000000" w:themeColor="text1"/>
        </w:rPr>
        <w:t>”</w:t>
      </w:r>
      <w:r w:rsidRPr="00BE5CB6">
        <w:rPr>
          <w:color w:val="000000" w:themeColor="text1"/>
        </w:rPr>
        <w:t xml:space="preserve"> </w:t>
      </w:r>
      <w:r w:rsidR="00457DFB">
        <w:rPr>
          <w:color w:val="000000" w:themeColor="text1"/>
        </w:rPr>
        <w:t>1.</w:t>
      </w:r>
      <w:r w:rsidRPr="00BE5CB6">
        <w:rPr>
          <w:color w:val="000000" w:themeColor="text1"/>
        </w:rPr>
        <w:t xml:space="preserve"> kārtas projekts;</w:t>
      </w:r>
    </w:p>
    <w:p w14:paraId="0B7EF324" w14:textId="6F9A3D0E" w:rsidR="00917E3D" w:rsidRPr="00BE5CB6" w:rsidRDefault="00917E3D" w:rsidP="003F0621">
      <w:pPr>
        <w:pStyle w:val="Sarakstarindkopa"/>
        <w:numPr>
          <w:ilvl w:val="1"/>
          <w:numId w:val="100"/>
        </w:numPr>
        <w:rPr>
          <w:color w:val="000000" w:themeColor="text1"/>
        </w:rPr>
      </w:pPr>
      <w:r w:rsidRPr="00BE5CB6">
        <w:rPr>
          <w:color w:val="000000" w:themeColor="text1"/>
        </w:rPr>
        <w:t>specifiskā atbalsta mērķa “Uzlabot dabas aizsardzību un bioloģisko daudzveidību, “zaļo” infrastruktūru, it īpaši pilsētvidē, un samazināt piesārņojumu” 2.2.3.2. pasākuma “Vides izglītību veicinoši pasākumi sabiedrības informētībai un prasmju attīstībai” projekts;</w:t>
      </w:r>
    </w:p>
    <w:p w14:paraId="75759116" w14:textId="7EEFC3A1" w:rsidR="003F0621" w:rsidRPr="00BE5CB6" w:rsidRDefault="00917E3D" w:rsidP="003F0621">
      <w:pPr>
        <w:pStyle w:val="Sarakstarindkopa"/>
        <w:numPr>
          <w:ilvl w:val="1"/>
          <w:numId w:val="100"/>
        </w:numPr>
      </w:pPr>
      <w:r w:rsidRPr="00BE5CB6">
        <w:rPr>
          <w:color w:val="000000" w:themeColor="text1"/>
        </w:rPr>
        <w:t xml:space="preserve">6.1.1. specifiskā atbalsta mērķa “Pārejas uz </w:t>
      </w:r>
      <w:proofErr w:type="spellStart"/>
      <w:r w:rsidRPr="00BE5CB6">
        <w:rPr>
          <w:color w:val="000000" w:themeColor="text1"/>
        </w:rPr>
        <w:t>klimatneitralitāti</w:t>
      </w:r>
      <w:proofErr w:type="spellEnd"/>
      <w:r w:rsidRPr="00BE5CB6">
        <w:rPr>
          <w:color w:val="000000" w:themeColor="text1"/>
        </w:rPr>
        <w:t xml:space="preserve"> radīto ekonomisko, sociālo un vides seku mazināšana visvairāk skartajos reģionos” 6.1.1.7. pasākuma “Eiropas Savienība nozīmes biotopu vai purvu ekosistēmu atjaunošana” projekts.</w:t>
      </w:r>
      <w:r w:rsidRPr="00BE5CB6">
        <w:t xml:space="preserve"> </w:t>
      </w:r>
    </w:p>
    <w:p w14:paraId="446CE6C3" w14:textId="77777777" w:rsidR="003F0621" w:rsidRPr="00BE5CB6" w:rsidRDefault="003F0621" w:rsidP="003F0621"/>
    <w:p w14:paraId="0EF46CE1" w14:textId="254AE6B2" w:rsidR="003F0621" w:rsidRPr="00BE5CB6" w:rsidRDefault="00917E3D" w:rsidP="003F0621">
      <w:pPr>
        <w:pStyle w:val="paragraph"/>
        <w:spacing w:before="0" w:beforeAutospacing="0" w:after="240" w:afterAutospacing="0"/>
      </w:pPr>
      <w:r w:rsidRPr="00BE5CB6">
        <w:t>2024.</w:t>
      </w:r>
      <w:r w:rsidR="00EE4868">
        <w:t xml:space="preserve"> </w:t>
      </w:r>
      <w:r w:rsidRPr="00BE5CB6">
        <w:t xml:space="preserve">gadā paredzēts turpināt Vides monitoringa programmas ieviešanu pieejamā finansējuma ietvaros, īstenojot </w:t>
      </w:r>
      <w:proofErr w:type="spellStart"/>
      <w:r w:rsidR="000460F1" w:rsidRPr="00BE5CB6">
        <w:rPr>
          <w:i/>
          <w:iCs/>
        </w:rPr>
        <w:t>Natura</w:t>
      </w:r>
      <w:proofErr w:type="spellEnd"/>
      <w:r w:rsidR="000460F1" w:rsidRPr="00BE5CB6">
        <w:rPr>
          <w:i/>
          <w:iCs/>
        </w:rPr>
        <w:t xml:space="preserve"> 2000 </w:t>
      </w:r>
      <w:r w:rsidRPr="00BE5CB6">
        <w:t xml:space="preserve">vietu monitoringa apakšprogrammas, Valsts (fona) monitoringa apakšprogrammas, </w:t>
      </w:r>
      <w:r w:rsidR="00D236E9">
        <w:t>s</w:t>
      </w:r>
      <w:r w:rsidRPr="00BE5CB6">
        <w:t xml:space="preserve">peciālā monitoringa apakšprogrammas, kā arī turpināt uzsāktos </w:t>
      </w:r>
      <w:r w:rsidR="00FD4E92" w:rsidRPr="00BE5CB6">
        <w:rPr>
          <w:rFonts w:eastAsia="Calibri"/>
        </w:rPr>
        <w:t>Latvijas Vides aizsardzības fonda</w:t>
      </w:r>
      <w:r w:rsidRPr="00BE5CB6">
        <w:t xml:space="preserve"> sadarbības projektus, kas galvenokārt saistīti ar datu ieguvi par sugām un biotopiem.</w:t>
      </w:r>
    </w:p>
    <w:p w14:paraId="020CD58B" w14:textId="7A36F809" w:rsidR="00917E3D" w:rsidRPr="00BE5CB6" w:rsidRDefault="00917E3D" w:rsidP="003F0621">
      <w:pPr>
        <w:pStyle w:val="paragraph"/>
        <w:spacing w:before="0" w:beforeAutospacing="0" w:after="240" w:afterAutospacing="0"/>
      </w:pPr>
      <w:r w:rsidRPr="00BE5CB6">
        <w:t xml:space="preserve">Tā kā 2025. gadā iesniedzams ziņojums EK par sugu un biotopu aizsardzības stāvokļa novērtējumu, kā arī par </w:t>
      </w:r>
      <w:proofErr w:type="spellStart"/>
      <w:r w:rsidRPr="00BE5CB6">
        <w:t>invazīvajām</w:t>
      </w:r>
      <w:proofErr w:type="spellEnd"/>
      <w:r w:rsidRPr="00BE5CB6">
        <w:t xml:space="preserve"> sugām, tad 2024. </w:t>
      </w:r>
      <w:r w:rsidR="00F71ABD" w:rsidRPr="00BE5CB6">
        <w:t>g</w:t>
      </w:r>
      <w:r w:rsidRPr="00BE5CB6">
        <w:t>adā uzsākama informācijas apkopošana un analīze, kā arī nepieciešams nodrošināt DDPS “Ozols” veiktspēju un darbinieku kapacitāti.   </w:t>
      </w:r>
    </w:p>
    <w:p w14:paraId="298C6CB2" w14:textId="5B5469D5" w:rsidR="00C45048" w:rsidRPr="00BE5CB6" w:rsidRDefault="00917E3D" w:rsidP="003F0621">
      <w:pPr>
        <w:pStyle w:val="paragraph"/>
        <w:spacing w:before="0" w:beforeAutospacing="0" w:after="240" w:afterAutospacing="0"/>
        <w:textAlignment w:val="baseline"/>
      </w:pPr>
      <w:r w:rsidRPr="00BE5CB6">
        <w:t xml:space="preserve">Attiecībā uz sadarbības projektiem turpināma apstiprināto </w:t>
      </w:r>
      <w:r w:rsidR="009625E0" w:rsidRPr="00BE5CB6">
        <w:rPr>
          <w:rFonts w:eastAsia="Calibri"/>
        </w:rPr>
        <w:t>Latvijas Vides aizsardzības fonda</w:t>
      </w:r>
      <w:r w:rsidRPr="00BE5CB6">
        <w:t xml:space="preserve"> projektu uzraudzība un sadarbība ar projektu ieviesējiem. </w:t>
      </w:r>
    </w:p>
    <w:sectPr w:rsidR="00C45048" w:rsidRPr="00BE5CB6" w:rsidSect="00A42C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6FE38" w14:textId="77777777" w:rsidR="00721302" w:rsidRDefault="00721302">
      <w:r>
        <w:separator/>
      </w:r>
    </w:p>
  </w:endnote>
  <w:endnote w:type="continuationSeparator" w:id="0">
    <w:p w14:paraId="6299DE5D" w14:textId="77777777" w:rsidR="00721302" w:rsidRDefault="007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5464989"/>
      <w:docPartObj>
        <w:docPartGallery w:val="Page Numbers (Bottom of Page)"/>
        <w:docPartUnique/>
      </w:docPartObj>
    </w:sdtPr>
    <w:sdtEndPr/>
    <w:sdtContent>
      <w:p w14:paraId="2378F551" w14:textId="1F55B87F" w:rsidR="00832B1D" w:rsidRDefault="00DC753D">
        <w:pPr>
          <w:pStyle w:val="Kjene"/>
          <w:jc w:val="center"/>
        </w:pPr>
        <w:r>
          <w:fldChar w:fldCharType="begin"/>
        </w:r>
        <w:r>
          <w:instrText xml:space="preserve"> PAGE   \* MERGEFORMAT </w:instrText>
        </w:r>
        <w:r>
          <w:fldChar w:fldCharType="separate"/>
        </w:r>
        <w:r>
          <w:rPr>
            <w:noProof/>
          </w:rPr>
          <w:t>1</w:t>
        </w:r>
        <w:r>
          <w:fldChar w:fldCharType="end"/>
        </w:r>
      </w:p>
    </w:sdtContent>
  </w:sdt>
  <w:p w14:paraId="24DABBBE" w14:textId="77777777" w:rsidR="00822BDA" w:rsidRDefault="00822BD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C00CE" w14:textId="77777777" w:rsidR="00721302" w:rsidRDefault="00721302">
      <w:r>
        <w:separator/>
      </w:r>
    </w:p>
  </w:footnote>
  <w:footnote w:type="continuationSeparator" w:id="0">
    <w:p w14:paraId="17B25864" w14:textId="77777777" w:rsidR="00721302" w:rsidRDefault="00721302">
      <w:r>
        <w:continuationSeparator/>
      </w:r>
    </w:p>
  </w:footnote>
  <w:footnote w:id="1">
    <w:p w14:paraId="4999A7D8" w14:textId="7BEAB097" w:rsidR="004C37A0" w:rsidRDefault="004C37A0">
      <w:pPr>
        <w:pStyle w:val="Vresteksts"/>
      </w:pPr>
      <w:r>
        <w:rPr>
          <w:rStyle w:val="Vresatsauce"/>
        </w:rPr>
        <w:footnoteRef/>
      </w:r>
      <w:r>
        <w:t xml:space="preserve"> </w:t>
      </w:r>
      <w:hyperlink r:id="rId1" w:history="1">
        <w:r w:rsidRPr="00747B6F">
          <w:rPr>
            <w:rStyle w:val="Hipersaite"/>
          </w:rPr>
          <w:t>https://www.daba.gov.lv/lv/biotopu-saglabasanas-vadlinijas</w:t>
        </w:r>
      </w:hyperlink>
    </w:p>
  </w:footnote>
  <w:footnote w:id="2">
    <w:p w14:paraId="033C370B" w14:textId="4D48CE9F" w:rsidR="00EA6B85" w:rsidRDefault="00EA6B85">
      <w:pPr>
        <w:pStyle w:val="Vresteksts"/>
      </w:pPr>
      <w:r>
        <w:rPr>
          <w:rStyle w:val="Vresatsauce"/>
        </w:rPr>
        <w:footnoteRef/>
      </w:r>
      <w:r>
        <w:t xml:space="preserve"> </w:t>
      </w:r>
      <w:hyperlink r:id="rId2">
        <w:r w:rsidR="00837E7D" w:rsidRPr="00837E7D">
          <w:rPr>
            <w:rStyle w:val="Hipersaite"/>
            <w:rFonts w:eastAsia="Calibri"/>
          </w:rPr>
          <w:t>https://www.daba.gov.lv/lv/prioritaro-ricibu-programma-natura-2000-tiklam-latvija-2021-2027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4119" w14:textId="61752614" w:rsidR="00611418" w:rsidRDefault="00611418">
    <w:pPr>
      <w:pStyle w:val="Galvene"/>
      <w:jc w:val="center"/>
    </w:pPr>
  </w:p>
  <w:p w14:paraId="73470392" w14:textId="77777777" w:rsidR="009C2F44" w:rsidRDefault="009C2F4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A70"/>
    <w:multiLevelType w:val="multilevel"/>
    <w:tmpl w:val="2B4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961C4"/>
    <w:multiLevelType w:val="hybridMultilevel"/>
    <w:tmpl w:val="540CA6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883756"/>
    <w:multiLevelType w:val="multilevel"/>
    <w:tmpl w:val="270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154E11"/>
    <w:multiLevelType w:val="multilevel"/>
    <w:tmpl w:val="536AA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00D72"/>
    <w:multiLevelType w:val="multilevel"/>
    <w:tmpl w:val="207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E56A3E"/>
    <w:multiLevelType w:val="hybridMultilevel"/>
    <w:tmpl w:val="2DB28C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C2A5D92"/>
    <w:multiLevelType w:val="hybridMultilevel"/>
    <w:tmpl w:val="CF28B1A6"/>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0E9053EC"/>
    <w:multiLevelType w:val="hybridMultilevel"/>
    <w:tmpl w:val="90800B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0E253B"/>
    <w:multiLevelType w:val="hybridMultilevel"/>
    <w:tmpl w:val="02EA2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2D124F"/>
    <w:multiLevelType w:val="multilevel"/>
    <w:tmpl w:val="1C7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1C764C"/>
    <w:multiLevelType w:val="multilevel"/>
    <w:tmpl w:val="465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2124CA"/>
    <w:multiLevelType w:val="hybridMultilevel"/>
    <w:tmpl w:val="FFFFFFFF"/>
    <w:lvl w:ilvl="0" w:tplc="FFFFFFFF">
      <w:start w:val="1"/>
      <w:numFmt w:val="bullet"/>
      <w:lvlText w:val=""/>
      <w:lvlJc w:val="left"/>
      <w:pPr>
        <w:ind w:left="1080" w:hanging="360"/>
      </w:pPr>
      <w:rPr>
        <w:rFonts w:ascii="Symbol" w:hAnsi="Symbol" w:hint="default"/>
      </w:rPr>
    </w:lvl>
    <w:lvl w:ilvl="1" w:tplc="871A6CC4">
      <w:start w:val="1"/>
      <w:numFmt w:val="bullet"/>
      <w:lvlText w:val="o"/>
      <w:lvlJc w:val="left"/>
      <w:pPr>
        <w:ind w:left="1440" w:hanging="360"/>
      </w:pPr>
      <w:rPr>
        <w:rFonts w:ascii="Courier New" w:hAnsi="Courier New" w:hint="default"/>
      </w:rPr>
    </w:lvl>
    <w:lvl w:ilvl="2" w:tplc="F52673CE">
      <w:start w:val="1"/>
      <w:numFmt w:val="bullet"/>
      <w:lvlText w:val=""/>
      <w:lvlJc w:val="left"/>
      <w:pPr>
        <w:ind w:left="2160" w:hanging="360"/>
      </w:pPr>
      <w:rPr>
        <w:rFonts w:ascii="Wingdings" w:hAnsi="Wingdings" w:hint="default"/>
      </w:rPr>
    </w:lvl>
    <w:lvl w:ilvl="3" w:tplc="020CD254">
      <w:start w:val="1"/>
      <w:numFmt w:val="bullet"/>
      <w:lvlText w:val=""/>
      <w:lvlJc w:val="left"/>
      <w:pPr>
        <w:ind w:left="2880" w:hanging="360"/>
      </w:pPr>
      <w:rPr>
        <w:rFonts w:ascii="Symbol" w:hAnsi="Symbol" w:hint="default"/>
      </w:rPr>
    </w:lvl>
    <w:lvl w:ilvl="4" w:tplc="73E2079C">
      <w:start w:val="1"/>
      <w:numFmt w:val="bullet"/>
      <w:lvlText w:val="o"/>
      <w:lvlJc w:val="left"/>
      <w:pPr>
        <w:ind w:left="3600" w:hanging="360"/>
      </w:pPr>
      <w:rPr>
        <w:rFonts w:ascii="Courier New" w:hAnsi="Courier New" w:hint="default"/>
      </w:rPr>
    </w:lvl>
    <w:lvl w:ilvl="5" w:tplc="6CB027FA">
      <w:start w:val="1"/>
      <w:numFmt w:val="bullet"/>
      <w:lvlText w:val=""/>
      <w:lvlJc w:val="left"/>
      <w:pPr>
        <w:ind w:left="4320" w:hanging="360"/>
      </w:pPr>
      <w:rPr>
        <w:rFonts w:ascii="Wingdings" w:hAnsi="Wingdings" w:hint="default"/>
      </w:rPr>
    </w:lvl>
    <w:lvl w:ilvl="6" w:tplc="FD2AD01E">
      <w:start w:val="1"/>
      <w:numFmt w:val="bullet"/>
      <w:lvlText w:val=""/>
      <w:lvlJc w:val="left"/>
      <w:pPr>
        <w:ind w:left="5040" w:hanging="360"/>
      </w:pPr>
      <w:rPr>
        <w:rFonts w:ascii="Symbol" w:hAnsi="Symbol" w:hint="default"/>
      </w:rPr>
    </w:lvl>
    <w:lvl w:ilvl="7" w:tplc="C1F8C70E">
      <w:start w:val="1"/>
      <w:numFmt w:val="bullet"/>
      <w:lvlText w:val="o"/>
      <w:lvlJc w:val="left"/>
      <w:pPr>
        <w:ind w:left="5760" w:hanging="360"/>
      </w:pPr>
      <w:rPr>
        <w:rFonts w:ascii="Courier New" w:hAnsi="Courier New" w:hint="default"/>
      </w:rPr>
    </w:lvl>
    <w:lvl w:ilvl="8" w:tplc="1B1679A2">
      <w:start w:val="1"/>
      <w:numFmt w:val="bullet"/>
      <w:lvlText w:val=""/>
      <w:lvlJc w:val="left"/>
      <w:pPr>
        <w:ind w:left="6480" w:hanging="360"/>
      </w:pPr>
      <w:rPr>
        <w:rFonts w:ascii="Wingdings" w:hAnsi="Wingdings" w:hint="default"/>
      </w:rPr>
    </w:lvl>
  </w:abstractNum>
  <w:abstractNum w:abstractNumId="12" w15:restartNumberingAfterBreak="0">
    <w:nsid w:val="140F2AD3"/>
    <w:multiLevelType w:val="hybridMultilevel"/>
    <w:tmpl w:val="33CCA4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43C0268"/>
    <w:multiLevelType w:val="hybridMultilevel"/>
    <w:tmpl w:val="E53E3D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476159A"/>
    <w:multiLevelType w:val="multilevel"/>
    <w:tmpl w:val="C598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F74CF4"/>
    <w:multiLevelType w:val="multilevel"/>
    <w:tmpl w:val="D59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123B58"/>
    <w:multiLevelType w:val="hybridMultilevel"/>
    <w:tmpl w:val="F388622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188311D2"/>
    <w:multiLevelType w:val="hybridMultilevel"/>
    <w:tmpl w:val="17F2E5A2"/>
    <w:lvl w:ilvl="0" w:tplc="E872F2C4">
      <w:start w:val="1"/>
      <w:numFmt w:val="decimal"/>
      <w:lvlText w:val="5.%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1D2939"/>
    <w:multiLevelType w:val="multilevel"/>
    <w:tmpl w:val="F71CAF88"/>
    <w:lvl w:ilvl="0">
      <w:start w:val="1"/>
      <w:numFmt w:val="decimal"/>
      <w:lvlText w:val="8.%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44BE5C"/>
    <w:multiLevelType w:val="hybridMultilevel"/>
    <w:tmpl w:val="82BA7CFA"/>
    <w:lvl w:ilvl="0" w:tplc="0324F6F0">
      <w:start w:val="1"/>
      <w:numFmt w:val="decimal"/>
      <w:lvlText w:val="%1."/>
      <w:lvlJc w:val="left"/>
      <w:pPr>
        <w:ind w:left="720" w:hanging="360"/>
      </w:pPr>
      <w:rPr>
        <w:rFonts w:ascii="Times New Roman" w:hAnsi="Times New Roman" w:hint="default"/>
      </w:rPr>
    </w:lvl>
    <w:lvl w:ilvl="1" w:tplc="106EC5CC">
      <w:start w:val="1"/>
      <w:numFmt w:val="lowerLetter"/>
      <w:lvlText w:val="%2."/>
      <w:lvlJc w:val="left"/>
      <w:pPr>
        <w:ind w:left="1440" w:hanging="360"/>
      </w:pPr>
    </w:lvl>
    <w:lvl w:ilvl="2" w:tplc="AD5C5288">
      <w:start w:val="1"/>
      <w:numFmt w:val="lowerRoman"/>
      <w:lvlText w:val="%3."/>
      <w:lvlJc w:val="right"/>
      <w:pPr>
        <w:ind w:left="2160" w:hanging="180"/>
      </w:pPr>
    </w:lvl>
    <w:lvl w:ilvl="3" w:tplc="B1E05C48">
      <w:start w:val="1"/>
      <w:numFmt w:val="decimal"/>
      <w:lvlText w:val="%4."/>
      <w:lvlJc w:val="left"/>
      <w:pPr>
        <w:ind w:left="2880" w:hanging="360"/>
      </w:pPr>
    </w:lvl>
    <w:lvl w:ilvl="4" w:tplc="D0A61810">
      <w:start w:val="1"/>
      <w:numFmt w:val="lowerLetter"/>
      <w:lvlText w:val="%5."/>
      <w:lvlJc w:val="left"/>
      <w:pPr>
        <w:ind w:left="3600" w:hanging="360"/>
      </w:pPr>
    </w:lvl>
    <w:lvl w:ilvl="5" w:tplc="71EE2006">
      <w:start w:val="1"/>
      <w:numFmt w:val="lowerRoman"/>
      <w:lvlText w:val="%6."/>
      <w:lvlJc w:val="right"/>
      <w:pPr>
        <w:ind w:left="4320" w:hanging="180"/>
      </w:pPr>
    </w:lvl>
    <w:lvl w:ilvl="6" w:tplc="D57ECCA4">
      <w:start w:val="1"/>
      <w:numFmt w:val="decimal"/>
      <w:lvlText w:val="%7."/>
      <w:lvlJc w:val="left"/>
      <w:pPr>
        <w:ind w:left="5040" w:hanging="360"/>
      </w:pPr>
    </w:lvl>
    <w:lvl w:ilvl="7" w:tplc="2452E6E2">
      <w:start w:val="1"/>
      <w:numFmt w:val="lowerLetter"/>
      <w:lvlText w:val="%8."/>
      <w:lvlJc w:val="left"/>
      <w:pPr>
        <w:ind w:left="5760" w:hanging="360"/>
      </w:pPr>
    </w:lvl>
    <w:lvl w:ilvl="8" w:tplc="0908EB7C">
      <w:start w:val="1"/>
      <w:numFmt w:val="lowerRoman"/>
      <w:lvlText w:val="%9."/>
      <w:lvlJc w:val="right"/>
      <w:pPr>
        <w:ind w:left="6480" w:hanging="180"/>
      </w:pPr>
    </w:lvl>
  </w:abstractNum>
  <w:abstractNum w:abstractNumId="20" w15:restartNumberingAfterBreak="0">
    <w:nsid w:val="1B194C71"/>
    <w:multiLevelType w:val="hybridMultilevel"/>
    <w:tmpl w:val="51AED39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D2C6778"/>
    <w:multiLevelType w:val="hybridMultilevel"/>
    <w:tmpl w:val="27A441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F57B51"/>
    <w:multiLevelType w:val="hybridMultilevel"/>
    <w:tmpl w:val="3AF075A0"/>
    <w:lvl w:ilvl="0" w:tplc="04260001">
      <w:start w:val="1"/>
      <w:numFmt w:val="bullet"/>
      <w:lvlText w:val=""/>
      <w:lvlJc w:val="left"/>
      <w:pPr>
        <w:ind w:left="663" w:hanging="360"/>
      </w:pPr>
      <w:rPr>
        <w:rFonts w:ascii="Symbol" w:hAnsi="Symbol" w:hint="default"/>
      </w:rPr>
    </w:lvl>
    <w:lvl w:ilvl="1" w:tplc="04260003" w:tentative="1">
      <w:start w:val="1"/>
      <w:numFmt w:val="bullet"/>
      <w:lvlText w:val="o"/>
      <w:lvlJc w:val="left"/>
      <w:pPr>
        <w:ind w:left="1383" w:hanging="360"/>
      </w:pPr>
      <w:rPr>
        <w:rFonts w:ascii="Courier New" w:hAnsi="Courier New" w:cs="Courier New" w:hint="default"/>
      </w:rPr>
    </w:lvl>
    <w:lvl w:ilvl="2" w:tplc="04260005" w:tentative="1">
      <w:start w:val="1"/>
      <w:numFmt w:val="bullet"/>
      <w:lvlText w:val=""/>
      <w:lvlJc w:val="left"/>
      <w:pPr>
        <w:ind w:left="2103" w:hanging="360"/>
      </w:pPr>
      <w:rPr>
        <w:rFonts w:ascii="Wingdings" w:hAnsi="Wingdings" w:hint="default"/>
      </w:rPr>
    </w:lvl>
    <w:lvl w:ilvl="3" w:tplc="04260001" w:tentative="1">
      <w:start w:val="1"/>
      <w:numFmt w:val="bullet"/>
      <w:lvlText w:val=""/>
      <w:lvlJc w:val="left"/>
      <w:pPr>
        <w:ind w:left="2823" w:hanging="360"/>
      </w:pPr>
      <w:rPr>
        <w:rFonts w:ascii="Symbol" w:hAnsi="Symbol" w:hint="default"/>
      </w:rPr>
    </w:lvl>
    <w:lvl w:ilvl="4" w:tplc="04260003" w:tentative="1">
      <w:start w:val="1"/>
      <w:numFmt w:val="bullet"/>
      <w:lvlText w:val="o"/>
      <w:lvlJc w:val="left"/>
      <w:pPr>
        <w:ind w:left="3543" w:hanging="360"/>
      </w:pPr>
      <w:rPr>
        <w:rFonts w:ascii="Courier New" w:hAnsi="Courier New" w:cs="Courier New" w:hint="default"/>
      </w:rPr>
    </w:lvl>
    <w:lvl w:ilvl="5" w:tplc="04260005" w:tentative="1">
      <w:start w:val="1"/>
      <w:numFmt w:val="bullet"/>
      <w:lvlText w:val=""/>
      <w:lvlJc w:val="left"/>
      <w:pPr>
        <w:ind w:left="4263" w:hanging="360"/>
      </w:pPr>
      <w:rPr>
        <w:rFonts w:ascii="Wingdings" w:hAnsi="Wingdings" w:hint="default"/>
      </w:rPr>
    </w:lvl>
    <w:lvl w:ilvl="6" w:tplc="04260001" w:tentative="1">
      <w:start w:val="1"/>
      <w:numFmt w:val="bullet"/>
      <w:lvlText w:val=""/>
      <w:lvlJc w:val="left"/>
      <w:pPr>
        <w:ind w:left="4983" w:hanging="360"/>
      </w:pPr>
      <w:rPr>
        <w:rFonts w:ascii="Symbol" w:hAnsi="Symbol" w:hint="default"/>
      </w:rPr>
    </w:lvl>
    <w:lvl w:ilvl="7" w:tplc="04260003" w:tentative="1">
      <w:start w:val="1"/>
      <w:numFmt w:val="bullet"/>
      <w:lvlText w:val="o"/>
      <w:lvlJc w:val="left"/>
      <w:pPr>
        <w:ind w:left="5703" w:hanging="360"/>
      </w:pPr>
      <w:rPr>
        <w:rFonts w:ascii="Courier New" w:hAnsi="Courier New" w:cs="Courier New" w:hint="default"/>
      </w:rPr>
    </w:lvl>
    <w:lvl w:ilvl="8" w:tplc="04260005" w:tentative="1">
      <w:start w:val="1"/>
      <w:numFmt w:val="bullet"/>
      <w:lvlText w:val=""/>
      <w:lvlJc w:val="left"/>
      <w:pPr>
        <w:ind w:left="6423" w:hanging="360"/>
      </w:pPr>
      <w:rPr>
        <w:rFonts w:ascii="Wingdings" w:hAnsi="Wingdings" w:hint="default"/>
      </w:rPr>
    </w:lvl>
  </w:abstractNum>
  <w:abstractNum w:abstractNumId="23" w15:restartNumberingAfterBreak="0">
    <w:nsid w:val="1F5A6E09"/>
    <w:multiLevelType w:val="multilevel"/>
    <w:tmpl w:val="5CEE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BB5D8F"/>
    <w:multiLevelType w:val="hybridMultilevel"/>
    <w:tmpl w:val="1F6CD2F6"/>
    <w:lvl w:ilvl="0" w:tplc="04260001">
      <w:start w:val="1"/>
      <w:numFmt w:val="bullet"/>
      <w:lvlText w:val=""/>
      <w:lvlJc w:val="left"/>
      <w:pPr>
        <w:ind w:left="663" w:hanging="360"/>
      </w:pPr>
      <w:rPr>
        <w:rFonts w:ascii="Symbol" w:hAnsi="Symbol" w:hint="default"/>
      </w:rPr>
    </w:lvl>
    <w:lvl w:ilvl="1" w:tplc="04260003" w:tentative="1">
      <w:start w:val="1"/>
      <w:numFmt w:val="bullet"/>
      <w:lvlText w:val="o"/>
      <w:lvlJc w:val="left"/>
      <w:pPr>
        <w:ind w:left="1383" w:hanging="360"/>
      </w:pPr>
      <w:rPr>
        <w:rFonts w:ascii="Courier New" w:hAnsi="Courier New" w:cs="Courier New" w:hint="default"/>
      </w:rPr>
    </w:lvl>
    <w:lvl w:ilvl="2" w:tplc="04260005" w:tentative="1">
      <w:start w:val="1"/>
      <w:numFmt w:val="bullet"/>
      <w:lvlText w:val=""/>
      <w:lvlJc w:val="left"/>
      <w:pPr>
        <w:ind w:left="2103" w:hanging="360"/>
      </w:pPr>
      <w:rPr>
        <w:rFonts w:ascii="Wingdings" w:hAnsi="Wingdings" w:hint="default"/>
      </w:rPr>
    </w:lvl>
    <w:lvl w:ilvl="3" w:tplc="04260001" w:tentative="1">
      <w:start w:val="1"/>
      <w:numFmt w:val="bullet"/>
      <w:lvlText w:val=""/>
      <w:lvlJc w:val="left"/>
      <w:pPr>
        <w:ind w:left="2823" w:hanging="360"/>
      </w:pPr>
      <w:rPr>
        <w:rFonts w:ascii="Symbol" w:hAnsi="Symbol" w:hint="default"/>
      </w:rPr>
    </w:lvl>
    <w:lvl w:ilvl="4" w:tplc="04260003" w:tentative="1">
      <w:start w:val="1"/>
      <w:numFmt w:val="bullet"/>
      <w:lvlText w:val="o"/>
      <w:lvlJc w:val="left"/>
      <w:pPr>
        <w:ind w:left="3543" w:hanging="360"/>
      </w:pPr>
      <w:rPr>
        <w:rFonts w:ascii="Courier New" w:hAnsi="Courier New" w:cs="Courier New" w:hint="default"/>
      </w:rPr>
    </w:lvl>
    <w:lvl w:ilvl="5" w:tplc="04260005" w:tentative="1">
      <w:start w:val="1"/>
      <w:numFmt w:val="bullet"/>
      <w:lvlText w:val=""/>
      <w:lvlJc w:val="left"/>
      <w:pPr>
        <w:ind w:left="4263" w:hanging="360"/>
      </w:pPr>
      <w:rPr>
        <w:rFonts w:ascii="Wingdings" w:hAnsi="Wingdings" w:hint="default"/>
      </w:rPr>
    </w:lvl>
    <w:lvl w:ilvl="6" w:tplc="04260001" w:tentative="1">
      <w:start w:val="1"/>
      <w:numFmt w:val="bullet"/>
      <w:lvlText w:val=""/>
      <w:lvlJc w:val="left"/>
      <w:pPr>
        <w:ind w:left="4983" w:hanging="360"/>
      </w:pPr>
      <w:rPr>
        <w:rFonts w:ascii="Symbol" w:hAnsi="Symbol" w:hint="default"/>
      </w:rPr>
    </w:lvl>
    <w:lvl w:ilvl="7" w:tplc="04260003" w:tentative="1">
      <w:start w:val="1"/>
      <w:numFmt w:val="bullet"/>
      <w:lvlText w:val="o"/>
      <w:lvlJc w:val="left"/>
      <w:pPr>
        <w:ind w:left="5703" w:hanging="360"/>
      </w:pPr>
      <w:rPr>
        <w:rFonts w:ascii="Courier New" w:hAnsi="Courier New" w:cs="Courier New" w:hint="default"/>
      </w:rPr>
    </w:lvl>
    <w:lvl w:ilvl="8" w:tplc="04260005" w:tentative="1">
      <w:start w:val="1"/>
      <w:numFmt w:val="bullet"/>
      <w:lvlText w:val=""/>
      <w:lvlJc w:val="left"/>
      <w:pPr>
        <w:ind w:left="6423" w:hanging="360"/>
      </w:pPr>
      <w:rPr>
        <w:rFonts w:ascii="Wingdings" w:hAnsi="Wingdings" w:hint="default"/>
      </w:rPr>
    </w:lvl>
  </w:abstractNum>
  <w:abstractNum w:abstractNumId="25" w15:restartNumberingAfterBreak="0">
    <w:nsid w:val="22D03FAD"/>
    <w:multiLevelType w:val="multilevel"/>
    <w:tmpl w:val="FE28E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FB33AB"/>
    <w:multiLevelType w:val="hybridMultilevel"/>
    <w:tmpl w:val="8040A1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3326009"/>
    <w:multiLevelType w:val="hybridMultilevel"/>
    <w:tmpl w:val="1BBC5732"/>
    <w:lvl w:ilvl="0" w:tplc="08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3D71F14"/>
    <w:multiLevelType w:val="hybridMultilevel"/>
    <w:tmpl w:val="141AA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9B678D"/>
    <w:multiLevelType w:val="hybridMultilevel"/>
    <w:tmpl w:val="02B06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26AECA"/>
    <w:multiLevelType w:val="hybridMultilevel"/>
    <w:tmpl w:val="A24EF660"/>
    <w:lvl w:ilvl="0" w:tplc="6DA03652">
      <w:start w:val="1"/>
      <w:numFmt w:val="decimal"/>
      <w:lvlText w:val="%1."/>
      <w:lvlJc w:val="left"/>
      <w:pPr>
        <w:ind w:left="720" w:hanging="360"/>
      </w:pPr>
    </w:lvl>
    <w:lvl w:ilvl="1" w:tplc="5E8C98EA">
      <w:start w:val="1"/>
      <w:numFmt w:val="lowerLetter"/>
      <w:lvlText w:val="%2."/>
      <w:lvlJc w:val="left"/>
      <w:pPr>
        <w:ind w:left="1440" w:hanging="360"/>
      </w:pPr>
    </w:lvl>
    <w:lvl w:ilvl="2" w:tplc="C5724A12">
      <w:start w:val="1"/>
      <w:numFmt w:val="lowerRoman"/>
      <w:lvlText w:val="%3."/>
      <w:lvlJc w:val="right"/>
      <w:pPr>
        <w:ind w:left="2160" w:hanging="180"/>
      </w:pPr>
    </w:lvl>
    <w:lvl w:ilvl="3" w:tplc="0EBA4E1C">
      <w:start w:val="1"/>
      <w:numFmt w:val="decimal"/>
      <w:lvlText w:val="%4."/>
      <w:lvlJc w:val="left"/>
      <w:pPr>
        <w:ind w:left="2880" w:hanging="360"/>
      </w:pPr>
    </w:lvl>
    <w:lvl w:ilvl="4" w:tplc="DE063260">
      <w:start w:val="1"/>
      <w:numFmt w:val="lowerLetter"/>
      <w:lvlText w:val="%5."/>
      <w:lvlJc w:val="left"/>
      <w:pPr>
        <w:ind w:left="3600" w:hanging="360"/>
      </w:pPr>
    </w:lvl>
    <w:lvl w:ilvl="5" w:tplc="1152E7F4">
      <w:start w:val="1"/>
      <w:numFmt w:val="lowerRoman"/>
      <w:lvlText w:val="%6."/>
      <w:lvlJc w:val="right"/>
      <w:pPr>
        <w:ind w:left="4320" w:hanging="180"/>
      </w:pPr>
    </w:lvl>
    <w:lvl w:ilvl="6" w:tplc="FEB0741C">
      <w:start w:val="1"/>
      <w:numFmt w:val="decimal"/>
      <w:lvlText w:val="%7."/>
      <w:lvlJc w:val="left"/>
      <w:pPr>
        <w:ind w:left="5040" w:hanging="360"/>
      </w:pPr>
    </w:lvl>
    <w:lvl w:ilvl="7" w:tplc="BB66D234">
      <w:start w:val="1"/>
      <w:numFmt w:val="lowerLetter"/>
      <w:lvlText w:val="%8."/>
      <w:lvlJc w:val="left"/>
      <w:pPr>
        <w:ind w:left="5760" w:hanging="360"/>
      </w:pPr>
    </w:lvl>
    <w:lvl w:ilvl="8" w:tplc="90AEFEE2">
      <w:start w:val="1"/>
      <w:numFmt w:val="lowerRoman"/>
      <w:lvlText w:val="%9."/>
      <w:lvlJc w:val="right"/>
      <w:pPr>
        <w:ind w:left="6480" w:hanging="180"/>
      </w:pPr>
    </w:lvl>
  </w:abstractNum>
  <w:abstractNum w:abstractNumId="31" w15:restartNumberingAfterBreak="0">
    <w:nsid w:val="27DB364C"/>
    <w:multiLevelType w:val="hybridMultilevel"/>
    <w:tmpl w:val="70CA740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2" w15:restartNumberingAfterBreak="0">
    <w:nsid w:val="27EE62BB"/>
    <w:multiLevelType w:val="hybridMultilevel"/>
    <w:tmpl w:val="FFFFFFFF"/>
    <w:lvl w:ilvl="0" w:tplc="58FAC44E">
      <w:start w:val="1"/>
      <w:numFmt w:val="bullet"/>
      <w:lvlText w:val=""/>
      <w:lvlJc w:val="left"/>
      <w:pPr>
        <w:ind w:left="1080" w:hanging="360"/>
      </w:pPr>
      <w:rPr>
        <w:rFonts w:ascii="Symbol" w:hAnsi="Symbol" w:hint="default"/>
      </w:rPr>
    </w:lvl>
    <w:lvl w:ilvl="1" w:tplc="9162FB54">
      <w:start w:val="1"/>
      <w:numFmt w:val="bullet"/>
      <w:lvlText w:val="o"/>
      <w:lvlJc w:val="left"/>
      <w:pPr>
        <w:ind w:left="1440" w:hanging="360"/>
      </w:pPr>
      <w:rPr>
        <w:rFonts w:ascii="Courier New" w:hAnsi="Courier New" w:hint="default"/>
      </w:rPr>
    </w:lvl>
    <w:lvl w:ilvl="2" w:tplc="639AA080">
      <w:start w:val="1"/>
      <w:numFmt w:val="bullet"/>
      <w:lvlText w:val=""/>
      <w:lvlJc w:val="left"/>
      <w:pPr>
        <w:ind w:left="2160" w:hanging="360"/>
      </w:pPr>
      <w:rPr>
        <w:rFonts w:ascii="Wingdings" w:hAnsi="Wingdings" w:hint="default"/>
      </w:rPr>
    </w:lvl>
    <w:lvl w:ilvl="3" w:tplc="FED60C9A">
      <w:start w:val="1"/>
      <w:numFmt w:val="bullet"/>
      <w:lvlText w:val=""/>
      <w:lvlJc w:val="left"/>
      <w:pPr>
        <w:ind w:left="2880" w:hanging="360"/>
      </w:pPr>
      <w:rPr>
        <w:rFonts w:ascii="Symbol" w:hAnsi="Symbol" w:hint="default"/>
      </w:rPr>
    </w:lvl>
    <w:lvl w:ilvl="4" w:tplc="C99CFEA8">
      <w:start w:val="1"/>
      <w:numFmt w:val="bullet"/>
      <w:lvlText w:val="o"/>
      <w:lvlJc w:val="left"/>
      <w:pPr>
        <w:ind w:left="3600" w:hanging="360"/>
      </w:pPr>
      <w:rPr>
        <w:rFonts w:ascii="Courier New" w:hAnsi="Courier New" w:hint="default"/>
      </w:rPr>
    </w:lvl>
    <w:lvl w:ilvl="5" w:tplc="3B7C4F14">
      <w:start w:val="1"/>
      <w:numFmt w:val="bullet"/>
      <w:lvlText w:val=""/>
      <w:lvlJc w:val="left"/>
      <w:pPr>
        <w:ind w:left="4320" w:hanging="360"/>
      </w:pPr>
      <w:rPr>
        <w:rFonts w:ascii="Wingdings" w:hAnsi="Wingdings" w:hint="default"/>
      </w:rPr>
    </w:lvl>
    <w:lvl w:ilvl="6" w:tplc="3A9CC16A">
      <w:start w:val="1"/>
      <w:numFmt w:val="bullet"/>
      <w:lvlText w:val=""/>
      <w:lvlJc w:val="left"/>
      <w:pPr>
        <w:ind w:left="5040" w:hanging="360"/>
      </w:pPr>
      <w:rPr>
        <w:rFonts w:ascii="Symbol" w:hAnsi="Symbol" w:hint="default"/>
      </w:rPr>
    </w:lvl>
    <w:lvl w:ilvl="7" w:tplc="B2B686D4">
      <w:start w:val="1"/>
      <w:numFmt w:val="bullet"/>
      <w:lvlText w:val="o"/>
      <w:lvlJc w:val="left"/>
      <w:pPr>
        <w:ind w:left="5760" w:hanging="360"/>
      </w:pPr>
      <w:rPr>
        <w:rFonts w:ascii="Courier New" w:hAnsi="Courier New" w:hint="default"/>
      </w:rPr>
    </w:lvl>
    <w:lvl w:ilvl="8" w:tplc="F21CB6FA">
      <w:start w:val="1"/>
      <w:numFmt w:val="bullet"/>
      <w:lvlText w:val=""/>
      <w:lvlJc w:val="left"/>
      <w:pPr>
        <w:ind w:left="6480" w:hanging="360"/>
      </w:pPr>
      <w:rPr>
        <w:rFonts w:ascii="Wingdings" w:hAnsi="Wingdings" w:hint="default"/>
      </w:rPr>
    </w:lvl>
  </w:abstractNum>
  <w:abstractNum w:abstractNumId="33" w15:restartNumberingAfterBreak="0">
    <w:nsid w:val="281272A8"/>
    <w:multiLevelType w:val="hybridMultilevel"/>
    <w:tmpl w:val="286C273A"/>
    <w:lvl w:ilvl="0" w:tplc="0DB4F4F6">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8824D4F"/>
    <w:multiLevelType w:val="hybridMultilevel"/>
    <w:tmpl w:val="70C00A9C"/>
    <w:lvl w:ilvl="0" w:tplc="04260001">
      <w:start w:val="1"/>
      <w:numFmt w:val="bullet"/>
      <w:lvlText w:val=""/>
      <w:lvlJc w:val="left"/>
      <w:pPr>
        <w:ind w:left="720" w:hanging="360"/>
      </w:pPr>
      <w:rPr>
        <w:rFonts w:ascii="Symbol" w:hAnsi="Symbol" w:hint="default"/>
      </w:rPr>
    </w:lvl>
    <w:lvl w:ilvl="1" w:tplc="7390BCFE">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9612C3A"/>
    <w:multiLevelType w:val="multilevel"/>
    <w:tmpl w:val="F4F4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6E103E"/>
    <w:multiLevelType w:val="multilevel"/>
    <w:tmpl w:val="A63CD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535B00"/>
    <w:multiLevelType w:val="hybridMultilevel"/>
    <w:tmpl w:val="52E6B768"/>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D170F"/>
    <w:multiLevelType w:val="hybridMultilevel"/>
    <w:tmpl w:val="C43252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2DD9179B"/>
    <w:multiLevelType w:val="hybridMultilevel"/>
    <w:tmpl w:val="1FA0C3BA"/>
    <w:lvl w:ilvl="0" w:tplc="D378535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645C82"/>
    <w:multiLevelType w:val="hybridMultilevel"/>
    <w:tmpl w:val="5F8276F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2FF91DAF"/>
    <w:multiLevelType w:val="hybridMultilevel"/>
    <w:tmpl w:val="F66C18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07C54DC"/>
    <w:multiLevelType w:val="multilevel"/>
    <w:tmpl w:val="3FD095B2"/>
    <w:lvl w:ilvl="0">
      <w:start w:val="1"/>
      <w:numFmt w:val="decimal"/>
      <w:lvlText w:val="8.%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4A842B7"/>
    <w:multiLevelType w:val="multilevel"/>
    <w:tmpl w:val="7656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187C11"/>
    <w:multiLevelType w:val="hybridMultilevel"/>
    <w:tmpl w:val="BDBC7A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61B5C9C"/>
    <w:multiLevelType w:val="hybridMultilevel"/>
    <w:tmpl w:val="48C4E9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7D93844"/>
    <w:multiLevelType w:val="hybridMultilevel"/>
    <w:tmpl w:val="6ABC0F00"/>
    <w:lvl w:ilvl="0" w:tplc="80BAEE26">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AAB7527"/>
    <w:multiLevelType w:val="multilevel"/>
    <w:tmpl w:val="2FFC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E35CD6"/>
    <w:multiLevelType w:val="hybridMultilevel"/>
    <w:tmpl w:val="D12AF4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1313AED"/>
    <w:multiLevelType w:val="multilevel"/>
    <w:tmpl w:val="BDF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23D6331"/>
    <w:multiLevelType w:val="hybridMultilevel"/>
    <w:tmpl w:val="EE083ED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43A250D5"/>
    <w:multiLevelType w:val="hybridMultilevel"/>
    <w:tmpl w:val="858E1E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3F8346C"/>
    <w:multiLevelType w:val="hybridMultilevel"/>
    <w:tmpl w:val="D0C4A280"/>
    <w:lvl w:ilvl="0" w:tplc="A5343392">
      <w:start w:val="1"/>
      <w:numFmt w:val="bullet"/>
      <w:lvlText w:val="-"/>
      <w:lvlJc w:val="left"/>
      <w:pPr>
        <w:ind w:left="1080" w:hanging="360"/>
      </w:pPr>
      <w:rPr>
        <w:rFonts w:ascii="Calibri" w:hAnsi="Calibri" w:hint="default"/>
      </w:rPr>
    </w:lvl>
    <w:lvl w:ilvl="1" w:tplc="BC244B8A">
      <w:start w:val="1"/>
      <w:numFmt w:val="bullet"/>
      <w:lvlText w:val="o"/>
      <w:lvlJc w:val="left"/>
      <w:pPr>
        <w:ind w:left="1800" w:hanging="360"/>
      </w:pPr>
      <w:rPr>
        <w:rFonts w:ascii="Courier New" w:hAnsi="Courier New" w:hint="default"/>
      </w:rPr>
    </w:lvl>
    <w:lvl w:ilvl="2" w:tplc="727EC0B4">
      <w:start w:val="1"/>
      <w:numFmt w:val="bullet"/>
      <w:lvlText w:val=""/>
      <w:lvlJc w:val="left"/>
      <w:pPr>
        <w:ind w:left="2520" w:hanging="360"/>
      </w:pPr>
      <w:rPr>
        <w:rFonts w:ascii="Wingdings" w:hAnsi="Wingdings" w:hint="default"/>
      </w:rPr>
    </w:lvl>
    <w:lvl w:ilvl="3" w:tplc="4D9E22C8">
      <w:start w:val="1"/>
      <w:numFmt w:val="bullet"/>
      <w:lvlText w:val=""/>
      <w:lvlJc w:val="left"/>
      <w:pPr>
        <w:ind w:left="3240" w:hanging="360"/>
      </w:pPr>
      <w:rPr>
        <w:rFonts w:ascii="Symbol" w:hAnsi="Symbol" w:hint="default"/>
      </w:rPr>
    </w:lvl>
    <w:lvl w:ilvl="4" w:tplc="9B30F18E">
      <w:start w:val="1"/>
      <w:numFmt w:val="bullet"/>
      <w:lvlText w:val="o"/>
      <w:lvlJc w:val="left"/>
      <w:pPr>
        <w:ind w:left="3960" w:hanging="360"/>
      </w:pPr>
      <w:rPr>
        <w:rFonts w:ascii="Courier New" w:hAnsi="Courier New" w:hint="default"/>
      </w:rPr>
    </w:lvl>
    <w:lvl w:ilvl="5" w:tplc="7706C14E">
      <w:start w:val="1"/>
      <w:numFmt w:val="bullet"/>
      <w:lvlText w:val=""/>
      <w:lvlJc w:val="left"/>
      <w:pPr>
        <w:ind w:left="4680" w:hanging="360"/>
      </w:pPr>
      <w:rPr>
        <w:rFonts w:ascii="Wingdings" w:hAnsi="Wingdings" w:hint="default"/>
      </w:rPr>
    </w:lvl>
    <w:lvl w:ilvl="6" w:tplc="6B1451A8">
      <w:start w:val="1"/>
      <w:numFmt w:val="bullet"/>
      <w:lvlText w:val=""/>
      <w:lvlJc w:val="left"/>
      <w:pPr>
        <w:ind w:left="5400" w:hanging="360"/>
      </w:pPr>
      <w:rPr>
        <w:rFonts w:ascii="Symbol" w:hAnsi="Symbol" w:hint="default"/>
      </w:rPr>
    </w:lvl>
    <w:lvl w:ilvl="7" w:tplc="0DE8DCCC">
      <w:start w:val="1"/>
      <w:numFmt w:val="bullet"/>
      <w:lvlText w:val="o"/>
      <w:lvlJc w:val="left"/>
      <w:pPr>
        <w:ind w:left="6120" w:hanging="360"/>
      </w:pPr>
      <w:rPr>
        <w:rFonts w:ascii="Courier New" w:hAnsi="Courier New" w:hint="default"/>
      </w:rPr>
    </w:lvl>
    <w:lvl w:ilvl="8" w:tplc="2FD0B46C">
      <w:start w:val="1"/>
      <w:numFmt w:val="bullet"/>
      <w:lvlText w:val=""/>
      <w:lvlJc w:val="left"/>
      <w:pPr>
        <w:ind w:left="6840" w:hanging="360"/>
      </w:pPr>
      <w:rPr>
        <w:rFonts w:ascii="Wingdings" w:hAnsi="Wingdings" w:hint="default"/>
      </w:rPr>
    </w:lvl>
  </w:abstractNum>
  <w:abstractNum w:abstractNumId="53" w15:restartNumberingAfterBreak="0">
    <w:nsid w:val="43F83813"/>
    <w:multiLevelType w:val="hybridMultilevel"/>
    <w:tmpl w:val="FE768F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467681A"/>
    <w:multiLevelType w:val="multilevel"/>
    <w:tmpl w:val="254090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EF971F"/>
    <w:multiLevelType w:val="hybridMultilevel"/>
    <w:tmpl w:val="6E484FF0"/>
    <w:lvl w:ilvl="0" w:tplc="15B87A1A">
      <w:start w:val="1"/>
      <w:numFmt w:val="bullet"/>
      <w:lvlText w:val="-"/>
      <w:lvlJc w:val="left"/>
      <w:pPr>
        <w:ind w:left="720" w:hanging="360"/>
      </w:pPr>
      <w:rPr>
        <w:rFonts w:ascii="Symbol" w:hAnsi="Symbol" w:hint="default"/>
      </w:rPr>
    </w:lvl>
    <w:lvl w:ilvl="1" w:tplc="D0B087CA">
      <w:start w:val="1"/>
      <w:numFmt w:val="bullet"/>
      <w:lvlText w:val="o"/>
      <w:lvlJc w:val="left"/>
      <w:pPr>
        <w:ind w:left="1440" w:hanging="360"/>
      </w:pPr>
      <w:rPr>
        <w:rFonts w:ascii="Courier New" w:hAnsi="Courier New" w:hint="default"/>
      </w:rPr>
    </w:lvl>
    <w:lvl w:ilvl="2" w:tplc="F2845D5E">
      <w:start w:val="1"/>
      <w:numFmt w:val="bullet"/>
      <w:lvlText w:val=""/>
      <w:lvlJc w:val="left"/>
      <w:pPr>
        <w:ind w:left="2160" w:hanging="360"/>
      </w:pPr>
      <w:rPr>
        <w:rFonts w:ascii="Wingdings" w:hAnsi="Wingdings" w:hint="default"/>
      </w:rPr>
    </w:lvl>
    <w:lvl w:ilvl="3" w:tplc="3E56E3DC">
      <w:start w:val="1"/>
      <w:numFmt w:val="bullet"/>
      <w:lvlText w:val=""/>
      <w:lvlJc w:val="left"/>
      <w:pPr>
        <w:ind w:left="2880" w:hanging="360"/>
      </w:pPr>
      <w:rPr>
        <w:rFonts w:ascii="Symbol" w:hAnsi="Symbol" w:hint="default"/>
      </w:rPr>
    </w:lvl>
    <w:lvl w:ilvl="4" w:tplc="09B0EDC8">
      <w:start w:val="1"/>
      <w:numFmt w:val="bullet"/>
      <w:lvlText w:val="o"/>
      <w:lvlJc w:val="left"/>
      <w:pPr>
        <w:ind w:left="3600" w:hanging="360"/>
      </w:pPr>
      <w:rPr>
        <w:rFonts w:ascii="Courier New" w:hAnsi="Courier New" w:hint="default"/>
      </w:rPr>
    </w:lvl>
    <w:lvl w:ilvl="5" w:tplc="CD6080C6">
      <w:start w:val="1"/>
      <w:numFmt w:val="bullet"/>
      <w:lvlText w:val=""/>
      <w:lvlJc w:val="left"/>
      <w:pPr>
        <w:ind w:left="4320" w:hanging="360"/>
      </w:pPr>
      <w:rPr>
        <w:rFonts w:ascii="Wingdings" w:hAnsi="Wingdings" w:hint="default"/>
      </w:rPr>
    </w:lvl>
    <w:lvl w:ilvl="6" w:tplc="8C143F80">
      <w:start w:val="1"/>
      <w:numFmt w:val="bullet"/>
      <w:lvlText w:val=""/>
      <w:lvlJc w:val="left"/>
      <w:pPr>
        <w:ind w:left="5040" w:hanging="360"/>
      </w:pPr>
      <w:rPr>
        <w:rFonts w:ascii="Symbol" w:hAnsi="Symbol" w:hint="default"/>
      </w:rPr>
    </w:lvl>
    <w:lvl w:ilvl="7" w:tplc="8C201C8E">
      <w:start w:val="1"/>
      <w:numFmt w:val="bullet"/>
      <w:lvlText w:val="o"/>
      <w:lvlJc w:val="left"/>
      <w:pPr>
        <w:ind w:left="5760" w:hanging="360"/>
      </w:pPr>
      <w:rPr>
        <w:rFonts w:ascii="Courier New" w:hAnsi="Courier New" w:hint="default"/>
      </w:rPr>
    </w:lvl>
    <w:lvl w:ilvl="8" w:tplc="EC644742">
      <w:start w:val="1"/>
      <w:numFmt w:val="bullet"/>
      <w:lvlText w:val=""/>
      <w:lvlJc w:val="left"/>
      <w:pPr>
        <w:ind w:left="6480" w:hanging="360"/>
      </w:pPr>
      <w:rPr>
        <w:rFonts w:ascii="Wingdings" w:hAnsi="Wingdings" w:hint="default"/>
      </w:rPr>
    </w:lvl>
  </w:abstractNum>
  <w:abstractNum w:abstractNumId="56" w15:restartNumberingAfterBreak="0">
    <w:nsid w:val="492B3FEC"/>
    <w:multiLevelType w:val="hybridMultilevel"/>
    <w:tmpl w:val="E6645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C472C7F"/>
    <w:multiLevelType w:val="hybridMultilevel"/>
    <w:tmpl w:val="7D7A40CA"/>
    <w:lvl w:ilvl="0" w:tplc="FD52F688">
      <w:start w:val="1"/>
      <w:numFmt w:val="bullet"/>
      <w:lvlText w:val="-"/>
      <w:lvlJc w:val="left"/>
      <w:pPr>
        <w:ind w:left="720" w:hanging="360"/>
      </w:pPr>
      <w:rPr>
        <w:rFonts w:ascii="&quot;Calibri&quot;,sans-serif" w:hAnsi="&quot;Calibri&quot;,sans-serif" w:hint="default"/>
      </w:rPr>
    </w:lvl>
    <w:lvl w:ilvl="1" w:tplc="3F7603C8">
      <w:start w:val="1"/>
      <w:numFmt w:val="bullet"/>
      <w:lvlText w:val="o"/>
      <w:lvlJc w:val="left"/>
      <w:pPr>
        <w:ind w:left="1440" w:hanging="360"/>
      </w:pPr>
      <w:rPr>
        <w:rFonts w:ascii="Courier New" w:hAnsi="Courier New" w:hint="default"/>
      </w:rPr>
    </w:lvl>
    <w:lvl w:ilvl="2" w:tplc="922898B2">
      <w:start w:val="1"/>
      <w:numFmt w:val="bullet"/>
      <w:lvlText w:val=""/>
      <w:lvlJc w:val="left"/>
      <w:pPr>
        <w:ind w:left="2160" w:hanging="360"/>
      </w:pPr>
      <w:rPr>
        <w:rFonts w:ascii="Wingdings" w:hAnsi="Wingdings" w:hint="default"/>
      </w:rPr>
    </w:lvl>
    <w:lvl w:ilvl="3" w:tplc="771A84B2">
      <w:start w:val="1"/>
      <w:numFmt w:val="bullet"/>
      <w:lvlText w:val=""/>
      <w:lvlJc w:val="left"/>
      <w:pPr>
        <w:ind w:left="2880" w:hanging="360"/>
      </w:pPr>
      <w:rPr>
        <w:rFonts w:ascii="Symbol" w:hAnsi="Symbol" w:hint="default"/>
      </w:rPr>
    </w:lvl>
    <w:lvl w:ilvl="4" w:tplc="FFE21F6C">
      <w:start w:val="1"/>
      <w:numFmt w:val="bullet"/>
      <w:lvlText w:val="o"/>
      <w:lvlJc w:val="left"/>
      <w:pPr>
        <w:ind w:left="3600" w:hanging="360"/>
      </w:pPr>
      <w:rPr>
        <w:rFonts w:ascii="Courier New" w:hAnsi="Courier New" w:hint="default"/>
      </w:rPr>
    </w:lvl>
    <w:lvl w:ilvl="5" w:tplc="D6BEECF4">
      <w:start w:val="1"/>
      <w:numFmt w:val="bullet"/>
      <w:lvlText w:val=""/>
      <w:lvlJc w:val="left"/>
      <w:pPr>
        <w:ind w:left="4320" w:hanging="360"/>
      </w:pPr>
      <w:rPr>
        <w:rFonts w:ascii="Wingdings" w:hAnsi="Wingdings" w:hint="default"/>
      </w:rPr>
    </w:lvl>
    <w:lvl w:ilvl="6" w:tplc="E864D7BE">
      <w:start w:val="1"/>
      <w:numFmt w:val="bullet"/>
      <w:lvlText w:val=""/>
      <w:lvlJc w:val="left"/>
      <w:pPr>
        <w:ind w:left="5040" w:hanging="360"/>
      </w:pPr>
      <w:rPr>
        <w:rFonts w:ascii="Symbol" w:hAnsi="Symbol" w:hint="default"/>
      </w:rPr>
    </w:lvl>
    <w:lvl w:ilvl="7" w:tplc="1DAA5B0E">
      <w:start w:val="1"/>
      <w:numFmt w:val="bullet"/>
      <w:lvlText w:val="o"/>
      <w:lvlJc w:val="left"/>
      <w:pPr>
        <w:ind w:left="5760" w:hanging="360"/>
      </w:pPr>
      <w:rPr>
        <w:rFonts w:ascii="Courier New" w:hAnsi="Courier New" w:hint="default"/>
      </w:rPr>
    </w:lvl>
    <w:lvl w:ilvl="8" w:tplc="C010E098">
      <w:start w:val="1"/>
      <w:numFmt w:val="bullet"/>
      <w:lvlText w:val=""/>
      <w:lvlJc w:val="left"/>
      <w:pPr>
        <w:ind w:left="6480" w:hanging="360"/>
      </w:pPr>
      <w:rPr>
        <w:rFonts w:ascii="Wingdings" w:hAnsi="Wingdings" w:hint="default"/>
      </w:rPr>
    </w:lvl>
  </w:abstractNum>
  <w:abstractNum w:abstractNumId="58" w15:restartNumberingAfterBreak="0">
    <w:nsid w:val="4C523A14"/>
    <w:multiLevelType w:val="hybridMultilevel"/>
    <w:tmpl w:val="BB8A469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9" w15:restartNumberingAfterBreak="0">
    <w:nsid w:val="4CB87E04"/>
    <w:multiLevelType w:val="hybridMultilevel"/>
    <w:tmpl w:val="F1B2F8D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4CCD1E07"/>
    <w:multiLevelType w:val="hybridMultilevel"/>
    <w:tmpl w:val="6D9698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D9590E9"/>
    <w:multiLevelType w:val="hybridMultilevel"/>
    <w:tmpl w:val="E4BC81A4"/>
    <w:lvl w:ilvl="0" w:tplc="E996AF88">
      <w:start w:val="1"/>
      <w:numFmt w:val="bullet"/>
      <w:lvlText w:val=""/>
      <w:lvlJc w:val="left"/>
      <w:pPr>
        <w:ind w:left="720" w:hanging="360"/>
      </w:pPr>
      <w:rPr>
        <w:rFonts w:ascii="Symbol" w:hAnsi="Symbol" w:hint="default"/>
      </w:rPr>
    </w:lvl>
    <w:lvl w:ilvl="1" w:tplc="83F0EFE6">
      <w:start w:val="1"/>
      <w:numFmt w:val="bullet"/>
      <w:lvlText w:val="o"/>
      <w:lvlJc w:val="left"/>
      <w:pPr>
        <w:ind w:left="1440" w:hanging="360"/>
      </w:pPr>
      <w:rPr>
        <w:rFonts w:ascii="Courier New" w:hAnsi="Courier New" w:hint="default"/>
      </w:rPr>
    </w:lvl>
    <w:lvl w:ilvl="2" w:tplc="00448286">
      <w:start w:val="1"/>
      <w:numFmt w:val="bullet"/>
      <w:lvlText w:val=""/>
      <w:lvlJc w:val="left"/>
      <w:pPr>
        <w:ind w:left="2160" w:hanging="360"/>
      </w:pPr>
      <w:rPr>
        <w:rFonts w:ascii="Wingdings" w:hAnsi="Wingdings" w:hint="default"/>
      </w:rPr>
    </w:lvl>
    <w:lvl w:ilvl="3" w:tplc="C49C1ED2">
      <w:start w:val="1"/>
      <w:numFmt w:val="bullet"/>
      <w:lvlText w:val=""/>
      <w:lvlJc w:val="left"/>
      <w:pPr>
        <w:ind w:left="2880" w:hanging="360"/>
      </w:pPr>
      <w:rPr>
        <w:rFonts w:ascii="Symbol" w:hAnsi="Symbol" w:hint="default"/>
      </w:rPr>
    </w:lvl>
    <w:lvl w:ilvl="4" w:tplc="CF940BC2">
      <w:start w:val="1"/>
      <w:numFmt w:val="bullet"/>
      <w:lvlText w:val="o"/>
      <w:lvlJc w:val="left"/>
      <w:pPr>
        <w:ind w:left="3600" w:hanging="360"/>
      </w:pPr>
      <w:rPr>
        <w:rFonts w:ascii="Courier New" w:hAnsi="Courier New" w:hint="default"/>
      </w:rPr>
    </w:lvl>
    <w:lvl w:ilvl="5" w:tplc="91D29CA8">
      <w:start w:val="1"/>
      <w:numFmt w:val="bullet"/>
      <w:lvlText w:val=""/>
      <w:lvlJc w:val="left"/>
      <w:pPr>
        <w:ind w:left="4320" w:hanging="360"/>
      </w:pPr>
      <w:rPr>
        <w:rFonts w:ascii="Wingdings" w:hAnsi="Wingdings" w:hint="default"/>
      </w:rPr>
    </w:lvl>
    <w:lvl w:ilvl="6" w:tplc="531CE518">
      <w:start w:val="1"/>
      <w:numFmt w:val="bullet"/>
      <w:lvlText w:val=""/>
      <w:lvlJc w:val="left"/>
      <w:pPr>
        <w:ind w:left="5040" w:hanging="360"/>
      </w:pPr>
      <w:rPr>
        <w:rFonts w:ascii="Symbol" w:hAnsi="Symbol" w:hint="default"/>
      </w:rPr>
    </w:lvl>
    <w:lvl w:ilvl="7" w:tplc="6CE8779C">
      <w:start w:val="1"/>
      <w:numFmt w:val="bullet"/>
      <w:lvlText w:val="o"/>
      <w:lvlJc w:val="left"/>
      <w:pPr>
        <w:ind w:left="5760" w:hanging="360"/>
      </w:pPr>
      <w:rPr>
        <w:rFonts w:ascii="Courier New" w:hAnsi="Courier New" w:hint="default"/>
      </w:rPr>
    </w:lvl>
    <w:lvl w:ilvl="8" w:tplc="40DA36B6">
      <w:start w:val="1"/>
      <w:numFmt w:val="bullet"/>
      <w:lvlText w:val=""/>
      <w:lvlJc w:val="left"/>
      <w:pPr>
        <w:ind w:left="6480" w:hanging="360"/>
      </w:pPr>
      <w:rPr>
        <w:rFonts w:ascii="Wingdings" w:hAnsi="Wingdings" w:hint="default"/>
      </w:rPr>
    </w:lvl>
  </w:abstractNum>
  <w:abstractNum w:abstractNumId="62" w15:restartNumberingAfterBreak="0">
    <w:nsid w:val="51660994"/>
    <w:multiLevelType w:val="multilevel"/>
    <w:tmpl w:val="3F6E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25C20E9"/>
    <w:multiLevelType w:val="hybridMultilevel"/>
    <w:tmpl w:val="7A9EA36E"/>
    <w:lvl w:ilvl="0" w:tplc="27B80EAA">
      <w:start w:val="1"/>
      <w:numFmt w:val="bullet"/>
      <w:lvlText w:val="-"/>
      <w:lvlJc w:val="left"/>
      <w:pPr>
        <w:ind w:left="720" w:hanging="360"/>
      </w:pPr>
      <w:rPr>
        <w:rFonts w:ascii="Symbol" w:hAnsi="Symbol" w:hint="default"/>
      </w:rPr>
    </w:lvl>
    <w:lvl w:ilvl="1" w:tplc="DB480A26">
      <w:start w:val="1"/>
      <w:numFmt w:val="bullet"/>
      <w:lvlText w:val="o"/>
      <w:lvlJc w:val="left"/>
      <w:pPr>
        <w:ind w:left="1440" w:hanging="360"/>
      </w:pPr>
      <w:rPr>
        <w:rFonts w:ascii="Courier New" w:hAnsi="Courier New" w:hint="default"/>
      </w:rPr>
    </w:lvl>
    <w:lvl w:ilvl="2" w:tplc="BD3C5D94">
      <w:start w:val="1"/>
      <w:numFmt w:val="bullet"/>
      <w:lvlText w:val=""/>
      <w:lvlJc w:val="left"/>
      <w:pPr>
        <w:ind w:left="2160" w:hanging="360"/>
      </w:pPr>
      <w:rPr>
        <w:rFonts w:ascii="Wingdings" w:hAnsi="Wingdings" w:hint="default"/>
      </w:rPr>
    </w:lvl>
    <w:lvl w:ilvl="3" w:tplc="7420607C">
      <w:start w:val="1"/>
      <w:numFmt w:val="bullet"/>
      <w:lvlText w:val=""/>
      <w:lvlJc w:val="left"/>
      <w:pPr>
        <w:ind w:left="2880" w:hanging="360"/>
      </w:pPr>
      <w:rPr>
        <w:rFonts w:ascii="Symbol" w:hAnsi="Symbol" w:hint="default"/>
      </w:rPr>
    </w:lvl>
    <w:lvl w:ilvl="4" w:tplc="0A1AEEB8">
      <w:start w:val="1"/>
      <w:numFmt w:val="bullet"/>
      <w:lvlText w:val="o"/>
      <w:lvlJc w:val="left"/>
      <w:pPr>
        <w:ind w:left="3600" w:hanging="360"/>
      </w:pPr>
      <w:rPr>
        <w:rFonts w:ascii="Courier New" w:hAnsi="Courier New" w:hint="default"/>
      </w:rPr>
    </w:lvl>
    <w:lvl w:ilvl="5" w:tplc="9F923256">
      <w:start w:val="1"/>
      <w:numFmt w:val="bullet"/>
      <w:lvlText w:val=""/>
      <w:lvlJc w:val="left"/>
      <w:pPr>
        <w:ind w:left="4320" w:hanging="360"/>
      </w:pPr>
      <w:rPr>
        <w:rFonts w:ascii="Wingdings" w:hAnsi="Wingdings" w:hint="default"/>
      </w:rPr>
    </w:lvl>
    <w:lvl w:ilvl="6" w:tplc="7E564120">
      <w:start w:val="1"/>
      <w:numFmt w:val="bullet"/>
      <w:lvlText w:val=""/>
      <w:lvlJc w:val="left"/>
      <w:pPr>
        <w:ind w:left="5040" w:hanging="360"/>
      </w:pPr>
      <w:rPr>
        <w:rFonts w:ascii="Symbol" w:hAnsi="Symbol" w:hint="default"/>
      </w:rPr>
    </w:lvl>
    <w:lvl w:ilvl="7" w:tplc="DBE8E3D6">
      <w:start w:val="1"/>
      <w:numFmt w:val="bullet"/>
      <w:lvlText w:val="o"/>
      <w:lvlJc w:val="left"/>
      <w:pPr>
        <w:ind w:left="5760" w:hanging="360"/>
      </w:pPr>
      <w:rPr>
        <w:rFonts w:ascii="Courier New" w:hAnsi="Courier New" w:hint="default"/>
      </w:rPr>
    </w:lvl>
    <w:lvl w:ilvl="8" w:tplc="2CD435A8">
      <w:start w:val="1"/>
      <w:numFmt w:val="bullet"/>
      <w:lvlText w:val=""/>
      <w:lvlJc w:val="left"/>
      <w:pPr>
        <w:ind w:left="6480" w:hanging="360"/>
      </w:pPr>
      <w:rPr>
        <w:rFonts w:ascii="Wingdings" w:hAnsi="Wingdings" w:hint="default"/>
      </w:rPr>
    </w:lvl>
  </w:abstractNum>
  <w:abstractNum w:abstractNumId="64" w15:restartNumberingAfterBreak="0">
    <w:nsid w:val="53041B7D"/>
    <w:multiLevelType w:val="hybridMultilevel"/>
    <w:tmpl w:val="A248438C"/>
    <w:lvl w:ilvl="0" w:tplc="A672E17C">
      <w:start w:val="1"/>
      <w:numFmt w:val="bullet"/>
      <w:lvlText w:val=""/>
      <w:lvlJc w:val="left"/>
      <w:pPr>
        <w:ind w:left="1023" w:hanging="360"/>
      </w:pPr>
      <w:rPr>
        <w:rFonts w:ascii="Wingdings" w:hAnsi="Wingdings" w:hint="default"/>
      </w:rPr>
    </w:lvl>
    <w:lvl w:ilvl="1" w:tplc="D78EE226">
      <w:start w:val="1"/>
      <w:numFmt w:val="bullet"/>
      <w:lvlText w:val="o"/>
      <w:lvlJc w:val="left"/>
      <w:pPr>
        <w:ind w:left="1440" w:hanging="360"/>
      </w:pPr>
      <w:rPr>
        <w:rFonts w:ascii="Courier New" w:hAnsi="Courier New" w:hint="default"/>
      </w:rPr>
    </w:lvl>
    <w:lvl w:ilvl="2" w:tplc="7A4E7B3C">
      <w:start w:val="1"/>
      <w:numFmt w:val="bullet"/>
      <w:lvlText w:val=""/>
      <w:lvlJc w:val="left"/>
      <w:pPr>
        <w:ind w:left="2160" w:hanging="360"/>
      </w:pPr>
      <w:rPr>
        <w:rFonts w:ascii="Wingdings" w:hAnsi="Wingdings" w:hint="default"/>
      </w:rPr>
    </w:lvl>
    <w:lvl w:ilvl="3" w:tplc="20049438">
      <w:start w:val="1"/>
      <w:numFmt w:val="bullet"/>
      <w:lvlText w:val=""/>
      <w:lvlJc w:val="left"/>
      <w:pPr>
        <w:ind w:left="2880" w:hanging="360"/>
      </w:pPr>
      <w:rPr>
        <w:rFonts w:ascii="Symbol" w:hAnsi="Symbol" w:hint="default"/>
      </w:rPr>
    </w:lvl>
    <w:lvl w:ilvl="4" w:tplc="CDCEEEBA">
      <w:start w:val="1"/>
      <w:numFmt w:val="bullet"/>
      <w:lvlText w:val="o"/>
      <w:lvlJc w:val="left"/>
      <w:pPr>
        <w:ind w:left="3600" w:hanging="360"/>
      </w:pPr>
      <w:rPr>
        <w:rFonts w:ascii="Courier New" w:hAnsi="Courier New" w:hint="default"/>
      </w:rPr>
    </w:lvl>
    <w:lvl w:ilvl="5" w:tplc="D65403A0">
      <w:start w:val="1"/>
      <w:numFmt w:val="bullet"/>
      <w:lvlText w:val=""/>
      <w:lvlJc w:val="left"/>
      <w:pPr>
        <w:ind w:left="4320" w:hanging="360"/>
      </w:pPr>
      <w:rPr>
        <w:rFonts w:ascii="Wingdings" w:hAnsi="Wingdings" w:hint="default"/>
      </w:rPr>
    </w:lvl>
    <w:lvl w:ilvl="6" w:tplc="8CA86DEA">
      <w:start w:val="1"/>
      <w:numFmt w:val="bullet"/>
      <w:lvlText w:val=""/>
      <w:lvlJc w:val="left"/>
      <w:pPr>
        <w:ind w:left="5040" w:hanging="360"/>
      </w:pPr>
      <w:rPr>
        <w:rFonts w:ascii="Symbol" w:hAnsi="Symbol" w:hint="default"/>
      </w:rPr>
    </w:lvl>
    <w:lvl w:ilvl="7" w:tplc="1136C49A">
      <w:start w:val="1"/>
      <w:numFmt w:val="bullet"/>
      <w:lvlText w:val="o"/>
      <w:lvlJc w:val="left"/>
      <w:pPr>
        <w:ind w:left="5760" w:hanging="360"/>
      </w:pPr>
      <w:rPr>
        <w:rFonts w:ascii="Courier New" w:hAnsi="Courier New" w:hint="default"/>
      </w:rPr>
    </w:lvl>
    <w:lvl w:ilvl="8" w:tplc="ECE846B4">
      <w:start w:val="1"/>
      <w:numFmt w:val="bullet"/>
      <w:lvlText w:val=""/>
      <w:lvlJc w:val="left"/>
      <w:pPr>
        <w:ind w:left="6480" w:hanging="360"/>
      </w:pPr>
      <w:rPr>
        <w:rFonts w:ascii="Wingdings" w:hAnsi="Wingdings" w:hint="default"/>
      </w:rPr>
    </w:lvl>
  </w:abstractNum>
  <w:abstractNum w:abstractNumId="65" w15:restartNumberingAfterBreak="0">
    <w:nsid w:val="538677C5"/>
    <w:multiLevelType w:val="multilevel"/>
    <w:tmpl w:val="C86E9C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484AC00"/>
    <w:multiLevelType w:val="hybridMultilevel"/>
    <w:tmpl w:val="3FC6DF7A"/>
    <w:lvl w:ilvl="0" w:tplc="E73ED182">
      <w:start w:val="1"/>
      <w:numFmt w:val="bullet"/>
      <w:lvlText w:val=""/>
      <w:lvlJc w:val="left"/>
      <w:pPr>
        <w:ind w:left="720" w:hanging="360"/>
      </w:pPr>
      <w:rPr>
        <w:rFonts w:ascii="Symbol" w:hAnsi="Symbol" w:hint="default"/>
      </w:rPr>
    </w:lvl>
    <w:lvl w:ilvl="1" w:tplc="1534B3F2">
      <w:start w:val="1"/>
      <w:numFmt w:val="bullet"/>
      <w:lvlText w:val="o"/>
      <w:lvlJc w:val="left"/>
      <w:pPr>
        <w:ind w:left="1440" w:hanging="360"/>
      </w:pPr>
      <w:rPr>
        <w:rFonts w:ascii="Courier New" w:hAnsi="Courier New" w:hint="default"/>
      </w:rPr>
    </w:lvl>
    <w:lvl w:ilvl="2" w:tplc="CAFA9428">
      <w:start w:val="1"/>
      <w:numFmt w:val="bullet"/>
      <w:lvlText w:val=""/>
      <w:lvlJc w:val="left"/>
      <w:pPr>
        <w:ind w:left="2160" w:hanging="360"/>
      </w:pPr>
      <w:rPr>
        <w:rFonts w:ascii="Wingdings" w:hAnsi="Wingdings" w:hint="default"/>
      </w:rPr>
    </w:lvl>
    <w:lvl w:ilvl="3" w:tplc="3B384BDE">
      <w:start w:val="1"/>
      <w:numFmt w:val="bullet"/>
      <w:lvlText w:val=""/>
      <w:lvlJc w:val="left"/>
      <w:pPr>
        <w:ind w:left="2880" w:hanging="360"/>
      </w:pPr>
      <w:rPr>
        <w:rFonts w:ascii="Symbol" w:hAnsi="Symbol" w:hint="default"/>
      </w:rPr>
    </w:lvl>
    <w:lvl w:ilvl="4" w:tplc="DD14CD72">
      <w:start w:val="1"/>
      <w:numFmt w:val="bullet"/>
      <w:lvlText w:val="o"/>
      <w:lvlJc w:val="left"/>
      <w:pPr>
        <w:ind w:left="3600" w:hanging="360"/>
      </w:pPr>
      <w:rPr>
        <w:rFonts w:ascii="Courier New" w:hAnsi="Courier New" w:hint="default"/>
      </w:rPr>
    </w:lvl>
    <w:lvl w:ilvl="5" w:tplc="41CC96B0">
      <w:start w:val="1"/>
      <w:numFmt w:val="bullet"/>
      <w:lvlText w:val=""/>
      <w:lvlJc w:val="left"/>
      <w:pPr>
        <w:ind w:left="4320" w:hanging="360"/>
      </w:pPr>
      <w:rPr>
        <w:rFonts w:ascii="Wingdings" w:hAnsi="Wingdings" w:hint="default"/>
      </w:rPr>
    </w:lvl>
    <w:lvl w:ilvl="6" w:tplc="5C12727E">
      <w:start w:val="1"/>
      <w:numFmt w:val="bullet"/>
      <w:lvlText w:val=""/>
      <w:lvlJc w:val="left"/>
      <w:pPr>
        <w:ind w:left="5040" w:hanging="360"/>
      </w:pPr>
      <w:rPr>
        <w:rFonts w:ascii="Symbol" w:hAnsi="Symbol" w:hint="default"/>
      </w:rPr>
    </w:lvl>
    <w:lvl w:ilvl="7" w:tplc="A956F6EE">
      <w:start w:val="1"/>
      <w:numFmt w:val="bullet"/>
      <w:lvlText w:val="o"/>
      <w:lvlJc w:val="left"/>
      <w:pPr>
        <w:ind w:left="5760" w:hanging="360"/>
      </w:pPr>
      <w:rPr>
        <w:rFonts w:ascii="Courier New" w:hAnsi="Courier New" w:hint="default"/>
      </w:rPr>
    </w:lvl>
    <w:lvl w:ilvl="8" w:tplc="D026D5E2">
      <w:start w:val="1"/>
      <w:numFmt w:val="bullet"/>
      <w:lvlText w:val=""/>
      <w:lvlJc w:val="left"/>
      <w:pPr>
        <w:ind w:left="6480" w:hanging="360"/>
      </w:pPr>
      <w:rPr>
        <w:rFonts w:ascii="Wingdings" w:hAnsi="Wingdings" w:hint="default"/>
      </w:rPr>
    </w:lvl>
  </w:abstractNum>
  <w:abstractNum w:abstractNumId="67" w15:restartNumberingAfterBreak="0">
    <w:nsid w:val="55CA2799"/>
    <w:multiLevelType w:val="hybridMultilevel"/>
    <w:tmpl w:val="D7707162"/>
    <w:lvl w:ilvl="0" w:tplc="2800FBD4">
      <w:start w:val="1"/>
      <w:numFmt w:val="decimal"/>
      <w:lvlText w:val="%1."/>
      <w:lvlJc w:val="left"/>
      <w:pPr>
        <w:ind w:left="720" w:hanging="360"/>
      </w:pPr>
    </w:lvl>
    <w:lvl w:ilvl="1" w:tplc="88CC6B34">
      <w:start w:val="1"/>
      <w:numFmt w:val="lowerLetter"/>
      <w:lvlText w:val="%2."/>
      <w:lvlJc w:val="left"/>
      <w:pPr>
        <w:ind w:left="1440" w:hanging="360"/>
      </w:pPr>
    </w:lvl>
    <w:lvl w:ilvl="2" w:tplc="026C605C">
      <w:start w:val="1"/>
      <w:numFmt w:val="lowerRoman"/>
      <w:lvlText w:val="%3."/>
      <w:lvlJc w:val="right"/>
      <w:pPr>
        <w:ind w:left="2160" w:hanging="180"/>
      </w:pPr>
    </w:lvl>
    <w:lvl w:ilvl="3" w:tplc="444ECB46">
      <w:start w:val="1"/>
      <w:numFmt w:val="decimal"/>
      <w:lvlText w:val="%4."/>
      <w:lvlJc w:val="left"/>
      <w:pPr>
        <w:ind w:left="2880" w:hanging="360"/>
      </w:pPr>
    </w:lvl>
    <w:lvl w:ilvl="4" w:tplc="ECDA0E9A">
      <w:start w:val="1"/>
      <w:numFmt w:val="lowerLetter"/>
      <w:lvlText w:val="%5."/>
      <w:lvlJc w:val="left"/>
      <w:pPr>
        <w:ind w:left="3600" w:hanging="360"/>
      </w:pPr>
    </w:lvl>
    <w:lvl w:ilvl="5" w:tplc="7A569488">
      <w:start w:val="1"/>
      <w:numFmt w:val="lowerRoman"/>
      <w:lvlText w:val="%6."/>
      <w:lvlJc w:val="right"/>
      <w:pPr>
        <w:ind w:left="4320" w:hanging="180"/>
      </w:pPr>
    </w:lvl>
    <w:lvl w:ilvl="6" w:tplc="B87CFF1E">
      <w:start w:val="1"/>
      <w:numFmt w:val="decimal"/>
      <w:lvlText w:val="%7."/>
      <w:lvlJc w:val="left"/>
      <w:pPr>
        <w:ind w:left="5040" w:hanging="360"/>
      </w:pPr>
    </w:lvl>
    <w:lvl w:ilvl="7" w:tplc="DC3A274A">
      <w:start w:val="1"/>
      <w:numFmt w:val="lowerLetter"/>
      <w:lvlText w:val="%8."/>
      <w:lvlJc w:val="left"/>
      <w:pPr>
        <w:ind w:left="5760" w:hanging="360"/>
      </w:pPr>
    </w:lvl>
    <w:lvl w:ilvl="8" w:tplc="8B2C915A">
      <w:start w:val="1"/>
      <w:numFmt w:val="lowerRoman"/>
      <w:lvlText w:val="%9."/>
      <w:lvlJc w:val="right"/>
      <w:pPr>
        <w:ind w:left="6480" w:hanging="180"/>
      </w:pPr>
    </w:lvl>
  </w:abstractNum>
  <w:abstractNum w:abstractNumId="68" w15:restartNumberingAfterBreak="0">
    <w:nsid w:val="56106611"/>
    <w:multiLevelType w:val="hybridMultilevel"/>
    <w:tmpl w:val="E44E39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86B473D"/>
    <w:multiLevelType w:val="hybridMultilevel"/>
    <w:tmpl w:val="5EDEF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8E930BC"/>
    <w:multiLevelType w:val="hybridMultilevel"/>
    <w:tmpl w:val="D61C9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96D7E8C"/>
    <w:multiLevelType w:val="hybridMultilevel"/>
    <w:tmpl w:val="3FD66A8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2" w15:restartNumberingAfterBreak="0">
    <w:nsid w:val="5B145DE5"/>
    <w:multiLevelType w:val="hybridMultilevel"/>
    <w:tmpl w:val="ED5464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C310DB5"/>
    <w:multiLevelType w:val="hybridMultilevel"/>
    <w:tmpl w:val="543E3EE2"/>
    <w:lvl w:ilvl="0" w:tplc="04260001">
      <w:start w:val="1"/>
      <w:numFmt w:val="bullet"/>
      <w:lvlText w:val=""/>
      <w:lvlJc w:val="left"/>
      <w:pPr>
        <w:ind w:left="720" w:hanging="360"/>
      </w:pPr>
      <w:rPr>
        <w:rFonts w:ascii="Symbol" w:hAnsi="Symbol" w:hint="default"/>
      </w:rPr>
    </w:lvl>
    <w:lvl w:ilvl="1" w:tplc="B260B1FA">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5D5306FA"/>
    <w:multiLevelType w:val="hybridMultilevel"/>
    <w:tmpl w:val="A704ED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D7DC035"/>
    <w:multiLevelType w:val="hybridMultilevel"/>
    <w:tmpl w:val="DCF2CBA4"/>
    <w:lvl w:ilvl="0" w:tplc="FD18211E">
      <w:start w:val="1"/>
      <w:numFmt w:val="bullet"/>
      <w:lvlText w:val=""/>
      <w:lvlJc w:val="left"/>
      <w:pPr>
        <w:ind w:left="720" w:hanging="360"/>
      </w:pPr>
      <w:rPr>
        <w:rFonts w:ascii="Symbol" w:hAnsi="Symbol" w:hint="default"/>
      </w:rPr>
    </w:lvl>
    <w:lvl w:ilvl="1" w:tplc="C06A216E">
      <w:start w:val="1"/>
      <w:numFmt w:val="bullet"/>
      <w:lvlText w:val="o"/>
      <w:lvlJc w:val="left"/>
      <w:pPr>
        <w:ind w:left="1440" w:hanging="360"/>
      </w:pPr>
      <w:rPr>
        <w:rFonts w:ascii="Courier New" w:hAnsi="Courier New" w:hint="default"/>
      </w:rPr>
    </w:lvl>
    <w:lvl w:ilvl="2" w:tplc="FCCA9FE8">
      <w:start w:val="1"/>
      <w:numFmt w:val="bullet"/>
      <w:lvlText w:val=""/>
      <w:lvlJc w:val="left"/>
      <w:pPr>
        <w:ind w:left="2160" w:hanging="360"/>
      </w:pPr>
      <w:rPr>
        <w:rFonts w:ascii="Wingdings" w:hAnsi="Wingdings" w:hint="default"/>
      </w:rPr>
    </w:lvl>
    <w:lvl w:ilvl="3" w:tplc="30F6BAA4">
      <w:start w:val="1"/>
      <w:numFmt w:val="bullet"/>
      <w:lvlText w:val=""/>
      <w:lvlJc w:val="left"/>
      <w:pPr>
        <w:ind w:left="2880" w:hanging="360"/>
      </w:pPr>
      <w:rPr>
        <w:rFonts w:ascii="Symbol" w:hAnsi="Symbol" w:hint="default"/>
      </w:rPr>
    </w:lvl>
    <w:lvl w:ilvl="4" w:tplc="A828B2A8">
      <w:start w:val="1"/>
      <w:numFmt w:val="bullet"/>
      <w:lvlText w:val="o"/>
      <w:lvlJc w:val="left"/>
      <w:pPr>
        <w:ind w:left="3600" w:hanging="360"/>
      </w:pPr>
      <w:rPr>
        <w:rFonts w:ascii="Courier New" w:hAnsi="Courier New" w:hint="default"/>
      </w:rPr>
    </w:lvl>
    <w:lvl w:ilvl="5" w:tplc="5538B55C">
      <w:start w:val="1"/>
      <w:numFmt w:val="bullet"/>
      <w:lvlText w:val=""/>
      <w:lvlJc w:val="left"/>
      <w:pPr>
        <w:ind w:left="4320" w:hanging="360"/>
      </w:pPr>
      <w:rPr>
        <w:rFonts w:ascii="Wingdings" w:hAnsi="Wingdings" w:hint="default"/>
      </w:rPr>
    </w:lvl>
    <w:lvl w:ilvl="6" w:tplc="112C0452">
      <w:start w:val="1"/>
      <w:numFmt w:val="bullet"/>
      <w:lvlText w:val=""/>
      <w:lvlJc w:val="left"/>
      <w:pPr>
        <w:ind w:left="5040" w:hanging="360"/>
      </w:pPr>
      <w:rPr>
        <w:rFonts w:ascii="Symbol" w:hAnsi="Symbol" w:hint="default"/>
      </w:rPr>
    </w:lvl>
    <w:lvl w:ilvl="7" w:tplc="03A67AA6">
      <w:start w:val="1"/>
      <w:numFmt w:val="bullet"/>
      <w:lvlText w:val="o"/>
      <w:lvlJc w:val="left"/>
      <w:pPr>
        <w:ind w:left="5760" w:hanging="360"/>
      </w:pPr>
      <w:rPr>
        <w:rFonts w:ascii="Courier New" w:hAnsi="Courier New" w:hint="default"/>
      </w:rPr>
    </w:lvl>
    <w:lvl w:ilvl="8" w:tplc="9208E434">
      <w:start w:val="1"/>
      <w:numFmt w:val="bullet"/>
      <w:lvlText w:val=""/>
      <w:lvlJc w:val="left"/>
      <w:pPr>
        <w:ind w:left="6480" w:hanging="360"/>
      </w:pPr>
      <w:rPr>
        <w:rFonts w:ascii="Wingdings" w:hAnsi="Wingdings" w:hint="default"/>
      </w:rPr>
    </w:lvl>
  </w:abstractNum>
  <w:abstractNum w:abstractNumId="76" w15:restartNumberingAfterBreak="0">
    <w:nsid w:val="5D8BB50B"/>
    <w:multiLevelType w:val="hybridMultilevel"/>
    <w:tmpl w:val="254AE6AA"/>
    <w:lvl w:ilvl="0" w:tplc="CBD6731E">
      <w:start w:val="1"/>
      <w:numFmt w:val="decimal"/>
      <w:lvlText w:val="%1)"/>
      <w:lvlJc w:val="left"/>
      <w:pPr>
        <w:ind w:left="720" w:hanging="360"/>
      </w:pPr>
      <w:rPr>
        <w:rFonts w:ascii="Times New Roman" w:hAnsi="Times New Roman" w:hint="default"/>
      </w:rPr>
    </w:lvl>
    <w:lvl w:ilvl="1" w:tplc="A55E92A4">
      <w:start w:val="1"/>
      <w:numFmt w:val="lowerLetter"/>
      <w:lvlText w:val="%2."/>
      <w:lvlJc w:val="left"/>
      <w:pPr>
        <w:ind w:left="1440" w:hanging="360"/>
      </w:pPr>
    </w:lvl>
    <w:lvl w:ilvl="2" w:tplc="2D928064">
      <w:start w:val="1"/>
      <w:numFmt w:val="lowerRoman"/>
      <w:lvlText w:val="%3."/>
      <w:lvlJc w:val="right"/>
      <w:pPr>
        <w:ind w:left="2160" w:hanging="180"/>
      </w:pPr>
    </w:lvl>
    <w:lvl w:ilvl="3" w:tplc="17B4C520">
      <w:start w:val="1"/>
      <w:numFmt w:val="decimal"/>
      <w:lvlText w:val="%4."/>
      <w:lvlJc w:val="left"/>
      <w:pPr>
        <w:ind w:left="2880" w:hanging="360"/>
      </w:pPr>
    </w:lvl>
    <w:lvl w:ilvl="4" w:tplc="F9A287C6">
      <w:start w:val="1"/>
      <w:numFmt w:val="lowerLetter"/>
      <w:lvlText w:val="%5."/>
      <w:lvlJc w:val="left"/>
      <w:pPr>
        <w:ind w:left="3600" w:hanging="360"/>
      </w:pPr>
    </w:lvl>
    <w:lvl w:ilvl="5" w:tplc="5150E8A8">
      <w:start w:val="1"/>
      <w:numFmt w:val="lowerRoman"/>
      <w:lvlText w:val="%6."/>
      <w:lvlJc w:val="right"/>
      <w:pPr>
        <w:ind w:left="4320" w:hanging="180"/>
      </w:pPr>
    </w:lvl>
    <w:lvl w:ilvl="6" w:tplc="265AA3BC">
      <w:start w:val="1"/>
      <w:numFmt w:val="decimal"/>
      <w:lvlText w:val="%7."/>
      <w:lvlJc w:val="left"/>
      <w:pPr>
        <w:ind w:left="5040" w:hanging="360"/>
      </w:pPr>
    </w:lvl>
    <w:lvl w:ilvl="7" w:tplc="CD7CBA4A">
      <w:start w:val="1"/>
      <w:numFmt w:val="lowerLetter"/>
      <w:lvlText w:val="%8."/>
      <w:lvlJc w:val="left"/>
      <w:pPr>
        <w:ind w:left="5760" w:hanging="360"/>
      </w:pPr>
    </w:lvl>
    <w:lvl w:ilvl="8" w:tplc="34DC462E">
      <w:start w:val="1"/>
      <w:numFmt w:val="lowerRoman"/>
      <w:lvlText w:val="%9."/>
      <w:lvlJc w:val="right"/>
      <w:pPr>
        <w:ind w:left="6480" w:hanging="180"/>
      </w:pPr>
    </w:lvl>
  </w:abstractNum>
  <w:abstractNum w:abstractNumId="77" w15:restartNumberingAfterBreak="0">
    <w:nsid w:val="5E56BB78"/>
    <w:multiLevelType w:val="hybridMultilevel"/>
    <w:tmpl w:val="FFFFFFFF"/>
    <w:lvl w:ilvl="0" w:tplc="1AFE0208">
      <w:start w:val="1"/>
      <w:numFmt w:val="bullet"/>
      <w:lvlText w:val="·"/>
      <w:lvlJc w:val="left"/>
      <w:pPr>
        <w:ind w:left="1080" w:hanging="360"/>
      </w:pPr>
      <w:rPr>
        <w:rFonts w:ascii="Symbol" w:hAnsi="Symbol" w:hint="default"/>
      </w:rPr>
    </w:lvl>
    <w:lvl w:ilvl="1" w:tplc="4CF60E3A">
      <w:start w:val="1"/>
      <w:numFmt w:val="bullet"/>
      <w:lvlText w:val="o"/>
      <w:lvlJc w:val="left"/>
      <w:pPr>
        <w:ind w:left="1800" w:hanging="360"/>
      </w:pPr>
      <w:rPr>
        <w:rFonts w:ascii="Courier New" w:hAnsi="Courier New" w:hint="default"/>
      </w:rPr>
    </w:lvl>
    <w:lvl w:ilvl="2" w:tplc="37949826">
      <w:start w:val="1"/>
      <w:numFmt w:val="bullet"/>
      <w:lvlText w:val=""/>
      <w:lvlJc w:val="left"/>
      <w:pPr>
        <w:ind w:left="2520" w:hanging="360"/>
      </w:pPr>
      <w:rPr>
        <w:rFonts w:ascii="Wingdings" w:hAnsi="Wingdings" w:hint="default"/>
      </w:rPr>
    </w:lvl>
    <w:lvl w:ilvl="3" w:tplc="5732AA16">
      <w:start w:val="1"/>
      <w:numFmt w:val="bullet"/>
      <w:lvlText w:val=""/>
      <w:lvlJc w:val="left"/>
      <w:pPr>
        <w:ind w:left="3240" w:hanging="360"/>
      </w:pPr>
      <w:rPr>
        <w:rFonts w:ascii="Symbol" w:hAnsi="Symbol" w:hint="default"/>
      </w:rPr>
    </w:lvl>
    <w:lvl w:ilvl="4" w:tplc="883CE954">
      <w:start w:val="1"/>
      <w:numFmt w:val="bullet"/>
      <w:lvlText w:val="o"/>
      <w:lvlJc w:val="left"/>
      <w:pPr>
        <w:ind w:left="3960" w:hanging="360"/>
      </w:pPr>
      <w:rPr>
        <w:rFonts w:ascii="Courier New" w:hAnsi="Courier New" w:hint="default"/>
      </w:rPr>
    </w:lvl>
    <w:lvl w:ilvl="5" w:tplc="E3E8C404">
      <w:start w:val="1"/>
      <w:numFmt w:val="bullet"/>
      <w:lvlText w:val=""/>
      <w:lvlJc w:val="left"/>
      <w:pPr>
        <w:ind w:left="4680" w:hanging="360"/>
      </w:pPr>
      <w:rPr>
        <w:rFonts w:ascii="Wingdings" w:hAnsi="Wingdings" w:hint="default"/>
      </w:rPr>
    </w:lvl>
    <w:lvl w:ilvl="6" w:tplc="8392F1B6">
      <w:start w:val="1"/>
      <w:numFmt w:val="bullet"/>
      <w:lvlText w:val=""/>
      <w:lvlJc w:val="left"/>
      <w:pPr>
        <w:ind w:left="5400" w:hanging="360"/>
      </w:pPr>
      <w:rPr>
        <w:rFonts w:ascii="Symbol" w:hAnsi="Symbol" w:hint="default"/>
      </w:rPr>
    </w:lvl>
    <w:lvl w:ilvl="7" w:tplc="7730F942">
      <w:start w:val="1"/>
      <w:numFmt w:val="bullet"/>
      <w:lvlText w:val="o"/>
      <w:lvlJc w:val="left"/>
      <w:pPr>
        <w:ind w:left="6120" w:hanging="360"/>
      </w:pPr>
      <w:rPr>
        <w:rFonts w:ascii="Courier New" w:hAnsi="Courier New" w:hint="default"/>
      </w:rPr>
    </w:lvl>
    <w:lvl w:ilvl="8" w:tplc="19566466">
      <w:start w:val="1"/>
      <w:numFmt w:val="bullet"/>
      <w:lvlText w:val=""/>
      <w:lvlJc w:val="left"/>
      <w:pPr>
        <w:ind w:left="6840" w:hanging="360"/>
      </w:pPr>
      <w:rPr>
        <w:rFonts w:ascii="Wingdings" w:hAnsi="Wingdings" w:hint="default"/>
      </w:rPr>
    </w:lvl>
  </w:abstractNum>
  <w:abstractNum w:abstractNumId="78" w15:restartNumberingAfterBreak="0">
    <w:nsid w:val="5F285D57"/>
    <w:multiLevelType w:val="hybridMultilevel"/>
    <w:tmpl w:val="3F8EB1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5FDF30DF"/>
    <w:multiLevelType w:val="hybridMultilevel"/>
    <w:tmpl w:val="6ABC0F00"/>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14FCCCF"/>
    <w:multiLevelType w:val="hybridMultilevel"/>
    <w:tmpl w:val="E92CCEF4"/>
    <w:lvl w:ilvl="0" w:tplc="ED4ACB6A">
      <w:start w:val="1"/>
      <w:numFmt w:val="decimal"/>
      <w:lvlText w:val="%1."/>
      <w:lvlJc w:val="left"/>
      <w:pPr>
        <w:ind w:left="720" w:hanging="360"/>
      </w:pPr>
      <w:rPr>
        <w:rFonts w:ascii="Times New Roman" w:hAnsi="Times New Roman" w:hint="default"/>
      </w:rPr>
    </w:lvl>
    <w:lvl w:ilvl="1" w:tplc="3CD4E30E">
      <w:start w:val="1"/>
      <w:numFmt w:val="lowerLetter"/>
      <w:lvlText w:val="%2."/>
      <w:lvlJc w:val="left"/>
      <w:pPr>
        <w:ind w:left="1440" w:hanging="360"/>
      </w:pPr>
    </w:lvl>
    <w:lvl w:ilvl="2" w:tplc="386ABE02">
      <w:start w:val="1"/>
      <w:numFmt w:val="lowerRoman"/>
      <w:lvlText w:val="%3."/>
      <w:lvlJc w:val="right"/>
      <w:pPr>
        <w:ind w:left="2160" w:hanging="180"/>
      </w:pPr>
    </w:lvl>
    <w:lvl w:ilvl="3" w:tplc="EFF661C2">
      <w:start w:val="1"/>
      <w:numFmt w:val="decimal"/>
      <w:lvlText w:val="%4."/>
      <w:lvlJc w:val="left"/>
      <w:pPr>
        <w:ind w:left="2880" w:hanging="360"/>
      </w:pPr>
    </w:lvl>
    <w:lvl w:ilvl="4" w:tplc="ED268EEA">
      <w:start w:val="1"/>
      <w:numFmt w:val="lowerLetter"/>
      <w:lvlText w:val="%5."/>
      <w:lvlJc w:val="left"/>
      <w:pPr>
        <w:ind w:left="3600" w:hanging="360"/>
      </w:pPr>
    </w:lvl>
    <w:lvl w:ilvl="5" w:tplc="2208D7CE">
      <w:start w:val="1"/>
      <w:numFmt w:val="lowerRoman"/>
      <w:lvlText w:val="%6."/>
      <w:lvlJc w:val="right"/>
      <w:pPr>
        <w:ind w:left="4320" w:hanging="180"/>
      </w:pPr>
    </w:lvl>
    <w:lvl w:ilvl="6" w:tplc="76143E5C">
      <w:start w:val="1"/>
      <w:numFmt w:val="decimal"/>
      <w:lvlText w:val="%7."/>
      <w:lvlJc w:val="left"/>
      <w:pPr>
        <w:ind w:left="5040" w:hanging="360"/>
      </w:pPr>
    </w:lvl>
    <w:lvl w:ilvl="7" w:tplc="CB540974">
      <w:start w:val="1"/>
      <w:numFmt w:val="lowerLetter"/>
      <w:lvlText w:val="%8."/>
      <w:lvlJc w:val="left"/>
      <w:pPr>
        <w:ind w:left="5760" w:hanging="360"/>
      </w:pPr>
    </w:lvl>
    <w:lvl w:ilvl="8" w:tplc="FB12A46E">
      <w:start w:val="1"/>
      <w:numFmt w:val="lowerRoman"/>
      <w:lvlText w:val="%9."/>
      <w:lvlJc w:val="right"/>
      <w:pPr>
        <w:ind w:left="6480" w:hanging="180"/>
      </w:pPr>
    </w:lvl>
  </w:abstractNum>
  <w:abstractNum w:abstractNumId="81" w15:restartNumberingAfterBreak="0">
    <w:nsid w:val="62605091"/>
    <w:multiLevelType w:val="multilevel"/>
    <w:tmpl w:val="A99A0068"/>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4BD728F"/>
    <w:multiLevelType w:val="hybridMultilevel"/>
    <w:tmpl w:val="368877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90C5212"/>
    <w:multiLevelType w:val="hybridMultilevel"/>
    <w:tmpl w:val="935E125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4" w15:restartNumberingAfterBreak="0">
    <w:nsid w:val="69A22888"/>
    <w:multiLevelType w:val="multilevel"/>
    <w:tmpl w:val="B7C8228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9FC3862"/>
    <w:multiLevelType w:val="hybridMultilevel"/>
    <w:tmpl w:val="AAEA821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6" w15:restartNumberingAfterBreak="0">
    <w:nsid w:val="6A4A76FA"/>
    <w:multiLevelType w:val="hybridMultilevel"/>
    <w:tmpl w:val="594C40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D519E17"/>
    <w:multiLevelType w:val="hybridMultilevel"/>
    <w:tmpl w:val="F69A0344"/>
    <w:lvl w:ilvl="0" w:tplc="C6D42C32">
      <w:start w:val="1"/>
      <w:numFmt w:val="decimal"/>
      <w:lvlText w:val="%1."/>
      <w:lvlJc w:val="left"/>
      <w:pPr>
        <w:ind w:left="720" w:hanging="360"/>
      </w:pPr>
      <w:rPr>
        <w:rFonts w:ascii="Times New Roman" w:hAnsi="Times New Roman" w:hint="default"/>
      </w:rPr>
    </w:lvl>
    <w:lvl w:ilvl="1" w:tplc="E7EE229A">
      <w:start w:val="1"/>
      <w:numFmt w:val="lowerLetter"/>
      <w:lvlText w:val="%2."/>
      <w:lvlJc w:val="left"/>
      <w:pPr>
        <w:ind w:left="1440" w:hanging="360"/>
      </w:pPr>
    </w:lvl>
    <w:lvl w:ilvl="2" w:tplc="F59ACE94">
      <w:start w:val="1"/>
      <w:numFmt w:val="lowerRoman"/>
      <w:lvlText w:val="%3."/>
      <w:lvlJc w:val="right"/>
      <w:pPr>
        <w:ind w:left="2160" w:hanging="180"/>
      </w:pPr>
    </w:lvl>
    <w:lvl w:ilvl="3" w:tplc="BF42D3C2">
      <w:start w:val="1"/>
      <w:numFmt w:val="decimal"/>
      <w:lvlText w:val="%4."/>
      <w:lvlJc w:val="left"/>
      <w:pPr>
        <w:ind w:left="2880" w:hanging="360"/>
      </w:pPr>
    </w:lvl>
    <w:lvl w:ilvl="4" w:tplc="64187EC6">
      <w:start w:val="1"/>
      <w:numFmt w:val="lowerLetter"/>
      <w:lvlText w:val="%5."/>
      <w:lvlJc w:val="left"/>
      <w:pPr>
        <w:ind w:left="3600" w:hanging="360"/>
      </w:pPr>
    </w:lvl>
    <w:lvl w:ilvl="5" w:tplc="0BC6F672">
      <w:start w:val="1"/>
      <w:numFmt w:val="lowerRoman"/>
      <w:lvlText w:val="%6."/>
      <w:lvlJc w:val="right"/>
      <w:pPr>
        <w:ind w:left="4320" w:hanging="180"/>
      </w:pPr>
    </w:lvl>
    <w:lvl w:ilvl="6" w:tplc="10FE5FC8">
      <w:start w:val="1"/>
      <w:numFmt w:val="decimal"/>
      <w:lvlText w:val="%7."/>
      <w:lvlJc w:val="left"/>
      <w:pPr>
        <w:ind w:left="5040" w:hanging="360"/>
      </w:pPr>
    </w:lvl>
    <w:lvl w:ilvl="7" w:tplc="F716CB1C">
      <w:start w:val="1"/>
      <w:numFmt w:val="lowerLetter"/>
      <w:lvlText w:val="%8."/>
      <w:lvlJc w:val="left"/>
      <w:pPr>
        <w:ind w:left="5760" w:hanging="360"/>
      </w:pPr>
    </w:lvl>
    <w:lvl w:ilvl="8" w:tplc="6576E826">
      <w:start w:val="1"/>
      <w:numFmt w:val="lowerRoman"/>
      <w:lvlText w:val="%9."/>
      <w:lvlJc w:val="right"/>
      <w:pPr>
        <w:ind w:left="6480" w:hanging="180"/>
      </w:pPr>
    </w:lvl>
  </w:abstractNum>
  <w:abstractNum w:abstractNumId="88" w15:restartNumberingAfterBreak="0">
    <w:nsid w:val="6D6B7E3C"/>
    <w:multiLevelType w:val="hybridMultilevel"/>
    <w:tmpl w:val="2C56272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9" w15:restartNumberingAfterBreak="0">
    <w:nsid w:val="6DA40ED9"/>
    <w:multiLevelType w:val="hybridMultilevel"/>
    <w:tmpl w:val="8BBE61B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6E255FC0"/>
    <w:multiLevelType w:val="hybridMultilevel"/>
    <w:tmpl w:val="2092D7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71A1010A"/>
    <w:multiLevelType w:val="multilevel"/>
    <w:tmpl w:val="F9E4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247D593"/>
    <w:multiLevelType w:val="hybridMultilevel"/>
    <w:tmpl w:val="7338B738"/>
    <w:lvl w:ilvl="0" w:tplc="5AE80098">
      <w:start w:val="1"/>
      <w:numFmt w:val="bullet"/>
      <w:lvlText w:val=""/>
      <w:lvlJc w:val="left"/>
      <w:pPr>
        <w:ind w:left="720" w:hanging="360"/>
      </w:pPr>
      <w:rPr>
        <w:rFonts w:ascii="Symbol" w:hAnsi="Symbol" w:hint="default"/>
      </w:rPr>
    </w:lvl>
    <w:lvl w:ilvl="1" w:tplc="11F8984E">
      <w:start w:val="1"/>
      <w:numFmt w:val="bullet"/>
      <w:lvlText w:val="o"/>
      <w:lvlJc w:val="left"/>
      <w:pPr>
        <w:ind w:left="1440" w:hanging="360"/>
      </w:pPr>
      <w:rPr>
        <w:rFonts w:ascii="Courier New" w:hAnsi="Courier New" w:hint="default"/>
      </w:rPr>
    </w:lvl>
    <w:lvl w:ilvl="2" w:tplc="52C8159E">
      <w:start w:val="1"/>
      <w:numFmt w:val="bullet"/>
      <w:lvlText w:val=""/>
      <w:lvlJc w:val="left"/>
      <w:pPr>
        <w:ind w:left="2160" w:hanging="360"/>
      </w:pPr>
      <w:rPr>
        <w:rFonts w:ascii="Wingdings" w:hAnsi="Wingdings" w:hint="default"/>
      </w:rPr>
    </w:lvl>
    <w:lvl w:ilvl="3" w:tplc="9C526572">
      <w:start w:val="1"/>
      <w:numFmt w:val="bullet"/>
      <w:lvlText w:val=""/>
      <w:lvlJc w:val="left"/>
      <w:pPr>
        <w:ind w:left="2880" w:hanging="360"/>
      </w:pPr>
      <w:rPr>
        <w:rFonts w:ascii="Symbol" w:hAnsi="Symbol" w:hint="default"/>
      </w:rPr>
    </w:lvl>
    <w:lvl w:ilvl="4" w:tplc="404887AC">
      <w:start w:val="1"/>
      <w:numFmt w:val="bullet"/>
      <w:lvlText w:val="o"/>
      <w:lvlJc w:val="left"/>
      <w:pPr>
        <w:ind w:left="3600" w:hanging="360"/>
      </w:pPr>
      <w:rPr>
        <w:rFonts w:ascii="Courier New" w:hAnsi="Courier New" w:hint="default"/>
      </w:rPr>
    </w:lvl>
    <w:lvl w:ilvl="5" w:tplc="357639BC">
      <w:start w:val="1"/>
      <w:numFmt w:val="bullet"/>
      <w:lvlText w:val=""/>
      <w:lvlJc w:val="left"/>
      <w:pPr>
        <w:ind w:left="4320" w:hanging="360"/>
      </w:pPr>
      <w:rPr>
        <w:rFonts w:ascii="Wingdings" w:hAnsi="Wingdings" w:hint="default"/>
      </w:rPr>
    </w:lvl>
    <w:lvl w:ilvl="6" w:tplc="50D46F0E">
      <w:start w:val="1"/>
      <w:numFmt w:val="bullet"/>
      <w:lvlText w:val=""/>
      <w:lvlJc w:val="left"/>
      <w:pPr>
        <w:ind w:left="5040" w:hanging="360"/>
      </w:pPr>
      <w:rPr>
        <w:rFonts w:ascii="Symbol" w:hAnsi="Symbol" w:hint="default"/>
      </w:rPr>
    </w:lvl>
    <w:lvl w:ilvl="7" w:tplc="EAEABF9C">
      <w:start w:val="1"/>
      <w:numFmt w:val="bullet"/>
      <w:lvlText w:val="o"/>
      <w:lvlJc w:val="left"/>
      <w:pPr>
        <w:ind w:left="5760" w:hanging="360"/>
      </w:pPr>
      <w:rPr>
        <w:rFonts w:ascii="Courier New" w:hAnsi="Courier New" w:hint="default"/>
      </w:rPr>
    </w:lvl>
    <w:lvl w:ilvl="8" w:tplc="35BE1F78">
      <w:start w:val="1"/>
      <w:numFmt w:val="bullet"/>
      <w:lvlText w:val=""/>
      <w:lvlJc w:val="left"/>
      <w:pPr>
        <w:ind w:left="6480" w:hanging="360"/>
      </w:pPr>
      <w:rPr>
        <w:rFonts w:ascii="Wingdings" w:hAnsi="Wingdings" w:hint="default"/>
      </w:rPr>
    </w:lvl>
  </w:abstractNum>
  <w:abstractNum w:abstractNumId="93" w15:restartNumberingAfterBreak="0">
    <w:nsid w:val="72F37049"/>
    <w:multiLevelType w:val="hybridMultilevel"/>
    <w:tmpl w:val="FFFFFFFF"/>
    <w:lvl w:ilvl="0" w:tplc="78223678">
      <w:start w:val="1"/>
      <w:numFmt w:val="bullet"/>
      <w:lvlText w:val="·"/>
      <w:lvlJc w:val="left"/>
      <w:pPr>
        <w:ind w:left="1080" w:hanging="360"/>
      </w:pPr>
      <w:rPr>
        <w:rFonts w:ascii="Symbol" w:hAnsi="Symbol" w:hint="default"/>
      </w:rPr>
    </w:lvl>
    <w:lvl w:ilvl="1" w:tplc="18E6918A">
      <w:start w:val="1"/>
      <w:numFmt w:val="bullet"/>
      <w:lvlText w:val="o"/>
      <w:lvlJc w:val="left"/>
      <w:pPr>
        <w:ind w:left="1800" w:hanging="360"/>
      </w:pPr>
      <w:rPr>
        <w:rFonts w:ascii="Courier New" w:hAnsi="Courier New" w:hint="default"/>
      </w:rPr>
    </w:lvl>
    <w:lvl w:ilvl="2" w:tplc="D8280126">
      <w:start w:val="1"/>
      <w:numFmt w:val="bullet"/>
      <w:lvlText w:val=""/>
      <w:lvlJc w:val="left"/>
      <w:pPr>
        <w:ind w:left="2520" w:hanging="360"/>
      </w:pPr>
      <w:rPr>
        <w:rFonts w:ascii="Wingdings" w:hAnsi="Wingdings" w:hint="default"/>
      </w:rPr>
    </w:lvl>
    <w:lvl w:ilvl="3" w:tplc="7E8670A6">
      <w:start w:val="1"/>
      <w:numFmt w:val="bullet"/>
      <w:lvlText w:val=""/>
      <w:lvlJc w:val="left"/>
      <w:pPr>
        <w:ind w:left="3240" w:hanging="360"/>
      </w:pPr>
      <w:rPr>
        <w:rFonts w:ascii="Symbol" w:hAnsi="Symbol" w:hint="default"/>
      </w:rPr>
    </w:lvl>
    <w:lvl w:ilvl="4" w:tplc="EC0E57AE">
      <w:start w:val="1"/>
      <w:numFmt w:val="bullet"/>
      <w:lvlText w:val="o"/>
      <w:lvlJc w:val="left"/>
      <w:pPr>
        <w:ind w:left="3960" w:hanging="360"/>
      </w:pPr>
      <w:rPr>
        <w:rFonts w:ascii="Courier New" w:hAnsi="Courier New" w:hint="default"/>
      </w:rPr>
    </w:lvl>
    <w:lvl w:ilvl="5" w:tplc="400A0F04">
      <w:start w:val="1"/>
      <w:numFmt w:val="bullet"/>
      <w:lvlText w:val=""/>
      <w:lvlJc w:val="left"/>
      <w:pPr>
        <w:ind w:left="4680" w:hanging="360"/>
      </w:pPr>
      <w:rPr>
        <w:rFonts w:ascii="Wingdings" w:hAnsi="Wingdings" w:hint="default"/>
      </w:rPr>
    </w:lvl>
    <w:lvl w:ilvl="6" w:tplc="731EE19A">
      <w:start w:val="1"/>
      <w:numFmt w:val="bullet"/>
      <w:lvlText w:val=""/>
      <w:lvlJc w:val="left"/>
      <w:pPr>
        <w:ind w:left="5400" w:hanging="360"/>
      </w:pPr>
      <w:rPr>
        <w:rFonts w:ascii="Symbol" w:hAnsi="Symbol" w:hint="default"/>
      </w:rPr>
    </w:lvl>
    <w:lvl w:ilvl="7" w:tplc="9064C208">
      <w:start w:val="1"/>
      <w:numFmt w:val="bullet"/>
      <w:lvlText w:val="o"/>
      <w:lvlJc w:val="left"/>
      <w:pPr>
        <w:ind w:left="6120" w:hanging="360"/>
      </w:pPr>
      <w:rPr>
        <w:rFonts w:ascii="Courier New" w:hAnsi="Courier New" w:hint="default"/>
      </w:rPr>
    </w:lvl>
    <w:lvl w:ilvl="8" w:tplc="3DE4C2BC">
      <w:start w:val="1"/>
      <w:numFmt w:val="bullet"/>
      <w:lvlText w:val=""/>
      <w:lvlJc w:val="left"/>
      <w:pPr>
        <w:ind w:left="6840" w:hanging="360"/>
      </w:pPr>
      <w:rPr>
        <w:rFonts w:ascii="Wingdings" w:hAnsi="Wingdings" w:hint="default"/>
      </w:rPr>
    </w:lvl>
  </w:abstractNum>
  <w:abstractNum w:abstractNumId="94" w15:restartNumberingAfterBreak="0">
    <w:nsid w:val="7441F242"/>
    <w:multiLevelType w:val="hybridMultilevel"/>
    <w:tmpl w:val="A90840C8"/>
    <w:lvl w:ilvl="0" w:tplc="C7FEE84E">
      <w:start w:val="1"/>
      <w:numFmt w:val="decimal"/>
      <w:lvlText w:val="%1."/>
      <w:lvlJc w:val="left"/>
      <w:pPr>
        <w:ind w:left="720" w:hanging="360"/>
      </w:pPr>
    </w:lvl>
    <w:lvl w:ilvl="1" w:tplc="A850B59E">
      <w:start w:val="1"/>
      <w:numFmt w:val="decimal"/>
      <w:lvlText w:val="%2)"/>
      <w:lvlJc w:val="left"/>
      <w:pPr>
        <w:ind w:left="360" w:hanging="360"/>
      </w:pPr>
      <w:rPr>
        <w:rFonts w:ascii="Times New Roman" w:hAnsi="Times New Roman" w:hint="default"/>
      </w:rPr>
    </w:lvl>
    <w:lvl w:ilvl="2" w:tplc="0AA6E3B2">
      <w:start w:val="1"/>
      <w:numFmt w:val="lowerRoman"/>
      <w:lvlText w:val="%3."/>
      <w:lvlJc w:val="right"/>
      <w:pPr>
        <w:ind w:left="2160" w:hanging="180"/>
      </w:pPr>
    </w:lvl>
    <w:lvl w:ilvl="3" w:tplc="C342774C">
      <w:start w:val="1"/>
      <w:numFmt w:val="decimal"/>
      <w:lvlText w:val="%4."/>
      <w:lvlJc w:val="left"/>
      <w:pPr>
        <w:ind w:left="2880" w:hanging="360"/>
      </w:pPr>
    </w:lvl>
    <w:lvl w:ilvl="4" w:tplc="3C90CA5A">
      <w:start w:val="1"/>
      <w:numFmt w:val="lowerLetter"/>
      <w:lvlText w:val="%5."/>
      <w:lvlJc w:val="left"/>
      <w:pPr>
        <w:ind w:left="3600" w:hanging="360"/>
      </w:pPr>
    </w:lvl>
    <w:lvl w:ilvl="5" w:tplc="8140D130">
      <w:start w:val="1"/>
      <w:numFmt w:val="lowerRoman"/>
      <w:lvlText w:val="%6."/>
      <w:lvlJc w:val="right"/>
      <w:pPr>
        <w:ind w:left="4320" w:hanging="180"/>
      </w:pPr>
    </w:lvl>
    <w:lvl w:ilvl="6" w:tplc="9588F05A">
      <w:start w:val="1"/>
      <w:numFmt w:val="decimal"/>
      <w:lvlText w:val="%7."/>
      <w:lvlJc w:val="left"/>
      <w:pPr>
        <w:ind w:left="5040" w:hanging="360"/>
      </w:pPr>
    </w:lvl>
    <w:lvl w:ilvl="7" w:tplc="7696E4CC">
      <w:start w:val="1"/>
      <w:numFmt w:val="lowerLetter"/>
      <w:lvlText w:val="%8."/>
      <w:lvlJc w:val="left"/>
      <w:pPr>
        <w:ind w:left="5760" w:hanging="360"/>
      </w:pPr>
    </w:lvl>
    <w:lvl w:ilvl="8" w:tplc="E0E2E256">
      <w:start w:val="1"/>
      <w:numFmt w:val="lowerRoman"/>
      <w:lvlText w:val="%9."/>
      <w:lvlJc w:val="right"/>
      <w:pPr>
        <w:ind w:left="6480" w:hanging="180"/>
      </w:pPr>
    </w:lvl>
  </w:abstractNum>
  <w:abstractNum w:abstractNumId="95" w15:restartNumberingAfterBreak="0">
    <w:nsid w:val="74AE02BC"/>
    <w:multiLevelType w:val="multilevel"/>
    <w:tmpl w:val="2AC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4CB66BD"/>
    <w:multiLevelType w:val="hybridMultilevel"/>
    <w:tmpl w:val="56D807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59FDB68"/>
    <w:multiLevelType w:val="hybridMultilevel"/>
    <w:tmpl w:val="68CCF1D0"/>
    <w:lvl w:ilvl="0" w:tplc="774062EE">
      <w:start w:val="1"/>
      <w:numFmt w:val="bullet"/>
      <w:lvlText w:val=""/>
      <w:lvlJc w:val="left"/>
      <w:pPr>
        <w:ind w:left="720" w:hanging="360"/>
      </w:pPr>
      <w:rPr>
        <w:rFonts w:ascii="Symbol" w:hAnsi="Symbol" w:hint="default"/>
      </w:rPr>
    </w:lvl>
    <w:lvl w:ilvl="1" w:tplc="D0D64990">
      <w:start w:val="1"/>
      <w:numFmt w:val="bullet"/>
      <w:lvlText w:val="o"/>
      <w:lvlJc w:val="left"/>
      <w:pPr>
        <w:ind w:left="1440" w:hanging="360"/>
      </w:pPr>
      <w:rPr>
        <w:rFonts w:ascii="Courier New" w:hAnsi="Courier New" w:hint="default"/>
      </w:rPr>
    </w:lvl>
    <w:lvl w:ilvl="2" w:tplc="76CCEA68">
      <w:start w:val="1"/>
      <w:numFmt w:val="bullet"/>
      <w:lvlText w:val=""/>
      <w:lvlJc w:val="left"/>
      <w:pPr>
        <w:ind w:left="2160" w:hanging="360"/>
      </w:pPr>
      <w:rPr>
        <w:rFonts w:ascii="Wingdings" w:hAnsi="Wingdings" w:hint="default"/>
      </w:rPr>
    </w:lvl>
    <w:lvl w:ilvl="3" w:tplc="512A36F8">
      <w:start w:val="1"/>
      <w:numFmt w:val="bullet"/>
      <w:lvlText w:val=""/>
      <w:lvlJc w:val="left"/>
      <w:pPr>
        <w:ind w:left="2880" w:hanging="360"/>
      </w:pPr>
      <w:rPr>
        <w:rFonts w:ascii="Symbol" w:hAnsi="Symbol" w:hint="default"/>
      </w:rPr>
    </w:lvl>
    <w:lvl w:ilvl="4" w:tplc="23000A98">
      <w:start w:val="1"/>
      <w:numFmt w:val="bullet"/>
      <w:lvlText w:val="o"/>
      <w:lvlJc w:val="left"/>
      <w:pPr>
        <w:ind w:left="3600" w:hanging="360"/>
      </w:pPr>
      <w:rPr>
        <w:rFonts w:ascii="Courier New" w:hAnsi="Courier New" w:hint="default"/>
      </w:rPr>
    </w:lvl>
    <w:lvl w:ilvl="5" w:tplc="BECE695C">
      <w:start w:val="1"/>
      <w:numFmt w:val="bullet"/>
      <w:lvlText w:val=""/>
      <w:lvlJc w:val="left"/>
      <w:pPr>
        <w:ind w:left="4320" w:hanging="360"/>
      </w:pPr>
      <w:rPr>
        <w:rFonts w:ascii="Wingdings" w:hAnsi="Wingdings" w:hint="default"/>
      </w:rPr>
    </w:lvl>
    <w:lvl w:ilvl="6" w:tplc="4802E62C">
      <w:start w:val="1"/>
      <w:numFmt w:val="bullet"/>
      <w:lvlText w:val=""/>
      <w:lvlJc w:val="left"/>
      <w:pPr>
        <w:ind w:left="5040" w:hanging="360"/>
      </w:pPr>
      <w:rPr>
        <w:rFonts w:ascii="Symbol" w:hAnsi="Symbol" w:hint="default"/>
      </w:rPr>
    </w:lvl>
    <w:lvl w:ilvl="7" w:tplc="A39661E0">
      <w:start w:val="1"/>
      <w:numFmt w:val="bullet"/>
      <w:lvlText w:val="o"/>
      <w:lvlJc w:val="left"/>
      <w:pPr>
        <w:ind w:left="5760" w:hanging="360"/>
      </w:pPr>
      <w:rPr>
        <w:rFonts w:ascii="Courier New" w:hAnsi="Courier New" w:hint="default"/>
      </w:rPr>
    </w:lvl>
    <w:lvl w:ilvl="8" w:tplc="254E8522">
      <w:start w:val="1"/>
      <w:numFmt w:val="bullet"/>
      <w:lvlText w:val=""/>
      <w:lvlJc w:val="left"/>
      <w:pPr>
        <w:ind w:left="6480" w:hanging="360"/>
      </w:pPr>
      <w:rPr>
        <w:rFonts w:ascii="Wingdings" w:hAnsi="Wingdings" w:hint="default"/>
      </w:rPr>
    </w:lvl>
  </w:abstractNum>
  <w:abstractNum w:abstractNumId="98" w15:restartNumberingAfterBreak="0">
    <w:nsid w:val="77170EEA"/>
    <w:multiLevelType w:val="hybridMultilevel"/>
    <w:tmpl w:val="AA620A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78081B15"/>
    <w:multiLevelType w:val="multilevel"/>
    <w:tmpl w:val="708E7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5E1A07"/>
    <w:multiLevelType w:val="hybridMultilevel"/>
    <w:tmpl w:val="451A88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7E2D4C85"/>
    <w:multiLevelType w:val="multilevel"/>
    <w:tmpl w:val="BC90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F7A45BC"/>
    <w:multiLevelType w:val="hybridMultilevel"/>
    <w:tmpl w:val="1F705E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3" w15:restartNumberingAfterBreak="0">
    <w:nsid w:val="7F801334"/>
    <w:multiLevelType w:val="hybridMultilevel"/>
    <w:tmpl w:val="EE2CB2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84277418">
    <w:abstractNumId w:val="86"/>
  </w:num>
  <w:num w:numId="2" w16cid:durableId="755904217">
    <w:abstractNumId w:val="18"/>
  </w:num>
  <w:num w:numId="3" w16cid:durableId="932973038">
    <w:abstractNumId w:val="42"/>
  </w:num>
  <w:num w:numId="4" w16cid:durableId="1629816906">
    <w:abstractNumId w:val="46"/>
  </w:num>
  <w:num w:numId="5" w16cid:durableId="2031375329">
    <w:abstractNumId w:val="33"/>
  </w:num>
  <w:num w:numId="6" w16cid:durableId="1604800665">
    <w:abstractNumId w:val="17"/>
  </w:num>
  <w:num w:numId="7" w16cid:durableId="1610089857">
    <w:abstractNumId w:val="66"/>
  </w:num>
  <w:num w:numId="8" w16cid:durableId="728260393">
    <w:abstractNumId w:val="61"/>
  </w:num>
  <w:num w:numId="9" w16cid:durableId="1503934711">
    <w:abstractNumId w:val="92"/>
  </w:num>
  <w:num w:numId="10" w16cid:durableId="1477454178">
    <w:abstractNumId w:val="11"/>
  </w:num>
  <w:num w:numId="11" w16cid:durableId="105078133">
    <w:abstractNumId w:val="32"/>
  </w:num>
  <w:num w:numId="12" w16cid:durableId="2140755908">
    <w:abstractNumId w:val="77"/>
  </w:num>
  <w:num w:numId="13" w16cid:durableId="307904839">
    <w:abstractNumId w:val="93"/>
  </w:num>
  <w:num w:numId="14" w16cid:durableId="1153109934">
    <w:abstractNumId w:val="91"/>
  </w:num>
  <w:num w:numId="15" w16cid:durableId="199361797">
    <w:abstractNumId w:val="9"/>
  </w:num>
  <w:num w:numId="16" w16cid:durableId="2016611235">
    <w:abstractNumId w:val="47"/>
  </w:num>
  <w:num w:numId="17" w16cid:durableId="1501308685">
    <w:abstractNumId w:val="95"/>
  </w:num>
  <w:num w:numId="18" w16cid:durableId="88088081">
    <w:abstractNumId w:val="43"/>
  </w:num>
  <w:num w:numId="19" w16cid:durableId="650063021">
    <w:abstractNumId w:val="14"/>
  </w:num>
  <w:num w:numId="20" w16cid:durableId="503016603">
    <w:abstractNumId w:val="10"/>
  </w:num>
  <w:num w:numId="21" w16cid:durableId="1298872111">
    <w:abstractNumId w:val="65"/>
  </w:num>
  <w:num w:numId="22" w16cid:durableId="2120367975">
    <w:abstractNumId w:val="35"/>
  </w:num>
  <w:num w:numId="23" w16cid:durableId="493574099">
    <w:abstractNumId w:val="99"/>
  </w:num>
  <w:num w:numId="24" w16cid:durableId="296878993">
    <w:abstractNumId w:val="25"/>
  </w:num>
  <w:num w:numId="25" w16cid:durableId="859267">
    <w:abstractNumId w:val="23"/>
  </w:num>
  <w:num w:numId="26" w16cid:durableId="2045710836">
    <w:abstractNumId w:val="62"/>
  </w:num>
  <w:num w:numId="27" w16cid:durableId="1633903955">
    <w:abstractNumId w:val="4"/>
  </w:num>
  <w:num w:numId="28" w16cid:durableId="2013144773">
    <w:abstractNumId w:val="49"/>
  </w:num>
  <w:num w:numId="29" w16cid:durableId="1340162839">
    <w:abstractNumId w:val="87"/>
  </w:num>
  <w:num w:numId="30" w16cid:durableId="1373532925">
    <w:abstractNumId w:val="94"/>
  </w:num>
  <w:num w:numId="31" w16cid:durableId="592084755">
    <w:abstractNumId w:val="76"/>
  </w:num>
  <w:num w:numId="32" w16cid:durableId="283005026">
    <w:abstractNumId w:val="80"/>
  </w:num>
  <w:num w:numId="33" w16cid:durableId="1238130161">
    <w:abstractNumId w:val="19"/>
  </w:num>
  <w:num w:numId="34" w16cid:durableId="2016877028">
    <w:abstractNumId w:val="64"/>
  </w:num>
  <w:num w:numId="35" w16cid:durableId="2025666584">
    <w:abstractNumId w:val="67"/>
  </w:num>
  <w:num w:numId="36" w16cid:durableId="1689990864">
    <w:abstractNumId w:val="55"/>
  </w:num>
  <w:num w:numId="37" w16cid:durableId="297881641">
    <w:abstractNumId w:val="57"/>
  </w:num>
  <w:num w:numId="38" w16cid:durableId="460807243">
    <w:abstractNumId w:val="63"/>
  </w:num>
  <w:num w:numId="39" w16cid:durableId="1621957997">
    <w:abstractNumId w:val="2"/>
  </w:num>
  <w:num w:numId="40" w16cid:durableId="1964652756">
    <w:abstractNumId w:val="52"/>
  </w:num>
  <w:num w:numId="41" w16cid:durableId="1631864952">
    <w:abstractNumId w:val="97"/>
  </w:num>
  <w:num w:numId="42" w16cid:durableId="238685248">
    <w:abstractNumId w:val="21"/>
  </w:num>
  <w:num w:numId="43" w16cid:durableId="1451121987">
    <w:abstractNumId w:val="37"/>
  </w:num>
  <w:num w:numId="44" w16cid:durableId="460270481">
    <w:abstractNumId w:val="79"/>
  </w:num>
  <w:num w:numId="45" w16cid:durableId="309331443">
    <w:abstractNumId w:val="30"/>
  </w:num>
  <w:num w:numId="46" w16cid:durableId="1920746633">
    <w:abstractNumId w:val="54"/>
  </w:num>
  <w:num w:numId="47" w16cid:durableId="2123843911">
    <w:abstractNumId w:val="36"/>
  </w:num>
  <w:num w:numId="48" w16cid:durableId="1648852376">
    <w:abstractNumId w:val="3"/>
  </w:num>
  <w:num w:numId="49" w16cid:durableId="1755083331">
    <w:abstractNumId w:val="75"/>
  </w:num>
  <w:num w:numId="50" w16cid:durableId="1952859876">
    <w:abstractNumId w:val="0"/>
  </w:num>
  <w:num w:numId="51" w16cid:durableId="933980921">
    <w:abstractNumId w:val="101"/>
  </w:num>
  <w:num w:numId="52" w16cid:durableId="371618157">
    <w:abstractNumId w:val="15"/>
  </w:num>
  <w:num w:numId="53" w16cid:durableId="1737388487">
    <w:abstractNumId w:val="50"/>
  </w:num>
  <w:num w:numId="54" w16cid:durableId="801994701">
    <w:abstractNumId w:val="48"/>
  </w:num>
  <w:num w:numId="55" w16cid:durableId="2074813461">
    <w:abstractNumId w:val="83"/>
  </w:num>
  <w:num w:numId="56" w16cid:durableId="1732923159">
    <w:abstractNumId w:val="39"/>
  </w:num>
  <w:num w:numId="57" w16cid:durableId="1691224260">
    <w:abstractNumId w:val="28"/>
  </w:num>
  <w:num w:numId="58" w16cid:durableId="206186144">
    <w:abstractNumId w:val="29"/>
  </w:num>
  <w:num w:numId="59" w16cid:durableId="1699356635">
    <w:abstractNumId w:val="71"/>
  </w:num>
  <w:num w:numId="60" w16cid:durableId="699627125">
    <w:abstractNumId w:val="31"/>
  </w:num>
  <w:num w:numId="61" w16cid:durableId="344746399">
    <w:abstractNumId w:val="58"/>
  </w:num>
  <w:num w:numId="62" w16cid:durableId="77093588">
    <w:abstractNumId w:val="40"/>
  </w:num>
  <w:num w:numId="63" w16cid:durableId="1337077358">
    <w:abstractNumId w:val="88"/>
  </w:num>
  <w:num w:numId="64" w16cid:durableId="1352605170">
    <w:abstractNumId w:val="5"/>
  </w:num>
  <w:num w:numId="65" w16cid:durableId="2033143653">
    <w:abstractNumId w:val="6"/>
  </w:num>
  <w:num w:numId="66" w16cid:durableId="1441677871">
    <w:abstractNumId w:val="69"/>
  </w:num>
  <w:num w:numId="67" w16cid:durableId="1380322185">
    <w:abstractNumId w:val="34"/>
  </w:num>
  <w:num w:numId="68" w16cid:durableId="957025129">
    <w:abstractNumId w:val="74"/>
  </w:num>
  <w:num w:numId="69" w16cid:durableId="923303598">
    <w:abstractNumId w:val="41"/>
  </w:num>
  <w:num w:numId="70" w16cid:durableId="1591503837">
    <w:abstractNumId w:val="16"/>
  </w:num>
  <w:num w:numId="71" w16cid:durableId="1157499434">
    <w:abstractNumId w:val="27"/>
  </w:num>
  <w:num w:numId="72" w16cid:durableId="1078870414">
    <w:abstractNumId w:val="20"/>
  </w:num>
  <w:num w:numId="73" w16cid:durableId="587425765">
    <w:abstractNumId w:val="12"/>
  </w:num>
  <w:num w:numId="74" w16cid:durableId="1064373484">
    <w:abstractNumId w:val="78"/>
  </w:num>
  <w:num w:numId="75" w16cid:durableId="636376037">
    <w:abstractNumId w:val="51"/>
  </w:num>
  <w:num w:numId="76" w16cid:durableId="1593393235">
    <w:abstractNumId w:val="96"/>
  </w:num>
  <w:num w:numId="77" w16cid:durableId="477186106">
    <w:abstractNumId w:val="8"/>
  </w:num>
  <w:num w:numId="78" w16cid:durableId="1206211833">
    <w:abstractNumId w:val="26"/>
  </w:num>
  <w:num w:numId="79" w16cid:durableId="643390198">
    <w:abstractNumId w:val="73"/>
  </w:num>
  <w:num w:numId="80" w16cid:durableId="1640837034">
    <w:abstractNumId w:val="68"/>
  </w:num>
  <w:num w:numId="81" w16cid:durableId="1158350319">
    <w:abstractNumId w:val="70"/>
  </w:num>
  <w:num w:numId="82" w16cid:durableId="2014407173">
    <w:abstractNumId w:val="102"/>
  </w:num>
  <w:num w:numId="83" w16cid:durableId="205223910">
    <w:abstractNumId w:val="1"/>
  </w:num>
  <w:num w:numId="84" w16cid:durableId="530651772">
    <w:abstractNumId w:val="38"/>
  </w:num>
  <w:num w:numId="85" w16cid:durableId="11810253">
    <w:abstractNumId w:val="53"/>
  </w:num>
  <w:num w:numId="86" w16cid:durableId="1700623650">
    <w:abstractNumId w:val="98"/>
  </w:num>
  <w:num w:numId="87" w16cid:durableId="152454000">
    <w:abstractNumId w:val="85"/>
  </w:num>
  <w:num w:numId="88" w16cid:durableId="262105729">
    <w:abstractNumId w:val="13"/>
  </w:num>
  <w:num w:numId="89" w16cid:durableId="628126663">
    <w:abstractNumId w:val="90"/>
  </w:num>
  <w:num w:numId="90" w16cid:durableId="1712536562">
    <w:abstractNumId w:val="103"/>
  </w:num>
  <w:num w:numId="91" w16cid:durableId="1338581830">
    <w:abstractNumId w:val="81"/>
  </w:num>
  <w:num w:numId="92" w16cid:durableId="563370476">
    <w:abstractNumId w:val="89"/>
  </w:num>
  <w:num w:numId="93" w16cid:durableId="1657344109">
    <w:abstractNumId w:val="60"/>
  </w:num>
  <w:num w:numId="94" w16cid:durableId="1145270270">
    <w:abstractNumId w:val="45"/>
  </w:num>
  <w:num w:numId="95" w16cid:durableId="1856845239">
    <w:abstractNumId w:val="84"/>
  </w:num>
  <w:num w:numId="96" w16cid:durableId="141428103">
    <w:abstractNumId w:val="44"/>
  </w:num>
  <w:num w:numId="97" w16cid:durableId="1388647518">
    <w:abstractNumId w:val="22"/>
  </w:num>
  <w:num w:numId="98" w16cid:durableId="1875077764">
    <w:abstractNumId w:val="24"/>
  </w:num>
  <w:num w:numId="99" w16cid:durableId="1891183501">
    <w:abstractNumId w:val="100"/>
  </w:num>
  <w:num w:numId="100" w16cid:durableId="932930177">
    <w:abstractNumId w:val="59"/>
  </w:num>
  <w:num w:numId="101" w16cid:durableId="1992173440">
    <w:abstractNumId w:val="7"/>
  </w:num>
  <w:num w:numId="102" w16cid:durableId="1440293865">
    <w:abstractNumId w:val="72"/>
  </w:num>
  <w:num w:numId="103" w16cid:durableId="700591128">
    <w:abstractNumId w:val="56"/>
  </w:num>
  <w:num w:numId="104" w16cid:durableId="1238705356">
    <w:abstractNumId w:val="8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25"/>
    <w:rsid w:val="0000003A"/>
    <w:rsid w:val="000014E6"/>
    <w:rsid w:val="000121E4"/>
    <w:rsid w:val="000126B8"/>
    <w:rsid w:val="00015F72"/>
    <w:rsid w:val="00016973"/>
    <w:rsid w:val="00016FFF"/>
    <w:rsid w:val="00017283"/>
    <w:rsid w:val="0002039F"/>
    <w:rsid w:val="000214BF"/>
    <w:rsid w:val="000274A3"/>
    <w:rsid w:val="0003224B"/>
    <w:rsid w:val="00037F9A"/>
    <w:rsid w:val="00041038"/>
    <w:rsid w:val="00044F33"/>
    <w:rsid w:val="000460F1"/>
    <w:rsid w:val="00052AF8"/>
    <w:rsid w:val="00057AD9"/>
    <w:rsid w:val="0006451C"/>
    <w:rsid w:val="00073506"/>
    <w:rsid w:val="0007620C"/>
    <w:rsid w:val="00077DCB"/>
    <w:rsid w:val="00077EB8"/>
    <w:rsid w:val="00083003"/>
    <w:rsid w:val="00083AF1"/>
    <w:rsid w:val="00083C0D"/>
    <w:rsid w:val="000878B0"/>
    <w:rsid w:val="000939A1"/>
    <w:rsid w:val="0009620E"/>
    <w:rsid w:val="000979DE"/>
    <w:rsid w:val="000B0B84"/>
    <w:rsid w:val="000B3104"/>
    <w:rsid w:val="000B38F1"/>
    <w:rsid w:val="000B4E33"/>
    <w:rsid w:val="000C0D95"/>
    <w:rsid w:val="000C68BA"/>
    <w:rsid w:val="000D37DF"/>
    <w:rsid w:val="000E3406"/>
    <w:rsid w:val="000E4121"/>
    <w:rsid w:val="000E7BA5"/>
    <w:rsid w:val="000F0B32"/>
    <w:rsid w:val="000F2CEF"/>
    <w:rsid w:val="000F7478"/>
    <w:rsid w:val="000F7C35"/>
    <w:rsid w:val="001023D1"/>
    <w:rsid w:val="00103689"/>
    <w:rsid w:val="00107455"/>
    <w:rsid w:val="001109FC"/>
    <w:rsid w:val="00110F5E"/>
    <w:rsid w:val="00111580"/>
    <w:rsid w:val="00111E85"/>
    <w:rsid w:val="00115B3D"/>
    <w:rsid w:val="00115F53"/>
    <w:rsid w:val="00116312"/>
    <w:rsid w:val="00123691"/>
    <w:rsid w:val="00124395"/>
    <w:rsid w:val="00125005"/>
    <w:rsid w:val="001256CD"/>
    <w:rsid w:val="0012594A"/>
    <w:rsid w:val="00127E13"/>
    <w:rsid w:val="00132484"/>
    <w:rsid w:val="0013336C"/>
    <w:rsid w:val="00133F79"/>
    <w:rsid w:val="001364C8"/>
    <w:rsid w:val="0013708F"/>
    <w:rsid w:val="00142B0D"/>
    <w:rsid w:val="00142FC8"/>
    <w:rsid w:val="001430E8"/>
    <w:rsid w:val="001439EC"/>
    <w:rsid w:val="00145080"/>
    <w:rsid w:val="001467FD"/>
    <w:rsid w:val="00163DBB"/>
    <w:rsid w:val="0017354B"/>
    <w:rsid w:val="0017398C"/>
    <w:rsid w:val="00180919"/>
    <w:rsid w:val="00180F58"/>
    <w:rsid w:val="001810ED"/>
    <w:rsid w:val="00182C1F"/>
    <w:rsid w:val="00184346"/>
    <w:rsid w:val="001917A7"/>
    <w:rsid w:val="00192682"/>
    <w:rsid w:val="00194C67"/>
    <w:rsid w:val="001955ED"/>
    <w:rsid w:val="001A0309"/>
    <w:rsid w:val="001A3862"/>
    <w:rsid w:val="001A7FD6"/>
    <w:rsid w:val="001B35C8"/>
    <w:rsid w:val="001B5611"/>
    <w:rsid w:val="001C1D5D"/>
    <w:rsid w:val="001C40DC"/>
    <w:rsid w:val="001C6426"/>
    <w:rsid w:val="001D1BE9"/>
    <w:rsid w:val="001E217F"/>
    <w:rsid w:val="001E4B16"/>
    <w:rsid w:val="001E6A25"/>
    <w:rsid w:val="001E78A3"/>
    <w:rsid w:val="001F0A05"/>
    <w:rsid w:val="001F1FBD"/>
    <w:rsid w:val="001F5199"/>
    <w:rsid w:val="001F5245"/>
    <w:rsid w:val="001F7F4B"/>
    <w:rsid w:val="00201933"/>
    <w:rsid w:val="00202112"/>
    <w:rsid w:val="00202C4D"/>
    <w:rsid w:val="00203D15"/>
    <w:rsid w:val="00207BB4"/>
    <w:rsid w:val="00211ADA"/>
    <w:rsid w:val="002141D8"/>
    <w:rsid w:val="002171CD"/>
    <w:rsid w:val="00222587"/>
    <w:rsid w:val="00222D37"/>
    <w:rsid w:val="002255AF"/>
    <w:rsid w:val="00230EBF"/>
    <w:rsid w:val="0023796B"/>
    <w:rsid w:val="00241229"/>
    <w:rsid w:val="00242CC9"/>
    <w:rsid w:val="002435BF"/>
    <w:rsid w:val="002442B5"/>
    <w:rsid w:val="00247151"/>
    <w:rsid w:val="00250B07"/>
    <w:rsid w:val="00251533"/>
    <w:rsid w:val="00252A30"/>
    <w:rsid w:val="0025638A"/>
    <w:rsid w:val="00256599"/>
    <w:rsid w:val="00260645"/>
    <w:rsid w:val="00264555"/>
    <w:rsid w:val="00270E23"/>
    <w:rsid w:val="002735E8"/>
    <w:rsid w:val="0027386F"/>
    <w:rsid w:val="002757CF"/>
    <w:rsid w:val="00283939"/>
    <w:rsid w:val="00284260"/>
    <w:rsid w:val="00290473"/>
    <w:rsid w:val="00294BFD"/>
    <w:rsid w:val="00296EEE"/>
    <w:rsid w:val="002971B0"/>
    <w:rsid w:val="002B491C"/>
    <w:rsid w:val="002B78CD"/>
    <w:rsid w:val="002C4E61"/>
    <w:rsid w:val="002C5059"/>
    <w:rsid w:val="002C5250"/>
    <w:rsid w:val="002C6404"/>
    <w:rsid w:val="002C7804"/>
    <w:rsid w:val="002D1589"/>
    <w:rsid w:val="002D1664"/>
    <w:rsid w:val="002D2161"/>
    <w:rsid w:val="002D6A2D"/>
    <w:rsid w:val="002D6B9A"/>
    <w:rsid w:val="002D7DB5"/>
    <w:rsid w:val="002E05D5"/>
    <w:rsid w:val="002E33FD"/>
    <w:rsid w:val="002E509C"/>
    <w:rsid w:val="002E627B"/>
    <w:rsid w:val="002E6D30"/>
    <w:rsid w:val="002F386B"/>
    <w:rsid w:val="002F413E"/>
    <w:rsid w:val="0030247B"/>
    <w:rsid w:val="0030290D"/>
    <w:rsid w:val="00305344"/>
    <w:rsid w:val="00310AAB"/>
    <w:rsid w:val="00312BEA"/>
    <w:rsid w:val="00320B26"/>
    <w:rsid w:val="00320E02"/>
    <w:rsid w:val="003237F6"/>
    <w:rsid w:val="00324554"/>
    <w:rsid w:val="003247BF"/>
    <w:rsid w:val="003326C3"/>
    <w:rsid w:val="00332BA7"/>
    <w:rsid w:val="00333262"/>
    <w:rsid w:val="00341A48"/>
    <w:rsid w:val="00342232"/>
    <w:rsid w:val="00351CFE"/>
    <w:rsid w:val="00361536"/>
    <w:rsid w:val="003621C5"/>
    <w:rsid w:val="00365737"/>
    <w:rsid w:val="00372DBC"/>
    <w:rsid w:val="003740FF"/>
    <w:rsid w:val="00375981"/>
    <w:rsid w:val="003824A5"/>
    <w:rsid w:val="00382CE5"/>
    <w:rsid w:val="003832FF"/>
    <w:rsid w:val="00387339"/>
    <w:rsid w:val="0039095E"/>
    <w:rsid w:val="00395BEF"/>
    <w:rsid w:val="003A264B"/>
    <w:rsid w:val="003B5C13"/>
    <w:rsid w:val="003D3604"/>
    <w:rsid w:val="003D7951"/>
    <w:rsid w:val="003D7E00"/>
    <w:rsid w:val="003E0A72"/>
    <w:rsid w:val="003E4796"/>
    <w:rsid w:val="003E5D05"/>
    <w:rsid w:val="003F0621"/>
    <w:rsid w:val="003F571B"/>
    <w:rsid w:val="00400638"/>
    <w:rsid w:val="00402D5A"/>
    <w:rsid w:val="0041163F"/>
    <w:rsid w:val="00411915"/>
    <w:rsid w:val="00413E13"/>
    <w:rsid w:val="00417B22"/>
    <w:rsid w:val="0042160F"/>
    <w:rsid w:val="00421CB7"/>
    <w:rsid w:val="00426275"/>
    <w:rsid w:val="00427896"/>
    <w:rsid w:val="00427DF0"/>
    <w:rsid w:val="00430A1E"/>
    <w:rsid w:val="00442911"/>
    <w:rsid w:val="00455522"/>
    <w:rsid w:val="004555DA"/>
    <w:rsid w:val="00456D79"/>
    <w:rsid w:val="00457DC5"/>
    <w:rsid w:val="00457DFB"/>
    <w:rsid w:val="00466C48"/>
    <w:rsid w:val="004806C7"/>
    <w:rsid w:val="004816BF"/>
    <w:rsid w:val="00482191"/>
    <w:rsid w:val="00484F5D"/>
    <w:rsid w:val="00491816"/>
    <w:rsid w:val="004940F5"/>
    <w:rsid w:val="004954D9"/>
    <w:rsid w:val="0049728F"/>
    <w:rsid w:val="004A3F56"/>
    <w:rsid w:val="004A748F"/>
    <w:rsid w:val="004A7767"/>
    <w:rsid w:val="004B15ED"/>
    <w:rsid w:val="004C37A0"/>
    <w:rsid w:val="004D15F3"/>
    <w:rsid w:val="004D18A3"/>
    <w:rsid w:val="004D191E"/>
    <w:rsid w:val="004D19BB"/>
    <w:rsid w:val="004E06AE"/>
    <w:rsid w:val="004E16B6"/>
    <w:rsid w:val="004E2529"/>
    <w:rsid w:val="004E2777"/>
    <w:rsid w:val="004E3833"/>
    <w:rsid w:val="004E591E"/>
    <w:rsid w:val="004F1444"/>
    <w:rsid w:val="004F619B"/>
    <w:rsid w:val="005071CA"/>
    <w:rsid w:val="00510698"/>
    <w:rsid w:val="005108FD"/>
    <w:rsid w:val="00513D25"/>
    <w:rsid w:val="00513F87"/>
    <w:rsid w:val="0051460D"/>
    <w:rsid w:val="00515D45"/>
    <w:rsid w:val="00516EB9"/>
    <w:rsid w:val="00520F8E"/>
    <w:rsid w:val="005212CA"/>
    <w:rsid w:val="00523B96"/>
    <w:rsid w:val="0052433D"/>
    <w:rsid w:val="00536E14"/>
    <w:rsid w:val="0054002D"/>
    <w:rsid w:val="0054559F"/>
    <w:rsid w:val="00546376"/>
    <w:rsid w:val="00547509"/>
    <w:rsid w:val="005479F1"/>
    <w:rsid w:val="00547F4D"/>
    <w:rsid w:val="00552508"/>
    <w:rsid w:val="005550F3"/>
    <w:rsid w:val="005620A9"/>
    <w:rsid w:val="00563D9D"/>
    <w:rsid w:val="00563E34"/>
    <w:rsid w:val="00570523"/>
    <w:rsid w:val="005713DA"/>
    <w:rsid w:val="00574467"/>
    <w:rsid w:val="00574BEC"/>
    <w:rsid w:val="00577663"/>
    <w:rsid w:val="00577EDF"/>
    <w:rsid w:val="00580ADE"/>
    <w:rsid w:val="005907CD"/>
    <w:rsid w:val="005923EE"/>
    <w:rsid w:val="00593201"/>
    <w:rsid w:val="00594A24"/>
    <w:rsid w:val="005A0370"/>
    <w:rsid w:val="005A2BCC"/>
    <w:rsid w:val="005A6786"/>
    <w:rsid w:val="005B13E4"/>
    <w:rsid w:val="005B6D2F"/>
    <w:rsid w:val="005C1FFF"/>
    <w:rsid w:val="005C4965"/>
    <w:rsid w:val="005D1D09"/>
    <w:rsid w:val="005D61B1"/>
    <w:rsid w:val="005D69DF"/>
    <w:rsid w:val="005D73FA"/>
    <w:rsid w:val="005E238A"/>
    <w:rsid w:val="005E3BE2"/>
    <w:rsid w:val="005E50E3"/>
    <w:rsid w:val="005E5802"/>
    <w:rsid w:val="005F0F8F"/>
    <w:rsid w:val="005F271E"/>
    <w:rsid w:val="005F2D91"/>
    <w:rsid w:val="005F372C"/>
    <w:rsid w:val="005F3B0B"/>
    <w:rsid w:val="0060252F"/>
    <w:rsid w:val="00611418"/>
    <w:rsid w:val="00611427"/>
    <w:rsid w:val="00612623"/>
    <w:rsid w:val="00623BDA"/>
    <w:rsid w:val="0062461A"/>
    <w:rsid w:val="00630357"/>
    <w:rsid w:val="00631C38"/>
    <w:rsid w:val="00632A53"/>
    <w:rsid w:val="00633A7E"/>
    <w:rsid w:val="00643242"/>
    <w:rsid w:val="00646274"/>
    <w:rsid w:val="00657336"/>
    <w:rsid w:val="00662126"/>
    <w:rsid w:val="00662C76"/>
    <w:rsid w:val="00670A97"/>
    <w:rsid w:val="00674489"/>
    <w:rsid w:val="006766A0"/>
    <w:rsid w:val="00676927"/>
    <w:rsid w:val="00680450"/>
    <w:rsid w:val="00680C3D"/>
    <w:rsid w:val="00681210"/>
    <w:rsid w:val="006830BE"/>
    <w:rsid w:val="006906DF"/>
    <w:rsid w:val="006938F2"/>
    <w:rsid w:val="00694A9B"/>
    <w:rsid w:val="006957CC"/>
    <w:rsid w:val="0069609D"/>
    <w:rsid w:val="006A016C"/>
    <w:rsid w:val="006A0EA5"/>
    <w:rsid w:val="006A288E"/>
    <w:rsid w:val="006A385A"/>
    <w:rsid w:val="006B25FB"/>
    <w:rsid w:val="006B5421"/>
    <w:rsid w:val="006C0A25"/>
    <w:rsid w:val="006C0D6E"/>
    <w:rsid w:val="006C1688"/>
    <w:rsid w:val="006C1D29"/>
    <w:rsid w:val="006C2015"/>
    <w:rsid w:val="006C5B37"/>
    <w:rsid w:val="006D1E3A"/>
    <w:rsid w:val="006E4E2E"/>
    <w:rsid w:val="0070568B"/>
    <w:rsid w:val="00706A4F"/>
    <w:rsid w:val="007073FC"/>
    <w:rsid w:val="00713312"/>
    <w:rsid w:val="00721302"/>
    <w:rsid w:val="0072404A"/>
    <w:rsid w:val="00731B7D"/>
    <w:rsid w:val="00734FD9"/>
    <w:rsid w:val="0073561B"/>
    <w:rsid w:val="007373AE"/>
    <w:rsid w:val="00737F73"/>
    <w:rsid w:val="00754565"/>
    <w:rsid w:val="00760E75"/>
    <w:rsid w:val="0076711B"/>
    <w:rsid w:val="00777A10"/>
    <w:rsid w:val="00780B34"/>
    <w:rsid w:val="00781AC3"/>
    <w:rsid w:val="007822AB"/>
    <w:rsid w:val="00782B03"/>
    <w:rsid w:val="0078390C"/>
    <w:rsid w:val="0078635D"/>
    <w:rsid w:val="00792D39"/>
    <w:rsid w:val="0079495E"/>
    <w:rsid w:val="00794A15"/>
    <w:rsid w:val="007974A1"/>
    <w:rsid w:val="007A0171"/>
    <w:rsid w:val="007A0981"/>
    <w:rsid w:val="007A10E3"/>
    <w:rsid w:val="007A15DC"/>
    <w:rsid w:val="007A4135"/>
    <w:rsid w:val="007B2B72"/>
    <w:rsid w:val="007B4AA8"/>
    <w:rsid w:val="007C0095"/>
    <w:rsid w:val="007C0349"/>
    <w:rsid w:val="007C3E2B"/>
    <w:rsid w:val="007C6B82"/>
    <w:rsid w:val="007D2109"/>
    <w:rsid w:val="007D3007"/>
    <w:rsid w:val="007D5DA3"/>
    <w:rsid w:val="007D64F2"/>
    <w:rsid w:val="007D6709"/>
    <w:rsid w:val="007D6F35"/>
    <w:rsid w:val="007E1B11"/>
    <w:rsid w:val="007E27F7"/>
    <w:rsid w:val="00801361"/>
    <w:rsid w:val="008064A7"/>
    <w:rsid w:val="00816C12"/>
    <w:rsid w:val="00817D2F"/>
    <w:rsid w:val="00821BE5"/>
    <w:rsid w:val="00822BDA"/>
    <w:rsid w:val="00826741"/>
    <w:rsid w:val="0083034D"/>
    <w:rsid w:val="008313B0"/>
    <w:rsid w:val="0083292A"/>
    <w:rsid w:val="00832B1D"/>
    <w:rsid w:val="00836E22"/>
    <w:rsid w:val="00837E7D"/>
    <w:rsid w:val="008473BA"/>
    <w:rsid w:val="00850CB0"/>
    <w:rsid w:val="0085203A"/>
    <w:rsid w:val="008566CB"/>
    <w:rsid w:val="008579F3"/>
    <w:rsid w:val="00865007"/>
    <w:rsid w:val="00867EFD"/>
    <w:rsid w:val="00870DAF"/>
    <w:rsid w:val="00874030"/>
    <w:rsid w:val="00883A0F"/>
    <w:rsid w:val="00883FC3"/>
    <w:rsid w:val="00891ACA"/>
    <w:rsid w:val="008921A2"/>
    <w:rsid w:val="00892553"/>
    <w:rsid w:val="008A063A"/>
    <w:rsid w:val="008A4D14"/>
    <w:rsid w:val="008A52B2"/>
    <w:rsid w:val="008A6702"/>
    <w:rsid w:val="008A6E3A"/>
    <w:rsid w:val="008A7C2A"/>
    <w:rsid w:val="008B1C94"/>
    <w:rsid w:val="008B4083"/>
    <w:rsid w:val="008B4F43"/>
    <w:rsid w:val="008C2C2E"/>
    <w:rsid w:val="008D093A"/>
    <w:rsid w:val="008D10AE"/>
    <w:rsid w:val="008E178B"/>
    <w:rsid w:val="008E2796"/>
    <w:rsid w:val="008E3EF4"/>
    <w:rsid w:val="008E77EC"/>
    <w:rsid w:val="008F481C"/>
    <w:rsid w:val="00901DF3"/>
    <w:rsid w:val="0091084B"/>
    <w:rsid w:val="00917E3D"/>
    <w:rsid w:val="00920927"/>
    <w:rsid w:val="009211C0"/>
    <w:rsid w:val="009217C8"/>
    <w:rsid w:val="00925C9C"/>
    <w:rsid w:val="009269C2"/>
    <w:rsid w:val="00927741"/>
    <w:rsid w:val="0092790D"/>
    <w:rsid w:val="00931191"/>
    <w:rsid w:val="0093351F"/>
    <w:rsid w:val="00934905"/>
    <w:rsid w:val="00934AB5"/>
    <w:rsid w:val="00936BD4"/>
    <w:rsid w:val="009405D5"/>
    <w:rsid w:val="00940986"/>
    <w:rsid w:val="00941B8C"/>
    <w:rsid w:val="00941C63"/>
    <w:rsid w:val="009511E3"/>
    <w:rsid w:val="00951AB8"/>
    <w:rsid w:val="00953253"/>
    <w:rsid w:val="00957CC3"/>
    <w:rsid w:val="009611AF"/>
    <w:rsid w:val="009616D3"/>
    <w:rsid w:val="009625E0"/>
    <w:rsid w:val="009703F7"/>
    <w:rsid w:val="00970480"/>
    <w:rsid w:val="00980784"/>
    <w:rsid w:val="009817AF"/>
    <w:rsid w:val="00984EF2"/>
    <w:rsid w:val="0098559D"/>
    <w:rsid w:val="009874C7"/>
    <w:rsid w:val="009913D7"/>
    <w:rsid w:val="009916D1"/>
    <w:rsid w:val="00994CAF"/>
    <w:rsid w:val="00995B62"/>
    <w:rsid w:val="009A0804"/>
    <w:rsid w:val="009A0EB0"/>
    <w:rsid w:val="009A17FF"/>
    <w:rsid w:val="009A481B"/>
    <w:rsid w:val="009A7F57"/>
    <w:rsid w:val="009B4439"/>
    <w:rsid w:val="009B5F94"/>
    <w:rsid w:val="009B6278"/>
    <w:rsid w:val="009C2F44"/>
    <w:rsid w:val="009C3419"/>
    <w:rsid w:val="009C46CD"/>
    <w:rsid w:val="009D16DC"/>
    <w:rsid w:val="009D6877"/>
    <w:rsid w:val="009E0C2A"/>
    <w:rsid w:val="009E5A94"/>
    <w:rsid w:val="009E5BDA"/>
    <w:rsid w:val="009EDAFF"/>
    <w:rsid w:val="009F7024"/>
    <w:rsid w:val="00A01EA3"/>
    <w:rsid w:val="00A0406B"/>
    <w:rsid w:val="00A04EE7"/>
    <w:rsid w:val="00A057C2"/>
    <w:rsid w:val="00A05934"/>
    <w:rsid w:val="00A10680"/>
    <w:rsid w:val="00A1134A"/>
    <w:rsid w:val="00A1381F"/>
    <w:rsid w:val="00A172D3"/>
    <w:rsid w:val="00A17DAE"/>
    <w:rsid w:val="00A307E4"/>
    <w:rsid w:val="00A35DC8"/>
    <w:rsid w:val="00A360D5"/>
    <w:rsid w:val="00A370C8"/>
    <w:rsid w:val="00A42C9C"/>
    <w:rsid w:val="00A436CD"/>
    <w:rsid w:val="00A46D00"/>
    <w:rsid w:val="00A4778D"/>
    <w:rsid w:val="00A51155"/>
    <w:rsid w:val="00A6158F"/>
    <w:rsid w:val="00A64FEA"/>
    <w:rsid w:val="00A66EFA"/>
    <w:rsid w:val="00A73B24"/>
    <w:rsid w:val="00A748D3"/>
    <w:rsid w:val="00A8539F"/>
    <w:rsid w:val="00A857F1"/>
    <w:rsid w:val="00A87246"/>
    <w:rsid w:val="00A9293E"/>
    <w:rsid w:val="00AA3527"/>
    <w:rsid w:val="00AA4F51"/>
    <w:rsid w:val="00AA670B"/>
    <w:rsid w:val="00AA6B1C"/>
    <w:rsid w:val="00AB2BD7"/>
    <w:rsid w:val="00AC23B0"/>
    <w:rsid w:val="00AC3BA7"/>
    <w:rsid w:val="00AC60F3"/>
    <w:rsid w:val="00AC69B4"/>
    <w:rsid w:val="00AD47A5"/>
    <w:rsid w:val="00AD6AEC"/>
    <w:rsid w:val="00AD6EC3"/>
    <w:rsid w:val="00AE3154"/>
    <w:rsid w:val="00AE4C71"/>
    <w:rsid w:val="00AF3DD6"/>
    <w:rsid w:val="00AF4C2C"/>
    <w:rsid w:val="00AF56C4"/>
    <w:rsid w:val="00AF60C1"/>
    <w:rsid w:val="00AF7CA3"/>
    <w:rsid w:val="00B067CE"/>
    <w:rsid w:val="00B06990"/>
    <w:rsid w:val="00B1156F"/>
    <w:rsid w:val="00B13269"/>
    <w:rsid w:val="00B1696E"/>
    <w:rsid w:val="00B17269"/>
    <w:rsid w:val="00B2583F"/>
    <w:rsid w:val="00B26E6C"/>
    <w:rsid w:val="00B35C97"/>
    <w:rsid w:val="00B35E5E"/>
    <w:rsid w:val="00B40EF9"/>
    <w:rsid w:val="00B42280"/>
    <w:rsid w:val="00B43019"/>
    <w:rsid w:val="00B5117F"/>
    <w:rsid w:val="00B529D0"/>
    <w:rsid w:val="00B53F80"/>
    <w:rsid w:val="00B5437A"/>
    <w:rsid w:val="00B656E3"/>
    <w:rsid w:val="00B74FB8"/>
    <w:rsid w:val="00B77856"/>
    <w:rsid w:val="00B852BB"/>
    <w:rsid w:val="00B87D50"/>
    <w:rsid w:val="00B914D0"/>
    <w:rsid w:val="00B91C8D"/>
    <w:rsid w:val="00B91E80"/>
    <w:rsid w:val="00B953B3"/>
    <w:rsid w:val="00B95EC2"/>
    <w:rsid w:val="00B9617A"/>
    <w:rsid w:val="00BA4077"/>
    <w:rsid w:val="00BB191F"/>
    <w:rsid w:val="00BB478A"/>
    <w:rsid w:val="00BC382F"/>
    <w:rsid w:val="00BC5FF7"/>
    <w:rsid w:val="00BD01F0"/>
    <w:rsid w:val="00BD6D76"/>
    <w:rsid w:val="00BE3373"/>
    <w:rsid w:val="00BE35F8"/>
    <w:rsid w:val="00BE5CB6"/>
    <w:rsid w:val="00BE7EC9"/>
    <w:rsid w:val="00BF0554"/>
    <w:rsid w:val="00BF342B"/>
    <w:rsid w:val="00BF5457"/>
    <w:rsid w:val="00BF7024"/>
    <w:rsid w:val="00C0177B"/>
    <w:rsid w:val="00C04C9E"/>
    <w:rsid w:val="00C13D54"/>
    <w:rsid w:val="00C17B29"/>
    <w:rsid w:val="00C17E7C"/>
    <w:rsid w:val="00C23BA9"/>
    <w:rsid w:val="00C3405B"/>
    <w:rsid w:val="00C35F4F"/>
    <w:rsid w:val="00C45048"/>
    <w:rsid w:val="00C471C7"/>
    <w:rsid w:val="00C56318"/>
    <w:rsid w:val="00C5785C"/>
    <w:rsid w:val="00C6711E"/>
    <w:rsid w:val="00C67810"/>
    <w:rsid w:val="00C70A6B"/>
    <w:rsid w:val="00C75103"/>
    <w:rsid w:val="00C767E2"/>
    <w:rsid w:val="00C76C1B"/>
    <w:rsid w:val="00C76E9D"/>
    <w:rsid w:val="00C83058"/>
    <w:rsid w:val="00C83AD1"/>
    <w:rsid w:val="00C868CE"/>
    <w:rsid w:val="00C9135F"/>
    <w:rsid w:val="00C92F66"/>
    <w:rsid w:val="00CB0BF6"/>
    <w:rsid w:val="00CB21C9"/>
    <w:rsid w:val="00CB3CE1"/>
    <w:rsid w:val="00CB4744"/>
    <w:rsid w:val="00CB555B"/>
    <w:rsid w:val="00CB5E12"/>
    <w:rsid w:val="00CB5E7A"/>
    <w:rsid w:val="00CB6295"/>
    <w:rsid w:val="00CC54FE"/>
    <w:rsid w:val="00CC5CDC"/>
    <w:rsid w:val="00CC5FB8"/>
    <w:rsid w:val="00CC67ED"/>
    <w:rsid w:val="00CD089B"/>
    <w:rsid w:val="00CD48FC"/>
    <w:rsid w:val="00CE323E"/>
    <w:rsid w:val="00CF76B4"/>
    <w:rsid w:val="00CF79D5"/>
    <w:rsid w:val="00CF7F09"/>
    <w:rsid w:val="00D00E34"/>
    <w:rsid w:val="00D07BB0"/>
    <w:rsid w:val="00D07E17"/>
    <w:rsid w:val="00D11FE6"/>
    <w:rsid w:val="00D17CF2"/>
    <w:rsid w:val="00D221CE"/>
    <w:rsid w:val="00D236E9"/>
    <w:rsid w:val="00D33A08"/>
    <w:rsid w:val="00D35E0D"/>
    <w:rsid w:val="00D41672"/>
    <w:rsid w:val="00D47A75"/>
    <w:rsid w:val="00D50BD6"/>
    <w:rsid w:val="00D5132E"/>
    <w:rsid w:val="00D51A05"/>
    <w:rsid w:val="00D640B4"/>
    <w:rsid w:val="00D64FA8"/>
    <w:rsid w:val="00D6550F"/>
    <w:rsid w:val="00D67790"/>
    <w:rsid w:val="00D67F55"/>
    <w:rsid w:val="00D71FCE"/>
    <w:rsid w:val="00D806FE"/>
    <w:rsid w:val="00D8132B"/>
    <w:rsid w:val="00D82DCF"/>
    <w:rsid w:val="00D82DDA"/>
    <w:rsid w:val="00D863F7"/>
    <w:rsid w:val="00D93130"/>
    <w:rsid w:val="00D93E68"/>
    <w:rsid w:val="00D9485C"/>
    <w:rsid w:val="00DA0503"/>
    <w:rsid w:val="00DA3272"/>
    <w:rsid w:val="00DA373D"/>
    <w:rsid w:val="00DA7CD0"/>
    <w:rsid w:val="00DB251A"/>
    <w:rsid w:val="00DB4682"/>
    <w:rsid w:val="00DC0F92"/>
    <w:rsid w:val="00DC4B9B"/>
    <w:rsid w:val="00DC753D"/>
    <w:rsid w:val="00DD4B8E"/>
    <w:rsid w:val="00DD585C"/>
    <w:rsid w:val="00DD74BC"/>
    <w:rsid w:val="00DE2432"/>
    <w:rsid w:val="00DE4CF0"/>
    <w:rsid w:val="00DF2685"/>
    <w:rsid w:val="00DF3957"/>
    <w:rsid w:val="00E02040"/>
    <w:rsid w:val="00E11F8D"/>
    <w:rsid w:val="00E14255"/>
    <w:rsid w:val="00E14780"/>
    <w:rsid w:val="00E171B6"/>
    <w:rsid w:val="00E178E8"/>
    <w:rsid w:val="00E17997"/>
    <w:rsid w:val="00E17DF2"/>
    <w:rsid w:val="00E3382A"/>
    <w:rsid w:val="00E33D5D"/>
    <w:rsid w:val="00E36B8A"/>
    <w:rsid w:val="00E40154"/>
    <w:rsid w:val="00E419DD"/>
    <w:rsid w:val="00E42DF8"/>
    <w:rsid w:val="00E453E3"/>
    <w:rsid w:val="00E50AC2"/>
    <w:rsid w:val="00E53F36"/>
    <w:rsid w:val="00E5451E"/>
    <w:rsid w:val="00E56991"/>
    <w:rsid w:val="00E56DDD"/>
    <w:rsid w:val="00E62057"/>
    <w:rsid w:val="00E62221"/>
    <w:rsid w:val="00E63269"/>
    <w:rsid w:val="00E63845"/>
    <w:rsid w:val="00E63DB4"/>
    <w:rsid w:val="00E7334B"/>
    <w:rsid w:val="00E761D1"/>
    <w:rsid w:val="00E77D10"/>
    <w:rsid w:val="00E82C64"/>
    <w:rsid w:val="00E85CCE"/>
    <w:rsid w:val="00E860E4"/>
    <w:rsid w:val="00E87963"/>
    <w:rsid w:val="00E92114"/>
    <w:rsid w:val="00E93E99"/>
    <w:rsid w:val="00EA6B85"/>
    <w:rsid w:val="00EA775D"/>
    <w:rsid w:val="00EB1106"/>
    <w:rsid w:val="00EB5342"/>
    <w:rsid w:val="00EC0270"/>
    <w:rsid w:val="00EC38BC"/>
    <w:rsid w:val="00EC3E54"/>
    <w:rsid w:val="00EC4422"/>
    <w:rsid w:val="00EC67EB"/>
    <w:rsid w:val="00ED14FA"/>
    <w:rsid w:val="00ED51DF"/>
    <w:rsid w:val="00ED564E"/>
    <w:rsid w:val="00ED5A50"/>
    <w:rsid w:val="00ED7758"/>
    <w:rsid w:val="00EE4868"/>
    <w:rsid w:val="00EE4F7F"/>
    <w:rsid w:val="00EE6957"/>
    <w:rsid w:val="00EF0560"/>
    <w:rsid w:val="00F00A67"/>
    <w:rsid w:val="00F00FEC"/>
    <w:rsid w:val="00F015B2"/>
    <w:rsid w:val="00F035F4"/>
    <w:rsid w:val="00F10223"/>
    <w:rsid w:val="00F11012"/>
    <w:rsid w:val="00F112ED"/>
    <w:rsid w:val="00F11EC8"/>
    <w:rsid w:val="00F12C73"/>
    <w:rsid w:val="00F1463D"/>
    <w:rsid w:val="00F149FB"/>
    <w:rsid w:val="00F17A39"/>
    <w:rsid w:val="00F17B73"/>
    <w:rsid w:val="00F235A5"/>
    <w:rsid w:val="00F24705"/>
    <w:rsid w:val="00F3406A"/>
    <w:rsid w:val="00F369CE"/>
    <w:rsid w:val="00F40700"/>
    <w:rsid w:val="00F4120A"/>
    <w:rsid w:val="00F412B8"/>
    <w:rsid w:val="00F512D1"/>
    <w:rsid w:val="00F51CC1"/>
    <w:rsid w:val="00F60907"/>
    <w:rsid w:val="00F615F7"/>
    <w:rsid w:val="00F663F5"/>
    <w:rsid w:val="00F6673A"/>
    <w:rsid w:val="00F67D4A"/>
    <w:rsid w:val="00F71ABD"/>
    <w:rsid w:val="00F82085"/>
    <w:rsid w:val="00F84F62"/>
    <w:rsid w:val="00F855B3"/>
    <w:rsid w:val="00F915FE"/>
    <w:rsid w:val="00F94033"/>
    <w:rsid w:val="00F978E1"/>
    <w:rsid w:val="00FA3D51"/>
    <w:rsid w:val="00FA4472"/>
    <w:rsid w:val="00FA7B89"/>
    <w:rsid w:val="00FA7FC3"/>
    <w:rsid w:val="00FB1608"/>
    <w:rsid w:val="00FC2ED2"/>
    <w:rsid w:val="00FC3E25"/>
    <w:rsid w:val="00FC67D8"/>
    <w:rsid w:val="00FC7B8D"/>
    <w:rsid w:val="00FD4E92"/>
    <w:rsid w:val="00FE0678"/>
    <w:rsid w:val="00FE3A3D"/>
    <w:rsid w:val="00FE4C65"/>
    <w:rsid w:val="00FF29BB"/>
    <w:rsid w:val="00FF5FFD"/>
    <w:rsid w:val="011CCC92"/>
    <w:rsid w:val="03478A0C"/>
    <w:rsid w:val="044D6E0D"/>
    <w:rsid w:val="05E93E6E"/>
    <w:rsid w:val="08081461"/>
    <w:rsid w:val="0888F09A"/>
    <w:rsid w:val="0920DF30"/>
    <w:rsid w:val="09DCE9FC"/>
    <w:rsid w:val="0BEA9BA4"/>
    <w:rsid w:val="0F7490DA"/>
    <w:rsid w:val="10077E9C"/>
    <w:rsid w:val="121BB5A3"/>
    <w:rsid w:val="12A6AC8E"/>
    <w:rsid w:val="14F277E3"/>
    <w:rsid w:val="1CFD89C8"/>
    <w:rsid w:val="1FA2E3C1"/>
    <w:rsid w:val="2019B200"/>
    <w:rsid w:val="201FA3EA"/>
    <w:rsid w:val="213EB422"/>
    <w:rsid w:val="22DA8483"/>
    <w:rsid w:val="2336F0C7"/>
    <w:rsid w:val="30130D6D"/>
    <w:rsid w:val="345D89AC"/>
    <w:rsid w:val="35726187"/>
    <w:rsid w:val="3921A054"/>
    <w:rsid w:val="3930FACF"/>
    <w:rsid w:val="3ACCCB30"/>
    <w:rsid w:val="3CC9D80C"/>
    <w:rsid w:val="3D5C5E84"/>
    <w:rsid w:val="3F9607D0"/>
    <w:rsid w:val="401282F8"/>
    <w:rsid w:val="454E480C"/>
    <w:rsid w:val="46176B5D"/>
    <w:rsid w:val="4A3AE18C"/>
    <w:rsid w:val="4BF46618"/>
    <w:rsid w:val="4C60FDB4"/>
    <w:rsid w:val="4C712641"/>
    <w:rsid w:val="4FC9C593"/>
    <w:rsid w:val="5090FAB3"/>
    <w:rsid w:val="5177D22F"/>
    <w:rsid w:val="51F9D9A5"/>
    <w:rsid w:val="5270D0B7"/>
    <w:rsid w:val="54E94F49"/>
    <w:rsid w:val="5D09957A"/>
    <w:rsid w:val="5DB819BE"/>
    <w:rsid w:val="61B33909"/>
    <w:rsid w:val="6658C2F9"/>
    <w:rsid w:val="66E56670"/>
    <w:rsid w:val="6BE78A27"/>
    <w:rsid w:val="72602F6A"/>
    <w:rsid w:val="78F7F372"/>
    <w:rsid w:val="7A3B1882"/>
    <w:rsid w:val="7BB0EB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DD42"/>
  <w15:chartTrackingRefBased/>
  <w15:docId w15:val="{1CA901EE-A1C0-4A5B-A825-C1DCF2B8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heme="minorHAnsi"/>
        <w:kern w:val="2"/>
        <w:sz w:val="24"/>
        <w:szCs w:val="24"/>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3B96"/>
    <w:pPr>
      <w:spacing w:after="0" w:line="240" w:lineRule="auto"/>
    </w:pPr>
    <w:rPr>
      <w:rFonts w:ascii="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1E6A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8A52B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8A52B2"/>
    <w:pPr>
      <w:keepNext/>
      <w:keepLines/>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C70A6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C70A6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C70A6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C70A6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C70A6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C70A6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E6A25"/>
    <w:pPr>
      <w:spacing w:before="100" w:beforeAutospacing="1" w:after="100" w:afterAutospacing="1"/>
    </w:pPr>
  </w:style>
  <w:style w:type="paragraph" w:customStyle="1" w:styleId="labojumupamats">
    <w:name w:val="labojumu_pamats"/>
    <w:basedOn w:val="Parasts"/>
    <w:rsid w:val="001E6A25"/>
    <w:pPr>
      <w:spacing w:before="100" w:beforeAutospacing="1" w:after="100" w:afterAutospacing="1"/>
    </w:pPr>
  </w:style>
  <w:style w:type="character" w:styleId="Hipersaite">
    <w:name w:val="Hyperlink"/>
    <w:basedOn w:val="Noklusjumarindkopasfonts"/>
    <w:uiPriority w:val="99"/>
    <w:unhideWhenUsed/>
    <w:rsid w:val="001E6A25"/>
    <w:rPr>
      <w:color w:val="0000FF"/>
      <w:u w:val="single"/>
    </w:rPr>
  </w:style>
  <w:style w:type="character" w:customStyle="1" w:styleId="fontsize2">
    <w:name w:val="fontsize2"/>
    <w:basedOn w:val="Noklusjumarindkopasfonts"/>
    <w:rsid w:val="001E6A25"/>
  </w:style>
  <w:style w:type="character" w:customStyle="1" w:styleId="Virsraksts1Rakstz">
    <w:name w:val="Virsraksts 1 Rakstz."/>
    <w:basedOn w:val="Noklusjumarindkopasfonts"/>
    <w:link w:val="Virsraksts1"/>
    <w:uiPriority w:val="9"/>
    <w:rsid w:val="001E6A25"/>
    <w:rPr>
      <w:rFonts w:asciiTheme="majorHAnsi" w:eastAsiaTheme="majorEastAsia" w:hAnsiTheme="majorHAnsi" w:cstheme="majorBidi"/>
      <w:color w:val="2F5496" w:themeColor="accent1" w:themeShade="BF"/>
      <w:sz w:val="32"/>
      <w:szCs w:val="32"/>
      <w:lang w:eastAsia="lv-LV"/>
    </w:rPr>
  </w:style>
  <w:style w:type="paragraph" w:styleId="Sarakstarindkopa">
    <w:name w:val="List Paragraph"/>
    <w:aliases w:val="2,Strip,Akapit z listą BS,Bullet 1,Bullet Points,Dot pt,F5 List Paragraph,Heading 2_sj,IFCL - List Paragraph,Indicator Text,List Paragraph Char Char Char,List Paragraph1,List Paragraph12,MAIN CONTENT,No Spacing1,Numbered Para 1"/>
    <w:basedOn w:val="Parasts"/>
    <w:link w:val="SarakstarindkopaRakstz"/>
    <w:uiPriority w:val="34"/>
    <w:qFormat/>
    <w:rsid w:val="00CF79D5"/>
    <w:pPr>
      <w:ind w:left="720"/>
      <w:contextualSpacing/>
    </w:pPr>
  </w:style>
  <w:style w:type="paragraph" w:styleId="Paraststmeklis">
    <w:name w:val="Normal (Web)"/>
    <w:basedOn w:val="Parasts"/>
    <w:uiPriority w:val="99"/>
    <w:semiHidden/>
    <w:unhideWhenUsed/>
    <w:rsid w:val="00523B96"/>
    <w:pPr>
      <w:spacing w:before="100" w:beforeAutospacing="1" w:after="100" w:afterAutospacing="1"/>
    </w:pPr>
  </w:style>
  <w:style w:type="paragraph" w:styleId="Saturardtjavirsraksts">
    <w:name w:val="TOC Heading"/>
    <w:basedOn w:val="Virsraksts1"/>
    <w:next w:val="Parasts"/>
    <w:uiPriority w:val="39"/>
    <w:unhideWhenUsed/>
    <w:qFormat/>
    <w:rsid w:val="003326C3"/>
    <w:pPr>
      <w:spacing w:line="259" w:lineRule="auto"/>
      <w:outlineLvl w:val="9"/>
    </w:pPr>
  </w:style>
  <w:style w:type="paragraph" w:styleId="Saturs1">
    <w:name w:val="toc 1"/>
    <w:basedOn w:val="Parasts"/>
    <w:next w:val="Parasts"/>
    <w:autoRedefine/>
    <w:uiPriority w:val="39"/>
    <w:unhideWhenUsed/>
    <w:rsid w:val="003326C3"/>
    <w:pPr>
      <w:spacing w:after="100"/>
    </w:pPr>
  </w:style>
  <w:style w:type="character" w:styleId="Neatrisintapieminana">
    <w:name w:val="Unresolved Mention"/>
    <w:basedOn w:val="Noklusjumarindkopasfonts"/>
    <w:uiPriority w:val="99"/>
    <w:semiHidden/>
    <w:unhideWhenUsed/>
    <w:rsid w:val="006B25FB"/>
    <w:rPr>
      <w:color w:val="605E5C"/>
      <w:shd w:val="clear" w:color="auto" w:fill="E1DFDD"/>
    </w:rPr>
  </w:style>
  <w:style w:type="table" w:styleId="Reatabula">
    <w:name w:val="Table Grid"/>
    <w:basedOn w:val="Parastatabul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rFonts w:ascii="Times New Roman" w:hAnsi="Times New Roman" w:cs="Times New Roman"/>
      <w:kern w:val="0"/>
      <w:sz w:val="20"/>
      <w:szCs w:val="20"/>
      <w:lang w:eastAsia="lv-LV"/>
      <w14:ligatures w14:val="none"/>
    </w:rPr>
  </w:style>
  <w:style w:type="character" w:styleId="Komentraatsauce">
    <w:name w:val="annotation reference"/>
    <w:basedOn w:val="Noklusjumarindkopasfonts"/>
    <w:uiPriority w:val="99"/>
    <w:semiHidden/>
    <w:unhideWhenUsed/>
    <w:rPr>
      <w:sz w:val="16"/>
      <w:szCs w:val="16"/>
    </w:rPr>
  </w:style>
  <w:style w:type="character" w:customStyle="1" w:styleId="Virsraksts3Rakstz">
    <w:name w:val="Virsraksts 3 Rakstz."/>
    <w:basedOn w:val="Noklusjumarindkopasfonts"/>
    <w:link w:val="Virsraksts3"/>
    <w:uiPriority w:val="9"/>
    <w:rsid w:val="008A52B2"/>
    <w:rPr>
      <w:rFonts w:asciiTheme="majorHAnsi" w:eastAsiaTheme="majorEastAsia" w:hAnsiTheme="majorHAnsi" w:cstheme="majorBidi"/>
      <w:color w:val="1F3763" w:themeColor="accent1" w:themeShade="7F"/>
      <w:kern w:val="0"/>
      <w:lang w:eastAsia="lv-LV"/>
      <w14:ligatures w14:val="none"/>
    </w:rPr>
  </w:style>
  <w:style w:type="character" w:customStyle="1" w:styleId="Virsraksts2Rakstz">
    <w:name w:val="Virsraksts 2 Rakstz."/>
    <w:basedOn w:val="Noklusjumarindkopasfonts"/>
    <w:link w:val="Virsraksts2"/>
    <w:uiPriority w:val="9"/>
    <w:rsid w:val="008A52B2"/>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SarakstarindkopaRakstz">
    <w:name w:val="Saraksta rindkopa Rakstz."/>
    <w:aliases w:val="2 Rakstz.,Strip Rakstz.,Akapit z listą BS Rakstz.,Bullet 1 Rakstz.,Bullet Points Rakstz.,Dot pt Rakstz.,F5 List Paragraph Rakstz.,Heading 2_sj Rakstz.,IFCL - List Paragraph Rakstz.,Indicator Text Rakstz.,List Paragraph1 Rakstz."/>
    <w:link w:val="Sarakstarindkopa"/>
    <w:uiPriority w:val="34"/>
    <w:qFormat/>
    <w:locked/>
    <w:rsid w:val="008A52B2"/>
    <w:rPr>
      <w:rFonts w:ascii="Times New Roman" w:hAnsi="Times New Roman" w:cs="Times New Roman"/>
      <w:kern w:val="0"/>
      <w:lang w:eastAsia="lv-LV"/>
      <w14:ligatures w14:val="none"/>
    </w:rPr>
  </w:style>
  <w:style w:type="character" w:customStyle="1" w:styleId="eop">
    <w:name w:val="eop"/>
    <w:basedOn w:val="Noklusjumarindkopasfonts"/>
    <w:rsid w:val="008A52B2"/>
  </w:style>
  <w:style w:type="paragraph" w:customStyle="1" w:styleId="paragraph">
    <w:name w:val="paragraph"/>
    <w:basedOn w:val="Parasts"/>
    <w:rsid w:val="008A52B2"/>
    <w:pPr>
      <w:spacing w:before="100" w:beforeAutospacing="1" w:after="100" w:afterAutospacing="1"/>
    </w:pPr>
  </w:style>
  <w:style w:type="character" w:customStyle="1" w:styleId="normaltextrun">
    <w:name w:val="normaltextrun"/>
    <w:basedOn w:val="Noklusjumarindkopasfonts"/>
    <w:rsid w:val="008A52B2"/>
  </w:style>
  <w:style w:type="character" w:customStyle="1" w:styleId="Virsraksts4Rakstz">
    <w:name w:val="Virsraksts 4 Rakstz."/>
    <w:basedOn w:val="Noklusjumarindkopasfonts"/>
    <w:link w:val="Virsraksts4"/>
    <w:uiPriority w:val="9"/>
    <w:semiHidden/>
    <w:rsid w:val="00C70A6B"/>
    <w:rPr>
      <w:rFonts w:asciiTheme="minorHAnsi" w:eastAsiaTheme="majorEastAsia" w:hAnsiTheme="minorHAnsi" w:cstheme="majorBidi"/>
      <w:i/>
      <w:iCs/>
      <w:color w:val="2F5496" w:themeColor="accent1" w:themeShade="BF"/>
      <w:sz w:val="22"/>
      <w:szCs w:val="22"/>
    </w:rPr>
  </w:style>
  <w:style w:type="character" w:customStyle="1" w:styleId="Virsraksts5Rakstz">
    <w:name w:val="Virsraksts 5 Rakstz."/>
    <w:basedOn w:val="Noklusjumarindkopasfonts"/>
    <w:link w:val="Virsraksts5"/>
    <w:uiPriority w:val="9"/>
    <w:semiHidden/>
    <w:rsid w:val="00C70A6B"/>
    <w:rPr>
      <w:rFonts w:asciiTheme="minorHAnsi" w:eastAsiaTheme="majorEastAsia" w:hAnsiTheme="minorHAnsi" w:cstheme="majorBidi"/>
      <w:color w:val="2F5496" w:themeColor="accent1" w:themeShade="BF"/>
      <w:sz w:val="22"/>
      <w:szCs w:val="22"/>
    </w:rPr>
  </w:style>
  <w:style w:type="character" w:customStyle="1" w:styleId="Virsraksts6Rakstz">
    <w:name w:val="Virsraksts 6 Rakstz."/>
    <w:basedOn w:val="Noklusjumarindkopasfonts"/>
    <w:link w:val="Virsraksts6"/>
    <w:uiPriority w:val="9"/>
    <w:semiHidden/>
    <w:rsid w:val="00C70A6B"/>
    <w:rPr>
      <w:rFonts w:asciiTheme="minorHAnsi" w:eastAsiaTheme="majorEastAsia" w:hAnsiTheme="minorHAnsi" w:cstheme="majorBidi"/>
      <w:i/>
      <w:iCs/>
      <w:color w:val="595959" w:themeColor="text1" w:themeTint="A6"/>
      <w:sz w:val="22"/>
      <w:szCs w:val="22"/>
    </w:rPr>
  </w:style>
  <w:style w:type="character" w:customStyle="1" w:styleId="Virsraksts7Rakstz">
    <w:name w:val="Virsraksts 7 Rakstz."/>
    <w:basedOn w:val="Noklusjumarindkopasfonts"/>
    <w:link w:val="Virsraksts7"/>
    <w:uiPriority w:val="9"/>
    <w:semiHidden/>
    <w:rsid w:val="00C70A6B"/>
    <w:rPr>
      <w:rFonts w:asciiTheme="minorHAnsi" w:eastAsiaTheme="majorEastAsia" w:hAnsiTheme="minorHAnsi" w:cstheme="majorBidi"/>
      <w:color w:val="595959" w:themeColor="text1" w:themeTint="A6"/>
      <w:sz w:val="22"/>
      <w:szCs w:val="22"/>
    </w:rPr>
  </w:style>
  <w:style w:type="character" w:customStyle="1" w:styleId="Virsraksts8Rakstz">
    <w:name w:val="Virsraksts 8 Rakstz."/>
    <w:basedOn w:val="Noklusjumarindkopasfonts"/>
    <w:link w:val="Virsraksts8"/>
    <w:uiPriority w:val="9"/>
    <w:semiHidden/>
    <w:rsid w:val="00C70A6B"/>
    <w:rPr>
      <w:rFonts w:asciiTheme="minorHAnsi" w:eastAsiaTheme="majorEastAsia" w:hAnsiTheme="minorHAnsi" w:cstheme="majorBidi"/>
      <w:i/>
      <w:iCs/>
      <w:color w:val="272727" w:themeColor="text1" w:themeTint="D8"/>
      <w:sz w:val="22"/>
      <w:szCs w:val="22"/>
    </w:rPr>
  </w:style>
  <w:style w:type="character" w:customStyle="1" w:styleId="Virsraksts9Rakstz">
    <w:name w:val="Virsraksts 9 Rakstz."/>
    <w:basedOn w:val="Noklusjumarindkopasfonts"/>
    <w:link w:val="Virsraksts9"/>
    <w:uiPriority w:val="9"/>
    <w:semiHidden/>
    <w:rsid w:val="00C70A6B"/>
    <w:rPr>
      <w:rFonts w:asciiTheme="minorHAnsi" w:eastAsiaTheme="majorEastAsia" w:hAnsiTheme="minorHAnsi" w:cstheme="majorBidi"/>
      <w:color w:val="272727" w:themeColor="text1" w:themeTint="D8"/>
      <w:sz w:val="22"/>
      <w:szCs w:val="22"/>
    </w:rPr>
  </w:style>
  <w:style w:type="paragraph" w:styleId="Nosaukums">
    <w:name w:val="Title"/>
    <w:basedOn w:val="Parasts"/>
    <w:next w:val="Parasts"/>
    <w:link w:val="NosaukumsRakstz"/>
    <w:uiPriority w:val="10"/>
    <w:qFormat/>
    <w:rsid w:val="00C70A6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C70A6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70A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C70A6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70A6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C70A6B"/>
    <w:rPr>
      <w:rFonts w:asciiTheme="minorHAnsi" w:eastAsiaTheme="minorHAnsi" w:hAnsiTheme="minorHAnsi" w:cstheme="minorBidi"/>
      <w:i/>
      <w:iCs/>
      <w:color w:val="404040" w:themeColor="text1" w:themeTint="BF"/>
      <w:sz w:val="22"/>
      <w:szCs w:val="22"/>
    </w:rPr>
  </w:style>
  <w:style w:type="character" w:styleId="Intensvsizclums">
    <w:name w:val="Intense Emphasis"/>
    <w:basedOn w:val="Noklusjumarindkopasfonts"/>
    <w:uiPriority w:val="21"/>
    <w:qFormat/>
    <w:rsid w:val="00C70A6B"/>
    <w:rPr>
      <w:i/>
      <w:iCs/>
      <w:color w:val="2F5496" w:themeColor="accent1" w:themeShade="BF"/>
    </w:rPr>
  </w:style>
  <w:style w:type="paragraph" w:styleId="Intensvscitts">
    <w:name w:val="Intense Quote"/>
    <w:basedOn w:val="Parasts"/>
    <w:next w:val="Parasts"/>
    <w:link w:val="IntensvscittsRakstz"/>
    <w:uiPriority w:val="30"/>
    <w:qFormat/>
    <w:rsid w:val="00C70A6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C70A6B"/>
    <w:rPr>
      <w:rFonts w:asciiTheme="minorHAnsi" w:eastAsiaTheme="minorHAnsi" w:hAnsiTheme="minorHAnsi" w:cstheme="minorBidi"/>
      <w:i/>
      <w:iCs/>
      <w:color w:val="2F5496" w:themeColor="accent1" w:themeShade="BF"/>
      <w:sz w:val="22"/>
      <w:szCs w:val="22"/>
    </w:rPr>
  </w:style>
  <w:style w:type="character" w:styleId="Intensvaatsauce">
    <w:name w:val="Intense Reference"/>
    <w:basedOn w:val="Noklusjumarindkopasfonts"/>
    <w:uiPriority w:val="32"/>
    <w:qFormat/>
    <w:rsid w:val="00C70A6B"/>
    <w:rPr>
      <w:b/>
      <w:bCs/>
      <w:smallCaps/>
      <w:color w:val="2F5496" w:themeColor="accent1" w:themeShade="BF"/>
      <w:spacing w:val="5"/>
    </w:rPr>
  </w:style>
  <w:style w:type="paragraph" w:styleId="Galvene">
    <w:name w:val="header"/>
    <w:basedOn w:val="Parasts"/>
    <w:link w:val="GalveneRakstz"/>
    <w:uiPriority w:val="99"/>
    <w:unhideWhenUsed/>
    <w:rsid w:val="00C70A6B"/>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GalveneRakstz">
    <w:name w:val="Galvene Rakstz."/>
    <w:basedOn w:val="Noklusjumarindkopasfonts"/>
    <w:link w:val="Galvene"/>
    <w:uiPriority w:val="99"/>
    <w:rsid w:val="00C70A6B"/>
    <w:rPr>
      <w:rFonts w:asciiTheme="minorHAnsi" w:eastAsiaTheme="minorHAnsi" w:hAnsiTheme="minorHAnsi" w:cstheme="minorBidi"/>
      <w:sz w:val="22"/>
      <w:szCs w:val="22"/>
    </w:rPr>
  </w:style>
  <w:style w:type="paragraph" w:styleId="Kjene">
    <w:name w:val="footer"/>
    <w:basedOn w:val="Parasts"/>
    <w:link w:val="KjeneRakstz"/>
    <w:uiPriority w:val="99"/>
    <w:unhideWhenUsed/>
    <w:rsid w:val="00C70A6B"/>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KjeneRakstz">
    <w:name w:val="Kājene Rakstz."/>
    <w:basedOn w:val="Noklusjumarindkopasfonts"/>
    <w:link w:val="Kjene"/>
    <w:uiPriority w:val="99"/>
    <w:rsid w:val="00C70A6B"/>
    <w:rPr>
      <w:rFonts w:asciiTheme="minorHAnsi" w:eastAsiaTheme="minorHAnsi" w:hAnsiTheme="minorHAnsi" w:cstheme="minorBidi"/>
      <w:sz w:val="22"/>
      <w:szCs w:val="22"/>
    </w:rPr>
  </w:style>
  <w:style w:type="paragraph" w:styleId="Saturs2">
    <w:name w:val="toc 2"/>
    <w:basedOn w:val="Parasts"/>
    <w:next w:val="Parasts"/>
    <w:autoRedefine/>
    <w:uiPriority w:val="39"/>
    <w:unhideWhenUsed/>
    <w:rsid w:val="00C70A6B"/>
    <w:pPr>
      <w:spacing w:after="100" w:line="259" w:lineRule="auto"/>
      <w:ind w:left="220"/>
    </w:pPr>
    <w:rPr>
      <w:rFonts w:asciiTheme="minorHAnsi" w:eastAsiaTheme="minorEastAsia" w:hAnsiTheme="minorHAnsi"/>
      <w:sz w:val="22"/>
      <w:szCs w:val="22"/>
    </w:rPr>
  </w:style>
  <w:style w:type="paragraph" w:styleId="Saturs3">
    <w:name w:val="toc 3"/>
    <w:basedOn w:val="Parasts"/>
    <w:next w:val="Parasts"/>
    <w:autoRedefine/>
    <w:uiPriority w:val="39"/>
    <w:unhideWhenUsed/>
    <w:rsid w:val="00C70A6B"/>
    <w:pPr>
      <w:spacing w:after="100" w:line="259" w:lineRule="auto"/>
      <w:ind w:left="440"/>
    </w:pPr>
    <w:rPr>
      <w:rFonts w:asciiTheme="minorHAnsi" w:eastAsiaTheme="minorEastAsia" w:hAnsiTheme="minorHAnsi"/>
      <w:sz w:val="22"/>
      <w:szCs w:val="22"/>
    </w:rPr>
  </w:style>
  <w:style w:type="paragraph" w:customStyle="1" w:styleId="msonormal0">
    <w:name w:val="msonormal"/>
    <w:basedOn w:val="Parasts"/>
    <w:rsid w:val="00C70A6B"/>
    <w:pPr>
      <w:spacing w:before="100" w:beforeAutospacing="1" w:after="100" w:afterAutospacing="1"/>
    </w:pPr>
  </w:style>
  <w:style w:type="character" w:customStyle="1" w:styleId="textrun">
    <w:name w:val="textrun"/>
    <w:basedOn w:val="Noklusjumarindkopasfonts"/>
    <w:rsid w:val="00C70A6B"/>
  </w:style>
  <w:style w:type="paragraph" w:customStyle="1" w:styleId="outlineelement">
    <w:name w:val="outlineelement"/>
    <w:basedOn w:val="Parasts"/>
    <w:rsid w:val="00C70A6B"/>
    <w:pPr>
      <w:spacing w:before="100" w:beforeAutospacing="1" w:after="100" w:afterAutospacing="1"/>
    </w:pPr>
  </w:style>
  <w:style w:type="character" w:styleId="Izmantotahipersaite">
    <w:name w:val="FollowedHyperlink"/>
    <w:basedOn w:val="Noklusjumarindkopasfonts"/>
    <w:uiPriority w:val="99"/>
    <w:semiHidden/>
    <w:unhideWhenUsed/>
    <w:rsid w:val="00C70A6B"/>
    <w:rPr>
      <w:color w:val="800080"/>
      <w:u w:val="single"/>
    </w:rPr>
  </w:style>
  <w:style w:type="character" w:customStyle="1" w:styleId="linebreakblob">
    <w:name w:val="linebreakblob"/>
    <w:basedOn w:val="Noklusjumarindkopasfonts"/>
    <w:rsid w:val="00C70A6B"/>
  </w:style>
  <w:style w:type="character" w:customStyle="1" w:styleId="scxw30152316">
    <w:name w:val="scxw30152316"/>
    <w:basedOn w:val="Noklusjumarindkopasfonts"/>
    <w:rsid w:val="00C70A6B"/>
  </w:style>
  <w:style w:type="paragraph" w:styleId="Komentratma">
    <w:name w:val="annotation subject"/>
    <w:basedOn w:val="Komentrateksts"/>
    <w:next w:val="Komentrateksts"/>
    <w:link w:val="KomentratmaRakstz"/>
    <w:uiPriority w:val="99"/>
    <w:semiHidden/>
    <w:unhideWhenUsed/>
    <w:rsid w:val="00C70A6B"/>
    <w:pPr>
      <w:spacing w:after="160"/>
    </w:pPr>
    <w:rPr>
      <w:rFonts w:asciiTheme="minorHAnsi" w:eastAsiaTheme="minorHAnsi" w:hAnsiTheme="minorHAnsi" w:cstheme="minorBidi"/>
      <w:b/>
      <w:bCs/>
      <w:kern w:val="2"/>
      <w:lang w:eastAsia="en-US"/>
      <w14:ligatures w14:val="standardContextual"/>
    </w:rPr>
  </w:style>
  <w:style w:type="character" w:customStyle="1" w:styleId="KomentratmaRakstz">
    <w:name w:val="Komentāra tēma Rakstz."/>
    <w:basedOn w:val="KomentratekstsRakstz"/>
    <w:link w:val="Komentratma"/>
    <w:uiPriority w:val="99"/>
    <w:semiHidden/>
    <w:rsid w:val="00C70A6B"/>
    <w:rPr>
      <w:rFonts w:asciiTheme="minorHAnsi" w:eastAsiaTheme="minorHAnsi" w:hAnsiTheme="minorHAnsi" w:cstheme="minorBidi"/>
      <w:b/>
      <w:bCs/>
      <w:kern w:val="0"/>
      <w:sz w:val="20"/>
      <w:szCs w:val="20"/>
      <w:lang w:eastAsia="lv-LV"/>
      <w14:ligatures w14:val="none"/>
    </w:rPr>
  </w:style>
  <w:style w:type="paragraph" w:styleId="Prskatjums">
    <w:name w:val="Revision"/>
    <w:hidden/>
    <w:uiPriority w:val="99"/>
    <w:semiHidden/>
    <w:rsid w:val="00C70A6B"/>
    <w:pPr>
      <w:spacing w:after="0" w:line="240" w:lineRule="auto"/>
    </w:pPr>
    <w:rPr>
      <w:rFonts w:asciiTheme="minorHAnsi" w:eastAsiaTheme="minorHAnsi" w:hAnsiTheme="minorHAnsi" w:cstheme="minorBidi"/>
      <w:sz w:val="22"/>
      <w:szCs w:val="22"/>
    </w:rPr>
  </w:style>
  <w:style w:type="character" w:styleId="Piemint">
    <w:name w:val="Mention"/>
    <w:basedOn w:val="Noklusjumarindkopasfonts"/>
    <w:uiPriority w:val="99"/>
    <w:unhideWhenUsed/>
    <w:rsid w:val="00EE4F7F"/>
    <w:rPr>
      <w:color w:val="2B579A"/>
      <w:shd w:val="clear" w:color="auto" w:fill="E6E6E6"/>
    </w:rPr>
  </w:style>
  <w:style w:type="paragraph" w:styleId="Vresteksts">
    <w:name w:val="footnote text"/>
    <w:basedOn w:val="Parasts"/>
    <w:link w:val="VrestekstsRakstz"/>
    <w:uiPriority w:val="99"/>
    <w:semiHidden/>
    <w:unhideWhenUsed/>
    <w:rsid w:val="004C37A0"/>
    <w:rPr>
      <w:sz w:val="20"/>
      <w:szCs w:val="20"/>
    </w:rPr>
  </w:style>
  <w:style w:type="character" w:customStyle="1" w:styleId="VrestekstsRakstz">
    <w:name w:val="Vēres teksts Rakstz."/>
    <w:basedOn w:val="Noklusjumarindkopasfonts"/>
    <w:link w:val="Vresteksts"/>
    <w:uiPriority w:val="99"/>
    <w:semiHidden/>
    <w:rsid w:val="004C37A0"/>
    <w:rPr>
      <w:rFonts w:ascii="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4C3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045860">
      <w:bodyDiv w:val="1"/>
      <w:marLeft w:val="0"/>
      <w:marRight w:val="0"/>
      <w:marTop w:val="0"/>
      <w:marBottom w:val="0"/>
      <w:divBdr>
        <w:top w:val="none" w:sz="0" w:space="0" w:color="auto"/>
        <w:left w:val="none" w:sz="0" w:space="0" w:color="auto"/>
        <w:bottom w:val="none" w:sz="0" w:space="0" w:color="auto"/>
        <w:right w:val="none" w:sz="0" w:space="0" w:color="auto"/>
      </w:divBdr>
      <w:divsChild>
        <w:div w:id="180048603">
          <w:marLeft w:val="0"/>
          <w:marRight w:val="0"/>
          <w:marTop w:val="0"/>
          <w:marBottom w:val="0"/>
          <w:divBdr>
            <w:top w:val="none" w:sz="0" w:space="0" w:color="auto"/>
            <w:left w:val="none" w:sz="0" w:space="0" w:color="auto"/>
            <w:bottom w:val="none" w:sz="0" w:space="0" w:color="auto"/>
            <w:right w:val="none" w:sz="0" w:space="0" w:color="auto"/>
          </w:divBdr>
        </w:div>
        <w:div w:id="603609836">
          <w:marLeft w:val="0"/>
          <w:marRight w:val="0"/>
          <w:marTop w:val="0"/>
          <w:marBottom w:val="0"/>
          <w:divBdr>
            <w:top w:val="none" w:sz="0" w:space="0" w:color="auto"/>
            <w:left w:val="none" w:sz="0" w:space="0" w:color="auto"/>
            <w:bottom w:val="none" w:sz="0" w:space="0" w:color="auto"/>
            <w:right w:val="none" w:sz="0" w:space="0" w:color="auto"/>
          </w:divBdr>
        </w:div>
      </w:divsChild>
    </w:div>
    <w:div w:id="1390346418">
      <w:bodyDiv w:val="1"/>
      <w:marLeft w:val="0"/>
      <w:marRight w:val="0"/>
      <w:marTop w:val="0"/>
      <w:marBottom w:val="0"/>
      <w:divBdr>
        <w:top w:val="none" w:sz="0" w:space="0" w:color="auto"/>
        <w:left w:val="none" w:sz="0" w:space="0" w:color="auto"/>
        <w:bottom w:val="none" w:sz="0" w:space="0" w:color="auto"/>
        <w:right w:val="none" w:sz="0" w:space="0" w:color="auto"/>
      </w:divBdr>
    </w:div>
    <w:div w:id="1515260966">
      <w:bodyDiv w:val="1"/>
      <w:marLeft w:val="0"/>
      <w:marRight w:val="0"/>
      <w:marTop w:val="0"/>
      <w:marBottom w:val="0"/>
      <w:divBdr>
        <w:top w:val="none" w:sz="0" w:space="0" w:color="auto"/>
        <w:left w:val="none" w:sz="0" w:space="0" w:color="auto"/>
        <w:bottom w:val="none" w:sz="0" w:space="0" w:color="auto"/>
        <w:right w:val="none" w:sz="0" w:space="0" w:color="auto"/>
      </w:divBdr>
      <w:divsChild>
        <w:div w:id="380324174">
          <w:marLeft w:val="0"/>
          <w:marRight w:val="0"/>
          <w:marTop w:val="0"/>
          <w:marBottom w:val="0"/>
          <w:divBdr>
            <w:top w:val="none" w:sz="0" w:space="0" w:color="auto"/>
            <w:left w:val="none" w:sz="0" w:space="0" w:color="auto"/>
            <w:bottom w:val="none" w:sz="0" w:space="0" w:color="auto"/>
            <w:right w:val="none" w:sz="0" w:space="0" w:color="auto"/>
          </w:divBdr>
        </w:div>
        <w:div w:id="1538735258">
          <w:marLeft w:val="0"/>
          <w:marRight w:val="0"/>
          <w:marTop w:val="0"/>
          <w:marBottom w:val="0"/>
          <w:divBdr>
            <w:top w:val="none" w:sz="0" w:space="0" w:color="auto"/>
            <w:left w:val="none" w:sz="0" w:space="0" w:color="auto"/>
            <w:bottom w:val="none" w:sz="0" w:space="0" w:color="auto"/>
            <w:right w:val="none" w:sz="0" w:space="0" w:color="auto"/>
          </w:divBdr>
        </w:div>
        <w:div w:id="166137089">
          <w:marLeft w:val="0"/>
          <w:marRight w:val="0"/>
          <w:marTop w:val="0"/>
          <w:marBottom w:val="0"/>
          <w:divBdr>
            <w:top w:val="none" w:sz="0" w:space="0" w:color="auto"/>
            <w:left w:val="none" w:sz="0" w:space="0" w:color="auto"/>
            <w:bottom w:val="none" w:sz="0" w:space="0" w:color="auto"/>
            <w:right w:val="none" w:sz="0" w:space="0" w:color="auto"/>
          </w:divBdr>
        </w:div>
        <w:div w:id="1515268130">
          <w:marLeft w:val="0"/>
          <w:marRight w:val="0"/>
          <w:marTop w:val="0"/>
          <w:marBottom w:val="0"/>
          <w:divBdr>
            <w:top w:val="none" w:sz="0" w:space="0" w:color="auto"/>
            <w:left w:val="none" w:sz="0" w:space="0" w:color="auto"/>
            <w:bottom w:val="none" w:sz="0" w:space="0" w:color="auto"/>
            <w:right w:val="none" w:sz="0" w:space="0" w:color="auto"/>
          </w:divBdr>
        </w:div>
        <w:div w:id="988441166">
          <w:marLeft w:val="0"/>
          <w:marRight w:val="0"/>
          <w:marTop w:val="0"/>
          <w:marBottom w:val="0"/>
          <w:divBdr>
            <w:top w:val="none" w:sz="0" w:space="0" w:color="auto"/>
            <w:left w:val="none" w:sz="0" w:space="0" w:color="auto"/>
            <w:bottom w:val="none" w:sz="0" w:space="0" w:color="auto"/>
            <w:right w:val="none" w:sz="0" w:space="0" w:color="auto"/>
          </w:divBdr>
        </w:div>
        <w:div w:id="1617835667">
          <w:marLeft w:val="0"/>
          <w:marRight w:val="0"/>
          <w:marTop w:val="0"/>
          <w:marBottom w:val="0"/>
          <w:divBdr>
            <w:top w:val="none" w:sz="0" w:space="0" w:color="auto"/>
            <w:left w:val="none" w:sz="0" w:space="0" w:color="auto"/>
            <w:bottom w:val="none" w:sz="0" w:space="0" w:color="auto"/>
            <w:right w:val="none" w:sz="0" w:space="0" w:color="auto"/>
          </w:divBdr>
        </w:div>
        <w:div w:id="1339313555">
          <w:marLeft w:val="0"/>
          <w:marRight w:val="0"/>
          <w:marTop w:val="0"/>
          <w:marBottom w:val="0"/>
          <w:divBdr>
            <w:top w:val="none" w:sz="0" w:space="0" w:color="auto"/>
            <w:left w:val="none" w:sz="0" w:space="0" w:color="auto"/>
            <w:bottom w:val="none" w:sz="0" w:space="0" w:color="auto"/>
            <w:right w:val="none" w:sz="0" w:space="0" w:color="auto"/>
          </w:divBdr>
        </w:div>
        <w:div w:id="517230535">
          <w:marLeft w:val="0"/>
          <w:marRight w:val="0"/>
          <w:marTop w:val="0"/>
          <w:marBottom w:val="0"/>
          <w:divBdr>
            <w:top w:val="none" w:sz="0" w:space="0" w:color="auto"/>
            <w:left w:val="none" w:sz="0" w:space="0" w:color="auto"/>
            <w:bottom w:val="none" w:sz="0" w:space="0" w:color="auto"/>
            <w:right w:val="none" w:sz="0" w:space="0" w:color="auto"/>
          </w:divBdr>
        </w:div>
        <w:div w:id="729885972">
          <w:marLeft w:val="0"/>
          <w:marRight w:val="0"/>
          <w:marTop w:val="0"/>
          <w:marBottom w:val="0"/>
          <w:divBdr>
            <w:top w:val="none" w:sz="0" w:space="0" w:color="auto"/>
            <w:left w:val="none" w:sz="0" w:space="0" w:color="auto"/>
            <w:bottom w:val="none" w:sz="0" w:space="0" w:color="auto"/>
            <w:right w:val="none" w:sz="0" w:space="0" w:color="auto"/>
          </w:divBdr>
        </w:div>
        <w:div w:id="2071149066">
          <w:marLeft w:val="0"/>
          <w:marRight w:val="0"/>
          <w:marTop w:val="0"/>
          <w:marBottom w:val="0"/>
          <w:divBdr>
            <w:top w:val="none" w:sz="0" w:space="0" w:color="auto"/>
            <w:left w:val="none" w:sz="0" w:space="0" w:color="auto"/>
            <w:bottom w:val="none" w:sz="0" w:space="0" w:color="auto"/>
            <w:right w:val="none" w:sz="0" w:space="0" w:color="auto"/>
          </w:divBdr>
        </w:div>
        <w:div w:id="502936246">
          <w:marLeft w:val="0"/>
          <w:marRight w:val="0"/>
          <w:marTop w:val="0"/>
          <w:marBottom w:val="0"/>
          <w:divBdr>
            <w:top w:val="none" w:sz="0" w:space="0" w:color="auto"/>
            <w:left w:val="none" w:sz="0" w:space="0" w:color="auto"/>
            <w:bottom w:val="none" w:sz="0" w:space="0" w:color="auto"/>
            <w:right w:val="none" w:sz="0" w:space="0" w:color="auto"/>
          </w:divBdr>
        </w:div>
        <w:div w:id="1956860597">
          <w:marLeft w:val="0"/>
          <w:marRight w:val="0"/>
          <w:marTop w:val="0"/>
          <w:marBottom w:val="0"/>
          <w:divBdr>
            <w:top w:val="none" w:sz="0" w:space="0" w:color="auto"/>
            <w:left w:val="none" w:sz="0" w:space="0" w:color="auto"/>
            <w:bottom w:val="none" w:sz="0" w:space="0" w:color="auto"/>
            <w:right w:val="none" w:sz="0" w:space="0" w:color="auto"/>
          </w:divBdr>
        </w:div>
        <w:div w:id="2018460785">
          <w:marLeft w:val="0"/>
          <w:marRight w:val="0"/>
          <w:marTop w:val="0"/>
          <w:marBottom w:val="0"/>
          <w:divBdr>
            <w:top w:val="none" w:sz="0" w:space="0" w:color="auto"/>
            <w:left w:val="none" w:sz="0" w:space="0" w:color="auto"/>
            <w:bottom w:val="none" w:sz="0" w:space="0" w:color="auto"/>
            <w:right w:val="none" w:sz="0" w:space="0" w:color="auto"/>
          </w:divBdr>
        </w:div>
        <w:div w:id="1319385829">
          <w:marLeft w:val="0"/>
          <w:marRight w:val="0"/>
          <w:marTop w:val="0"/>
          <w:marBottom w:val="0"/>
          <w:divBdr>
            <w:top w:val="none" w:sz="0" w:space="0" w:color="auto"/>
            <w:left w:val="none" w:sz="0" w:space="0" w:color="auto"/>
            <w:bottom w:val="none" w:sz="0" w:space="0" w:color="auto"/>
            <w:right w:val="none" w:sz="0" w:space="0" w:color="auto"/>
          </w:divBdr>
        </w:div>
        <w:div w:id="1993872061">
          <w:marLeft w:val="0"/>
          <w:marRight w:val="0"/>
          <w:marTop w:val="0"/>
          <w:marBottom w:val="0"/>
          <w:divBdr>
            <w:top w:val="none" w:sz="0" w:space="0" w:color="auto"/>
            <w:left w:val="none" w:sz="0" w:space="0" w:color="auto"/>
            <w:bottom w:val="none" w:sz="0" w:space="0" w:color="auto"/>
            <w:right w:val="none" w:sz="0" w:space="0" w:color="auto"/>
          </w:divBdr>
        </w:div>
      </w:divsChild>
    </w:div>
    <w:div w:id="1819758215">
      <w:bodyDiv w:val="1"/>
      <w:marLeft w:val="0"/>
      <w:marRight w:val="0"/>
      <w:marTop w:val="0"/>
      <w:marBottom w:val="0"/>
      <w:divBdr>
        <w:top w:val="none" w:sz="0" w:space="0" w:color="auto"/>
        <w:left w:val="none" w:sz="0" w:space="0" w:color="auto"/>
        <w:bottom w:val="none" w:sz="0" w:space="0" w:color="auto"/>
        <w:right w:val="none" w:sz="0" w:space="0" w:color="auto"/>
      </w:divBdr>
      <w:divsChild>
        <w:div w:id="1188518198">
          <w:marLeft w:val="0"/>
          <w:marRight w:val="0"/>
          <w:marTop w:val="0"/>
          <w:marBottom w:val="0"/>
          <w:divBdr>
            <w:top w:val="none" w:sz="0" w:space="0" w:color="auto"/>
            <w:left w:val="none" w:sz="0" w:space="0" w:color="auto"/>
            <w:bottom w:val="none" w:sz="0" w:space="0" w:color="auto"/>
            <w:right w:val="none" w:sz="0" w:space="0" w:color="auto"/>
          </w:divBdr>
        </w:div>
        <w:div w:id="514733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igatnesdabastakas.lv/" TargetMode="External"/><Relationship Id="rId26" Type="http://schemas.openxmlformats.org/officeDocument/2006/relationships/hyperlink" Target="http://www.youtube.com" TargetMode="External"/><Relationship Id="rId3" Type="http://schemas.openxmlformats.org/officeDocument/2006/relationships/customXml" Target="../customXml/item3.xml"/><Relationship Id="rId21" Type="http://schemas.openxmlformats.org/officeDocument/2006/relationships/hyperlink" Target="http://www.darudabai.lv/" TargetMode="External"/><Relationship Id="rId34" Type="http://schemas.openxmlformats.org/officeDocument/2006/relationships/hyperlink" Target="http://www.tiekamiesdaba.l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aba.gov.lv/lv/pakalpojumi" TargetMode="External"/><Relationship Id="rId25" Type="http://schemas.openxmlformats.org/officeDocument/2006/relationships/hyperlink" Target="https://www.youtube.com/watch?v=h18fKLgeIJk" TargetMode="External"/><Relationship Id="rId33" Type="http://schemas.openxmlformats.org/officeDocument/2006/relationships/hyperlink" Target="https://www.daba.gov.lv/lv/biotopu-saglabasanas-vadlinijas" TargetMode="External"/><Relationship Id="rId2" Type="http://schemas.openxmlformats.org/officeDocument/2006/relationships/customXml" Target="../customXml/item2.xml"/><Relationship Id="rId16" Type="http://schemas.openxmlformats.org/officeDocument/2006/relationships/hyperlink" Target="https://latvianature.daba.gov.lv/video-galerija/" TargetMode="External"/><Relationship Id="rId20" Type="http://schemas.openxmlformats.org/officeDocument/2006/relationships/hyperlink" Target="http://www.ligatnesdabastakas.lv/" TargetMode="External"/><Relationship Id="rId29" Type="http://schemas.openxmlformats.org/officeDocument/2006/relationships/hyperlink" Target="https://latvianature.daba.gov.lv/wp-content/uploads/2022/09/Zinojums_A6_3_31_07_2022-_Noslegum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atvianature.daba.gov.lv/invazivo-sugu-parvaldnieks/" TargetMode="External"/><Relationship Id="rId32" Type="http://schemas.openxmlformats.org/officeDocument/2006/relationships/hyperlink" Target="https://latvianature.daba.gov.lv/wp-content/uploads/2022/11/A.6.2_2022_mezi_aptaujas-rezultati.pdf" TargetMode="External"/><Relationship Id="rId5" Type="http://schemas.openxmlformats.org/officeDocument/2006/relationships/numbering" Target="numbering.xml"/><Relationship Id="rId15" Type="http://schemas.openxmlformats.org/officeDocument/2006/relationships/hyperlink" Target="https://www.youtube.com/watch?v=h18fKLgeIJk&amp;t=17s" TargetMode="External"/><Relationship Id="rId23" Type="http://schemas.openxmlformats.org/officeDocument/2006/relationships/hyperlink" Target="http://www.neizdesdzivibu.lv" TargetMode="External"/><Relationship Id="rId28" Type="http://schemas.openxmlformats.org/officeDocument/2006/relationships/hyperlink" Target="http://www.tiekamiesdaba.l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aba.gov.lv/" TargetMode="External"/><Relationship Id="rId31" Type="http://schemas.openxmlformats.org/officeDocument/2006/relationships/hyperlink" Target="https://latvianature.daba.gov.lv/wp-content/uploads/2022/11/A6_2_2022_zalaji_aptaujas-rezultat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ba.gov.lv/lv/biologiskas-daudzveidibas-monitoringa-parskati" TargetMode="External"/><Relationship Id="rId22" Type="http://schemas.openxmlformats.org/officeDocument/2006/relationships/hyperlink" Target="http://www.neizdzesdzivibu.lv/" TargetMode="External"/><Relationship Id="rId27" Type="http://schemas.openxmlformats.org/officeDocument/2006/relationships/hyperlink" Target="http://www.daba.gov.lv/" TargetMode="External"/><Relationship Id="rId30" Type="http://schemas.openxmlformats.org/officeDocument/2006/relationships/hyperlink" Target="https://latvianature.daba.gov.lv/wp-content/uploads/2022/11/D_A6_1_2022_Invazivas-augu-sugas_aptaujas-rezultati.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daba.gov.lv/lv/prioritaro-ricibu-programma-natura-2000-tiklam-latvija-2021-2027" TargetMode="External"/><Relationship Id="rId1" Type="http://schemas.openxmlformats.org/officeDocument/2006/relationships/hyperlink" Target="https://www.daba.gov.lv/lv/biotopu-saglabasanas-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9" ma:contentTypeDescription="Izveidot jaunu dokumentu." ma:contentTypeScope="" ma:versionID="c6e0cffbbe56d14e345c7a88a3dc08d0">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6330c59dad3cbb8ceb2a7d1a689eb04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SharedWithUsers xmlns="6ad68aae-21ac-402f-8f10-6c7150a9a2e9">
      <UserInfo>
        <DisplayName>Elīna Ezeriņa</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E9E8-96F1-4385-BF22-CB27E94C6842}">
  <ds:schemaRefs>
    <ds:schemaRef ds:uri="http://schemas.microsoft.com/sharepoint/v3/contenttype/forms"/>
  </ds:schemaRefs>
</ds:datastoreItem>
</file>

<file path=customXml/itemProps2.xml><?xml version="1.0" encoding="utf-8"?>
<ds:datastoreItem xmlns:ds="http://schemas.openxmlformats.org/officeDocument/2006/customXml" ds:itemID="{68204C9F-59A6-4D7E-B6FD-9532B060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D17AD-319A-4FA0-8D3A-9097AFAE34B1}">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4.xml><?xml version="1.0" encoding="utf-8"?>
<ds:datastoreItem xmlns:ds="http://schemas.openxmlformats.org/officeDocument/2006/customXml" ds:itemID="{ADF5793E-268A-4FBF-895D-2B835B5C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65</Pages>
  <Words>90546</Words>
  <Characters>51612</Characters>
  <Application>Microsoft Office Word</Application>
  <DocSecurity>0</DocSecurity>
  <Lines>430</Lines>
  <Paragraphs>283</Paragraphs>
  <ScaleCrop>false</ScaleCrop>
  <Company/>
  <LinksUpToDate>false</LinksUpToDate>
  <CharactersWithSpaces>141875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706</cp:revision>
  <cp:lastPrinted>2024-07-24T10:39:00Z</cp:lastPrinted>
  <dcterms:created xsi:type="dcterms:W3CDTF">2024-07-24T10:17:00Z</dcterms:created>
  <dcterms:modified xsi:type="dcterms:W3CDTF">2024-07-26T10:50:00Z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