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945026" w:rsidRPr="00E06E3F" w:rsidP="00945026" w14:paraId="16109BCE" w14:textId="77777777">
      <w:pPr>
        <w:spacing w:after="0" w:line="240" w:lineRule="auto"/>
        <w:jc w:val="center"/>
        <w:rPr>
          <w:rFonts w:ascii="Times New Roman" w:eastAsia="Times New Roman" w:hAnsi="Times New Roman"/>
          <w:noProof/>
          <w:sz w:val="24"/>
        </w:rPr>
      </w:pPr>
      <w:r w:rsidRPr="00E06E3F">
        <w:rPr>
          <w:rFonts w:ascii="Times New Roman" w:hAnsi="Times New Roman"/>
          <w:b/>
          <w:bCs/>
          <w:noProof/>
          <w:sz w:val="24"/>
        </w:rPr>
        <w:t xml:space="preserve">PAKALPOJUMU LĪGUMS </w:t>
      </w:r>
      <w:r w:rsidRPr="00E06E3F">
        <w:rPr>
          <w:rFonts w:ascii="Times New Roman" w:eastAsia="Times New Roman" w:hAnsi="Times New Roman"/>
          <w:b/>
          <w:bCs/>
          <w:noProof/>
          <w:sz w:val="24"/>
        </w:rPr>
        <w:t>Nr</w:t>
      </w:r>
      <w:r w:rsidRPr="00E06E3F">
        <w:rPr>
          <w:rFonts w:ascii="Times New Roman" w:eastAsia="Times New Roman" w:hAnsi="Times New Roman"/>
          <w:noProof/>
          <w:sz w:val="24"/>
        </w:rPr>
        <w:t>.</w:t>
      </w:r>
      <w:r w:rsidRPr="00307BE8">
        <w:rPr>
          <w:rFonts w:ascii="Times New Roman" w:eastAsia="Times New Roman" w:hAnsi="Times New Roman"/>
          <w:b/>
          <w:bCs/>
          <w:noProof/>
          <w:sz w:val="24"/>
        </w:rPr>
        <w:t>7.7/195</w:t>
      </w:r>
      <w:r w:rsidRPr="00307BE8">
        <w:rPr>
          <w:rFonts w:ascii="Times New Roman" w:eastAsia="Times New Roman" w:hAnsi="Times New Roman"/>
          <w:b/>
          <w:bCs/>
          <w:noProof/>
          <w:sz w:val="24"/>
        </w:rPr>
        <w:t>/2024</w:t>
      </w:r>
    </w:p>
    <w:p w:rsidR="00945026" w:rsidRPr="00E06E3F" w:rsidP="00945026" w14:paraId="1635E9B5" w14:textId="77777777">
      <w:pPr>
        <w:spacing w:after="120" w:line="240" w:lineRule="auto"/>
        <w:jc w:val="center"/>
        <w:rPr>
          <w:rFonts w:ascii="Times New Roman" w:hAnsi="Times New Roman"/>
          <w:b/>
          <w:bCs/>
          <w:noProof/>
          <w:sz w:val="24"/>
          <w:shd w:val="clear" w:color="auto" w:fill="FFFF00"/>
        </w:rPr>
      </w:pPr>
    </w:p>
    <w:p w:rsidR="00945026" w:rsidRPr="00E06E3F" w:rsidP="00945026" w14:paraId="2D537D40" w14:textId="77777777">
      <w:pPr>
        <w:spacing w:after="120" w:line="240" w:lineRule="auto"/>
        <w:rPr>
          <w:rFonts w:ascii="Times New Roman" w:hAnsi="Times New Roman"/>
          <w:noProof/>
          <w:sz w:val="24"/>
        </w:rPr>
      </w:pPr>
      <w:r w:rsidRPr="00E06E3F">
        <w:rPr>
          <w:rFonts w:ascii="Times New Roman" w:hAnsi="Times New Roman"/>
          <w:noProof/>
          <w:sz w:val="24"/>
        </w:rPr>
        <w:t>Sigulda,</w:t>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i/>
          <w:iCs/>
          <w:noProof/>
          <w:sz w:val="24"/>
        </w:rPr>
        <w:t>Datums skatāms laika zīmogā</w:t>
      </w:r>
    </w:p>
    <w:p w:rsidR="00945026" w:rsidRPr="0033749F" w:rsidP="00945026" w14:paraId="76F8D870" w14:textId="77777777">
      <w:pPr>
        <w:spacing w:after="0" w:line="240" w:lineRule="auto"/>
        <w:jc w:val="both"/>
        <w:rPr>
          <w:rFonts w:ascii="Times New Roman" w:hAnsi="Times New Roman"/>
          <w:noProof/>
          <w:sz w:val="24"/>
        </w:rPr>
      </w:pPr>
      <w:r w:rsidRPr="00E06E3F">
        <w:rPr>
          <w:rFonts w:ascii="Times New Roman" w:hAnsi="Times New Roman"/>
          <w:b/>
          <w:noProof/>
          <w:sz w:val="24"/>
        </w:rPr>
        <w:t xml:space="preserve">Dabas aizsardzības pārvalde </w:t>
      </w:r>
      <w:r w:rsidRPr="00E06E3F">
        <w:rPr>
          <w:rFonts w:ascii="Times New Roman" w:hAnsi="Times New Roman"/>
          <w:noProof/>
          <w:sz w:val="24"/>
        </w:rPr>
        <w:t xml:space="preserve">(turpmāk – Pasūtītājs), tās ģenerāldirektora p.i. Andra Širova personā, kurš rīkojas  pamatojoties Vides aizsardzības un reģionālās attīstības ministrijas 2023. gada 17. janvāra rīkojumu Nr. 33-p “Par Dabas aizsardzības pārvaldes ģenerāldirektora amata pienākumu pildīšanu” un Ministru kabineta 2009. gada 2. jūnija noteikumu Nr. 507 “Dabas </w:t>
      </w:r>
      <w:r w:rsidRPr="0033749F">
        <w:rPr>
          <w:rFonts w:ascii="Times New Roman" w:hAnsi="Times New Roman"/>
          <w:noProof/>
          <w:sz w:val="24"/>
        </w:rPr>
        <w:t xml:space="preserve">aizsardzības pārvaldes nolikums” 6. punktu un 8.2. apakšpunktu, no vienas puses, un </w:t>
      </w:r>
    </w:p>
    <w:p w:rsidR="00945026" w:rsidRPr="00E06E3F" w:rsidP="00945026" w14:paraId="439438DF" w14:textId="77777777">
      <w:pPr>
        <w:spacing w:after="0" w:line="240" w:lineRule="auto"/>
        <w:ind w:right="38"/>
        <w:jc w:val="both"/>
        <w:rPr>
          <w:rFonts w:ascii="Times New Roman" w:hAnsi="Times New Roman"/>
          <w:noProof/>
          <w:sz w:val="24"/>
        </w:rPr>
      </w:pPr>
      <w:r w:rsidRPr="0033749F">
        <w:rPr>
          <w:rFonts w:ascii="Times New Roman" w:hAnsi="Times New Roman"/>
          <w:b/>
          <w:noProof/>
          <w:color w:val="auto"/>
          <w:sz w:val="24"/>
        </w:rPr>
        <w:t>Latvijas Ornitoloģijas biedrība</w:t>
      </w:r>
      <w:r w:rsidRPr="0033749F">
        <w:rPr>
          <w:rFonts w:ascii="Times New Roman" w:hAnsi="Times New Roman"/>
          <w:bCs/>
          <w:noProof/>
          <w:color w:val="auto"/>
          <w:sz w:val="24"/>
        </w:rPr>
        <w:t xml:space="preserve"> (turpmāk – Izpildītājs), tās valdes priekšsēdētāja Viestura Ķerus personā, kurš rīkojas saskaņā ar statūtiem</w:t>
      </w:r>
      <w:r w:rsidRPr="0033749F">
        <w:rPr>
          <w:rFonts w:ascii="Times New Roman" w:hAnsi="Times New Roman"/>
          <w:noProof/>
          <w:sz w:val="24"/>
        </w:rPr>
        <w:t>,</w:t>
      </w:r>
      <w:r w:rsidRPr="0033749F">
        <w:rPr>
          <w:rFonts w:ascii="Times New Roman" w:hAnsi="Times New Roman"/>
          <w:b/>
          <w:noProof/>
          <w:color w:val="FF0000"/>
          <w:sz w:val="24"/>
        </w:rPr>
        <w:t xml:space="preserve"> </w:t>
      </w:r>
      <w:r w:rsidRPr="0033749F">
        <w:rPr>
          <w:rFonts w:ascii="Times New Roman" w:hAnsi="Times New Roman"/>
          <w:noProof/>
          <w:sz w:val="24"/>
        </w:rPr>
        <w:t>no otras</w:t>
      </w:r>
      <w:r w:rsidRPr="00E06E3F">
        <w:rPr>
          <w:rFonts w:ascii="Times New Roman" w:hAnsi="Times New Roman"/>
          <w:noProof/>
          <w:sz w:val="24"/>
        </w:rPr>
        <w:t xml:space="preserve"> puses,</w:t>
      </w:r>
    </w:p>
    <w:p w:rsidR="00945026" w:rsidRPr="00E06E3F" w:rsidP="00945026" w14:paraId="2856AA57" w14:textId="77777777">
      <w:pPr>
        <w:spacing w:after="120" w:line="240" w:lineRule="auto"/>
        <w:ind w:right="40"/>
        <w:jc w:val="both"/>
        <w:rPr>
          <w:rFonts w:ascii="Times New Roman" w:hAnsi="Times New Roman"/>
          <w:noProof/>
          <w:sz w:val="24"/>
        </w:rPr>
      </w:pPr>
      <w:r w:rsidRPr="00E06E3F">
        <w:rPr>
          <w:rFonts w:ascii="Times New Roman" w:hAnsi="Times New Roman"/>
          <w:noProof/>
          <w:sz w:val="24"/>
        </w:rPr>
        <w:t>(Pasūtītājs un Izpildītājs kopā vai atsevišķi turpmāk – Līdzēji vai Līdzējs)</w:t>
      </w:r>
    </w:p>
    <w:p w:rsidR="00945026" w:rsidRPr="00E06E3F" w:rsidP="00945026" w14:paraId="1FD19197" w14:textId="7115FAA7">
      <w:pPr>
        <w:spacing w:after="120" w:line="240" w:lineRule="auto"/>
        <w:ind w:right="40"/>
        <w:jc w:val="both"/>
        <w:rPr>
          <w:rFonts w:ascii="Times New Roman" w:hAnsi="Times New Roman"/>
          <w:noProof/>
          <w:sz w:val="24"/>
        </w:rPr>
      </w:pPr>
      <w:r w:rsidRPr="00E06E3F">
        <w:rPr>
          <w:rFonts w:ascii="Times New Roman" w:hAnsi="Times New Roman"/>
          <w:noProof/>
          <w:sz w:val="24"/>
        </w:rPr>
        <w:t xml:space="preserve">pamatojoties uz Pasūtītāja publiskā iepirkuma – atklātā konkursa – “Dienas un plēsīgo putnu fona monitorings un nakts putnu fona monitorings lauksaimniecības zemēs (2024.-2026.gads)” ar identifikācijas Nr. DAP 2024/5-AK, </w:t>
      </w:r>
      <w:r w:rsidR="00893574">
        <w:rPr>
          <w:rFonts w:ascii="Times New Roman" w:hAnsi="Times New Roman"/>
          <w:noProof/>
          <w:sz w:val="24"/>
        </w:rPr>
        <w:t>2</w:t>
      </w:r>
      <w:r w:rsidRPr="00E06E3F">
        <w:rPr>
          <w:rFonts w:ascii="Times New Roman" w:hAnsi="Times New Roman"/>
          <w:noProof/>
          <w:sz w:val="24"/>
        </w:rPr>
        <w:t>.</w:t>
      </w:r>
      <w:r w:rsidRPr="00E06E3F">
        <w:rPr>
          <w:rFonts w:ascii="Times New Roman" w:hAnsi="Times New Roman"/>
          <w:i/>
          <w:iCs/>
          <w:noProof/>
          <w:sz w:val="24"/>
        </w:rPr>
        <w:t xml:space="preserve"> </w:t>
      </w:r>
      <w:r w:rsidRPr="00E06E3F">
        <w:rPr>
          <w:rFonts w:ascii="Times New Roman" w:hAnsi="Times New Roman"/>
          <w:noProof/>
          <w:sz w:val="24"/>
        </w:rPr>
        <w:t>daļas “</w:t>
      </w:r>
      <w:r w:rsidRPr="00893574" w:rsidR="00893574">
        <w:rPr>
          <w:rFonts w:ascii="Times New Roman" w:hAnsi="Times New Roman"/>
          <w:noProof/>
          <w:sz w:val="24"/>
        </w:rPr>
        <w:t>Pl</w:t>
      </w:r>
      <w:r w:rsidRPr="00893574" w:rsidR="00893574">
        <w:rPr>
          <w:rFonts w:ascii="Times New Roman" w:hAnsi="Times New Roman" w:hint="cs"/>
          <w:noProof/>
          <w:sz w:val="24"/>
        </w:rPr>
        <w:t>ē</w:t>
      </w:r>
      <w:r w:rsidRPr="00893574" w:rsidR="00893574">
        <w:rPr>
          <w:rFonts w:ascii="Times New Roman" w:hAnsi="Times New Roman"/>
          <w:noProof/>
          <w:sz w:val="24"/>
        </w:rPr>
        <w:t>s</w:t>
      </w:r>
      <w:r w:rsidRPr="00893574" w:rsidR="00893574">
        <w:rPr>
          <w:rFonts w:ascii="Times New Roman" w:hAnsi="Times New Roman" w:hint="cs"/>
          <w:noProof/>
          <w:sz w:val="24"/>
        </w:rPr>
        <w:t>ī</w:t>
      </w:r>
      <w:r w:rsidRPr="00893574" w:rsidR="00893574">
        <w:rPr>
          <w:rFonts w:ascii="Times New Roman" w:hAnsi="Times New Roman"/>
          <w:noProof/>
          <w:sz w:val="24"/>
        </w:rPr>
        <w:t>go putnu valsts (fona) monitorings 2024.-2026. gad</w:t>
      </w:r>
      <w:r w:rsidRPr="00893574" w:rsidR="00893574">
        <w:rPr>
          <w:rFonts w:ascii="Times New Roman" w:hAnsi="Times New Roman" w:hint="cs"/>
          <w:noProof/>
          <w:sz w:val="24"/>
        </w:rPr>
        <w:t>ā</w:t>
      </w:r>
      <w:r w:rsidRPr="00E06E3F">
        <w:rPr>
          <w:rFonts w:ascii="Times New Roman" w:hAnsi="Times New Roman"/>
          <w:noProof/>
          <w:sz w:val="24"/>
        </w:rPr>
        <w:t>” rezultātu savstarpēji vienojoties, noslēdz šādu pakalpojumu līgumu (turpmāk – Līgums).</w:t>
      </w:r>
    </w:p>
    <w:p w:rsidR="00945026" w:rsidRPr="00E06E3F" w:rsidP="00945026" w14:paraId="45CB1A5B" w14:textId="77777777">
      <w:pPr>
        <w:numPr>
          <w:ilvl w:val="0"/>
          <w:numId w:val="5"/>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priekšmets</w:t>
      </w:r>
    </w:p>
    <w:p w:rsidR="00945026" w:rsidRPr="0033749F" w:rsidP="00945026" w14:paraId="1BBF005C" w14:textId="01ED0995">
      <w:pPr>
        <w:numPr>
          <w:ilvl w:val="1"/>
          <w:numId w:val="5"/>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Pasūtītājs uzdod, bet Izpildītājs apņemas </w:t>
      </w:r>
      <w:r w:rsidRPr="00E06E3F">
        <w:rPr>
          <w:rFonts w:ascii="Times New Roman" w:eastAsia="Times New Roman" w:hAnsi="Times New Roman"/>
          <w:noProof/>
          <w:sz w:val="24"/>
          <w:lang w:eastAsia="lv-LV"/>
        </w:rPr>
        <w:t xml:space="preserve">veikt </w:t>
      </w:r>
      <w:r w:rsidRPr="0033749F">
        <w:rPr>
          <w:rFonts w:ascii="Times New Roman" w:eastAsia="Times New Roman" w:hAnsi="Times New Roman"/>
          <w:noProof/>
          <w:sz w:val="24"/>
          <w:lang w:eastAsia="lv-LV"/>
        </w:rPr>
        <w:t xml:space="preserve">iepirkuma </w:t>
      </w:r>
      <w:r w:rsidRPr="0033749F" w:rsidR="00A22BBB">
        <w:rPr>
          <w:rFonts w:ascii="Times New Roman" w:eastAsia="Times New Roman" w:hAnsi="Times New Roman"/>
          <w:noProof/>
          <w:sz w:val="24"/>
          <w:lang w:eastAsia="lv-LV"/>
        </w:rPr>
        <w:t>2</w:t>
      </w:r>
      <w:r w:rsidRPr="0033749F">
        <w:rPr>
          <w:rFonts w:ascii="Times New Roman" w:eastAsia="Times New Roman" w:hAnsi="Times New Roman"/>
          <w:noProof/>
          <w:sz w:val="24"/>
          <w:lang w:eastAsia="lv-LV"/>
        </w:rPr>
        <w:t xml:space="preserve">. daļā noteikto </w:t>
      </w:r>
      <w:r w:rsidRPr="0033749F" w:rsidR="00C04A4F">
        <w:rPr>
          <w:rFonts w:ascii="Times New Roman" w:eastAsia="Times New Roman" w:hAnsi="Times New Roman"/>
          <w:b/>
          <w:bCs/>
          <w:noProof/>
          <w:sz w:val="24"/>
          <w:lang w:eastAsia="lv-LV"/>
        </w:rPr>
        <w:t>plēsīgo</w:t>
      </w:r>
      <w:r w:rsidRPr="0033749F">
        <w:rPr>
          <w:rFonts w:ascii="Times New Roman" w:eastAsia="Calibri" w:hAnsi="Times New Roman"/>
          <w:b/>
          <w:bCs/>
          <w:noProof/>
          <w:sz w:val="24"/>
          <w:lang w:eastAsia="lv-LV"/>
        </w:rPr>
        <w:t xml:space="preserve"> putnu valsts (fona) monitoringu 2024.</w:t>
      </w:r>
      <w:r w:rsidRPr="0033749F" w:rsidR="0033749F">
        <w:rPr>
          <w:rFonts w:ascii="Times New Roman" w:eastAsia="Calibri" w:hAnsi="Times New Roman"/>
          <w:b/>
          <w:bCs/>
          <w:noProof/>
          <w:sz w:val="24"/>
          <w:lang w:eastAsia="lv-LV"/>
        </w:rPr>
        <w:t>–</w:t>
      </w:r>
      <w:r w:rsidRPr="0033749F">
        <w:rPr>
          <w:rFonts w:ascii="Times New Roman" w:eastAsia="Calibri" w:hAnsi="Times New Roman"/>
          <w:b/>
          <w:bCs/>
          <w:noProof/>
          <w:sz w:val="24"/>
          <w:lang w:eastAsia="lv-LV"/>
        </w:rPr>
        <w:t xml:space="preserve">2026. gadā </w:t>
      </w:r>
      <w:r w:rsidRPr="0033749F">
        <w:rPr>
          <w:rFonts w:ascii="Times New Roman" w:eastAsia="Calibri" w:hAnsi="Times New Roman"/>
          <w:noProof/>
          <w:sz w:val="24"/>
          <w:lang w:eastAsia="lv-LV"/>
        </w:rPr>
        <w:t>atbilstoši</w:t>
      </w:r>
      <w:r w:rsidRPr="0033749F">
        <w:rPr>
          <w:rFonts w:ascii="Times New Roman" w:eastAsia="Calibri" w:hAnsi="Times New Roman"/>
          <w:b/>
          <w:bCs/>
          <w:noProof/>
          <w:sz w:val="24"/>
          <w:lang w:eastAsia="lv-LV"/>
        </w:rPr>
        <w:t xml:space="preserve"> </w:t>
      </w:r>
      <w:r w:rsidRPr="0033749F">
        <w:rPr>
          <w:rFonts w:ascii="Times New Roman" w:hAnsi="Times New Roman"/>
          <w:bCs/>
          <w:noProof/>
          <w:sz w:val="24"/>
        </w:rPr>
        <w:t>Līgumam, tehniskajai specifikācijai (1. pielikums) un Izpildītāja finanšu piedāvājumam (2. pielikums)</w:t>
      </w:r>
      <w:r w:rsidRPr="0033749F">
        <w:rPr>
          <w:rFonts w:ascii="Times New Roman" w:hAnsi="Times New Roman"/>
          <w:b/>
          <w:bCs/>
          <w:noProof/>
          <w:color w:val="FF0000"/>
          <w:sz w:val="24"/>
        </w:rPr>
        <w:t xml:space="preserve"> </w:t>
      </w:r>
      <w:r w:rsidRPr="0033749F">
        <w:rPr>
          <w:rFonts w:ascii="Times New Roman" w:hAnsi="Times New Roman"/>
          <w:bCs/>
          <w:noProof/>
          <w:sz w:val="24"/>
        </w:rPr>
        <w:t>(turpmāk – Pakalpojumi).</w:t>
      </w:r>
    </w:p>
    <w:p w:rsidR="00945026" w:rsidRPr="00E06E3F" w:rsidP="00945026" w14:paraId="097D8119" w14:textId="77777777">
      <w:pPr>
        <w:numPr>
          <w:ilvl w:val="1"/>
          <w:numId w:val="5"/>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Izpildītājs apņemas izpildīt Pakalpojumus </w:t>
      </w:r>
      <w:r w:rsidRPr="00E06E3F">
        <w:rPr>
          <w:rFonts w:ascii="Times New Roman" w:hAnsi="Times New Roman"/>
          <w:b/>
          <w:noProof/>
          <w:sz w:val="24"/>
        </w:rPr>
        <w:t>36 mēnešu laikā no līguma noslēgšanas brīža</w:t>
      </w:r>
      <w:r w:rsidRPr="00E06E3F">
        <w:rPr>
          <w:rFonts w:ascii="Times New Roman" w:hAnsi="Times New Roman"/>
          <w:b/>
          <w:bCs/>
          <w:noProof/>
          <w:sz w:val="24"/>
        </w:rPr>
        <w:t>.</w:t>
      </w:r>
    </w:p>
    <w:p w:rsidR="00945026" w:rsidRPr="00E06E3F" w:rsidP="00945026" w14:paraId="2ECE4DFC" w14:textId="77777777">
      <w:pPr>
        <w:numPr>
          <w:ilvl w:val="0"/>
          <w:numId w:val="6"/>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Līgumcena un norēķinu kārtība</w:t>
      </w:r>
    </w:p>
    <w:p w:rsidR="00945026" w:rsidRPr="00E06E3F" w:rsidP="00945026" w14:paraId="3B929556" w14:textId="34FAB17B">
      <w:pPr>
        <w:numPr>
          <w:ilvl w:val="1"/>
          <w:numId w:val="9"/>
        </w:numPr>
        <w:spacing w:after="0" w:line="240" w:lineRule="auto"/>
        <w:ind w:left="567" w:right="38" w:hanging="567"/>
        <w:jc w:val="both"/>
        <w:rPr>
          <w:rFonts w:ascii="Times New Roman" w:hAnsi="Times New Roman"/>
          <w:b/>
          <w:noProof/>
          <w:sz w:val="24"/>
        </w:rPr>
      </w:pPr>
      <w:r w:rsidRPr="00E06E3F">
        <w:rPr>
          <w:rFonts w:ascii="Times New Roman" w:hAnsi="Times New Roman"/>
          <w:noProof/>
          <w:sz w:val="24"/>
        </w:rPr>
        <w:t xml:space="preserve">Par savlaicīgu, kvalitatīvu un Līgumam atbilstošu Pakalpojumu izpildi Pasūtītājs maksā </w:t>
      </w:r>
      <w:r w:rsidRPr="0033749F">
        <w:rPr>
          <w:rFonts w:ascii="Times New Roman" w:hAnsi="Times New Roman"/>
          <w:noProof/>
          <w:sz w:val="24"/>
        </w:rPr>
        <w:t xml:space="preserve">Izpildītājam </w:t>
      </w:r>
      <w:r w:rsidRPr="0033749F">
        <w:rPr>
          <w:rFonts w:ascii="Times New Roman" w:hAnsi="Times New Roman"/>
          <w:b/>
          <w:noProof/>
          <w:sz w:val="24"/>
        </w:rPr>
        <w:t>līgumcenu</w:t>
      </w:r>
      <w:r w:rsidRPr="0033749F">
        <w:rPr>
          <w:rFonts w:ascii="Times New Roman" w:hAnsi="Times New Roman"/>
          <w:noProof/>
          <w:sz w:val="24"/>
        </w:rPr>
        <w:t xml:space="preserve"> </w:t>
      </w:r>
      <w:r w:rsidRPr="0033749F" w:rsidR="00646ABE">
        <w:rPr>
          <w:rFonts w:ascii="Times New Roman" w:hAnsi="Times New Roman"/>
          <w:b/>
          <w:noProof/>
          <w:sz w:val="24"/>
        </w:rPr>
        <w:t>74 085,00</w:t>
      </w:r>
      <w:r w:rsidRPr="0033749F">
        <w:rPr>
          <w:rFonts w:ascii="Times New Roman" w:hAnsi="Times New Roman"/>
          <w:b/>
          <w:bCs/>
          <w:noProof/>
          <w:sz w:val="24"/>
        </w:rPr>
        <w:t> EUR</w:t>
      </w:r>
      <w:r w:rsidRPr="0033749F">
        <w:rPr>
          <w:rFonts w:ascii="Times New Roman" w:hAnsi="Times New Roman"/>
          <w:b/>
          <w:noProof/>
          <w:sz w:val="24"/>
        </w:rPr>
        <w:t xml:space="preserve"> </w:t>
      </w:r>
      <w:r w:rsidRPr="0033749F">
        <w:rPr>
          <w:rFonts w:ascii="Times New Roman" w:hAnsi="Times New Roman"/>
          <w:noProof/>
          <w:sz w:val="24"/>
        </w:rPr>
        <w:t>(</w:t>
      </w:r>
      <w:r w:rsidRPr="0033749F" w:rsidR="00646ABE">
        <w:rPr>
          <w:rFonts w:ascii="Times New Roman" w:hAnsi="Times New Roman"/>
          <w:noProof/>
          <w:sz w:val="24"/>
        </w:rPr>
        <w:t>septiņdesmit četri</w:t>
      </w:r>
      <w:r w:rsidRPr="0033749F">
        <w:rPr>
          <w:rFonts w:ascii="Times New Roman" w:hAnsi="Times New Roman"/>
          <w:noProof/>
          <w:sz w:val="24"/>
        </w:rPr>
        <w:t xml:space="preserve"> tūkstoši </w:t>
      </w:r>
      <w:r w:rsidRPr="0033749F" w:rsidR="00BE56F1">
        <w:rPr>
          <w:rFonts w:ascii="Times New Roman" w:hAnsi="Times New Roman"/>
          <w:noProof/>
          <w:sz w:val="24"/>
        </w:rPr>
        <w:t xml:space="preserve">astoņdesmit pieci </w:t>
      </w:r>
      <w:r w:rsidRPr="0033749F">
        <w:rPr>
          <w:rFonts w:ascii="Times New Roman" w:hAnsi="Times New Roman"/>
          <w:i/>
          <w:noProof/>
          <w:sz w:val="24"/>
        </w:rPr>
        <w:t>euro</w:t>
      </w:r>
      <w:r w:rsidRPr="0033749F">
        <w:rPr>
          <w:rFonts w:ascii="Times New Roman" w:hAnsi="Times New Roman"/>
          <w:noProof/>
          <w:sz w:val="24"/>
        </w:rPr>
        <w:t xml:space="preserve"> 00 centi) un pievienotās vērtības nodokli 21%, t.i. </w:t>
      </w:r>
      <w:r w:rsidRPr="0033749F" w:rsidR="00BE56F1">
        <w:rPr>
          <w:rFonts w:ascii="Times New Roman" w:hAnsi="Times New Roman"/>
          <w:noProof/>
          <w:sz w:val="24"/>
        </w:rPr>
        <w:t>15 557,85</w:t>
      </w:r>
      <w:r w:rsidRPr="0033749F">
        <w:rPr>
          <w:rFonts w:ascii="Times New Roman" w:hAnsi="Times New Roman"/>
          <w:bCs/>
          <w:noProof/>
          <w:sz w:val="24"/>
        </w:rPr>
        <w:t> EUR</w:t>
      </w:r>
      <w:r w:rsidRPr="0033749F">
        <w:rPr>
          <w:rFonts w:ascii="Times New Roman" w:hAnsi="Times New Roman"/>
          <w:b/>
          <w:noProof/>
          <w:sz w:val="24"/>
        </w:rPr>
        <w:t xml:space="preserve"> </w:t>
      </w:r>
      <w:r w:rsidRPr="0033749F">
        <w:rPr>
          <w:rFonts w:ascii="Times New Roman" w:hAnsi="Times New Roman"/>
          <w:noProof/>
          <w:sz w:val="24"/>
        </w:rPr>
        <w:t>(</w:t>
      </w:r>
      <w:r w:rsidRPr="0033749F" w:rsidR="00BE56F1">
        <w:rPr>
          <w:rFonts w:ascii="Times New Roman" w:hAnsi="Times New Roman"/>
          <w:noProof/>
          <w:sz w:val="24"/>
        </w:rPr>
        <w:t>piecpadsmit</w:t>
      </w:r>
      <w:r w:rsidRPr="0033749F">
        <w:rPr>
          <w:rFonts w:ascii="Times New Roman" w:hAnsi="Times New Roman"/>
          <w:noProof/>
          <w:sz w:val="24"/>
        </w:rPr>
        <w:t xml:space="preserve"> tūkstoši </w:t>
      </w:r>
      <w:r w:rsidRPr="0033749F" w:rsidR="00BE56F1">
        <w:rPr>
          <w:rFonts w:ascii="Times New Roman" w:hAnsi="Times New Roman"/>
          <w:noProof/>
          <w:sz w:val="24"/>
        </w:rPr>
        <w:t>pieci simti piecdesmit septiņi</w:t>
      </w:r>
      <w:r w:rsidRPr="0033749F">
        <w:rPr>
          <w:rFonts w:ascii="Times New Roman" w:hAnsi="Times New Roman"/>
          <w:noProof/>
          <w:sz w:val="24"/>
        </w:rPr>
        <w:t xml:space="preserve"> </w:t>
      </w:r>
      <w:r w:rsidRPr="0033749F">
        <w:rPr>
          <w:rFonts w:ascii="Times New Roman" w:hAnsi="Times New Roman"/>
          <w:i/>
          <w:noProof/>
          <w:sz w:val="24"/>
        </w:rPr>
        <w:t>euro</w:t>
      </w:r>
      <w:r w:rsidRPr="0033749F">
        <w:rPr>
          <w:rFonts w:ascii="Times New Roman" w:hAnsi="Times New Roman"/>
          <w:noProof/>
          <w:sz w:val="24"/>
        </w:rPr>
        <w:t xml:space="preserve"> </w:t>
      </w:r>
      <w:r w:rsidRPr="0033749F" w:rsidR="00287F8D">
        <w:rPr>
          <w:rFonts w:ascii="Times New Roman" w:hAnsi="Times New Roman"/>
          <w:noProof/>
          <w:sz w:val="24"/>
        </w:rPr>
        <w:t>85</w:t>
      </w:r>
      <w:r w:rsidRPr="0033749F">
        <w:rPr>
          <w:rFonts w:ascii="Times New Roman" w:hAnsi="Times New Roman"/>
          <w:noProof/>
          <w:sz w:val="24"/>
        </w:rPr>
        <w:t xml:space="preserve"> centi).</w:t>
      </w:r>
      <w:r w:rsidRPr="00E06E3F">
        <w:rPr>
          <w:rFonts w:ascii="Times New Roman" w:hAnsi="Times New Roman"/>
          <w:noProof/>
          <w:sz w:val="24"/>
        </w:rPr>
        <w:t xml:space="preserve"> </w:t>
      </w:r>
    </w:p>
    <w:p w:rsidR="00945026" w:rsidRPr="00E06E3F" w:rsidP="00945026" w14:paraId="0177E774" w14:textId="77777777">
      <w:pPr>
        <w:numPr>
          <w:ilvl w:val="1"/>
          <w:numId w:val="12"/>
        </w:numPr>
        <w:spacing w:after="0" w:line="240" w:lineRule="auto"/>
        <w:ind w:left="567" w:right="38" w:hanging="567"/>
        <w:jc w:val="both"/>
        <w:rPr>
          <w:rFonts w:ascii="Times New Roman" w:eastAsia="Times New Roman" w:hAnsi="Times New Roman"/>
          <w:b/>
          <w:bCs/>
          <w:noProof/>
          <w:color w:val="000000" w:themeColor="text1"/>
          <w:sz w:val="24"/>
        </w:rPr>
      </w:pPr>
      <w:r w:rsidRPr="00E06E3F">
        <w:rPr>
          <w:rFonts w:ascii="Times New Roman" w:hAnsi="Times New Roman"/>
          <w:noProof/>
          <w:sz w:val="24"/>
        </w:rPr>
        <w:t>Pasūtītājs veic samaksu pa daļām 15</w:t>
      </w:r>
      <w:r w:rsidRPr="00E06E3F">
        <w:rPr>
          <w:rFonts w:ascii="Times New Roman" w:eastAsia="Times New Roman" w:hAnsi="Times New Roman"/>
          <w:noProof/>
          <w:color w:val="0000FF"/>
          <w:sz w:val="24"/>
        </w:rPr>
        <w:t xml:space="preserve"> </w:t>
      </w:r>
      <w:r w:rsidRPr="00E06E3F">
        <w:rPr>
          <w:rFonts w:ascii="Times New Roman" w:eastAsia="Times New Roman" w:hAnsi="Times New Roman"/>
          <w:noProof/>
          <w:sz w:val="24"/>
        </w:rPr>
        <w:t>(piecpadsmit) dienu</w:t>
      </w:r>
      <w:r w:rsidRPr="00E06E3F">
        <w:rPr>
          <w:rFonts w:ascii="Times New Roman" w:hAnsi="Times New Roman"/>
          <w:noProof/>
          <w:sz w:val="24"/>
        </w:rPr>
        <w:t xml:space="preserve"> laikā pēc katra Pakalpojumu etapa izpildes, Pakalpojumu etapa nodošanas-pieņemšanas akta abpusējas parakstīšanas un Izpildītāja rēķina saņemšanas atbilstoši šādam maksājumu plānam: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3008"/>
        <w:gridCol w:w="1394"/>
        <w:gridCol w:w="1550"/>
        <w:gridCol w:w="1476"/>
      </w:tblGrid>
      <w:tr w14:paraId="379D7352" w14:textId="77777777" w:rsidTr="008D41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868" w:type="dxa"/>
            <w:tcBorders>
              <w:bottom w:val="single" w:sz="18" w:space="0" w:color="auto"/>
            </w:tcBorders>
            <w:shd w:val="clear" w:color="auto" w:fill="auto"/>
          </w:tcPr>
          <w:p w:rsidR="00945026" w:rsidRPr="00E06E3F" w:rsidP="00E42D73" w14:paraId="6FF6ED22"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Etapa Nr.</w:t>
            </w:r>
          </w:p>
        </w:tc>
        <w:tc>
          <w:tcPr>
            <w:tcW w:w="3008" w:type="dxa"/>
            <w:tcBorders>
              <w:bottom w:val="single" w:sz="18" w:space="0" w:color="auto"/>
            </w:tcBorders>
            <w:shd w:val="clear" w:color="auto" w:fill="auto"/>
          </w:tcPr>
          <w:p w:rsidR="00945026" w:rsidRPr="00E06E3F" w:rsidP="00E42D73" w14:paraId="6EF420B2"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Etapa nosaukums</w:t>
            </w:r>
          </w:p>
        </w:tc>
        <w:tc>
          <w:tcPr>
            <w:tcW w:w="1394" w:type="dxa"/>
            <w:tcBorders>
              <w:bottom w:val="single" w:sz="18" w:space="0" w:color="auto"/>
            </w:tcBorders>
            <w:shd w:val="clear" w:color="auto" w:fill="auto"/>
          </w:tcPr>
          <w:p w:rsidR="00945026" w:rsidRPr="00E06E3F" w:rsidP="00E42D73" w14:paraId="26972EE6"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Izpildes termiņš</w:t>
            </w:r>
          </w:p>
        </w:tc>
        <w:tc>
          <w:tcPr>
            <w:tcW w:w="1550" w:type="dxa"/>
            <w:tcBorders>
              <w:bottom w:val="single" w:sz="18" w:space="0" w:color="auto"/>
            </w:tcBorders>
            <w:shd w:val="clear" w:color="auto" w:fill="auto"/>
          </w:tcPr>
          <w:p w:rsidR="00945026" w:rsidRPr="00E06E3F" w:rsidP="00E42D73" w14:paraId="10EEE621"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Līgumcenas daļa</w:t>
            </w:r>
          </w:p>
          <w:p w:rsidR="00945026" w:rsidRPr="00E06E3F" w:rsidP="00E42D73" w14:paraId="37FF38C9"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w:t>
            </w:r>
            <w:r w:rsidRPr="00E06E3F">
              <w:rPr>
                <w:rFonts w:ascii="Times New Roman" w:hAnsi="Times New Roman"/>
                <w:b/>
                <w:i/>
                <w:noProof/>
                <w:sz w:val="24"/>
              </w:rPr>
              <w:t>euro</w:t>
            </w:r>
            <w:r w:rsidRPr="00E06E3F">
              <w:rPr>
                <w:rFonts w:ascii="Times New Roman" w:hAnsi="Times New Roman"/>
                <w:b/>
                <w:noProof/>
                <w:sz w:val="24"/>
              </w:rPr>
              <w:t>)</w:t>
            </w:r>
          </w:p>
        </w:tc>
        <w:tc>
          <w:tcPr>
            <w:tcW w:w="1476" w:type="dxa"/>
            <w:tcBorders>
              <w:bottom w:val="single" w:sz="18" w:space="0" w:color="auto"/>
            </w:tcBorders>
          </w:tcPr>
          <w:p w:rsidR="00945026" w:rsidRPr="00E06E3F" w:rsidP="00E42D73" w14:paraId="553244B8"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PVN 21%</w:t>
            </w:r>
          </w:p>
          <w:p w:rsidR="00945026" w:rsidRPr="00E06E3F" w:rsidP="00E42D73" w14:paraId="04832E8C"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w:t>
            </w:r>
            <w:r w:rsidRPr="00E06E3F">
              <w:rPr>
                <w:rFonts w:ascii="Times New Roman" w:hAnsi="Times New Roman"/>
                <w:b/>
                <w:i/>
                <w:noProof/>
                <w:sz w:val="24"/>
              </w:rPr>
              <w:t>euro</w:t>
            </w:r>
            <w:r w:rsidRPr="00E06E3F">
              <w:rPr>
                <w:rFonts w:ascii="Times New Roman" w:hAnsi="Times New Roman"/>
                <w:b/>
                <w:noProof/>
                <w:sz w:val="24"/>
              </w:rPr>
              <w:t>)</w:t>
            </w:r>
          </w:p>
        </w:tc>
      </w:tr>
      <w:tr w14:paraId="4C9BD389" w14:textId="77777777" w:rsidTr="008D416A">
        <w:tblPrEx>
          <w:tblW w:w="0" w:type="auto"/>
          <w:jc w:val="center"/>
          <w:tblLook w:val="04A0"/>
        </w:tblPrEx>
        <w:trPr>
          <w:jc w:val="center"/>
        </w:trPr>
        <w:tc>
          <w:tcPr>
            <w:tcW w:w="868" w:type="dxa"/>
            <w:shd w:val="clear" w:color="auto" w:fill="auto"/>
          </w:tcPr>
          <w:p w:rsidR="009239FE" w:rsidRPr="00E06E3F" w:rsidP="009239FE" w14:paraId="2E5DEF0D"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w:t>
            </w:r>
          </w:p>
        </w:tc>
        <w:tc>
          <w:tcPr>
            <w:tcW w:w="3008" w:type="dxa"/>
            <w:shd w:val="clear" w:color="auto" w:fill="auto"/>
          </w:tcPr>
          <w:p w:rsidR="009239FE" w:rsidRPr="00E06E3F" w:rsidP="009239FE" w14:paraId="64A88C87" w14:textId="7D648768">
            <w:pPr>
              <w:spacing w:after="0" w:line="240" w:lineRule="auto"/>
              <w:ind w:right="38"/>
              <w:rPr>
                <w:rFonts w:ascii="Times New Roman" w:hAnsi="Times New Roman"/>
                <w:bCs/>
                <w:noProof/>
                <w:sz w:val="20"/>
                <w:szCs w:val="20"/>
              </w:rPr>
            </w:pPr>
            <w:r>
              <w:rPr>
                <w:rFonts w:ascii="Times New Roman" w:hAnsi="Times New Roman"/>
                <w:bCs/>
                <w:noProof/>
                <w:sz w:val="20"/>
                <w:szCs w:val="20"/>
              </w:rPr>
              <w:t>S</w:t>
            </w:r>
            <w:r w:rsidRPr="00B37B25">
              <w:rPr>
                <w:rFonts w:ascii="Times New Roman" w:hAnsi="Times New Roman"/>
                <w:bCs/>
                <w:noProof/>
                <w:sz w:val="20"/>
                <w:szCs w:val="20"/>
              </w:rPr>
              <w:t>tarpatskaite par apmācību semināra organizēšanu (darba kārtība, dalībnieku saraksts un citi materiāli) un monitoringa koordinēšanu</w:t>
            </w:r>
            <w:r>
              <w:rPr>
                <w:rFonts w:ascii="Times New Roman" w:hAnsi="Times New Roman"/>
                <w:bCs/>
                <w:noProof/>
                <w:sz w:val="20"/>
                <w:szCs w:val="20"/>
              </w:rPr>
              <w:t xml:space="preserve">, </w:t>
            </w:r>
            <w:r w:rsidRPr="00B37B25">
              <w:rPr>
                <w:rFonts w:ascii="Times New Roman" w:hAnsi="Times New Roman"/>
                <w:bCs/>
                <w:noProof/>
                <w:sz w:val="20"/>
                <w:szCs w:val="20"/>
              </w:rPr>
              <w:t>uzskaišu datubāzes projekts saskaņā ar tehnisko specifikāciju</w:t>
            </w:r>
            <w:r w:rsidR="003E134C">
              <w:rPr>
                <w:rFonts w:ascii="Times New Roman" w:hAnsi="Times New Roman"/>
                <w:bCs/>
                <w:noProof/>
                <w:sz w:val="20"/>
                <w:szCs w:val="20"/>
              </w:rPr>
              <w:t>, s</w:t>
            </w:r>
            <w:r w:rsidRPr="00B37B25">
              <w:rPr>
                <w:rFonts w:ascii="Times New Roman" w:hAnsi="Times New Roman"/>
                <w:bCs/>
                <w:noProof/>
                <w:sz w:val="20"/>
                <w:szCs w:val="20"/>
              </w:rPr>
              <w:t>ugu novērojumu, uzskaišu maršrutu, punktu un parauglaukumu datnes projekts saskaņā ar tehnisko specifikāciju (Līguma 1. pielikums).</w:t>
            </w:r>
          </w:p>
        </w:tc>
        <w:tc>
          <w:tcPr>
            <w:tcW w:w="1394" w:type="dxa"/>
            <w:shd w:val="clear" w:color="auto" w:fill="auto"/>
            <w:vAlign w:val="center"/>
          </w:tcPr>
          <w:p w:rsidR="009239FE" w:rsidRPr="003D1A23" w:rsidP="009239FE" w14:paraId="312409D6" w14:textId="5FEFE17B">
            <w:pPr>
              <w:spacing w:after="0" w:line="240" w:lineRule="auto"/>
              <w:ind w:right="38"/>
              <w:jc w:val="center"/>
              <w:rPr>
                <w:rFonts w:ascii="Times New Roman" w:hAnsi="Times New Roman"/>
                <w:b/>
                <w:bCs/>
                <w:noProof/>
                <w:sz w:val="24"/>
              </w:rPr>
            </w:pPr>
            <w:r w:rsidRPr="003D1A23">
              <w:rPr>
                <w:rStyle w:val="normaltextrun"/>
                <w:rFonts w:ascii="Times New Roman" w:hAnsi="Times New Roman"/>
                <w:b/>
                <w:bCs/>
                <w:sz w:val="24"/>
                <w:shd w:val="clear" w:color="auto" w:fill="FFFFFF"/>
              </w:rPr>
              <w:t>30.</w:t>
            </w:r>
            <w:r>
              <w:rPr>
                <w:rStyle w:val="normaltextrun"/>
                <w:rFonts w:ascii="Times New Roman" w:hAnsi="Times New Roman"/>
                <w:b/>
                <w:bCs/>
                <w:sz w:val="24"/>
                <w:shd w:val="clear" w:color="auto" w:fill="FFFFFF"/>
              </w:rPr>
              <w:t>08</w:t>
            </w:r>
            <w:r w:rsidRPr="003D1A23">
              <w:rPr>
                <w:rStyle w:val="normaltextrun"/>
                <w:rFonts w:ascii="Times New Roman" w:hAnsi="Times New Roman"/>
                <w:b/>
                <w:bCs/>
                <w:sz w:val="24"/>
                <w:shd w:val="clear" w:color="auto" w:fill="FFFFFF"/>
              </w:rPr>
              <w:t>.2024.</w:t>
            </w:r>
          </w:p>
        </w:tc>
        <w:tc>
          <w:tcPr>
            <w:tcW w:w="1550" w:type="dxa"/>
            <w:shd w:val="clear" w:color="auto" w:fill="auto"/>
            <w:vAlign w:val="center"/>
          </w:tcPr>
          <w:p w:rsidR="009239FE" w:rsidRPr="00213639" w:rsidP="009239FE" w14:paraId="4E9A14B5" w14:textId="0A335441">
            <w:pPr>
              <w:spacing w:after="0" w:line="240" w:lineRule="auto"/>
              <w:ind w:right="38"/>
              <w:jc w:val="center"/>
              <w:rPr>
                <w:rFonts w:ascii="Times New Roman" w:hAnsi="Times New Roman"/>
                <w:b/>
                <w:noProof/>
                <w:sz w:val="24"/>
              </w:rPr>
            </w:pPr>
            <w:r>
              <w:rPr>
                <w:rFonts w:ascii="Times New Roman" w:hAnsi="Times New Roman"/>
                <w:b/>
                <w:noProof/>
                <w:sz w:val="24"/>
              </w:rPr>
              <w:t>19 100,00</w:t>
            </w:r>
          </w:p>
        </w:tc>
        <w:tc>
          <w:tcPr>
            <w:tcW w:w="1476" w:type="dxa"/>
            <w:vAlign w:val="center"/>
          </w:tcPr>
          <w:p w:rsidR="009239FE" w:rsidRPr="00213639" w:rsidP="009239FE" w14:paraId="081945EA" w14:textId="4253CAB9">
            <w:pPr>
              <w:spacing w:after="0" w:line="240" w:lineRule="auto"/>
              <w:ind w:right="38"/>
              <w:jc w:val="center"/>
              <w:rPr>
                <w:rFonts w:ascii="Times New Roman" w:hAnsi="Times New Roman"/>
                <w:b/>
                <w:noProof/>
                <w:sz w:val="24"/>
              </w:rPr>
            </w:pPr>
            <w:r>
              <w:rPr>
                <w:rFonts w:ascii="Times New Roman" w:hAnsi="Times New Roman"/>
                <w:b/>
                <w:noProof/>
                <w:sz w:val="24"/>
              </w:rPr>
              <w:t>4 011,00</w:t>
            </w:r>
          </w:p>
        </w:tc>
      </w:tr>
      <w:tr w14:paraId="7AD75692" w14:textId="77777777" w:rsidTr="008D416A">
        <w:tblPrEx>
          <w:tblW w:w="0" w:type="auto"/>
          <w:jc w:val="center"/>
          <w:tblLook w:val="04A0"/>
        </w:tblPrEx>
        <w:trPr>
          <w:jc w:val="center"/>
        </w:trPr>
        <w:tc>
          <w:tcPr>
            <w:tcW w:w="868" w:type="dxa"/>
            <w:tcBorders>
              <w:bottom w:val="single" w:sz="4" w:space="0" w:color="auto"/>
            </w:tcBorders>
            <w:shd w:val="clear" w:color="auto" w:fill="auto"/>
          </w:tcPr>
          <w:p w:rsidR="009239FE" w:rsidRPr="00B37B25" w:rsidP="009239FE" w14:paraId="7F0BCF76" w14:textId="33EEF27E">
            <w:pPr>
              <w:spacing w:after="0" w:line="240" w:lineRule="auto"/>
              <w:ind w:right="38"/>
              <w:jc w:val="center"/>
              <w:rPr>
                <w:rFonts w:ascii="Times New Roman" w:hAnsi="Times New Roman"/>
                <w:b/>
                <w:noProof/>
                <w:sz w:val="24"/>
              </w:rPr>
            </w:pPr>
            <w:r w:rsidRPr="00B37B25">
              <w:rPr>
                <w:rFonts w:ascii="Times New Roman" w:hAnsi="Times New Roman"/>
                <w:b/>
                <w:noProof/>
                <w:sz w:val="24"/>
              </w:rPr>
              <w:t>II.</w:t>
            </w:r>
          </w:p>
        </w:tc>
        <w:tc>
          <w:tcPr>
            <w:tcW w:w="3008" w:type="dxa"/>
            <w:tcBorders>
              <w:bottom w:val="single" w:sz="4" w:space="0" w:color="auto"/>
            </w:tcBorders>
            <w:shd w:val="clear" w:color="auto" w:fill="auto"/>
          </w:tcPr>
          <w:p w:rsidR="009239FE" w:rsidRPr="00B37B25" w:rsidP="009239FE" w14:paraId="0322CD18" w14:textId="258781B0">
            <w:pPr>
              <w:spacing w:after="0" w:line="240" w:lineRule="auto"/>
              <w:ind w:right="38"/>
              <w:rPr>
                <w:rFonts w:ascii="Times New Roman" w:hAnsi="Times New Roman"/>
                <w:bCs/>
                <w:noProof/>
                <w:sz w:val="20"/>
                <w:szCs w:val="20"/>
              </w:rPr>
            </w:pPr>
            <w:r w:rsidRPr="00B37B25">
              <w:rPr>
                <w:rStyle w:val="normaltextrun"/>
                <w:rFonts w:ascii="Times New Roman" w:hAnsi="Times New Roman"/>
                <w:sz w:val="20"/>
                <w:szCs w:val="20"/>
                <w:shd w:val="clear" w:color="auto" w:fill="FFFFFF"/>
              </w:rPr>
              <w:t>Monitoringa atskaite saskaņā ar tehnisko specifikāciju (Līguma 1. pielikums).</w:t>
            </w:r>
            <w:r w:rsidRPr="00B37B25">
              <w:rPr>
                <w:rStyle w:val="eop"/>
                <w:rFonts w:ascii="Times New Roman" w:hAnsi="Times New Roman"/>
                <w:sz w:val="20"/>
                <w:szCs w:val="20"/>
                <w:shd w:val="clear" w:color="auto" w:fill="FFFFFF"/>
              </w:rPr>
              <w:t> </w:t>
            </w:r>
          </w:p>
        </w:tc>
        <w:tc>
          <w:tcPr>
            <w:tcW w:w="1394" w:type="dxa"/>
            <w:tcBorders>
              <w:bottom w:val="single" w:sz="4" w:space="0" w:color="auto"/>
            </w:tcBorders>
            <w:shd w:val="clear" w:color="auto" w:fill="auto"/>
            <w:vAlign w:val="center"/>
          </w:tcPr>
          <w:p w:rsidR="009239FE" w:rsidRPr="00B37B25" w:rsidP="009239FE" w14:paraId="6922C27F" w14:textId="4049C256">
            <w:pPr>
              <w:spacing w:after="0" w:line="240" w:lineRule="auto"/>
              <w:ind w:right="38"/>
              <w:jc w:val="center"/>
              <w:rPr>
                <w:rFonts w:ascii="Times New Roman" w:hAnsi="Times New Roman"/>
                <w:b/>
                <w:bCs/>
                <w:noProof/>
                <w:sz w:val="24"/>
              </w:rPr>
            </w:pPr>
            <w:r>
              <w:rPr>
                <w:rFonts w:ascii="Times New Roman" w:hAnsi="Times New Roman"/>
                <w:b/>
                <w:bCs/>
                <w:noProof/>
                <w:sz w:val="24"/>
              </w:rPr>
              <w:t>13.12.2024.</w:t>
            </w:r>
          </w:p>
        </w:tc>
        <w:tc>
          <w:tcPr>
            <w:tcW w:w="1550" w:type="dxa"/>
            <w:tcBorders>
              <w:bottom w:val="single" w:sz="4" w:space="0" w:color="auto"/>
            </w:tcBorders>
            <w:shd w:val="clear" w:color="auto" w:fill="auto"/>
            <w:vAlign w:val="center"/>
          </w:tcPr>
          <w:p w:rsidR="009239FE" w:rsidRPr="00B37B25" w:rsidP="009239FE" w14:paraId="758C657E" w14:textId="15344093">
            <w:pPr>
              <w:spacing w:after="0" w:line="240" w:lineRule="auto"/>
              <w:ind w:right="38"/>
              <w:jc w:val="center"/>
              <w:rPr>
                <w:rFonts w:ascii="Times New Roman" w:hAnsi="Times New Roman"/>
                <w:b/>
                <w:noProof/>
                <w:sz w:val="24"/>
              </w:rPr>
            </w:pPr>
            <w:r>
              <w:rPr>
                <w:rFonts w:ascii="Times New Roman" w:hAnsi="Times New Roman"/>
                <w:b/>
                <w:noProof/>
                <w:sz w:val="24"/>
              </w:rPr>
              <w:t>5 595,00</w:t>
            </w:r>
          </w:p>
        </w:tc>
        <w:tc>
          <w:tcPr>
            <w:tcW w:w="1476" w:type="dxa"/>
            <w:tcBorders>
              <w:bottom w:val="single" w:sz="4" w:space="0" w:color="auto"/>
            </w:tcBorders>
            <w:vAlign w:val="center"/>
          </w:tcPr>
          <w:p w:rsidR="009239FE" w:rsidRPr="007E43DA" w:rsidP="009239FE" w14:paraId="261E7E13" w14:textId="0E52EFF2">
            <w:pPr>
              <w:spacing w:after="0" w:line="240" w:lineRule="auto"/>
              <w:ind w:right="38"/>
              <w:jc w:val="center"/>
              <w:rPr>
                <w:rFonts w:ascii="Times New Roman" w:hAnsi="Times New Roman"/>
                <w:b/>
                <w:noProof/>
                <w:sz w:val="24"/>
              </w:rPr>
            </w:pPr>
            <w:r>
              <w:rPr>
                <w:rFonts w:ascii="Times New Roman" w:hAnsi="Times New Roman"/>
                <w:b/>
                <w:noProof/>
                <w:sz w:val="24"/>
              </w:rPr>
              <w:t>1 174,95</w:t>
            </w:r>
          </w:p>
        </w:tc>
      </w:tr>
      <w:tr w14:paraId="7DD01D56" w14:textId="77777777" w:rsidTr="008D416A">
        <w:tblPrEx>
          <w:tblW w:w="0" w:type="auto"/>
          <w:jc w:val="center"/>
          <w:tblLook w:val="04A0"/>
        </w:tblPrEx>
        <w:trPr>
          <w:jc w:val="center"/>
        </w:trPr>
        <w:tc>
          <w:tcPr>
            <w:tcW w:w="868" w:type="dxa"/>
            <w:tcBorders>
              <w:bottom w:val="single" w:sz="4" w:space="0" w:color="auto"/>
            </w:tcBorders>
            <w:shd w:val="clear" w:color="auto" w:fill="auto"/>
          </w:tcPr>
          <w:p w:rsidR="00D461C0" w:rsidRPr="00B37B25" w:rsidP="00D461C0" w14:paraId="110F0B16" w14:textId="69993F5C">
            <w:pPr>
              <w:spacing w:after="0" w:line="240" w:lineRule="auto"/>
              <w:ind w:right="38"/>
              <w:jc w:val="center"/>
              <w:rPr>
                <w:rFonts w:ascii="Times New Roman" w:hAnsi="Times New Roman"/>
                <w:b/>
                <w:noProof/>
                <w:sz w:val="24"/>
              </w:rPr>
            </w:pPr>
            <w:r w:rsidRPr="00B37B25">
              <w:rPr>
                <w:rFonts w:ascii="Times New Roman" w:hAnsi="Times New Roman"/>
                <w:b/>
                <w:noProof/>
                <w:sz w:val="24"/>
              </w:rPr>
              <w:t>III.</w:t>
            </w:r>
          </w:p>
        </w:tc>
        <w:tc>
          <w:tcPr>
            <w:tcW w:w="3008" w:type="dxa"/>
            <w:tcBorders>
              <w:bottom w:val="single" w:sz="4" w:space="0" w:color="auto"/>
            </w:tcBorders>
            <w:shd w:val="clear" w:color="auto" w:fill="auto"/>
          </w:tcPr>
          <w:p w:rsidR="00D461C0" w:rsidRPr="00B37B25" w:rsidP="00D461C0" w14:paraId="0928F614" w14:textId="491FB502">
            <w:pPr>
              <w:spacing w:after="0" w:line="240" w:lineRule="auto"/>
              <w:ind w:right="38"/>
              <w:rPr>
                <w:rFonts w:ascii="Times New Roman" w:hAnsi="Times New Roman"/>
                <w:bCs/>
                <w:noProof/>
                <w:sz w:val="20"/>
                <w:szCs w:val="20"/>
              </w:rPr>
            </w:pPr>
            <w:r>
              <w:rPr>
                <w:rFonts w:ascii="Times New Roman" w:hAnsi="Times New Roman"/>
                <w:bCs/>
                <w:noProof/>
                <w:sz w:val="20"/>
                <w:szCs w:val="20"/>
              </w:rPr>
              <w:t>S</w:t>
            </w:r>
            <w:r w:rsidRPr="00B37B25">
              <w:rPr>
                <w:rFonts w:ascii="Times New Roman" w:hAnsi="Times New Roman"/>
                <w:bCs/>
                <w:noProof/>
                <w:sz w:val="20"/>
                <w:szCs w:val="20"/>
              </w:rPr>
              <w:t xml:space="preserve">tarpatskaite par apmācību semināra organizēšanu (darba </w:t>
            </w:r>
            <w:r w:rsidRPr="00B37B25">
              <w:rPr>
                <w:rFonts w:ascii="Times New Roman" w:hAnsi="Times New Roman"/>
                <w:bCs/>
                <w:noProof/>
                <w:sz w:val="20"/>
                <w:szCs w:val="20"/>
              </w:rPr>
              <w:t>kārtība, dalībnieku saraksts un citi materiāli) un monitoringa koordinēšanu</w:t>
            </w:r>
            <w:r>
              <w:rPr>
                <w:rFonts w:ascii="Times New Roman" w:hAnsi="Times New Roman"/>
                <w:bCs/>
                <w:noProof/>
                <w:sz w:val="20"/>
                <w:szCs w:val="20"/>
              </w:rPr>
              <w:t xml:space="preserve">, </w:t>
            </w:r>
            <w:r w:rsidRPr="00B37B25">
              <w:rPr>
                <w:rFonts w:ascii="Times New Roman" w:hAnsi="Times New Roman"/>
                <w:bCs/>
                <w:noProof/>
                <w:sz w:val="20"/>
                <w:szCs w:val="20"/>
              </w:rPr>
              <w:t>uzskaišu datubāzes projekts saskaņā ar tehnisko specifikāciju</w:t>
            </w:r>
            <w:r>
              <w:rPr>
                <w:rFonts w:ascii="Times New Roman" w:hAnsi="Times New Roman"/>
                <w:bCs/>
                <w:noProof/>
                <w:sz w:val="20"/>
                <w:szCs w:val="20"/>
              </w:rPr>
              <w:t>, s</w:t>
            </w:r>
            <w:r w:rsidRPr="00B37B25">
              <w:rPr>
                <w:rFonts w:ascii="Times New Roman" w:hAnsi="Times New Roman"/>
                <w:bCs/>
                <w:noProof/>
                <w:sz w:val="20"/>
                <w:szCs w:val="20"/>
              </w:rPr>
              <w:t>ugu novērojumu, uzskaišu maršrutu, punktu un parauglaukumu datnes projekts saskaņā ar tehnisko specifikāciju (Līguma 1. pielikums).</w:t>
            </w:r>
          </w:p>
        </w:tc>
        <w:tc>
          <w:tcPr>
            <w:tcW w:w="1394" w:type="dxa"/>
            <w:tcBorders>
              <w:bottom w:val="single" w:sz="4" w:space="0" w:color="auto"/>
            </w:tcBorders>
            <w:shd w:val="clear" w:color="auto" w:fill="auto"/>
            <w:vAlign w:val="center"/>
          </w:tcPr>
          <w:p w:rsidR="00D461C0" w:rsidRPr="00B37B25" w:rsidP="00D461C0" w14:paraId="037521C1" w14:textId="41471E9D">
            <w:pPr>
              <w:spacing w:after="0" w:line="240" w:lineRule="auto"/>
              <w:ind w:right="38"/>
              <w:jc w:val="center"/>
              <w:rPr>
                <w:rFonts w:ascii="Times New Roman" w:hAnsi="Times New Roman"/>
                <w:b/>
                <w:bCs/>
                <w:noProof/>
                <w:sz w:val="24"/>
              </w:rPr>
            </w:pPr>
            <w:r>
              <w:rPr>
                <w:rFonts w:ascii="Times New Roman" w:hAnsi="Times New Roman"/>
                <w:b/>
                <w:bCs/>
                <w:noProof/>
                <w:sz w:val="24"/>
              </w:rPr>
              <w:t>29.08</w:t>
            </w:r>
            <w:r w:rsidRPr="00B37B25">
              <w:rPr>
                <w:rFonts w:ascii="Times New Roman" w:hAnsi="Times New Roman"/>
                <w:b/>
                <w:bCs/>
                <w:noProof/>
                <w:sz w:val="24"/>
              </w:rPr>
              <w:t>.2025.</w:t>
            </w:r>
          </w:p>
        </w:tc>
        <w:tc>
          <w:tcPr>
            <w:tcW w:w="1550" w:type="dxa"/>
            <w:tcBorders>
              <w:bottom w:val="single" w:sz="4" w:space="0" w:color="auto"/>
            </w:tcBorders>
            <w:shd w:val="clear" w:color="auto" w:fill="auto"/>
            <w:vAlign w:val="center"/>
          </w:tcPr>
          <w:p w:rsidR="00D461C0" w:rsidRPr="00B37B25" w:rsidP="00D461C0" w14:paraId="3F9C9D57" w14:textId="0F9CFC3F">
            <w:pPr>
              <w:spacing w:after="0" w:line="240" w:lineRule="auto"/>
              <w:ind w:right="38"/>
              <w:jc w:val="center"/>
              <w:rPr>
                <w:rFonts w:ascii="Times New Roman" w:hAnsi="Times New Roman"/>
                <w:b/>
                <w:noProof/>
                <w:sz w:val="24"/>
              </w:rPr>
            </w:pPr>
            <w:r>
              <w:rPr>
                <w:rFonts w:ascii="Times New Roman" w:hAnsi="Times New Roman"/>
                <w:b/>
                <w:noProof/>
                <w:sz w:val="24"/>
              </w:rPr>
              <w:t>19 100,00</w:t>
            </w:r>
          </w:p>
        </w:tc>
        <w:tc>
          <w:tcPr>
            <w:tcW w:w="1476" w:type="dxa"/>
            <w:tcBorders>
              <w:bottom w:val="single" w:sz="4" w:space="0" w:color="auto"/>
            </w:tcBorders>
            <w:vAlign w:val="center"/>
          </w:tcPr>
          <w:p w:rsidR="00D461C0" w:rsidRPr="007E43DA" w:rsidP="00D461C0" w14:paraId="764CDD3B" w14:textId="1485B370">
            <w:pPr>
              <w:spacing w:after="0" w:line="240" w:lineRule="auto"/>
              <w:ind w:right="38"/>
              <w:jc w:val="center"/>
              <w:rPr>
                <w:rFonts w:ascii="Times New Roman" w:hAnsi="Times New Roman"/>
                <w:b/>
                <w:noProof/>
                <w:sz w:val="24"/>
              </w:rPr>
            </w:pPr>
            <w:r>
              <w:rPr>
                <w:rFonts w:ascii="Times New Roman" w:hAnsi="Times New Roman"/>
                <w:b/>
                <w:noProof/>
                <w:sz w:val="24"/>
              </w:rPr>
              <w:t>4 011,00</w:t>
            </w:r>
          </w:p>
        </w:tc>
      </w:tr>
      <w:tr w14:paraId="0FCFBBA5" w14:textId="77777777" w:rsidTr="008D416A">
        <w:tblPrEx>
          <w:tblW w:w="0" w:type="auto"/>
          <w:jc w:val="center"/>
          <w:tblLook w:val="04A0"/>
        </w:tblPrEx>
        <w:trPr>
          <w:jc w:val="center"/>
        </w:trPr>
        <w:tc>
          <w:tcPr>
            <w:tcW w:w="868" w:type="dxa"/>
            <w:tcBorders>
              <w:bottom w:val="single" w:sz="4" w:space="0" w:color="auto"/>
            </w:tcBorders>
            <w:shd w:val="clear" w:color="auto" w:fill="auto"/>
          </w:tcPr>
          <w:p w:rsidR="00D461C0" w:rsidRPr="00B37B25" w:rsidP="00D461C0" w14:paraId="340264A7" w14:textId="7815EFA0">
            <w:pPr>
              <w:spacing w:after="0" w:line="240" w:lineRule="auto"/>
              <w:ind w:right="38"/>
              <w:jc w:val="center"/>
              <w:rPr>
                <w:rFonts w:ascii="Times New Roman" w:hAnsi="Times New Roman"/>
                <w:b/>
                <w:noProof/>
                <w:sz w:val="24"/>
              </w:rPr>
            </w:pPr>
            <w:r w:rsidRPr="00B37B25">
              <w:rPr>
                <w:rFonts w:ascii="Times New Roman" w:hAnsi="Times New Roman"/>
                <w:b/>
                <w:noProof/>
                <w:sz w:val="24"/>
              </w:rPr>
              <w:t>IV.</w:t>
            </w:r>
          </w:p>
        </w:tc>
        <w:tc>
          <w:tcPr>
            <w:tcW w:w="3008" w:type="dxa"/>
            <w:tcBorders>
              <w:bottom w:val="single" w:sz="4" w:space="0" w:color="auto"/>
            </w:tcBorders>
            <w:shd w:val="clear" w:color="auto" w:fill="auto"/>
          </w:tcPr>
          <w:p w:rsidR="00D461C0" w:rsidRPr="00B37B25" w:rsidP="00D461C0" w14:paraId="5ADC309C" w14:textId="1EC464C4">
            <w:pPr>
              <w:spacing w:after="0" w:line="240" w:lineRule="auto"/>
              <w:ind w:right="38"/>
              <w:rPr>
                <w:rFonts w:ascii="Times New Roman" w:hAnsi="Times New Roman"/>
                <w:bCs/>
                <w:noProof/>
                <w:sz w:val="20"/>
                <w:szCs w:val="20"/>
              </w:rPr>
            </w:pPr>
            <w:r w:rsidRPr="00B37B25">
              <w:rPr>
                <w:rStyle w:val="normaltextrun"/>
                <w:rFonts w:ascii="Times New Roman" w:hAnsi="Times New Roman"/>
                <w:sz w:val="20"/>
                <w:szCs w:val="20"/>
                <w:shd w:val="clear" w:color="auto" w:fill="FFFFFF"/>
              </w:rPr>
              <w:t>Monitoringa atskaite saskaņā ar tehnisko specifikāciju (Līguma 1. pielikums).</w:t>
            </w:r>
            <w:r w:rsidRPr="00B37B25">
              <w:rPr>
                <w:rStyle w:val="eop"/>
                <w:rFonts w:ascii="Times New Roman" w:hAnsi="Times New Roman"/>
                <w:sz w:val="20"/>
                <w:szCs w:val="20"/>
                <w:shd w:val="clear" w:color="auto" w:fill="FFFFFF"/>
              </w:rPr>
              <w:t> </w:t>
            </w:r>
          </w:p>
        </w:tc>
        <w:tc>
          <w:tcPr>
            <w:tcW w:w="1394" w:type="dxa"/>
            <w:tcBorders>
              <w:bottom w:val="single" w:sz="4" w:space="0" w:color="auto"/>
            </w:tcBorders>
            <w:shd w:val="clear" w:color="auto" w:fill="auto"/>
            <w:vAlign w:val="center"/>
          </w:tcPr>
          <w:p w:rsidR="00D461C0" w:rsidRPr="00B37B25" w:rsidP="00D461C0" w14:paraId="4C41B79F" w14:textId="07ED7CCE">
            <w:pPr>
              <w:spacing w:after="0" w:line="240" w:lineRule="auto"/>
              <w:ind w:right="38"/>
              <w:jc w:val="center"/>
              <w:rPr>
                <w:rFonts w:ascii="Times New Roman" w:hAnsi="Times New Roman"/>
                <w:b/>
                <w:bCs/>
                <w:noProof/>
                <w:sz w:val="24"/>
              </w:rPr>
            </w:pPr>
            <w:r>
              <w:rPr>
                <w:rFonts w:ascii="Times New Roman" w:hAnsi="Times New Roman"/>
                <w:b/>
                <w:bCs/>
                <w:noProof/>
                <w:sz w:val="24"/>
              </w:rPr>
              <w:t>15</w:t>
            </w:r>
            <w:r w:rsidRPr="00B37B25">
              <w:rPr>
                <w:rFonts w:ascii="Times New Roman" w:hAnsi="Times New Roman"/>
                <w:b/>
                <w:bCs/>
                <w:noProof/>
                <w:sz w:val="24"/>
              </w:rPr>
              <w:t>.12.2025.</w:t>
            </w:r>
          </w:p>
        </w:tc>
        <w:tc>
          <w:tcPr>
            <w:tcW w:w="1550" w:type="dxa"/>
            <w:tcBorders>
              <w:bottom w:val="single" w:sz="4" w:space="0" w:color="auto"/>
            </w:tcBorders>
            <w:shd w:val="clear" w:color="auto" w:fill="auto"/>
            <w:vAlign w:val="center"/>
          </w:tcPr>
          <w:p w:rsidR="00D461C0" w:rsidRPr="00105C45" w:rsidP="00D461C0" w14:paraId="102E3EA2" w14:textId="39C9C4F9">
            <w:pPr>
              <w:spacing w:after="0" w:line="240" w:lineRule="auto"/>
              <w:ind w:right="38"/>
              <w:jc w:val="center"/>
              <w:rPr>
                <w:rFonts w:ascii="Times New Roman" w:hAnsi="Times New Roman"/>
                <w:b/>
                <w:noProof/>
                <w:sz w:val="24"/>
              </w:rPr>
            </w:pPr>
            <w:r>
              <w:rPr>
                <w:rFonts w:ascii="Times New Roman" w:hAnsi="Times New Roman"/>
                <w:b/>
                <w:noProof/>
                <w:sz w:val="24"/>
              </w:rPr>
              <w:t>5 595,00</w:t>
            </w:r>
          </w:p>
        </w:tc>
        <w:tc>
          <w:tcPr>
            <w:tcW w:w="1476" w:type="dxa"/>
            <w:tcBorders>
              <w:bottom w:val="single" w:sz="4" w:space="0" w:color="auto"/>
            </w:tcBorders>
            <w:vAlign w:val="center"/>
          </w:tcPr>
          <w:p w:rsidR="00D461C0" w:rsidRPr="007E43DA" w:rsidP="00D461C0" w14:paraId="59258798" w14:textId="0C964A25">
            <w:pPr>
              <w:spacing w:after="0" w:line="240" w:lineRule="auto"/>
              <w:ind w:right="38"/>
              <w:jc w:val="center"/>
              <w:rPr>
                <w:rFonts w:ascii="Times New Roman" w:hAnsi="Times New Roman"/>
                <w:b/>
                <w:noProof/>
                <w:sz w:val="24"/>
              </w:rPr>
            </w:pPr>
            <w:r>
              <w:rPr>
                <w:rFonts w:ascii="Times New Roman" w:hAnsi="Times New Roman"/>
                <w:b/>
                <w:noProof/>
                <w:sz w:val="24"/>
              </w:rPr>
              <w:t>1 174,95</w:t>
            </w:r>
          </w:p>
        </w:tc>
      </w:tr>
      <w:tr w14:paraId="29AEF9EF" w14:textId="77777777" w:rsidTr="008D416A">
        <w:tblPrEx>
          <w:tblW w:w="0" w:type="auto"/>
          <w:jc w:val="center"/>
          <w:tblLook w:val="04A0"/>
        </w:tblPrEx>
        <w:trPr>
          <w:jc w:val="center"/>
        </w:trPr>
        <w:tc>
          <w:tcPr>
            <w:tcW w:w="868" w:type="dxa"/>
            <w:tcBorders>
              <w:bottom w:val="single" w:sz="4" w:space="0" w:color="auto"/>
            </w:tcBorders>
            <w:shd w:val="clear" w:color="auto" w:fill="auto"/>
          </w:tcPr>
          <w:p w:rsidR="00D461C0" w:rsidRPr="00B37B25" w:rsidP="00D461C0" w14:paraId="23EC7D81" w14:textId="40BD1C59">
            <w:pPr>
              <w:spacing w:after="0" w:line="240" w:lineRule="auto"/>
              <w:ind w:right="38"/>
              <w:jc w:val="center"/>
              <w:rPr>
                <w:rFonts w:ascii="Times New Roman" w:hAnsi="Times New Roman"/>
                <w:b/>
                <w:noProof/>
                <w:sz w:val="24"/>
              </w:rPr>
            </w:pPr>
            <w:r w:rsidRPr="00B37B25">
              <w:rPr>
                <w:rFonts w:ascii="Times New Roman" w:hAnsi="Times New Roman"/>
                <w:b/>
                <w:noProof/>
                <w:sz w:val="24"/>
              </w:rPr>
              <w:t>V.</w:t>
            </w:r>
          </w:p>
        </w:tc>
        <w:tc>
          <w:tcPr>
            <w:tcW w:w="3008" w:type="dxa"/>
            <w:tcBorders>
              <w:bottom w:val="single" w:sz="4" w:space="0" w:color="auto"/>
            </w:tcBorders>
            <w:shd w:val="clear" w:color="auto" w:fill="auto"/>
          </w:tcPr>
          <w:p w:rsidR="00D461C0" w:rsidRPr="00B37B25" w:rsidP="00D461C0" w14:paraId="4297906F" w14:textId="7E8B745F">
            <w:pPr>
              <w:spacing w:after="0" w:line="240" w:lineRule="auto"/>
              <w:ind w:right="38"/>
              <w:rPr>
                <w:rFonts w:ascii="Times New Roman" w:hAnsi="Times New Roman"/>
                <w:bCs/>
                <w:noProof/>
                <w:sz w:val="24"/>
              </w:rPr>
            </w:pPr>
            <w:r>
              <w:rPr>
                <w:rFonts w:ascii="Times New Roman" w:hAnsi="Times New Roman"/>
                <w:bCs/>
                <w:noProof/>
                <w:sz w:val="20"/>
                <w:szCs w:val="20"/>
              </w:rPr>
              <w:t>S</w:t>
            </w:r>
            <w:r w:rsidRPr="00B37B25">
              <w:rPr>
                <w:rFonts w:ascii="Times New Roman" w:hAnsi="Times New Roman"/>
                <w:bCs/>
                <w:noProof/>
                <w:sz w:val="20"/>
                <w:szCs w:val="20"/>
              </w:rPr>
              <w:t>tarpatskaite par apmācību semināra organizēšanu (darba kārtība, dalībnieku saraksts un citi materiāli) un monitoringa koordinēšanu</w:t>
            </w:r>
            <w:r>
              <w:rPr>
                <w:rFonts w:ascii="Times New Roman" w:hAnsi="Times New Roman"/>
                <w:bCs/>
                <w:noProof/>
                <w:sz w:val="20"/>
                <w:szCs w:val="20"/>
              </w:rPr>
              <w:t xml:space="preserve">, </w:t>
            </w:r>
            <w:r w:rsidRPr="00B37B25">
              <w:rPr>
                <w:rFonts w:ascii="Times New Roman" w:hAnsi="Times New Roman"/>
                <w:bCs/>
                <w:noProof/>
                <w:sz w:val="20"/>
                <w:szCs w:val="20"/>
              </w:rPr>
              <w:t>uzskaišu datubāzes projekts saskaņā ar tehnisko specifikāciju</w:t>
            </w:r>
            <w:r>
              <w:rPr>
                <w:rFonts w:ascii="Times New Roman" w:hAnsi="Times New Roman"/>
                <w:bCs/>
                <w:noProof/>
                <w:sz w:val="20"/>
                <w:szCs w:val="20"/>
              </w:rPr>
              <w:t>, s</w:t>
            </w:r>
            <w:r w:rsidRPr="00B37B25">
              <w:rPr>
                <w:rFonts w:ascii="Times New Roman" w:hAnsi="Times New Roman"/>
                <w:bCs/>
                <w:noProof/>
                <w:sz w:val="20"/>
                <w:szCs w:val="20"/>
              </w:rPr>
              <w:t>ugu novērojumu, uzskaišu maršrutu, punktu un parauglaukumu datnes projekts saskaņā ar tehnisko specifikāciju (Līguma 1. pielikums).</w:t>
            </w:r>
          </w:p>
        </w:tc>
        <w:tc>
          <w:tcPr>
            <w:tcW w:w="1394" w:type="dxa"/>
            <w:tcBorders>
              <w:bottom w:val="single" w:sz="4" w:space="0" w:color="auto"/>
            </w:tcBorders>
            <w:shd w:val="clear" w:color="auto" w:fill="auto"/>
            <w:vAlign w:val="center"/>
          </w:tcPr>
          <w:p w:rsidR="00D461C0" w:rsidRPr="00B37B25" w:rsidP="00D461C0" w14:paraId="4B8CD29B" w14:textId="3D02015C">
            <w:pPr>
              <w:spacing w:after="0" w:line="240" w:lineRule="auto"/>
              <w:ind w:right="38"/>
              <w:jc w:val="center"/>
              <w:rPr>
                <w:rFonts w:ascii="Times New Roman" w:hAnsi="Times New Roman"/>
                <w:b/>
                <w:bCs/>
                <w:noProof/>
                <w:sz w:val="24"/>
              </w:rPr>
            </w:pPr>
            <w:r>
              <w:rPr>
                <w:rFonts w:ascii="Times New Roman" w:hAnsi="Times New Roman"/>
                <w:b/>
                <w:bCs/>
                <w:noProof/>
                <w:sz w:val="24"/>
              </w:rPr>
              <w:t>31.08.2026.</w:t>
            </w:r>
          </w:p>
        </w:tc>
        <w:tc>
          <w:tcPr>
            <w:tcW w:w="1550" w:type="dxa"/>
            <w:tcBorders>
              <w:bottom w:val="single" w:sz="4" w:space="0" w:color="auto"/>
            </w:tcBorders>
            <w:shd w:val="clear" w:color="auto" w:fill="auto"/>
            <w:vAlign w:val="center"/>
          </w:tcPr>
          <w:p w:rsidR="00D461C0" w:rsidRPr="00105C45" w:rsidP="00D461C0" w14:paraId="74786DCE" w14:textId="7CEA3500">
            <w:pPr>
              <w:spacing w:after="0" w:line="240" w:lineRule="auto"/>
              <w:ind w:right="38"/>
              <w:jc w:val="center"/>
              <w:rPr>
                <w:rFonts w:ascii="Times New Roman" w:hAnsi="Times New Roman"/>
                <w:b/>
                <w:noProof/>
                <w:sz w:val="24"/>
              </w:rPr>
            </w:pPr>
            <w:r>
              <w:rPr>
                <w:rFonts w:ascii="Times New Roman" w:hAnsi="Times New Roman"/>
                <w:b/>
                <w:noProof/>
                <w:sz w:val="24"/>
              </w:rPr>
              <w:t>19 100,00</w:t>
            </w:r>
          </w:p>
        </w:tc>
        <w:tc>
          <w:tcPr>
            <w:tcW w:w="1476" w:type="dxa"/>
            <w:tcBorders>
              <w:bottom w:val="single" w:sz="4" w:space="0" w:color="auto"/>
            </w:tcBorders>
            <w:vAlign w:val="center"/>
          </w:tcPr>
          <w:p w:rsidR="00D461C0" w:rsidRPr="007E43DA" w:rsidP="00D461C0" w14:paraId="4B196E72" w14:textId="400032F7">
            <w:pPr>
              <w:spacing w:after="0" w:line="240" w:lineRule="auto"/>
              <w:ind w:right="38"/>
              <w:jc w:val="center"/>
              <w:rPr>
                <w:rFonts w:ascii="Times New Roman" w:hAnsi="Times New Roman"/>
                <w:b/>
                <w:noProof/>
                <w:sz w:val="24"/>
              </w:rPr>
            </w:pPr>
            <w:r>
              <w:rPr>
                <w:rFonts w:ascii="Times New Roman" w:hAnsi="Times New Roman"/>
                <w:b/>
                <w:noProof/>
                <w:sz w:val="24"/>
              </w:rPr>
              <w:t>4 011,00</w:t>
            </w:r>
          </w:p>
        </w:tc>
      </w:tr>
      <w:tr w14:paraId="1C99184B" w14:textId="77777777" w:rsidTr="008D416A">
        <w:tblPrEx>
          <w:tblW w:w="0" w:type="auto"/>
          <w:jc w:val="center"/>
          <w:tblLook w:val="04A0"/>
        </w:tblPrEx>
        <w:trPr>
          <w:jc w:val="center"/>
        </w:trPr>
        <w:tc>
          <w:tcPr>
            <w:tcW w:w="868" w:type="dxa"/>
            <w:tcBorders>
              <w:bottom w:val="single" w:sz="4" w:space="0" w:color="auto"/>
            </w:tcBorders>
            <w:shd w:val="clear" w:color="auto" w:fill="auto"/>
          </w:tcPr>
          <w:p w:rsidR="00D461C0" w:rsidRPr="00B37B25" w:rsidP="00D461C0" w14:paraId="07C3AC74" w14:textId="2D620FB5">
            <w:pPr>
              <w:spacing w:after="0" w:line="240" w:lineRule="auto"/>
              <w:ind w:right="38"/>
              <w:jc w:val="center"/>
              <w:rPr>
                <w:rFonts w:ascii="Times New Roman" w:hAnsi="Times New Roman"/>
                <w:b/>
                <w:noProof/>
                <w:sz w:val="24"/>
              </w:rPr>
            </w:pPr>
            <w:r w:rsidRPr="00B37B25">
              <w:rPr>
                <w:rFonts w:ascii="Times New Roman" w:hAnsi="Times New Roman"/>
                <w:b/>
                <w:noProof/>
                <w:sz w:val="24"/>
              </w:rPr>
              <w:t>VI.</w:t>
            </w:r>
          </w:p>
        </w:tc>
        <w:tc>
          <w:tcPr>
            <w:tcW w:w="3008" w:type="dxa"/>
            <w:tcBorders>
              <w:bottom w:val="single" w:sz="4" w:space="0" w:color="auto"/>
            </w:tcBorders>
            <w:shd w:val="clear" w:color="auto" w:fill="auto"/>
          </w:tcPr>
          <w:p w:rsidR="00D461C0" w:rsidRPr="00B37B25" w:rsidP="00D461C0" w14:paraId="78BB8F4A" w14:textId="5D1B5F9A">
            <w:pPr>
              <w:spacing w:after="0" w:line="240" w:lineRule="auto"/>
              <w:ind w:right="38"/>
              <w:rPr>
                <w:rFonts w:ascii="Times New Roman" w:hAnsi="Times New Roman"/>
                <w:bCs/>
                <w:noProof/>
                <w:sz w:val="24"/>
              </w:rPr>
            </w:pPr>
            <w:r w:rsidRPr="00B37B25">
              <w:rPr>
                <w:rStyle w:val="normaltextrun"/>
                <w:rFonts w:ascii="Times New Roman" w:hAnsi="Times New Roman"/>
                <w:sz w:val="20"/>
                <w:szCs w:val="20"/>
                <w:shd w:val="clear" w:color="auto" w:fill="FFFFFF"/>
              </w:rPr>
              <w:t>Monitoringa atskaite saskaņā ar tehnisko specifikāciju (Līguma 1. pielikums).</w:t>
            </w:r>
            <w:r w:rsidRPr="00B37B25">
              <w:rPr>
                <w:rStyle w:val="eop"/>
                <w:rFonts w:ascii="Times New Roman" w:hAnsi="Times New Roman"/>
                <w:sz w:val="20"/>
                <w:szCs w:val="20"/>
                <w:shd w:val="clear" w:color="auto" w:fill="FFFFFF"/>
              </w:rPr>
              <w:t> </w:t>
            </w:r>
          </w:p>
        </w:tc>
        <w:tc>
          <w:tcPr>
            <w:tcW w:w="1394" w:type="dxa"/>
            <w:tcBorders>
              <w:bottom w:val="single" w:sz="4" w:space="0" w:color="auto"/>
            </w:tcBorders>
            <w:shd w:val="clear" w:color="auto" w:fill="auto"/>
            <w:vAlign w:val="center"/>
          </w:tcPr>
          <w:p w:rsidR="00D461C0" w:rsidRPr="00B37B25" w:rsidP="00D461C0" w14:paraId="4E751014" w14:textId="6EE6E272">
            <w:pPr>
              <w:spacing w:after="0" w:line="240" w:lineRule="auto"/>
              <w:ind w:right="38"/>
              <w:jc w:val="center"/>
              <w:rPr>
                <w:rFonts w:ascii="Times New Roman" w:hAnsi="Times New Roman"/>
                <w:b/>
                <w:bCs/>
                <w:noProof/>
                <w:sz w:val="24"/>
              </w:rPr>
            </w:pPr>
            <w:r>
              <w:rPr>
                <w:rFonts w:ascii="Times New Roman" w:hAnsi="Times New Roman"/>
                <w:b/>
                <w:bCs/>
                <w:noProof/>
                <w:sz w:val="24"/>
              </w:rPr>
              <w:t>15.12</w:t>
            </w:r>
            <w:r w:rsidRPr="00B37B25">
              <w:rPr>
                <w:rFonts w:ascii="Times New Roman" w:hAnsi="Times New Roman"/>
                <w:b/>
                <w:bCs/>
                <w:noProof/>
                <w:sz w:val="24"/>
              </w:rPr>
              <w:t>.2026.</w:t>
            </w:r>
          </w:p>
        </w:tc>
        <w:tc>
          <w:tcPr>
            <w:tcW w:w="1550" w:type="dxa"/>
            <w:tcBorders>
              <w:bottom w:val="single" w:sz="4" w:space="0" w:color="auto"/>
            </w:tcBorders>
            <w:shd w:val="clear" w:color="auto" w:fill="auto"/>
            <w:vAlign w:val="center"/>
          </w:tcPr>
          <w:p w:rsidR="00D461C0" w:rsidRPr="00B37B25" w:rsidP="00D461C0" w14:paraId="7BF6B564" w14:textId="2819A1F5">
            <w:pPr>
              <w:spacing w:after="0" w:line="240" w:lineRule="auto"/>
              <w:ind w:right="38"/>
              <w:jc w:val="center"/>
              <w:rPr>
                <w:rFonts w:ascii="Times New Roman" w:hAnsi="Times New Roman"/>
                <w:b/>
                <w:noProof/>
                <w:sz w:val="24"/>
              </w:rPr>
            </w:pPr>
            <w:r>
              <w:rPr>
                <w:rFonts w:ascii="Times New Roman" w:hAnsi="Times New Roman"/>
                <w:b/>
                <w:noProof/>
                <w:sz w:val="24"/>
              </w:rPr>
              <w:t>5 595,00</w:t>
            </w:r>
          </w:p>
        </w:tc>
        <w:tc>
          <w:tcPr>
            <w:tcW w:w="1476" w:type="dxa"/>
            <w:tcBorders>
              <w:bottom w:val="single" w:sz="4" w:space="0" w:color="auto"/>
            </w:tcBorders>
            <w:vAlign w:val="center"/>
          </w:tcPr>
          <w:p w:rsidR="00D461C0" w:rsidRPr="007E43DA" w:rsidP="00D461C0" w14:paraId="4299AD45" w14:textId="7A66F2CA">
            <w:pPr>
              <w:spacing w:after="0" w:line="240" w:lineRule="auto"/>
              <w:ind w:right="38"/>
              <w:jc w:val="center"/>
              <w:rPr>
                <w:rFonts w:ascii="Times New Roman" w:hAnsi="Times New Roman"/>
                <w:b/>
                <w:noProof/>
                <w:sz w:val="24"/>
              </w:rPr>
            </w:pPr>
            <w:r>
              <w:rPr>
                <w:rFonts w:ascii="Times New Roman" w:hAnsi="Times New Roman"/>
                <w:b/>
                <w:noProof/>
                <w:sz w:val="24"/>
              </w:rPr>
              <w:t>1 174,95</w:t>
            </w:r>
          </w:p>
        </w:tc>
      </w:tr>
      <w:tr w14:paraId="4B8E25FD" w14:textId="77777777" w:rsidTr="008D416A">
        <w:tblPrEx>
          <w:tblW w:w="0" w:type="auto"/>
          <w:jc w:val="center"/>
          <w:tblLook w:val="04A0"/>
        </w:tblPrEx>
        <w:trPr>
          <w:jc w:val="center"/>
        </w:trPr>
        <w:tc>
          <w:tcPr>
            <w:tcW w:w="868" w:type="dxa"/>
            <w:tcBorders>
              <w:top w:val="single" w:sz="18" w:space="0" w:color="auto"/>
              <w:left w:val="nil"/>
              <w:bottom w:val="nil"/>
              <w:right w:val="nil"/>
            </w:tcBorders>
            <w:shd w:val="clear" w:color="auto" w:fill="auto"/>
          </w:tcPr>
          <w:p w:rsidR="009239FE" w:rsidRPr="00B37B25" w:rsidP="009239FE" w14:paraId="2F5E7239" w14:textId="77777777">
            <w:pPr>
              <w:spacing w:after="0" w:line="240" w:lineRule="auto"/>
              <w:ind w:right="38"/>
              <w:jc w:val="center"/>
              <w:rPr>
                <w:rFonts w:ascii="Times New Roman" w:hAnsi="Times New Roman"/>
                <w:b/>
                <w:noProof/>
                <w:sz w:val="24"/>
              </w:rPr>
            </w:pPr>
          </w:p>
        </w:tc>
        <w:tc>
          <w:tcPr>
            <w:tcW w:w="3008" w:type="dxa"/>
            <w:tcBorders>
              <w:top w:val="single" w:sz="18" w:space="0" w:color="auto"/>
              <w:left w:val="nil"/>
              <w:bottom w:val="nil"/>
              <w:right w:val="nil"/>
            </w:tcBorders>
            <w:shd w:val="clear" w:color="auto" w:fill="auto"/>
          </w:tcPr>
          <w:p w:rsidR="009239FE" w:rsidRPr="00B37B25" w:rsidP="009239FE" w14:paraId="5550C0E8" w14:textId="77777777">
            <w:pPr>
              <w:spacing w:after="0" w:line="240" w:lineRule="auto"/>
              <w:ind w:right="38"/>
              <w:jc w:val="both"/>
              <w:rPr>
                <w:rFonts w:ascii="Times New Roman" w:hAnsi="Times New Roman"/>
                <w:b/>
                <w:noProof/>
                <w:sz w:val="24"/>
              </w:rPr>
            </w:pPr>
          </w:p>
        </w:tc>
        <w:tc>
          <w:tcPr>
            <w:tcW w:w="1394" w:type="dxa"/>
            <w:tcBorders>
              <w:top w:val="single" w:sz="18" w:space="0" w:color="auto"/>
              <w:left w:val="nil"/>
              <w:bottom w:val="nil"/>
            </w:tcBorders>
            <w:shd w:val="clear" w:color="auto" w:fill="auto"/>
          </w:tcPr>
          <w:p w:rsidR="009239FE" w:rsidRPr="00B37B25" w:rsidP="009239FE" w14:paraId="16057A12" w14:textId="77777777">
            <w:pPr>
              <w:spacing w:after="0" w:line="240" w:lineRule="auto"/>
              <w:ind w:right="38"/>
              <w:jc w:val="right"/>
              <w:rPr>
                <w:rFonts w:ascii="Times New Roman" w:hAnsi="Times New Roman"/>
                <w:b/>
                <w:noProof/>
                <w:sz w:val="24"/>
              </w:rPr>
            </w:pPr>
            <w:r w:rsidRPr="00B37B25">
              <w:rPr>
                <w:rFonts w:ascii="Times New Roman" w:hAnsi="Times New Roman"/>
                <w:b/>
                <w:noProof/>
                <w:sz w:val="24"/>
              </w:rPr>
              <w:t xml:space="preserve">Kopā </w:t>
            </w:r>
          </w:p>
        </w:tc>
        <w:tc>
          <w:tcPr>
            <w:tcW w:w="1550" w:type="dxa"/>
            <w:tcBorders>
              <w:top w:val="single" w:sz="18" w:space="0" w:color="auto"/>
            </w:tcBorders>
            <w:shd w:val="clear" w:color="auto" w:fill="auto"/>
            <w:vAlign w:val="center"/>
          </w:tcPr>
          <w:p w:rsidR="009239FE" w:rsidRPr="00B37B25" w:rsidP="009239FE" w14:paraId="6B28CCB1" w14:textId="2CDC1186">
            <w:pPr>
              <w:spacing w:after="0" w:line="240" w:lineRule="auto"/>
              <w:ind w:right="38"/>
              <w:jc w:val="center"/>
              <w:rPr>
                <w:rFonts w:ascii="Times New Roman" w:hAnsi="Times New Roman"/>
                <w:b/>
                <w:noProof/>
                <w:sz w:val="24"/>
              </w:rPr>
            </w:pPr>
            <w:r w:rsidRPr="00B37B25">
              <w:rPr>
                <w:rFonts w:ascii="Times New Roman" w:hAnsi="Times New Roman"/>
                <w:b/>
                <w:noProof/>
                <w:sz w:val="24"/>
              </w:rPr>
              <w:t>74 085,00</w:t>
            </w:r>
          </w:p>
        </w:tc>
        <w:tc>
          <w:tcPr>
            <w:tcW w:w="1476" w:type="dxa"/>
            <w:tcBorders>
              <w:top w:val="single" w:sz="18" w:space="0" w:color="auto"/>
            </w:tcBorders>
            <w:vAlign w:val="center"/>
          </w:tcPr>
          <w:p w:rsidR="009239FE" w:rsidRPr="00B37B25" w:rsidP="009239FE" w14:paraId="17419F6F" w14:textId="7FD7A211">
            <w:pPr>
              <w:spacing w:after="0" w:line="240" w:lineRule="auto"/>
              <w:ind w:right="38"/>
              <w:jc w:val="center"/>
              <w:rPr>
                <w:rFonts w:ascii="Times New Roman" w:hAnsi="Times New Roman"/>
                <w:b/>
                <w:noProof/>
                <w:sz w:val="24"/>
              </w:rPr>
            </w:pPr>
            <w:r w:rsidRPr="00B37B25">
              <w:rPr>
                <w:rFonts w:ascii="Times New Roman" w:hAnsi="Times New Roman"/>
                <w:b/>
                <w:noProof/>
                <w:sz w:val="24"/>
              </w:rPr>
              <w:t>15 557,85</w:t>
            </w:r>
          </w:p>
        </w:tc>
      </w:tr>
    </w:tbl>
    <w:p w:rsidR="00945026" w:rsidRPr="00E06E3F" w:rsidP="00945026" w14:paraId="27542B63" w14:textId="77777777">
      <w:pPr>
        <w:numPr>
          <w:ilvl w:val="1"/>
          <w:numId w:val="12"/>
        </w:numPr>
        <w:spacing w:after="0" w:line="240" w:lineRule="auto"/>
        <w:ind w:left="567" w:right="38" w:hanging="567"/>
        <w:jc w:val="both"/>
        <w:rPr>
          <w:rFonts w:ascii="Times New Roman" w:hAnsi="Times New Roman"/>
          <w:b/>
          <w:bCs/>
          <w:noProof/>
          <w:sz w:val="24"/>
        </w:rPr>
      </w:pPr>
      <w:r w:rsidRPr="00B37B25">
        <w:rPr>
          <w:rFonts w:ascii="Times New Roman" w:hAnsi="Times New Roman"/>
          <w:noProof/>
          <w:sz w:val="24"/>
        </w:rPr>
        <w:t>Pasūtītājs samaksu veic ar pārskaitījumu uz Līgumā norādīto</w:t>
      </w:r>
      <w:r w:rsidRPr="00E06E3F">
        <w:rPr>
          <w:rFonts w:ascii="Times New Roman" w:hAnsi="Times New Roman"/>
          <w:noProof/>
          <w:sz w:val="24"/>
        </w:rPr>
        <w:t xml:space="preserve"> Izpildītāja maksājumu kontu. Samaksa ir uzskatāma par veiktu dienā, kad tā izskaitīta no Pasūtītāja norēķinu konta.</w:t>
      </w:r>
    </w:p>
    <w:p w:rsidR="00945026" w:rsidRPr="00E06E3F" w:rsidP="00945026" w14:paraId="63112B96" w14:textId="77777777">
      <w:pPr>
        <w:numPr>
          <w:ilvl w:val="1"/>
          <w:numId w:val="12"/>
        </w:numPr>
        <w:spacing w:after="0" w:line="240" w:lineRule="auto"/>
        <w:ind w:left="567" w:right="38" w:hanging="567"/>
        <w:jc w:val="both"/>
        <w:rPr>
          <w:rFonts w:ascii="Times New Roman" w:hAnsi="Times New Roman"/>
          <w:b/>
          <w:bCs/>
          <w:noProof/>
          <w:sz w:val="24"/>
        </w:rPr>
      </w:pPr>
      <w:r w:rsidRPr="00E06E3F">
        <w:rPr>
          <w:rFonts w:ascii="Times New Roman" w:hAnsi="Times New Roman"/>
          <w:noProof/>
          <w:sz w:val="24"/>
        </w:rPr>
        <w:t>Izpildītājs iesniedz Pasūtītājam rēķinu ne vēlāk kā 5 (piecu) darbdienu laikā pēc Pakalpojumu etapa nodošanas-pieņemšanas akta abpusējas parakstīšanas.</w:t>
      </w:r>
    </w:p>
    <w:p w:rsidR="00945026" w:rsidRPr="00E06E3F" w:rsidP="00945026" w14:paraId="24C2034B"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Izpildītājs</w:t>
      </w:r>
      <w:r w:rsidRPr="00E06E3F">
        <w:rPr>
          <w:rFonts w:ascii="Times New Roman" w:hAnsi="Times New Roman"/>
          <w:noProof/>
          <w:spacing w:val="2"/>
          <w:sz w:val="24"/>
        </w:rPr>
        <w:t xml:space="preserve"> izrakstītajos rēķinos </w:t>
      </w:r>
      <w:r w:rsidRPr="00E06E3F">
        <w:rPr>
          <w:rFonts w:ascii="Times New Roman" w:hAnsi="Times New Roman"/>
          <w:noProof/>
          <w:sz w:val="24"/>
        </w:rPr>
        <w:t>norāda:</w:t>
      </w:r>
    </w:p>
    <w:p w:rsidR="00945026" w:rsidRPr="00E06E3F" w:rsidP="00945026" w14:paraId="42051A01"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Pasūtītāja nosaukumu: Dabas aizsardzības pārvalde;</w:t>
      </w:r>
    </w:p>
    <w:p w:rsidR="00945026" w:rsidRPr="00E06E3F" w:rsidP="00945026" w14:paraId="58C37652"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Pasūtītāja reģistrācijas Nr. 90009099027;</w:t>
      </w:r>
    </w:p>
    <w:p w:rsidR="00945026" w:rsidRPr="00E06E3F" w:rsidP="00945026" w14:paraId="5D9F1F73"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Pakalpojumu etapa nodošanas-pieņemšanas akta numuru un datumu, pamatojoties uz kuru tiek izrakstīts rēķins;</w:t>
      </w:r>
    </w:p>
    <w:p w:rsidR="00945026" w:rsidRPr="00E06E3F" w:rsidP="00945026" w14:paraId="3C865BB0"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Līguma Nr.</w:t>
      </w:r>
    </w:p>
    <w:p w:rsidR="00945026" w:rsidRPr="00E06E3F" w:rsidP="00945026" w14:paraId="097851C6"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Līguma noteikumiem atbilstošu rēķina apmaksas termiņu.</w:t>
      </w:r>
    </w:p>
    <w:p w:rsidR="00945026" w:rsidRPr="00E06E3F" w:rsidP="00945026" w14:paraId="67E5BC72"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Pasūtītājam ir tiesības atlikt samaksu par izpildītajiem Pakalpojumiem, ja Izpildītājs nav noformējis rēķinu atbilstoši Līguma 2.5. punktam bez nokavējuma procentu prasīšanas no Izpildītāja puses.</w:t>
      </w:r>
    </w:p>
    <w:p w:rsidR="00945026" w:rsidRPr="00E06E3F" w:rsidP="00945026" w14:paraId="737B3EFF"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Risku par Līgumā neparedzētiem darbiem, kas nepieciešami Līguma pilnīgai izpildei, uzņemas Izpildītājs, tai skaitā neparedzētu darbu izmaksas, kas nav iekļautas līgumcenā, bet ir nepieciešamas Līguma pilnīgai izpildei Pasūtītāja pieprasītajā apjomā, kvalitātē un termiņā un kuras izriet no Līguma objekta apraksta arī tad, ja tās nav tieši norādītas Līgumā. Šādu neparedzētu darbu izpilde negroza līgumcenu.</w:t>
      </w:r>
    </w:p>
    <w:p w:rsidR="00945026" w:rsidRPr="00E06E3F" w:rsidP="00945026" w14:paraId="5A2CB7D1"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 xml:space="preserve">  Risku par neparedzētiem darbiem uzņemas Pasūtītājs, ja:</w:t>
      </w:r>
    </w:p>
    <w:p w:rsidR="00945026" w:rsidRPr="00E06E3F" w:rsidP="00945026" w14:paraId="0094BE72"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neparedzēto darbu nepieciešamība radusies tādu no Līdzēju gribas neatkarīgu apstākļu dēļ, kurus Līdzēji, slēdzot Līgumu, nevarēja paredzēt;</w:t>
      </w:r>
    </w:p>
    <w:p w:rsidR="00945026" w:rsidRPr="00E06E3F" w:rsidP="00945026" w14:paraId="655AD602"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neparedzētie darbi ir ierosināti pēc Pasūtītāja iniciatīvas, Pasūtītājam precizējot vai papildinot Līguma priekšmetu;</w:t>
      </w:r>
    </w:p>
    <w:p w:rsidR="00945026" w:rsidRPr="00E06E3F" w:rsidP="00945026" w14:paraId="68D0E637"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Līgums objektīvu, no Izpildītāja gribas neatkarīgu iemeslu dēļ nav izpildāms, ja netiek veikti neparedzētie darbi.</w:t>
      </w:r>
    </w:p>
    <w:p w:rsidR="00945026" w:rsidRPr="00E06E3F" w:rsidP="00945026" w14:paraId="311CA8F8"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Līguma 2.8. punktā noteiktajos gadījumos termiņš un līgumcena saistībā ar neparedzētu darbu izpildi tiek grozīta Publisko iepirkumu likuma noteiktajā kārtībā un apjomā.</w:t>
      </w:r>
    </w:p>
    <w:p w:rsidR="00945026" w:rsidRPr="00E06E3F" w:rsidP="00945026" w14:paraId="338AF588" w14:textId="77777777">
      <w:pPr>
        <w:numPr>
          <w:ilvl w:val="0"/>
          <w:numId w:val="12"/>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Pakalpojumu izpildes un nodošanas-pieņemšanas kārtība</w:t>
      </w:r>
    </w:p>
    <w:p w:rsidR="00945026" w:rsidRPr="00E06E3F" w:rsidP="00945026" w14:paraId="74FA2829"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Izpildītājam ir pienākums savlaicīgi un kvalitatīvi izpildīt Pakalpojumus ar saviem spēkiem un līdzekļiem, tai skaitā ar savām ierīcēm un materiāliem, izmantojot savu darba spēku un tā profesionālās iemaņas, ar tādu rūpību, kādu var sagaidīt no krietna un rūpīga Izpildītāja Līgumā noteiktajā kārtībā un termiņos.</w:t>
      </w:r>
    </w:p>
    <w:p w:rsidR="00945026" w:rsidRPr="00E06E3F" w:rsidP="00945026" w14:paraId="3BE3B138"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Pasūtītājs kontrolē Līguma izpildes gaitu un Pasūtītājam ir tiesības:</w:t>
      </w:r>
    </w:p>
    <w:p w:rsidR="00945026" w:rsidRPr="00E06E3F" w:rsidP="00945026" w14:paraId="291282CB"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Pakalpojumu</w:t>
      </w:r>
      <w:r w:rsidRPr="00E06E3F">
        <w:rPr>
          <w:rFonts w:ascii="Times New Roman" w:hAnsi="Times New Roman"/>
          <w:bCs/>
          <w:noProof/>
          <w:sz w:val="24"/>
        </w:rPr>
        <w:t xml:space="preserve"> izpildes gaitā pārbaudīt </w:t>
      </w:r>
      <w:r w:rsidRPr="00E06E3F">
        <w:rPr>
          <w:rFonts w:ascii="Times New Roman" w:hAnsi="Times New Roman"/>
          <w:noProof/>
          <w:sz w:val="24"/>
        </w:rPr>
        <w:t>Pakalpojumu</w:t>
      </w:r>
      <w:r w:rsidRPr="00E06E3F">
        <w:rPr>
          <w:rFonts w:ascii="Times New Roman" w:hAnsi="Times New Roman"/>
          <w:bCs/>
          <w:noProof/>
          <w:sz w:val="24"/>
        </w:rPr>
        <w:t xml:space="preserve"> izpildes kvalitāti un atbilstību Līgumam;</w:t>
      </w:r>
    </w:p>
    <w:p w:rsidR="00945026" w:rsidRPr="00E06E3F" w:rsidP="00945026" w14:paraId="46306A3B"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bCs/>
          <w:noProof/>
          <w:sz w:val="24"/>
        </w:rPr>
        <w:t>dot Izpildītājam saistošus norādījumus attiecībā uz Līguma izpildi, ciktāl tas nemaina vai nepapildina Līguma priekšmetu, nepadara neiespējamu Līguma izpildi;</w:t>
      </w:r>
    </w:p>
    <w:p w:rsidR="00945026" w:rsidRPr="00E06E3F" w:rsidP="00945026" w14:paraId="4A683406"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bCs/>
          <w:noProof/>
          <w:sz w:val="24"/>
        </w:rPr>
        <w:t>pieprasīt un saņemt no Izpildītāja informāciju un paskaidrojumus par Līguma izpildes gaitu un citiem Līguma izpildes jautājumiem pirms Līgumā vai Darba uzdevumā noteiktā termiņa.</w:t>
      </w:r>
    </w:p>
    <w:p w:rsidR="00945026" w:rsidRPr="00E06E3F" w:rsidP="00945026" w14:paraId="1AA094D0"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Līdz Līgumā noteiktajam Pakalpojumu</w:t>
      </w:r>
      <w:r w:rsidRPr="00E06E3F">
        <w:rPr>
          <w:rFonts w:ascii="Times New Roman" w:hAnsi="Times New Roman"/>
          <w:noProof/>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izpildes termiņam Izpildītājs paziņo Pasūtītājam par Pakalpojumu 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izpildi</w:t>
      </w:r>
      <w:r w:rsidRPr="00E06E3F">
        <w:rPr>
          <w:rFonts w:ascii="Times New Roman" w:hAnsi="Times New Roman"/>
          <w:b/>
          <w:bCs/>
          <w:noProof/>
          <w:color w:val="FF0000"/>
          <w:sz w:val="24"/>
        </w:rPr>
        <w:t xml:space="preserve"> </w:t>
      </w:r>
      <w:r w:rsidRPr="00E06E3F">
        <w:rPr>
          <w:rFonts w:ascii="Times New Roman" w:hAnsi="Times New Roman"/>
          <w:bCs/>
          <w:noProof/>
          <w:sz w:val="24"/>
        </w:rPr>
        <w:t>un iesniedz Pasūtītājam visu ar to saistīto dokumentāciju. Pasūtītājs 15 (piecpadsmit) darbdienu laikā no Izpildītāja paziņojuma par Pakalpojumu etapa</w:t>
      </w:r>
      <w:r w:rsidRPr="00E06E3F">
        <w:rPr>
          <w:rFonts w:ascii="Times New Roman" w:hAnsi="Times New Roman"/>
          <w:b/>
          <w:bCs/>
          <w:noProof/>
          <w:color w:val="FF0000"/>
          <w:sz w:val="24"/>
        </w:rPr>
        <w:t xml:space="preserve"> </w:t>
      </w:r>
      <w:r w:rsidRPr="00E06E3F">
        <w:rPr>
          <w:rFonts w:ascii="Times New Roman" w:hAnsi="Times New Roman"/>
          <w:bCs/>
          <w:noProof/>
          <w:sz w:val="24"/>
        </w:rPr>
        <w:t xml:space="preserve">pabeigšanu saņemšanas pārbauda Pakalpojumu etapa izpildes atbilstību Līgumam noteikumiem. </w:t>
      </w:r>
    </w:p>
    <w:p w:rsidR="00945026" w:rsidRPr="00E06E3F" w:rsidP="00945026" w14:paraId="1D799FBE"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Ja Pakalpojumu etapa izpilde ir kvalitatīva un atbilst Līguma noteikumiem, Līdzēji abpusēji paraksta Pakalpojumu etapa nodošanas-pieņemšanas aktu. Līdzēju abpusēji parakstīts </w:t>
      </w:r>
      <w:r w:rsidRPr="00E06E3F">
        <w:rPr>
          <w:rFonts w:ascii="Times New Roman" w:hAnsi="Times New Roman"/>
          <w:noProof/>
          <w:sz w:val="24"/>
        </w:rPr>
        <w:t xml:space="preserve">Pakalpojumu </w:t>
      </w:r>
      <w:r w:rsidRPr="00E06E3F">
        <w:rPr>
          <w:rFonts w:ascii="Times New Roman" w:hAnsi="Times New Roman"/>
          <w:bCs/>
          <w:noProof/>
          <w:sz w:val="24"/>
        </w:rPr>
        <w:t xml:space="preserve">etapa nodošanas-pieņemšanas akts apliecina </w:t>
      </w:r>
      <w:r w:rsidRPr="00E06E3F">
        <w:rPr>
          <w:rFonts w:ascii="Times New Roman" w:hAnsi="Times New Roman"/>
          <w:noProof/>
          <w:sz w:val="24"/>
        </w:rPr>
        <w:t>Pakalpojumu</w:t>
      </w:r>
      <w:r w:rsidRPr="00E06E3F">
        <w:rPr>
          <w:rFonts w:ascii="Times New Roman" w:hAnsi="Times New Roman"/>
          <w:bCs/>
          <w:noProof/>
          <w:sz w:val="24"/>
        </w:rPr>
        <w:t xml:space="preserve"> etapa izpildi un ir </w:t>
      </w:r>
      <w:r w:rsidRPr="00E06E3F">
        <w:rPr>
          <w:rFonts w:ascii="Times New Roman" w:hAnsi="Times New Roman"/>
          <w:noProof/>
          <w:sz w:val="24"/>
        </w:rPr>
        <w:t>pamats Izpildītājam izrakstīt rēķinu.</w:t>
      </w:r>
    </w:p>
    <w:p w:rsidR="00945026" w:rsidRPr="00E06E3F" w:rsidP="00945026" w14:paraId="5DF20DFE" w14:textId="77777777">
      <w:pPr>
        <w:numPr>
          <w:ilvl w:val="1"/>
          <w:numId w:val="23"/>
        </w:numPr>
        <w:suppressAutoHyphens/>
        <w:spacing w:after="0" w:line="240" w:lineRule="auto"/>
        <w:ind w:left="567" w:hanging="567"/>
        <w:contextualSpacing/>
        <w:jc w:val="both"/>
        <w:rPr>
          <w:rFonts w:ascii="Times New Roman" w:hAnsi="Times New Roman"/>
          <w:noProof/>
          <w:sz w:val="24"/>
          <w:lang w:eastAsia="lv-LV"/>
        </w:rPr>
      </w:pPr>
      <w:r w:rsidRPr="00E06E3F">
        <w:rPr>
          <w:rFonts w:ascii="Times New Roman" w:hAnsi="Times New Roman"/>
          <w:bCs/>
          <w:noProof/>
          <w:sz w:val="24"/>
          <w:lang w:eastAsia="lv-LV"/>
        </w:rPr>
        <w:t xml:space="preserve">Pakalpojumu </w:t>
      </w:r>
      <w:r w:rsidRPr="00E06E3F">
        <w:rPr>
          <w:rFonts w:ascii="Times New Roman" w:hAnsi="Times New Roman"/>
          <w:bCs/>
          <w:noProof/>
          <w:sz w:val="24"/>
          <w:szCs w:val="20"/>
          <w:lang w:eastAsia="lv-LV"/>
        </w:rPr>
        <w:t>etapa</w:t>
      </w:r>
      <w:r w:rsidRPr="00E06E3F">
        <w:rPr>
          <w:rFonts w:ascii="Times New Roman" w:hAnsi="Times New Roman"/>
          <w:bCs/>
          <w:noProof/>
          <w:sz w:val="24"/>
          <w:lang w:eastAsia="lv-LV"/>
        </w:rPr>
        <w:t xml:space="preserve"> nodošanas-pieņemšanas aktu sagatavo Pasūtītājs Līguma 3.3. punktā noteiktajā termiņā.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nodošanas-pieņemšanas aktā norāda izpildīto Pakalpojumu saturu, apjomu, un var norādīt citu ar izpildītajiem Pakalpojumiem saistītu informāciju.</w:t>
      </w:r>
    </w:p>
    <w:p w:rsidR="00945026" w:rsidRPr="00E06E3F" w:rsidP="00945026" w14:paraId="2A0FBE8A" w14:textId="77777777">
      <w:pPr>
        <w:numPr>
          <w:ilvl w:val="1"/>
          <w:numId w:val="23"/>
        </w:numPr>
        <w:suppressAutoHyphens/>
        <w:spacing w:after="0" w:line="240" w:lineRule="auto"/>
        <w:ind w:left="567" w:hanging="567"/>
        <w:contextualSpacing/>
        <w:jc w:val="both"/>
        <w:rPr>
          <w:rFonts w:ascii="Times New Roman" w:hAnsi="Times New Roman"/>
          <w:noProof/>
          <w:sz w:val="24"/>
          <w:lang w:eastAsia="lv-LV"/>
        </w:rPr>
      </w:pPr>
      <w:r w:rsidRPr="00E06E3F">
        <w:rPr>
          <w:rFonts w:ascii="Times New Roman" w:hAnsi="Times New Roman"/>
          <w:bCs/>
          <w:noProof/>
          <w:sz w:val="24"/>
          <w:lang w:eastAsia="lv-LV"/>
        </w:rPr>
        <w:t xml:space="preserve">Pasūtītājs ir tiesīgs atteikties pieņemt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izpildi, ja tā neatbilst Līgumam, tai skaitā, ja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izpilde ir nepilnīga vai nav kvalitatīva.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izpilde neatbilst Līgumam arī tad, ja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izpildes gaitā Pasūtītājs atbilstoši Līguma 3.2.2. punktam ir devis Izpildītājam konkrētus norādījumus saistībā ar Pakalpojumu izpildi, bet tie nav ievēroti.</w:t>
      </w:r>
    </w:p>
    <w:p w:rsidR="00945026" w:rsidRPr="00E06E3F" w:rsidP="00945026" w14:paraId="390D71E0"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pārbaudes laikā Pasūtītājs konstatē izpildīto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neatbilstību Līgumam, tai skaitā,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izpildes nepilnības vai ka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izpilde nav kvalitatīva, Pasūtītājs vienpusēji sastāda Pakalpojumu neatbilstības aktu, kurā norāda konstatētos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trūkumus un samērīgu termiņu to novēršanai. </w:t>
      </w:r>
      <w:r w:rsidRPr="00E06E3F">
        <w:rPr>
          <w:rFonts w:ascii="Times New Roman" w:hAnsi="Times New Roman"/>
          <w:bCs/>
          <w:noProof/>
          <w:sz w:val="24"/>
        </w:rPr>
        <w:t xml:space="preserve">Izpildītājs novērš </w:t>
      </w:r>
      <w:r w:rsidRPr="00E06E3F">
        <w:rPr>
          <w:rFonts w:ascii="Times New Roman" w:hAnsi="Times New Roman"/>
          <w:noProof/>
          <w:sz w:val="24"/>
        </w:rPr>
        <w:t>Pakalpojumu neatbilstības</w:t>
      </w:r>
      <w:r w:rsidRPr="00E06E3F">
        <w:rPr>
          <w:rFonts w:ascii="Times New Roman" w:hAnsi="Times New Roman"/>
          <w:bCs/>
          <w:noProof/>
          <w:sz w:val="24"/>
        </w:rPr>
        <w:t xml:space="preserve"> aktā norādītos trūkumus par saviem līdzekļiem </w:t>
      </w:r>
      <w:r w:rsidRPr="00E06E3F">
        <w:rPr>
          <w:rFonts w:ascii="Times New Roman" w:hAnsi="Times New Roman"/>
          <w:noProof/>
          <w:sz w:val="24"/>
        </w:rPr>
        <w:t>Pakalpojumu neatbilstības</w:t>
      </w:r>
      <w:r w:rsidRPr="00E06E3F">
        <w:rPr>
          <w:rFonts w:ascii="Times New Roman" w:hAnsi="Times New Roman"/>
          <w:bCs/>
          <w:noProof/>
          <w:sz w:val="24"/>
        </w:rPr>
        <w:t xml:space="preserve"> aktā norādītajā termiņā.</w:t>
      </w:r>
      <w:r w:rsidRPr="00E06E3F">
        <w:rPr>
          <w:rFonts w:ascii="Times New Roman" w:hAnsi="Times New Roman"/>
          <w:noProof/>
          <w:sz w:val="24"/>
        </w:rPr>
        <w:t xml:space="preserve"> Pakalpojumu neatbilstības akta sastādīšana un konstatēto trūkumu novēršana neizslēdz Izpildītāja pienākumu maksāt līgumsodu. </w:t>
      </w:r>
      <w:r w:rsidRPr="00E06E3F">
        <w:rPr>
          <w:rFonts w:ascii="Times New Roman" w:hAnsi="Times New Roman"/>
          <w:bCs/>
          <w:noProof/>
          <w:sz w:val="24"/>
        </w:rPr>
        <w:t>Trūkumu novēršana nedrīkst kavēt nākamo Pakalpojumu etapu izpildi.</w:t>
      </w:r>
    </w:p>
    <w:p w:rsidR="00945026" w:rsidRPr="00E06E3F" w:rsidP="00945026" w14:paraId="53D66BA0"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noProof/>
          <w:sz w:val="24"/>
        </w:rPr>
        <w:t>Līdzēji apņemas nekavējoties, ne vēlāk kā 1 (vienas) darbdienas laikā, informēt viens otru par visiem sarežģījumiem, kas rodas Līguma izpildes laikā un var apdraudēt uzņemto saistību izpildi, tai skaitā, informēt par iespējamiem un paredzamiem kavējumiem Līguma izpildē un apstākļiem, notikumiem, problēmām, kas ietekmē Līguma precīzu un pilnīgu izpildi vai tā izpildi noteiktā laikā.</w:t>
      </w:r>
    </w:p>
    <w:p w:rsidR="00945026" w:rsidRPr="00E06E3F" w:rsidP="00945026" w14:paraId="63EBBD61"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Pakalpojumu etapa nodošanas-pieņemšanas akta parakstīšana neizslēdz Pasūtītāja tiesības izteikt iebildumus par Pakalpojumu izpildes atbilstību Līguma noteikumiem, pārbaudot Pakalpojumu izpildi pirms galīgā Pakalpojumu nodošanas-pieņemšanas akta parakstīšanas</w:t>
      </w:r>
      <w:r w:rsidRPr="00E06E3F">
        <w:rPr>
          <w:rFonts w:ascii="Times New Roman" w:hAnsi="Times New Roman"/>
          <w:bCs/>
          <w:noProof/>
          <w:color w:val="00B050"/>
          <w:sz w:val="24"/>
        </w:rPr>
        <w:t xml:space="preserve"> </w:t>
      </w:r>
      <w:r w:rsidRPr="00E06E3F">
        <w:rPr>
          <w:rFonts w:ascii="Times New Roman" w:hAnsi="Times New Roman"/>
          <w:bCs/>
          <w:noProof/>
          <w:sz w:val="24"/>
        </w:rPr>
        <w:t>un Izpildītāja pienākumu novērst Pakalpojumu izpildes trūkumus atbilstoši Līguma</w:t>
      </w:r>
      <w:r w:rsidRPr="00E06E3F">
        <w:rPr>
          <w:rFonts w:ascii="Times New Roman" w:hAnsi="Times New Roman"/>
          <w:bCs/>
          <w:noProof/>
          <w:color w:val="00B050"/>
          <w:sz w:val="24"/>
        </w:rPr>
        <w:t xml:space="preserve"> </w:t>
      </w:r>
      <w:r w:rsidRPr="00E06E3F">
        <w:rPr>
          <w:rFonts w:ascii="Times New Roman" w:hAnsi="Times New Roman"/>
          <w:bCs/>
          <w:noProof/>
          <w:sz w:val="24"/>
        </w:rPr>
        <w:t>3.7. punktam.</w:t>
      </w:r>
    </w:p>
    <w:p w:rsidR="00945026" w:rsidRPr="00E06E3F" w:rsidP="00945026" w14:paraId="65CD0D6D"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Vienlaikus ar pēdējā Pakalpojumu etapa izpildes atbilstības Līguma noteikumiem pārbaudi, Pasūtītājs pārbauda visu Pakalpojumu izpildes atbilstību Līguma noteikumiem. Ja Pakalpojumu izpilde atbilst Līguma noteikumiem, Līdzēji abpusēji paraksta galīgo Pakalpojumu nodošanas-pieņemšanas aktu.</w:t>
      </w:r>
    </w:p>
    <w:p w:rsidR="00945026" w:rsidRPr="00E06E3F" w:rsidP="00945026" w14:paraId="0688EA9D"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Pakalpojumu izpildi atbilstoši Līguma noteikumiem apliecina galīgais Pakalpojumu nodošanas-pieņemšanas akts.</w:t>
      </w:r>
    </w:p>
    <w:p w:rsidR="00945026" w:rsidRPr="006F1D6B" w:rsidP="00945026" w14:paraId="4D9D3E9C"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Izpildītājam ir tiesības iesniegt Pasūtītājam pārbaudei Pakalpojumu etapa izpildi pirms Pakalpojumu etapa izpildes termiņa.</w:t>
      </w:r>
    </w:p>
    <w:p w:rsidR="00945026" w:rsidRPr="00E06E3F" w:rsidP="00945026" w14:paraId="2477BBA4" w14:textId="77777777">
      <w:pPr>
        <w:numPr>
          <w:ilvl w:val="0"/>
          <w:numId w:val="23"/>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Līdzēju atbildība un nepārvarama vara</w:t>
      </w:r>
    </w:p>
    <w:p w:rsidR="00945026" w:rsidRPr="00E06E3F" w:rsidP="00945026" w14:paraId="20665BAC"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Līdzēji ir atbildīgi par Līgumā noteikto saistību pilnīgu izpildi atbilstoši Līgumam.</w:t>
      </w:r>
    </w:p>
    <w:p w:rsidR="00945026" w:rsidRPr="00E06E3F" w:rsidP="00945026" w14:paraId="11D787D7"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Izpildītājs ir atbildīgs, lai Pakalpojumu izpildē tiktu ievērotas Latvijas Republikas normatīvo aktu prasības, tostarp ugunsdrošības, sanitārās, vides aizsardzības, darba aizsardzības, u.c. prasības.</w:t>
      </w:r>
    </w:p>
    <w:p w:rsidR="00945026" w:rsidRPr="00E06E3F" w:rsidP="00945026" w14:paraId="1482F8FB"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Ja Pakalpojumi ir izpildīti nekvalitatīvi vai neatbilstoši Līgumam, Pasūtītājs, to rakstveidā motivējot, ir tiesīgs samazināt izmaksājamo līgumcenas daļu proporcionāli nekvalitatīvi vai Līgumam neatbilstoši izpildīto Pakalpojumu apjomam.</w:t>
      </w:r>
    </w:p>
    <w:p w:rsidR="00945026" w:rsidRPr="00E06E3F" w:rsidP="00945026" w14:paraId="7F967FA9"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Līdzējs ir atbildīgs par visiem zaudējumiem, kurus tā darbības vai bezdarbības dēļ ir cietis otrs Līdzējs. Līdzējs neatbild par otra Līdzēja zaudējumiem, kas rodas cēloņsakarībā ar otra Līdzēja darbību vai bezdarbību, kā arī ar Līguma atcelšanu nepārvaramas varas notikuma dēļ.</w:t>
      </w:r>
    </w:p>
    <w:p w:rsidR="00945026" w:rsidRPr="00E06E3F" w:rsidP="00945026" w14:paraId="4BAC655D"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Pie Līdzēja nevar vērsties ar zaudējumu piedziņas prasījumu vai vainot Līguma nepildīšanā, ja tā izpildi kavē nepārvaramas varas apstākļi. Par nepārvaramas varas apstākļiem atzīst notikumu, kas atbilst visām šīm pazīmēm:</w:t>
      </w:r>
    </w:p>
    <w:p w:rsidR="00945026" w:rsidRPr="00E06E3F" w:rsidP="00945026" w14:paraId="2FB97B13"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kuru Līguma slēgšanas brīdī nebija iespējams paredzēt;</w:t>
      </w:r>
    </w:p>
    <w:p w:rsidR="00945026" w:rsidRPr="00E06E3F" w:rsidP="00945026" w14:paraId="79B35D05"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kas nav radies Līdzēja vai tās kontrolē esošas personas kļūdas vai rīcības dēļ;</w:t>
      </w:r>
    </w:p>
    <w:p w:rsidR="00945026" w:rsidRPr="00E06E3F" w:rsidP="00945026" w14:paraId="71046FD7"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no kura nav iespējams izvairīties un kura sekas nav iespējams pārvarēt;</w:t>
      </w:r>
    </w:p>
    <w:p w:rsidR="00945026" w:rsidRPr="00E06E3F" w:rsidP="00945026" w14:paraId="52438204"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kas padara saistību izpildi ne tikai apgrūtinošu, bet arī neiespējamu.</w:t>
      </w:r>
    </w:p>
    <w:p w:rsidR="00945026" w:rsidRPr="00E06E3F" w:rsidP="00945026" w14:paraId="02DFB77D"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 Līdzējs, kurš nevar izpildīt savas Līguma noteiktās saistības nepārvaramas varas apstākļu dēļ, 5 (piecu) kalendāra dienu laikā informē par tiem otru Līdzēju. </w:t>
      </w:r>
    </w:p>
    <w:p w:rsidR="00945026" w:rsidRPr="00E06E3F" w:rsidP="00945026" w14:paraId="5B8ED654" w14:textId="77777777">
      <w:pPr>
        <w:numPr>
          <w:ilvl w:val="1"/>
          <w:numId w:val="23"/>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Līdzējs, kurš nav spējis pildīt savas saistības, par nepārvaramas varas apstākļiem nevar minēt iekārtu vai materiālu defektus vai to piegādes kavējumus (ja vien minētās problēmas neizriet tieši no nepārvaramas varas).</w:t>
      </w:r>
    </w:p>
    <w:p w:rsidR="00945026" w:rsidRPr="00E06E3F" w:rsidP="00945026" w14:paraId="11C13CE5"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Mainoties normatīvo aktu prasībām, kas skar Līguma izpildi, Līdzēji pārskata Līguma nosacījumus un vienojas par to turpmāko izpildi.</w:t>
      </w:r>
    </w:p>
    <w:p w:rsidR="00945026" w:rsidRPr="00E06E3F" w:rsidP="00945026" w14:paraId="3D49E8A5"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Ja Izpildītājs kavē Līguma saistību izpildi, tai skaitā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izpildes termiņu, Izpildītājs</w:t>
      </w:r>
      <w:r w:rsidRPr="00E06E3F">
        <w:rPr>
          <w:rFonts w:ascii="Times New Roman" w:hAnsi="Times New Roman"/>
          <w:noProof/>
          <w:sz w:val="24"/>
        </w:rPr>
        <w:t xml:space="preserve"> maksā Pasūtītājam līgumsodu 0,3 % (nulle komats trīs procentu) apmērā no Līguma 2.2. punktā noteiktās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līgumcenas</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par katru nokavēto dienu, bet ne vairāk kā 10% (desmit procentu) no Līguma 2.2. punktā noteiktās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līgumcenas. Šī līgumsoda samaksa neatbrīvo Izpildītāju no Līguma saistību izpildes.</w:t>
      </w:r>
    </w:p>
    <w:p w:rsidR="00945026" w:rsidRPr="00E06E3F" w:rsidP="00945026" w14:paraId="576ED868"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Pasūtītājs kavē izpildīto Pakalpojumu</w:t>
      </w:r>
      <w:r w:rsidRPr="00E06E3F">
        <w:rPr>
          <w:rFonts w:ascii="Times New Roman" w:hAnsi="Times New Roman"/>
          <w:b/>
          <w:bCs/>
          <w:noProof/>
          <w:color w:val="FF0000"/>
          <w:sz w:val="24"/>
        </w:rPr>
        <w:t xml:space="preserve"> </w:t>
      </w:r>
      <w:r w:rsidRPr="00E06E3F">
        <w:rPr>
          <w:rFonts w:ascii="Times New Roman" w:hAnsi="Times New Roman"/>
          <w:noProof/>
          <w:sz w:val="24"/>
        </w:rPr>
        <w:t>samaksas termiņu, Pasūtītājs maksā Izpildītājam nokavējuma procentus 0,3 % (nulle komats trīs procentu) apmērā no nesamaksātās summas (bez pievienotās vērtības nodokļa)</w:t>
      </w:r>
      <w:r w:rsidRPr="00E06E3F">
        <w:rPr>
          <w:rFonts w:ascii="Times New Roman" w:hAnsi="Times New Roman"/>
          <w:b/>
          <w:bCs/>
          <w:noProof/>
          <w:color w:val="FF0000"/>
          <w:sz w:val="24"/>
        </w:rPr>
        <w:t xml:space="preserve"> </w:t>
      </w:r>
      <w:r w:rsidRPr="00E06E3F">
        <w:rPr>
          <w:rFonts w:ascii="Times New Roman" w:hAnsi="Times New Roman"/>
          <w:noProof/>
          <w:sz w:val="24"/>
        </w:rPr>
        <w:t>par katru nokavēto dienu, bet ne vairāk kā 10% (desmit procentu) no nesamaksātās summas (bez pievienotās vērtības nodokļa).</w:t>
      </w:r>
    </w:p>
    <w:p w:rsidR="00945026" w:rsidRPr="00E06E3F" w:rsidP="00945026" w14:paraId="5270FF26"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Izpildītājs neievēro Līgumā noteikto pieteiktā personāla un/vai apakšuzņēmēja nomaiņas kārtību, Pasūtītājam ir tiesības piemērot un Izpildītājs apņemas samaksāt līgumsodu 5 % (pieci procenti) no Līguma 2.1. punktā noteiktās līgumcenas par katru konstatēto gadījumu. Šī līgumsoda samaksa neatbrīvo Izpildītāju no Līguma saistību izpildes.</w:t>
      </w:r>
    </w:p>
    <w:p w:rsidR="00945026" w:rsidRPr="00E06E3F" w:rsidP="00945026" w14:paraId="53F927D3"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eastAsia="Times New Roman" w:hAnsi="Times New Roman"/>
          <w:noProof/>
          <w:sz w:val="24"/>
        </w:rPr>
        <w:t>Ja Izpildītājam rodas pienākums maksāt līgumsodu, Pasūtītājs paziņo Izpildītājam par līgumsoda apmēru un tā pamatojumu. Pasūtītājs par līgumsoda summu izraksta rēķinu un iesniedz to Izpildītājam apmaksai. Izpildītāja pienākums ir samaksāt līgumsodu 10 (desmit) darbdienu laikā no rēķina saņemšanas dienas.</w:t>
      </w:r>
    </w:p>
    <w:p w:rsidR="00945026" w:rsidRPr="00E06E3F" w:rsidP="00945026" w14:paraId="1879AD62"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Pasūtītājam jāmaksā nokavējuma procenti, Izpildītājs iesniedz Pasūtītājam pieprasījumu nokavējuma procentu apmaksai.</w:t>
      </w:r>
    </w:p>
    <w:p w:rsidR="00945026" w:rsidRPr="00E06E3F" w:rsidP="00945026" w14:paraId="0EFD5961" w14:textId="77777777">
      <w:pPr>
        <w:numPr>
          <w:ilvl w:val="1"/>
          <w:numId w:val="19"/>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Izpildītājs maksā Pasūtītājam līgumsodu 10% (desmit procentu) apmērā no Līguma 2.1. punktā noteiktās līgumcenas šādos gadījumos:</w:t>
      </w:r>
    </w:p>
    <w:p w:rsidR="00945026" w:rsidRPr="00E06E3F" w:rsidP="00945026" w14:paraId="285A8A5F" w14:textId="77777777">
      <w:pPr>
        <w:numPr>
          <w:ilvl w:val="2"/>
          <w:numId w:val="19"/>
        </w:numPr>
        <w:suppressAutoHyphens/>
        <w:spacing w:after="0" w:line="240" w:lineRule="auto"/>
        <w:ind w:left="1276" w:hanging="709"/>
        <w:jc w:val="both"/>
        <w:rPr>
          <w:rFonts w:ascii="Times New Roman" w:hAnsi="Times New Roman"/>
          <w:b/>
          <w:noProof/>
          <w:sz w:val="24"/>
          <w:lang w:eastAsia="lv-LV"/>
        </w:rPr>
      </w:pPr>
      <w:r w:rsidRPr="00E06E3F">
        <w:rPr>
          <w:rFonts w:ascii="Times New Roman" w:hAnsi="Times New Roman"/>
          <w:noProof/>
          <w:sz w:val="24"/>
          <w:lang w:eastAsia="lv-LV"/>
        </w:rPr>
        <w:t>Līguma 5.2.1.-5.2.10. punktā noteiktajā Līguma izbeigšanas gadījumā;</w:t>
      </w:r>
    </w:p>
    <w:p w:rsidR="00945026" w:rsidRPr="00E06E3F" w:rsidP="00945026" w14:paraId="347B37D4" w14:textId="77777777">
      <w:pPr>
        <w:numPr>
          <w:ilvl w:val="2"/>
          <w:numId w:val="19"/>
        </w:numPr>
        <w:suppressAutoHyphens/>
        <w:spacing w:after="0" w:line="240" w:lineRule="auto"/>
        <w:ind w:left="1276" w:hanging="709"/>
        <w:jc w:val="both"/>
        <w:rPr>
          <w:rFonts w:ascii="Times New Roman" w:hAnsi="Times New Roman"/>
          <w:b/>
          <w:noProof/>
          <w:sz w:val="24"/>
          <w:lang w:eastAsia="lv-LV"/>
        </w:rPr>
      </w:pPr>
      <w:r w:rsidRPr="00E06E3F">
        <w:rPr>
          <w:rFonts w:ascii="Times New Roman" w:hAnsi="Times New Roman"/>
          <w:noProof/>
          <w:sz w:val="24"/>
          <w:lang w:eastAsia="lv-LV"/>
        </w:rPr>
        <w:t>Līguma 5.2.11. punktā noteiktajā izbeigšanas gadījumā, ja pārkāpums ir radies Izpildītāja vainas dēļ.</w:t>
      </w:r>
    </w:p>
    <w:p w:rsidR="00945026" w:rsidRPr="00E06E3F" w:rsidP="00945026" w14:paraId="76198745"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Līgumsoda samaksa neatbrīvo Līdzējus no zaudējumu, ja tādi vienam Līdzējam radušies otra Līdzēja darbības vai bezdarbības dēļ, atlīdzināšanas pienākuma, ievērojot Civillikumā paredzētos izņēmumus.</w:t>
      </w:r>
    </w:p>
    <w:p w:rsidR="00945026" w:rsidRPr="00E06E3F" w:rsidP="00945026" w14:paraId="4C67584E"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Pasūtītājs 5 (piecu) darbdienu laikā pēc Izpildītāja pieprasījuma saņemšanas nodrošina Izpildītāju ar Pasūtītāja rīcībā esošo informāciju, kas ir nepieciešama Pakalpojumu izpildei.</w:t>
      </w:r>
    </w:p>
    <w:p w:rsidR="00945026" w:rsidRPr="00E06E3F" w:rsidP="00945026" w14:paraId="33B37417" w14:textId="77777777">
      <w:pPr>
        <w:numPr>
          <w:ilvl w:val="0"/>
          <w:numId w:val="19"/>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termiņš un pirmstermiņa izbeigšana</w:t>
      </w:r>
    </w:p>
    <w:p w:rsidR="00945026" w:rsidRPr="00E06E3F" w:rsidP="00945026" w14:paraId="06796256"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Līgums stājas spēkā ar tā abpusējas parakstīšanas brīdi un ir spēkā līdz Līdzēju saistību izpildei. </w:t>
      </w:r>
    </w:p>
    <w:p w:rsidR="00945026" w:rsidRPr="00E06E3F" w:rsidP="00945026" w14:paraId="79BE37C2"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Pasūtītājs ir tiesīgs vienpusēji atkāpties Līguma šādos gadījumos:</w:t>
      </w:r>
    </w:p>
    <w:p w:rsidR="00945026" w:rsidRPr="00E06E3F" w:rsidP="00945026" w14:paraId="116E085D"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Izpildītājs kavē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izpildi ilgāk nekā 10 (desmit) darbdienas,</w:t>
      </w:r>
      <w:r w:rsidRPr="00E06E3F">
        <w:rPr>
          <w:rFonts w:ascii="Times New Roman" w:hAnsi="Times New Roman"/>
          <w:noProof/>
          <w:color w:val="0000FF"/>
          <w:sz w:val="24"/>
        </w:rPr>
        <w:t xml:space="preserve"> </w:t>
      </w:r>
      <w:r w:rsidRPr="00E06E3F">
        <w:rPr>
          <w:rFonts w:ascii="Times New Roman" w:hAnsi="Times New Roman"/>
          <w:noProof/>
          <w:sz w:val="24"/>
        </w:rPr>
        <w:t>un termiņa kavējumā nav vainīgs Pasūtītājs;</w:t>
      </w:r>
    </w:p>
    <w:p w:rsidR="00945026" w:rsidRPr="00E06E3F" w:rsidP="00945026" w14:paraId="45438711"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izpilde nav kvalitatīva vai neatbilst Līguma noteikumiem;</w:t>
      </w:r>
    </w:p>
    <w:p w:rsidR="00945026" w:rsidRPr="00E06E3F" w:rsidP="00945026" w14:paraId="4AA16241"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ir patvaļīgi pārtraucis Līguma izpildi, t.sk. ja Izpildītājs nav sasniedzams juridiskajā adresē;</w:t>
      </w:r>
    </w:p>
    <w:p w:rsidR="00945026" w:rsidRPr="00E06E3F" w:rsidP="00945026" w14:paraId="2C43319B"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Līguma noslēgšanas vai Līguma izpildes laikā ir sniedzis nepatiesas vai nepilnīgas ziņas vai apliecinājumus;</w:t>
      </w:r>
    </w:p>
    <w:p w:rsidR="00945026" w:rsidRPr="00E06E3F" w:rsidP="00945026" w14:paraId="28D2C08E"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Līguma noslēgšanas vai izpildes laikā pārkāpis ārējo normatīvo aktu attiecībā uz Līguma slēgšanu, vai ārējo normatīvo aktu attiecībā uz Līguma izpildi;</w:t>
      </w:r>
    </w:p>
    <w:p w:rsidR="00945026" w:rsidRPr="00E06E3F" w:rsidP="00945026" w14:paraId="3831D8BC"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izpildījums neatbilst Līgumam un šī neatbilstība nav un nevar tikt novērsta Līgumā paredzētajā termiņā un neatbilstībā nav vainojams Pasūtītājs;</w:t>
      </w:r>
    </w:p>
    <w:p w:rsidR="00945026" w:rsidRPr="00E06E3F" w:rsidP="00945026" w14:paraId="6B547345"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945026" w:rsidRPr="00E06E3F" w:rsidP="00945026" w14:paraId="21D70924"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ir Pasūtītājam nodarījis zaudējumus;</w:t>
      </w:r>
    </w:p>
    <w:p w:rsidR="00945026" w:rsidRPr="00E06E3F" w:rsidP="00945026" w14:paraId="51867348"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vairāk nekā 2 (divas) reizes pārkāpj kādu no Līguma noteikumiem;</w:t>
      </w:r>
    </w:p>
    <w:p w:rsidR="00945026" w:rsidRPr="00E06E3F" w:rsidP="00945026" w14:paraId="2E017CC1"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color w:val="201F1E"/>
          <w:sz w:val="24"/>
          <w:shd w:val="clear" w:color="auto" w:fill="FFFFFF"/>
        </w:rPr>
        <w:t>ja Līgumu nav iespējams izpildīt tādēļ, ka Līguma izpildes laikā attiecībā uz Izpildītāju ir piemērotas starptautiskās vai nacionālās sankcijas vai būtiskas finanšu un kapitāla tirgus intereses ietekmējošas Eiropas Savienības vai Ziemeļatlantijas līguma organizācijas (NATO) dalībvalsts noteiktās sankcijas;</w:t>
      </w:r>
    </w:p>
    <w:p w:rsidR="00945026" w:rsidRPr="00E06E3F" w:rsidP="00945026" w14:paraId="0A1BCBA9"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Publisko iepirkumu likumā noteiktajos gadījumos.</w:t>
      </w:r>
    </w:p>
    <w:p w:rsidR="00945026" w:rsidRPr="00E06E3F" w:rsidP="00945026" w14:paraId="6760DA2C"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Līguma 5.2.1.-5.2.4. punktā paredzētās tiesības Pasūtītājs īsteno, iepriekš nosūtot Izpildītājam brīdinājumu.  Ja 5 (piecu) darbdienu laikā pēc brīdinājuma saņemšanas Izpildītājs nav izpildījis savas saistības, Pasūtītājs ir tiesīgs paziņot Izpildītājam par Līguma izbeigšanu. </w:t>
      </w:r>
    </w:p>
    <w:p w:rsidR="00945026" w:rsidRPr="00E06E3F" w:rsidP="00945026" w14:paraId="099ECAA4"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Līguma 5.2.5.-5.2.11. punktā un 5.10. punktā paredzētās tiesības Pasūtītājs īsteno bez brīdinājuma kārtībā, paziņojot Izpildītājam par Līguma izbeigšanu.</w:t>
      </w:r>
    </w:p>
    <w:p w:rsidR="00945026" w:rsidRPr="00E06E3F" w:rsidP="00945026" w14:paraId="2BD0A456" w14:textId="77777777">
      <w:pPr>
        <w:numPr>
          <w:ilvl w:val="1"/>
          <w:numId w:val="24"/>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 xml:space="preserve">Izpildītājs ir tiesīgs vienpusēji atkāpties no Līguma, ja Pasūtītājs kavē izpildītā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apmaksu ilgāk par 10 (desmit) darbdienām</w:t>
      </w:r>
      <w:r w:rsidRPr="00E06E3F">
        <w:rPr>
          <w:rFonts w:ascii="Times New Roman" w:hAnsi="Times New Roman"/>
          <w:noProof/>
          <w:color w:val="0000FF"/>
          <w:sz w:val="24"/>
        </w:rPr>
        <w:t>.</w:t>
      </w:r>
    </w:p>
    <w:p w:rsidR="00945026" w:rsidRPr="00E06E3F" w:rsidP="00945026" w14:paraId="7E3D37E7"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Līguma 5.5. punktā paredzētās tiesības Izpildītājs īsteno, iepriekš nosūtot Pasūtītājam brīdinājumu. Ja 10 (desmit) darbdienu laikā pēc brīdinājuma nosūtīšanas Pasūtītājs nav izpildījis savas saistības, Izpildītājs ir tiesīgs paziņot Pasūtītājam par Līguma izbeigšanu.</w:t>
      </w:r>
    </w:p>
    <w:p w:rsidR="00945026" w:rsidRPr="00E06E3F" w:rsidP="00945026" w14:paraId="0D968FC2" w14:textId="77777777">
      <w:pPr>
        <w:numPr>
          <w:ilvl w:val="1"/>
          <w:numId w:val="24"/>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Visos gadījumos, kad Līgums var tikt izbeigts, nosūtot viena Līdzēja paziņojumu otram Līdzējam, Līgums tiek uzskatīts par izbeigtu ar brīdi, kad otrs Līdzējs ir saņēmis paziņojumu.</w:t>
      </w:r>
    </w:p>
    <w:p w:rsidR="00945026" w:rsidRPr="00E06E3F" w:rsidP="00945026" w14:paraId="6415BC3F"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bCs/>
          <w:noProof/>
          <w:sz w:val="24"/>
          <w:lang w:eastAsia="lv-LV"/>
        </w:rPr>
        <w:t>Pakalpojumu izpildes termiņš var tikt, pagarināts par attiecīgu, dienu skaitu, bet ne vairāk kā par 30 (trīsdesmit) kalendāra dienām, Līdzējiem vienojoties, ja Pakalpojumu izpildes termiņa pagarināšanas nepieciešamība ir radusies vai ir nepieciešama Līgumā noteikto nepārvaramas varas apstākļu dēļ.</w:t>
      </w:r>
    </w:p>
    <w:p w:rsidR="00945026" w:rsidRPr="00E06E3F" w:rsidP="00945026" w14:paraId="30E3B4A0"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bCs/>
          <w:noProof/>
          <w:sz w:val="24"/>
          <w:lang w:eastAsia="lv-LV"/>
        </w:rPr>
        <w:t>Līgums var tikt izbeigts, Līdzējiem vienojoties, tai skaitā, ja turpmāku Līguma izpildi padara neiespējamu nepārvarama vara.</w:t>
      </w:r>
    </w:p>
    <w:p w:rsidR="00945026" w:rsidRPr="00E06E3F" w:rsidP="00945026" w14:paraId="2A951BA5"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 xml:space="preserve">Līguma 9.2. punktā noteiktajā Pakalpojuma finansējuma samazinājuma gadījumā, ja Līdzēji nevar vienoties, tad Pasūtītājs ir tiesīgs vienpusēji izbeigt Līgumu bez jebkādu soda sankciju piemērošanas no Izpildītāja puses. </w:t>
      </w:r>
    </w:p>
    <w:p w:rsidR="00945026" w:rsidRPr="00E06E3F" w:rsidP="00945026" w14:paraId="3552414A" w14:textId="77777777">
      <w:pPr>
        <w:numPr>
          <w:ilvl w:val="1"/>
          <w:numId w:val="24"/>
        </w:numPr>
        <w:suppressAutoHyphens/>
        <w:spacing w:after="120" w:line="240" w:lineRule="auto"/>
        <w:ind w:left="567" w:hanging="567"/>
        <w:jc w:val="both"/>
        <w:rPr>
          <w:rFonts w:ascii="Times New Roman" w:hAnsi="Times New Roman"/>
          <w:b/>
          <w:bCs/>
          <w:noProof/>
          <w:sz w:val="24"/>
        </w:rPr>
      </w:pPr>
      <w:r w:rsidRPr="00E06E3F">
        <w:rPr>
          <w:rFonts w:ascii="Times New Roman" w:hAnsi="Times New Roman"/>
          <w:noProof/>
          <w:sz w:val="24"/>
        </w:rPr>
        <w:t>Līguma pirmstermiņa izbeigšanas gadījumā Pasūtītājam ir pienākums samaksāt Izpildītājam tikai par Līgumam atbilstoši faktiski izpildīto Pakalpojumu daļu</w:t>
      </w:r>
    </w:p>
    <w:p w:rsidR="00945026" w:rsidRPr="00E06E3F" w:rsidP="00945026" w14:paraId="2F9F7E23" w14:textId="77777777">
      <w:pPr>
        <w:numPr>
          <w:ilvl w:val="0"/>
          <w:numId w:val="24"/>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Garantijas saistības</w:t>
      </w:r>
    </w:p>
    <w:p w:rsidR="00945026" w:rsidRPr="00E06E3F" w:rsidP="00945026" w14:paraId="14B6DEC8"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Ja 2 (divu) gadu laikā pēc Pakalpojumu pieņemšanas Pasūtītājs konstatē trūkumus vai defektus, kurus nebija iespējams konstatēt, pieņemot Pakalpojumu izpildi parastajā kārtībā, vai Pasūtītājam rodas citi iebildumi par Pakalpojumu kvalitāti, tad Pasūtītājam ir tiesības prasīt, lai Izpildītājs novērš trūkumus vai defektus.</w:t>
      </w:r>
    </w:p>
    <w:p w:rsidR="00945026" w:rsidRPr="00E06E3F" w:rsidP="00945026" w14:paraId="468D5EDF"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Līguma 6.1. punktā noteiktajā gadījumā, Līdzēji 5 (piecu) darbdienu laikā pēc trūkumu vai defektu konstatācijas sastāda Pakalpojumu neatbilstības aktu, norādot trūkumu vai defektu novēršanas termiņu. Ja Izpildītājs izvairās no Pakalpojumu neatbilstības akta parakstīšanas, tad aktu noformē Pasūtītājs vienpusēji, pieaicinot neatkarīgu ekspertu.</w:t>
      </w:r>
    </w:p>
    <w:p w:rsidR="00945026" w:rsidRPr="00E06E3F" w:rsidP="00945026" w14:paraId="387D5E0A"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Izpildītājs novērš Pakalpojumu neatbilstības aktā norādītos trūkumus vai defektus par saviem līdzekļiem Pakalpojumu neatbilstības aktā norādītajā termiņā.</w:t>
      </w:r>
    </w:p>
    <w:p w:rsidR="00945026" w:rsidRPr="00E06E3F" w:rsidP="00945026" w14:paraId="3C8D74FB"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Ja Izpildītājs nenovērš Pakalpojumu neatbilstības aktā norādītos trūkumus vai defektus par saviem līdzekļiem Pakalpojumu neatbilstības aktā norādītajā termiņā, Pasūtītājam ir tiesības piesaistīt trešo personu Pakalpojumu neatbilstības aktā norādīto trūkumu vai defektu novēršanai. Šādā gadījumā Izpildītājam ir pienākums apmaksāt Pasūtītāja izdevumus 10 (desmit) darbdienu laikā pēc Pasūtītāja rēķina saņemšanas.</w:t>
      </w:r>
    </w:p>
    <w:p w:rsidR="00945026" w:rsidRPr="00E06E3F" w:rsidP="00945026" w14:paraId="19CDA8BD"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rPr>
        <w:t xml:space="preserve">Ja Izpildītājs kavē Līguma 6.4. punktā noteikto samaksas termiņu, Izpildītājs maksā Pasūtītājam </w:t>
      </w:r>
      <w:r w:rsidRPr="00E06E3F">
        <w:rPr>
          <w:rFonts w:ascii="Times New Roman" w:hAnsi="Times New Roman"/>
          <w:iCs/>
          <w:noProof/>
          <w:sz w:val="24"/>
        </w:rPr>
        <w:t xml:space="preserve">nokavējuma procentus </w:t>
      </w:r>
      <w:r w:rsidRPr="00E06E3F">
        <w:rPr>
          <w:rFonts w:ascii="Times New Roman" w:hAnsi="Times New Roman"/>
          <w:noProof/>
          <w:sz w:val="24"/>
        </w:rPr>
        <w:t>0,3% apmērā no kavētā maksājuma summas (bez pievienotās vērtības nodokļa), par katru nokavēto dienu, bet ne vairāk kā 10 % (desmit procentu) no kavētā maksājuma summas (bez pievienotās vērtības nodokļa).</w:t>
      </w:r>
    </w:p>
    <w:p w:rsidR="00945026" w:rsidRPr="00E06E3F" w:rsidP="00945026" w14:paraId="01CF0F30" w14:textId="77777777">
      <w:pPr>
        <w:numPr>
          <w:ilvl w:val="0"/>
          <w:numId w:val="24"/>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izpildē iesaistītā personāla un apakšuzņēmēju nomaiņa</w:t>
      </w:r>
    </w:p>
    <w:p w:rsidR="00945026" w:rsidRPr="00E06E3F" w:rsidP="00945026" w14:paraId="7F866493"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 xml:space="preserve">Izpildītājs nav tiesīgs bez saskaņošanas ar Pasūtītāju veikt Iepirkuma piedāvājumā norādītā personāla un apakšuzņēmēju nomaiņu un iesaistīt papildu apakšuzņēmējus </w:t>
      </w:r>
      <w:r w:rsidRPr="00E06E3F">
        <w:rPr>
          <w:rFonts w:ascii="Times New Roman" w:hAnsi="Times New Roman"/>
          <w:noProof/>
          <w:sz w:val="24"/>
          <w:lang w:eastAsia="lv-LV"/>
        </w:rPr>
        <w:t>Līguma izpildē. Pasūtītājs var prasīt personāla un apakšuzņēmēja viedokli par nomaiņas iemesliem. Izpildītājam ir pienākums saskaņot ar Pasūtītāju papildu personāla iesaistīšanu Līguma izpildē.</w:t>
      </w:r>
    </w:p>
    <w:p w:rsidR="00945026" w:rsidRPr="00E06E3F" w:rsidP="00945026" w14:paraId="61CD47D3"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Piedāvājumā norādītā personāla nomaiņa pieļaujama tikai Līgumā norādītajā kārtībā un gadījumos. Pasūtītājs nepiekrīt Iepirkuma piedāvājumā norādītā personāla nomaiņai Līgumā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rsidR="00945026" w:rsidRPr="00E06E3F" w:rsidP="00945026" w14:paraId="1B495421"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nepiekrīt piedāvājumā norādītā apakšuzņēmēja nomaiņai, ja pastāv kāds no šādiem nosacījumiem:</w:t>
      </w:r>
    </w:p>
    <w:p w:rsidR="00945026" w:rsidRPr="00E06E3F" w:rsidP="00945026" w14:paraId="672D2DBC"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piedāvātais apakšuzņēmējs neatbilst Iepirkuma dokumentos apakšuzņēmējiem izvirzītajām prasībām;</w:t>
      </w:r>
    </w:p>
    <w:p w:rsidR="00945026" w:rsidRPr="00E06E3F" w:rsidP="00945026" w14:paraId="4B406488"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tiek nomainīts apakšuzņēmējs, uz kura iespējām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 vai tas atbilst Publisko iepirkumu likuma 42. panta pirmajā vai otrajā daļā (atbilstoši Pasūtītāja norādītajam Iepirkuma dokumentos) minētajiem pretendentu izslēgšanas gadījumiem;</w:t>
      </w:r>
    </w:p>
    <w:p w:rsidR="00945026" w:rsidRPr="00E06E3F" w:rsidP="00945026" w14:paraId="005D8A14"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piedāvātais apakšuzņēmējs, kura sniedzamo pakalpojumu vērtība ir vismaz 10 procenti no kopējās Līguma vērtības, atbilst Publisko iepirkumu likuma 42. panta pirmajā vai otrajā daļā (atbilstoši Pasūtītāja norādītajam Iepirkuma dokumentos) minētajiem pretendentu izslēgšanas gadījumiem;</w:t>
      </w:r>
    </w:p>
    <w:p w:rsidR="00945026" w:rsidRPr="00E06E3F" w:rsidP="00945026" w14:paraId="1F86DE7C"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rsidR="00945026" w:rsidRPr="00E06E3F" w:rsidP="00945026" w14:paraId="1411FDE3"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945026" w:rsidRPr="00E06E3F" w:rsidP="00945026" w14:paraId="1145B03B"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Pārbaudot jaunā apakšuzņēmēja atbilstību, Pasūtītājs piemēro Publisko iepirkumu likuma 42. panta noteikumus. Šā likuma 42. panta trešajā daļā minētos termiņus skaita no dienas, kad Izpildītājs lūgumu par apakšuzņēmēja nomaiņu ir iesniedzis Pasūtītājam.</w:t>
      </w:r>
    </w:p>
    <w:p w:rsidR="00945026" w:rsidRPr="00E06E3F" w:rsidP="00945026" w14:paraId="398674D7"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pieņem lēmumu atļaut vai atteikt Izpildītāja personāla vai apakšuzņēmēju nomaiņu vai jaunu apakšuzņēmēju iesaistīšanu Līguma izpildē 5 (piecu) darbdienu laikā pēc tam, kad saņēmis visu informāciju un dokumentus, kas nepieciešami lēmuma pieņemšanai.</w:t>
      </w:r>
    </w:p>
    <w:p w:rsidR="00945026" w:rsidRPr="00E06E3F" w:rsidP="00945026" w14:paraId="763D38CA" w14:textId="77777777">
      <w:pPr>
        <w:numPr>
          <w:ilvl w:val="0"/>
          <w:numId w:val="25"/>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Autortiesības</w:t>
      </w:r>
    </w:p>
    <w:p w:rsidR="00945026" w:rsidRPr="00E06E3F" w:rsidP="00945026" w14:paraId="25B891AC"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8.1. Brīdī, kad Pakalpojumi vai jebkura tā daļa ir pilnībā izpildīta, līdz ar īpašumtiesību nodošanu uz materiālajiem objektiem, kuros Pakalpojumu izpildījums vai jebkura to daļa ir izteikta, Izpildītājs nodod Pasūtītājam visas mantiskās autortiesības un blakustiesību subjektu (ieskaitot trešo pušu) mantiskās tiesības uz Pakalpojumu izpildījumu (tai skaitā, bet ne tikai, tādas tiesības, kā izmainīt un grozīt Pakalpojumu izpildījumu, padarīt Pakalpojumu izpildījumu pieejamu publikai pa vadiem vai citādi individuāli izraudzītā vietā un laikā, izmantot savu salikto darbu radīšanā un nodot Pakalpojumu izpildījuma izmantošanas tiesības trešajām personām, veikt izmaiņas Pakalpojumu izpildījumā).</w:t>
      </w:r>
    </w:p>
    <w:p w:rsidR="00945026" w:rsidRPr="00E06E3F" w:rsidP="00945026" w14:paraId="34B949BA"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8.2. Kompensācija par autortiesību un blakustiesību, ja tādas ir radušās, pāreju Pasūtītājam ir ietverta summā, ko Pasūtītājs izmaksā Izpildītājam par Līgumā paredzēto Pakalpojumu izpildi.</w:t>
      </w:r>
    </w:p>
    <w:p w:rsidR="00945026" w:rsidRPr="00E06E3F" w:rsidP="00945026" w14:paraId="434E4108"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8.3.  Nododot Pasūtītājam izpildītos Pakalpojumu vai jebkuras to daļas izpildījumu, kā arī ar to saistītās autortiesības un blakustiesības, ja tādas ir radušās, Izpildītājs vienlaicīgi dod Pasūtītājam atļauju veikt Pakalpojumu vai jebkuras to daļas izpildījumā grozījumus, izmaiņas, pārveidojumus un tml., pēc Pasūtītāja ieskatiem, kā arī apliecina, ka šāda atļauja ir saņemta arī no trešajām personām, kuras bijušas piesaistītas Pakalpojumu izpildei.</w:t>
      </w:r>
    </w:p>
    <w:p w:rsidR="00945026" w:rsidRPr="006F1D6B" w:rsidP="00945026" w14:paraId="2C21AF4B"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8.4. Ja Izpildītājs, izpildot Pakalpojumus vai jebkuru to daļu un nododot to Pasūtītājam, kā arī ar Pakalpojumu vai jebkuras to daļas izpildījumu saistītās autortiesības un blakustiesības, ja tādas ir radušās, nav ievērojis Autortiesību likumā, citos spēkā esošajos normatīvajos aktos un Līgumā noteiktās prasības, kā rezultātā trešās personas un citas personas var celt pretenzijas pret Pasūtītāju, Izpildītāja pienākums ir saviem spēkiem un līdzekļiem risināt radušos strīdu un apmierināt trešo pušu prasības un segt visus zaudējumus, kas Pasūtītājam varētu rasties šādu pretenziju sakarā.</w:t>
      </w:r>
    </w:p>
    <w:p w:rsidR="00945026" w:rsidRPr="00E06E3F" w:rsidP="00945026" w14:paraId="234E8C7E" w14:textId="77777777">
      <w:pPr>
        <w:numPr>
          <w:ilvl w:val="0"/>
          <w:numId w:val="27"/>
        </w:numPr>
        <w:suppressAutoHyphens/>
        <w:spacing w:before="120" w:after="120" w:line="240" w:lineRule="auto"/>
        <w:jc w:val="center"/>
        <w:rPr>
          <w:rFonts w:ascii="Times New Roman" w:hAnsi="Times New Roman"/>
          <w:b/>
          <w:bCs/>
          <w:noProof/>
          <w:sz w:val="24"/>
        </w:rPr>
      </w:pPr>
      <w:r w:rsidRPr="00E06E3F">
        <w:rPr>
          <w:rFonts w:ascii="Times New Roman" w:hAnsi="Times New Roman"/>
          <w:b/>
          <w:bCs/>
          <w:noProof/>
          <w:sz w:val="24"/>
        </w:rPr>
        <w:t>Citi noteikumi</w:t>
      </w:r>
    </w:p>
    <w:p w:rsidR="00945026" w:rsidRPr="00E06E3F" w:rsidP="00945026" w14:paraId="177072C0"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Izpildītājs apliecina, ka ir iepazinies ar Līguma noteikumiem un atzinis tos par saprotamiem, saistošiem un izpildāmiem. Izpildītājs apliecina, ka viņa rīcībā atrodas pietiekoši personāla un materiālie resursi, kā arī citi līdzekļi, lai savlaicīgi un atbilstoši Pasūtītāja norādījumiem veiktu visus Līgumā noteiktos pienākumus.</w:t>
      </w:r>
    </w:p>
    <w:p w:rsidR="00945026" w:rsidRPr="00E06E3F" w:rsidP="00945026" w14:paraId="4FEEF356"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Ja ir izmaiņas Pakalpojumu apmaksā, kas saistītas ar Pakalpojumu finansējuma samazinājumu (valsts budžeta apropriāciju) neatkarīgi no Pasūtītāja, Līdzēji vienojas par Līguma turpmāku izpildi vai izbeigšanu.</w:t>
      </w:r>
    </w:p>
    <w:p w:rsidR="00945026" w:rsidRPr="00E06E3F" w:rsidP="00945026" w14:paraId="1CF9FDF1"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Ja Līdzējam mainās rekvizīti vai Līguma 9.6. punktā noteiktais pilnvarotais pārstāvis, tad Līdzējs nekavējoties, ne vēlāk kā 1 (vienas) darbdienas laikā, par to rakstveidā paziņo otram Līdzējam. Ja Līdzējs šo pienākumu neveic, tad uzskatāms, ka otrs Līdzējs ir pilnībā izpildījis savas saistības, lietojot Līgumā esošo informāciju par Līdzēju.</w:t>
      </w:r>
    </w:p>
    <w:p w:rsidR="00945026" w:rsidRPr="00E06E3F" w:rsidP="00945026" w14:paraId="3D8FB5E8"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 grozījumi, ciktāl to pieļauj publisko iepirkumu normatīvie akti, ir spēkā tikai tad, ja tie noformēti rakstveidā, Līdzējiem savstarpēji vienojoties. Tie pievienojami Līgumam kā pielikumi. Abpusēji parakstīti Līguma pielikumi no to parakstīšanas brīža kļūst par neatņemamu Līguma sastāvdaļu.</w:t>
      </w:r>
    </w:p>
    <w:p w:rsidR="00945026" w:rsidRPr="00E06E3F" w:rsidP="00945026" w14:paraId="4D425754"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Līdzējiem nav rakstiski jāvienojas par izmaiņām Līgumā, ja Līguma izpildes laikā normatīvie akti nosaka pievienotās vērtības nodokļa likmes izmaiņas. Šādā gadījumā likumā noteikto nodokļa likmi norāda Pakalpojumu nodošanas-pieņemšanas aktā, kā arī Izpildītāja iesniegtajā rēķinā.</w:t>
      </w:r>
    </w:p>
    <w:p w:rsidR="00945026" w:rsidRPr="00E06E3F" w:rsidP="00945026" w14:paraId="051D0763"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eastAsia="Courier New" w:hAnsi="Times New Roman"/>
          <w:noProof/>
          <w:sz w:val="24"/>
          <w:lang w:eastAsia="lv-LV"/>
        </w:rPr>
        <w:t>Līdzēju pilnvarotie pārstāvji Līguma izpildē ir:</w:t>
      </w:r>
    </w:p>
    <w:p w:rsidR="00945026" w:rsidRPr="00187C0C" w:rsidP="00945026" w14:paraId="45B11A96" w14:textId="77777777">
      <w:pPr>
        <w:numPr>
          <w:ilvl w:val="2"/>
          <w:numId w:val="27"/>
        </w:numPr>
        <w:suppressAutoHyphens/>
        <w:spacing w:after="0" w:line="240" w:lineRule="auto"/>
        <w:jc w:val="both"/>
        <w:rPr>
          <w:rFonts w:ascii="Times New Roman" w:hAnsi="Times New Roman"/>
          <w:noProof/>
          <w:szCs w:val="20"/>
          <w:lang w:eastAsia="lv-LV"/>
        </w:rPr>
      </w:pPr>
      <w:r w:rsidRPr="00E06E3F">
        <w:rPr>
          <w:rFonts w:ascii="Times New Roman" w:eastAsia="Courier New" w:hAnsi="Times New Roman"/>
          <w:noProof/>
          <w:sz w:val="24"/>
          <w:lang w:eastAsia="lv-LV"/>
        </w:rPr>
        <w:t xml:space="preserve">Pasūtītāja pārstāvis – Alise Ozoliņa, mob. 28323065, e-pasts: alise.ozolina@daba.gov.lv, ar tiesībām kontrolēt Līguma izpildi, </w:t>
      </w:r>
      <w:r w:rsidRPr="00E06E3F">
        <w:rPr>
          <w:rFonts w:ascii="Times New Roman" w:hAnsi="Times New Roman"/>
          <w:noProof/>
          <w:sz w:val="24"/>
          <w:lang w:eastAsia="lv-LV"/>
        </w:rPr>
        <w:t>uzdot Izpildītājam saistošus norādījumus attiecībā uz Līguma izpildi, pieņemt Pakalpojumu izpildi, saņemt ar Līguma izpildi saistītos Izpildītāja dokumentus un iesniegt Izpildītājam dokumentus, saskaņot un parakstīt ar Līguma izpildi saistītos dokumentus: Pakalpojumu un to etapa</w:t>
      </w:r>
      <w:r w:rsidRPr="00E06E3F">
        <w:rPr>
          <w:rFonts w:ascii="Times New Roman" w:hAnsi="Times New Roman"/>
          <w:b/>
          <w:bCs/>
          <w:noProof/>
          <w:color w:val="FF0000"/>
          <w:sz w:val="24"/>
          <w:lang w:eastAsia="lv-LV"/>
        </w:rPr>
        <w:t xml:space="preserve"> </w:t>
      </w:r>
      <w:r w:rsidRPr="00E06E3F">
        <w:rPr>
          <w:rFonts w:ascii="Times New Roman" w:hAnsi="Times New Roman"/>
          <w:noProof/>
          <w:sz w:val="24"/>
          <w:lang w:eastAsia="lv-LV"/>
        </w:rPr>
        <w:t xml:space="preserve">nodošanas-pieņemšanas aktu, Pakalpojumu neatbilstības aktu, sarakstes dokumentus. </w:t>
      </w:r>
      <w:r w:rsidRPr="00E06E3F">
        <w:rPr>
          <w:rFonts w:ascii="Times New Roman" w:eastAsia="Times New Roman" w:hAnsi="Times New Roman"/>
          <w:noProof/>
          <w:color w:val="000000" w:themeColor="text1"/>
          <w:sz w:val="24"/>
          <w:lang w:eastAsia="lv-LV"/>
        </w:rPr>
        <w:t xml:space="preserve">Tikai šis Pasūtītāja pārstāvis ir tiesīgs uzdot Izpildītājam darba uzdevumus un gadījumā, ja darba uzdevumu uzdod cits </w:t>
      </w:r>
      <w:r w:rsidRPr="00187C0C">
        <w:rPr>
          <w:rFonts w:ascii="Times New Roman" w:eastAsia="Times New Roman" w:hAnsi="Times New Roman"/>
          <w:noProof/>
          <w:color w:val="000000" w:themeColor="text1"/>
          <w:sz w:val="24"/>
          <w:lang w:eastAsia="lv-LV"/>
        </w:rPr>
        <w:t>Pasūtītāja darbinieks, rēķina apmaksa netiks veikta.</w:t>
      </w:r>
    </w:p>
    <w:p w:rsidR="00945026" w:rsidRPr="00E06E3F" w:rsidP="00945026" w14:paraId="3655BA1E" w14:textId="17A446E6">
      <w:pPr>
        <w:numPr>
          <w:ilvl w:val="2"/>
          <w:numId w:val="27"/>
        </w:numPr>
        <w:suppressAutoHyphens/>
        <w:spacing w:after="0" w:line="240" w:lineRule="auto"/>
        <w:jc w:val="both"/>
        <w:rPr>
          <w:rFonts w:ascii="Times New Roman" w:hAnsi="Times New Roman"/>
          <w:b/>
          <w:noProof/>
          <w:sz w:val="24"/>
          <w:lang w:eastAsia="lv-LV"/>
        </w:rPr>
      </w:pPr>
      <w:r w:rsidRPr="00187C0C">
        <w:rPr>
          <w:rFonts w:ascii="Times New Roman" w:eastAsia="Courier New" w:hAnsi="Times New Roman"/>
          <w:noProof/>
          <w:sz w:val="24"/>
          <w:lang w:eastAsia="lv-LV"/>
        </w:rPr>
        <w:t xml:space="preserve">Izpildītāja pārstāvis </w:t>
      </w:r>
      <w:r w:rsidRPr="00187C0C" w:rsidR="00187C0C">
        <w:rPr>
          <w:rFonts w:ascii="Times New Roman" w:eastAsia="Courier New" w:hAnsi="Times New Roman"/>
          <w:noProof/>
          <w:sz w:val="24"/>
          <w:lang w:eastAsia="lv-LV"/>
        </w:rPr>
        <w:t>–</w:t>
      </w:r>
      <w:r w:rsidRPr="00187C0C">
        <w:rPr>
          <w:rFonts w:ascii="Times New Roman" w:eastAsia="Courier New" w:hAnsi="Times New Roman"/>
          <w:noProof/>
          <w:sz w:val="24"/>
          <w:lang w:eastAsia="lv-LV"/>
        </w:rPr>
        <w:t xml:space="preserve"> </w:t>
      </w:r>
      <w:r w:rsidRPr="00187C0C" w:rsidR="00187C0C">
        <w:rPr>
          <w:rFonts w:ascii="Times New Roman" w:eastAsia="Courier New" w:hAnsi="Times New Roman"/>
          <w:noProof/>
          <w:sz w:val="24"/>
          <w:lang w:eastAsia="lv-LV"/>
        </w:rPr>
        <w:t>Andris Avotiņš,</w:t>
      </w:r>
      <w:r w:rsidRPr="00187C0C">
        <w:rPr>
          <w:rFonts w:ascii="Times New Roman" w:eastAsia="Courier New" w:hAnsi="Times New Roman"/>
          <w:noProof/>
          <w:sz w:val="24"/>
          <w:lang w:eastAsia="lv-LV"/>
        </w:rPr>
        <w:t xml:space="preserve"> mob. </w:t>
      </w:r>
      <w:r w:rsidRPr="00187C0C" w:rsidR="00187C0C">
        <w:rPr>
          <w:rFonts w:ascii="Times New Roman" w:eastAsia="Courier New" w:hAnsi="Times New Roman"/>
          <w:noProof/>
          <w:sz w:val="24"/>
          <w:lang w:eastAsia="lv-LV"/>
        </w:rPr>
        <w:t>29924787</w:t>
      </w:r>
      <w:r w:rsidRPr="00187C0C">
        <w:rPr>
          <w:rFonts w:ascii="Times New Roman" w:eastAsia="Courier New" w:hAnsi="Times New Roman"/>
          <w:noProof/>
          <w:sz w:val="24"/>
          <w:lang w:eastAsia="lv-LV"/>
        </w:rPr>
        <w:t xml:space="preserve">, e-pasts: </w:t>
      </w:r>
      <w:r w:rsidRPr="00187C0C" w:rsidR="00187C0C">
        <w:rPr>
          <w:rFonts w:ascii="Times New Roman" w:eastAsia="Courier New" w:hAnsi="Times New Roman"/>
          <w:noProof/>
          <w:sz w:val="24"/>
          <w:lang w:eastAsia="lv-LV"/>
        </w:rPr>
        <w:t>avotins.pucess@gmail.com</w:t>
      </w:r>
      <w:r w:rsidRPr="00187C0C">
        <w:rPr>
          <w:rFonts w:ascii="Times New Roman" w:eastAsia="Courier New" w:hAnsi="Times New Roman"/>
          <w:noProof/>
          <w:sz w:val="24"/>
          <w:lang w:eastAsia="lv-LV"/>
        </w:rPr>
        <w:t>, ar</w:t>
      </w:r>
      <w:r w:rsidRPr="00E06E3F">
        <w:rPr>
          <w:rFonts w:ascii="Times New Roman" w:eastAsia="Courier New" w:hAnsi="Times New Roman"/>
          <w:noProof/>
          <w:sz w:val="24"/>
          <w:lang w:eastAsia="lv-LV"/>
        </w:rPr>
        <w:t xml:space="preserve"> tiesībām kontrolēt Līguma izpildi, </w:t>
      </w:r>
      <w:r w:rsidRPr="00E06E3F">
        <w:rPr>
          <w:rFonts w:ascii="Times New Roman" w:hAnsi="Times New Roman"/>
          <w:noProof/>
          <w:sz w:val="24"/>
          <w:lang w:eastAsia="lv-LV"/>
        </w:rPr>
        <w:t>pieņemt no Pasūtītāja konkrētus saistošus norādījumus attiecībā uz Līguma izpildi, nodot Pakalpojumu izpildi, saņemt ar Līguma izpildi saistītos Pasūtītāja dokumentus un iesniegt Pasūtītājam dokumentus, saskaņot un parakstīt ar Līguma izpildi saistītos dokumentus: Pakalpojumu un to etapa</w:t>
      </w:r>
      <w:r w:rsidRPr="00E06E3F">
        <w:rPr>
          <w:rFonts w:ascii="Times New Roman" w:hAnsi="Times New Roman"/>
          <w:b/>
          <w:bCs/>
          <w:noProof/>
          <w:color w:val="FF0000"/>
          <w:sz w:val="24"/>
          <w:lang w:eastAsia="lv-LV"/>
        </w:rPr>
        <w:t xml:space="preserve"> </w:t>
      </w:r>
      <w:r w:rsidRPr="00E06E3F">
        <w:rPr>
          <w:rFonts w:ascii="Times New Roman" w:hAnsi="Times New Roman"/>
          <w:noProof/>
          <w:sz w:val="24"/>
          <w:lang w:eastAsia="lv-LV"/>
        </w:rPr>
        <w:t xml:space="preserve"> nodošanas-pieņemšanas aktu, sarakstes dokumentus.</w:t>
      </w:r>
    </w:p>
    <w:p w:rsidR="00945026" w:rsidRPr="00E06E3F" w:rsidP="00945026" w14:paraId="11D1F1A2"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Līdzēja jebkāds sarakstes dokuments (tai skaitā paziņojums vai brīdinājums) tiek uzskatīts par saņemtu, kad viens Līdzējs ir nodevis sarakstes dokumentu otram Līdzējam pret parakstu vai septītajā kalendārajā dienā pēc sarakstes dokumenta nodošanas pastā ierakstītā sūtījumā, vai otrajā darbdienā pēc ar</w:t>
      </w:r>
      <w:r w:rsidRPr="00E06E3F">
        <w:rPr>
          <w:rFonts w:ascii="Times New Roman" w:hAnsi="Times New Roman"/>
          <w:noProof/>
          <w:color w:val="414142"/>
          <w:sz w:val="24"/>
          <w:shd w:val="clear" w:color="auto" w:fill="FFFFFF"/>
          <w:lang w:eastAsia="lv-LV"/>
        </w:rPr>
        <w:t xml:space="preserve"> drošu elektronisko parakstu parakstīta dokumenta</w:t>
      </w:r>
      <w:r w:rsidRPr="00E06E3F">
        <w:rPr>
          <w:rFonts w:ascii="Times New Roman" w:hAnsi="Times New Roman"/>
          <w:noProof/>
          <w:sz w:val="24"/>
          <w:lang w:eastAsia="lv-LV"/>
        </w:rPr>
        <w:t xml:space="preserve"> nosūtīšanas uz Līgumā noteikto otra Līdzēja pilnvarotā pārstāvja e-pasta adresi.</w:t>
      </w:r>
    </w:p>
    <w:p w:rsidR="00945026" w:rsidRPr="00E06E3F" w:rsidP="00945026" w14:paraId="3E2F9A6F"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Starp Līdzējiem radušās domstarpības un strīdus Līdzēji risina pārrunu ceļā. Ja Līdzēji 30 (trīsdesmit) kalendāra dienu laikā nevar vienoties pārrunās, strīdu izšķir Latvijas Republikas tiesā Latvijas Republikas normatīvajos aktos paredzētajā kārtībā.</w:t>
      </w:r>
    </w:p>
    <w:p w:rsidR="00945026" w:rsidRPr="00E06E3F" w:rsidP="00945026" w14:paraId="43447236"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 finansējums paredzēts no valsts budžeta programmas, apakšprogrammas “Nacionālo parku darbības nodrošināšana”, kods: 24.08.00.</w:t>
      </w:r>
    </w:p>
    <w:p w:rsidR="00945026" w:rsidRPr="00E06E3F" w:rsidP="00945026" w14:paraId="33DE4BF2"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Pasūtītājam ir tiesības aizstāt Pasūtītāju kā Līdzēju ar citu iestādi, ja Pasūtītāju kā iestādi reorganizē vai mainās tā kompetence.</w:t>
      </w:r>
    </w:p>
    <w:p w:rsidR="00945026" w:rsidRPr="00E06E3F" w:rsidP="00945026" w14:paraId="721463F2"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Līgums ir iztulkojams saskaņā ar Latvijas Republikā spēkā esošajiem normatīvajiem aktiem.</w:t>
      </w:r>
    </w:p>
    <w:p w:rsidR="00945026" w:rsidRPr="00E06E3F" w:rsidP="00945026" w14:paraId="134B1D5F"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Līgumam tā parakstīšanas brīdī ir pievienoti šādi pielikumi:</w:t>
      </w:r>
    </w:p>
    <w:p w:rsidR="00945026" w:rsidRPr="00E06E3F" w:rsidP="00945026" w14:paraId="43B29310" w14:textId="77777777">
      <w:pPr>
        <w:numPr>
          <w:ilvl w:val="2"/>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1. pielikums: Tehniskā specifikācija;</w:t>
      </w:r>
    </w:p>
    <w:p w:rsidR="00945026" w:rsidRPr="00E06E3F" w:rsidP="00945026" w14:paraId="34C0A694" w14:textId="77777777">
      <w:pPr>
        <w:numPr>
          <w:ilvl w:val="2"/>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2. pielikums: Finanšu piedāvājums.</w:t>
      </w:r>
    </w:p>
    <w:p w:rsidR="00945026" w:rsidRPr="00E06E3F" w:rsidP="00945026" w14:paraId="5DC34678"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Līgums, ieskaitot Līguma 9.12. punktā minētos pielikumus, parakstīts ar drošu elektronisku parakstu un satur laika zīmogu. Pasūtītājs ar drošu elektronisku parakstu parakstītu un laika zīmoga saturošu Līgumu pēc tā parakstīšanas nosūta uz Līgumā noteikto Izpildītāja pārstāvja e-pasta adresi. Līguma parakstīšanas datums ir pēdējā pievienotā droša elektroniskā paraksta un tā laika zīmoga datums.</w:t>
      </w:r>
    </w:p>
    <w:p w:rsidR="00945026" w:rsidRPr="00E06E3F" w:rsidP="00945026" w14:paraId="2773471B" w14:textId="77777777">
      <w:pPr>
        <w:keepNext/>
        <w:tabs>
          <w:tab w:val="left" w:pos="0"/>
        </w:tabs>
        <w:suppressAutoHyphens/>
        <w:spacing w:before="120" w:after="120" w:line="240" w:lineRule="auto"/>
        <w:jc w:val="center"/>
        <w:outlineLvl w:val="2"/>
        <w:rPr>
          <w:rFonts w:ascii="Times New Roman" w:eastAsia="Calibri" w:hAnsi="Times New Roman"/>
          <w:b/>
          <w:bCs/>
          <w:noProof/>
          <w:sz w:val="24"/>
          <w:lang w:eastAsia="ar-SA"/>
        </w:rPr>
      </w:pPr>
      <w:r w:rsidRPr="00E06E3F">
        <w:rPr>
          <w:rFonts w:ascii="Times New Roman" w:eastAsia="Calibri" w:hAnsi="Times New Roman"/>
          <w:b/>
          <w:bCs/>
          <w:noProof/>
          <w:sz w:val="24"/>
          <w:lang w:eastAsia="ar-SA"/>
        </w:rPr>
        <w:t xml:space="preserve">10. </w:t>
      </w:r>
      <w:r w:rsidRPr="00E06E3F">
        <w:rPr>
          <w:rFonts w:ascii="Times New Roman" w:eastAsia="Calibri" w:hAnsi="Times New Roman"/>
          <w:b/>
          <w:noProof/>
          <w:sz w:val="24"/>
          <w:lang w:eastAsia="ar-SA"/>
        </w:rPr>
        <w:t>Līdzēju rekvizīti un paraksti</w:t>
      </w:r>
    </w:p>
    <w:p w:rsidR="00945026" w:rsidRPr="009D19E4" w:rsidP="00945026" w14:paraId="0C7BA4AA" w14:textId="77777777">
      <w:pPr>
        <w:suppressAutoHyphens/>
        <w:spacing w:after="0" w:line="240" w:lineRule="auto"/>
        <w:jc w:val="center"/>
        <w:rPr>
          <w:rFonts w:ascii="Times New Roman" w:hAnsi="Times New Roman"/>
          <w:b/>
          <w:bCs/>
          <w:noProof/>
          <w:sz w:val="24"/>
          <w:lang w:eastAsia="lv-LV"/>
        </w:rPr>
      </w:pPr>
      <w:r w:rsidRPr="00E06E3F">
        <w:rPr>
          <w:rFonts w:ascii="Times New Roman" w:hAnsi="Times New Roman"/>
          <w:b/>
          <w:bCs/>
          <w:noProof/>
          <w:sz w:val="24"/>
          <w:lang w:eastAsia="lv-LV"/>
        </w:rPr>
        <w:t>Pasūtītājs:</w:t>
      </w:r>
      <w:r w:rsidRPr="00E06E3F">
        <w:rPr>
          <w:rFonts w:ascii="Times New Roman" w:hAnsi="Times New Roman"/>
          <w:b/>
          <w:bCs/>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9D19E4">
        <w:rPr>
          <w:rFonts w:ascii="Times New Roman" w:hAnsi="Times New Roman"/>
          <w:b/>
          <w:bCs/>
          <w:noProof/>
          <w:sz w:val="24"/>
          <w:lang w:eastAsia="lv-LV"/>
        </w:rPr>
        <w:t>Izpildītājs:</w:t>
      </w:r>
    </w:p>
    <w:tbl>
      <w:tblPr>
        <w:tblW w:w="0" w:type="auto"/>
        <w:tblInd w:w="-106" w:type="dxa"/>
        <w:tblLayout w:type="fixed"/>
        <w:tblLook w:val="0000"/>
      </w:tblPr>
      <w:tblGrid>
        <w:gridCol w:w="4819"/>
        <w:gridCol w:w="4819"/>
      </w:tblGrid>
      <w:tr w14:paraId="5F08C717" w14:textId="77777777" w:rsidTr="00E42D73">
        <w:tblPrEx>
          <w:tblW w:w="0" w:type="auto"/>
          <w:tblInd w:w="-106" w:type="dxa"/>
          <w:tblLayout w:type="fixed"/>
          <w:tblLook w:val="0000"/>
        </w:tblPrEx>
        <w:tc>
          <w:tcPr>
            <w:tcW w:w="4819" w:type="dxa"/>
          </w:tcPr>
          <w:p w:rsidR="00945026" w:rsidRPr="009D19E4" w:rsidP="00E42D73" w14:paraId="7E68B6AA" w14:textId="77777777">
            <w:pPr>
              <w:tabs>
                <w:tab w:val="left" w:pos="709"/>
              </w:tabs>
              <w:spacing w:after="0" w:line="240" w:lineRule="auto"/>
              <w:rPr>
                <w:rFonts w:ascii="Times New Roman" w:hAnsi="Times New Roman"/>
                <w:b/>
                <w:noProof/>
                <w:sz w:val="24"/>
              </w:rPr>
            </w:pPr>
            <w:r w:rsidRPr="009D19E4">
              <w:rPr>
                <w:rFonts w:ascii="Times New Roman" w:hAnsi="Times New Roman"/>
                <w:b/>
                <w:noProof/>
                <w:sz w:val="24"/>
              </w:rPr>
              <w:t>Dabas aizsardzības pārvalde</w:t>
            </w:r>
          </w:p>
          <w:p w:rsidR="00945026" w:rsidRPr="009D19E4" w:rsidP="00E42D73" w14:paraId="12349EB5" w14:textId="2129FB0F">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Reģ. Nr. 90009099027</w:t>
            </w:r>
          </w:p>
          <w:p w:rsidR="00945026" w:rsidRPr="009D19E4" w:rsidP="00E42D73" w14:paraId="07B93E7A" w14:textId="629140CB">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PVN reģ. Nr. LV90009099027</w:t>
            </w:r>
          </w:p>
          <w:p w:rsidR="00945026" w:rsidRPr="009D19E4" w:rsidP="00E42D73" w14:paraId="689E950D"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Baznīcas iela 7, Sigulda,</w:t>
            </w:r>
          </w:p>
          <w:p w:rsidR="00945026" w:rsidRPr="009D19E4" w:rsidP="00E42D73" w14:paraId="26C8FF8C"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Siguldas novads, LV-2150</w:t>
            </w:r>
          </w:p>
          <w:p w:rsidR="00945026" w:rsidRPr="009D19E4" w:rsidP="00E42D73" w14:paraId="08005FF3"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Latvija</w:t>
            </w:r>
          </w:p>
          <w:p w:rsidR="00945026" w:rsidRPr="009D19E4" w:rsidP="00E42D73" w14:paraId="116DA8B3"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Valsts kase</w:t>
            </w:r>
            <w:r>
              <w:rPr>
                <w:rFonts w:ascii="Times New Roman" w:hAnsi="Times New Roman"/>
                <w:bCs/>
                <w:noProof/>
                <w:sz w:val="24"/>
              </w:rPr>
              <w:t xml:space="preserve">, </w:t>
            </w:r>
            <w:r w:rsidRPr="009D19E4">
              <w:rPr>
                <w:rFonts w:ascii="Times New Roman" w:hAnsi="Times New Roman"/>
                <w:bCs/>
                <w:noProof/>
                <w:sz w:val="24"/>
              </w:rPr>
              <w:t>TRELLV22</w:t>
            </w:r>
          </w:p>
          <w:p w:rsidR="00945026" w:rsidRPr="009D19E4" w:rsidP="00E42D73" w14:paraId="36ED9014"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Konta Nr. LV75TREL2210650029000</w:t>
            </w:r>
          </w:p>
          <w:p w:rsidR="00945026" w:rsidRPr="009D19E4" w:rsidP="00E42D73" w14:paraId="52BD19D2" w14:textId="77777777">
            <w:pPr>
              <w:tabs>
                <w:tab w:val="left" w:pos="709"/>
              </w:tabs>
              <w:spacing w:after="0" w:line="240" w:lineRule="auto"/>
              <w:rPr>
                <w:rFonts w:ascii="Times New Roman" w:hAnsi="Times New Roman"/>
                <w:bCs/>
                <w:noProof/>
                <w:sz w:val="24"/>
              </w:rPr>
            </w:pPr>
          </w:p>
          <w:p w:rsidR="00945026" w:rsidRPr="009D19E4" w:rsidP="00E42D73" w14:paraId="3B945CDD" w14:textId="77777777">
            <w:pPr>
              <w:tabs>
                <w:tab w:val="left" w:pos="709"/>
              </w:tabs>
              <w:spacing w:after="0" w:line="240" w:lineRule="auto"/>
              <w:rPr>
                <w:rFonts w:ascii="Times New Roman" w:hAnsi="Times New Roman"/>
                <w:b/>
                <w:noProof/>
                <w:sz w:val="24"/>
              </w:rPr>
            </w:pPr>
            <w:r w:rsidRPr="009D19E4">
              <w:rPr>
                <w:rFonts w:ascii="Times New Roman" w:hAnsi="Times New Roman"/>
                <w:b/>
                <w:noProof/>
                <w:sz w:val="24"/>
              </w:rPr>
              <w:t>Ģenerāldirektora p.i.:</w:t>
            </w:r>
          </w:p>
          <w:p w:rsidR="00945026" w:rsidRPr="009D19E4" w:rsidP="00E42D73" w14:paraId="45BB6061" w14:textId="77777777">
            <w:pPr>
              <w:tabs>
                <w:tab w:val="left" w:pos="709"/>
              </w:tabs>
              <w:spacing w:after="0" w:line="240" w:lineRule="auto"/>
              <w:rPr>
                <w:rFonts w:ascii="Times New Roman" w:hAnsi="Times New Roman"/>
                <w:bCs/>
                <w:noProof/>
                <w:sz w:val="24"/>
              </w:rPr>
            </w:pPr>
          </w:p>
          <w:p w:rsidR="00945026" w:rsidRPr="009D19E4" w:rsidP="00E42D73" w14:paraId="406D37C3"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______________________________</w:t>
            </w:r>
          </w:p>
          <w:p w:rsidR="00945026" w:rsidRPr="009D19E4" w:rsidP="00E42D73" w14:paraId="39011B77" w14:textId="77777777">
            <w:pPr>
              <w:tabs>
                <w:tab w:val="left" w:pos="709"/>
              </w:tabs>
              <w:spacing w:after="0" w:line="240" w:lineRule="auto"/>
              <w:rPr>
                <w:rFonts w:ascii="Times New Roman" w:hAnsi="Times New Roman"/>
                <w:noProof/>
                <w:sz w:val="24"/>
              </w:rPr>
            </w:pPr>
            <w:r w:rsidRPr="009D19E4">
              <w:rPr>
                <w:rFonts w:ascii="Times New Roman" w:hAnsi="Times New Roman"/>
                <w:bCs/>
                <w:noProof/>
                <w:sz w:val="24"/>
              </w:rPr>
              <w:t>Andris Širovs</w:t>
            </w:r>
          </w:p>
        </w:tc>
        <w:tc>
          <w:tcPr>
            <w:tcW w:w="4819" w:type="dxa"/>
          </w:tcPr>
          <w:p w:rsidR="00945026" w:rsidRPr="0033749F" w:rsidP="00E42D73" w14:paraId="7A878615" w14:textId="77777777">
            <w:pPr>
              <w:pStyle w:val="paragraph"/>
              <w:spacing w:before="0" w:beforeAutospacing="0" w:after="0" w:afterAutospacing="0"/>
              <w:jc w:val="both"/>
              <w:textAlignment w:val="baseline"/>
              <w:rPr>
                <w:noProof/>
              </w:rPr>
            </w:pPr>
            <w:r w:rsidRPr="0033749F">
              <w:rPr>
                <w:rStyle w:val="normaltextrun"/>
                <w:b/>
                <w:bCs/>
                <w:noProof/>
              </w:rPr>
              <w:t>Latvijas Ornitoloģijas biedrība</w:t>
            </w:r>
            <w:r w:rsidRPr="0033749F">
              <w:rPr>
                <w:rStyle w:val="eop"/>
                <w:noProof/>
              </w:rPr>
              <w:t> </w:t>
            </w:r>
          </w:p>
          <w:p w:rsidR="00945026" w:rsidRPr="0033749F" w:rsidP="00E42D73" w14:paraId="3C2FDC60" w14:textId="77777777">
            <w:pPr>
              <w:pStyle w:val="paragraph"/>
              <w:spacing w:before="0" w:beforeAutospacing="0" w:after="0" w:afterAutospacing="0"/>
              <w:jc w:val="both"/>
              <w:textAlignment w:val="baseline"/>
              <w:rPr>
                <w:noProof/>
              </w:rPr>
            </w:pPr>
            <w:r w:rsidRPr="0033749F">
              <w:rPr>
                <w:rStyle w:val="normaltextrun"/>
                <w:noProof/>
              </w:rPr>
              <w:t>Reģ. Nr. 40008002230</w:t>
            </w:r>
            <w:r w:rsidRPr="0033749F">
              <w:rPr>
                <w:rStyle w:val="eop"/>
                <w:noProof/>
              </w:rPr>
              <w:t> </w:t>
            </w:r>
          </w:p>
          <w:p w:rsidR="00945026" w:rsidRPr="0033749F" w:rsidP="00E42D73" w14:paraId="13261563" w14:textId="77777777">
            <w:pPr>
              <w:pStyle w:val="paragraph"/>
              <w:spacing w:before="0" w:beforeAutospacing="0" w:after="0" w:afterAutospacing="0"/>
              <w:jc w:val="both"/>
              <w:textAlignment w:val="baseline"/>
              <w:rPr>
                <w:noProof/>
              </w:rPr>
            </w:pPr>
            <w:r w:rsidRPr="0033749F">
              <w:rPr>
                <w:rStyle w:val="normaltextrun"/>
                <w:noProof/>
                <w:color w:val="000000"/>
              </w:rPr>
              <w:t>PVN reģ. Nr. LV40008002230</w:t>
            </w:r>
            <w:r w:rsidRPr="0033749F">
              <w:rPr>
                <w:rStyle w:val="eop"/>
                <w:noProof/>
                <w:color w:val="000000"/>
              </w:rPr>
              <w:t> </w:t>
            </w:r>
          </w:p>
          <w:p w:rsidR="00945026" w:rsidRPr="0033749F" w:rsidP="00E42D73" w14:paraId="370F2785" w14:textId="77777777">
            <w:pPr>
              <w:pStyle w:val="paragraph"/>
              <w:spacing w:before="0" w:beforeAutospacing="0" w:after="0" w:afterAutospacing="0"/>
              <w:jc w:val="both"/>
              <w:textAlignment w:val="baseline"/>
              <w:rPr>
                <w:rStyle w:val="normaltextrun"/>
                <w:noProof/>
              </w:rPr>
            </w:pPr>
            <w:r w:rsidRPr="0033749F">
              <w:rPr>
                <w:rStyle w:val="normaltextrun"/>
                <w:noProof/>
              </w:rPr>
              <w:t>Skolas iela 3, Rīga, LV-1010</w:t>
            </w:r>
          </w:p>
          <w:p w:rsidR="00945026" w:rsidRPr="0033749F" w:rsidP="00E42D73" w14:paraId="5B6BE7C4" w14:textId="77777777">
            <w:pPr>
              <w:pStyle w:val="paragraph"/>
              <w:spacing w:before="0" w:beforeAutospacing="0" w:after="0" w:afterAutospacing="0"/>
              <w:jc w:val="both"/>
              <w:textAlignment w:val="baseline"/>
              <w:rPr>
                <w:noProof/>
              </w:rPr>
            </w:pPr>
            <w:r w:rsidRPr="0033749F">
              <w:rPr>
                <w:rStyle w:val="normaltextrun"/>
              </w:rPr>
              <w:t>Latvija</w:t>
            </w:r>
            <w:r w:rsidRPr="0033749F">
              <w:rPr>
                <w:rStyle w:val="eop"/>
                <w:noProof/>
              </w:rPr>
              <w:t> </w:t>
            </w:r>
          </w:p>
          <w:p w:rsidR="00945026" w:rsidRPr="0033749F" w:rsidP="00E42D73" w14:paraId="55A72ADC" w14:textId="77777777">
            <w:pPr>
              <w:pStyle w:val="paragraph"/>
              <w:spacing w:before="0" w:beforeAutospacing="0" w:after="0" w:afterAutospacing="0"/>
              <w:textAlignment w:val="baseline"/>
              <w:rPr>
                <w:noProof/>
              </w:rPr>
            </w:pPr>
            <w:r w:rsidRPr="0033749F">
              <w:rPr>
                <w:rStyle w:val="normaltextrun"/>
                <w:noProof/>
              </w:rPr>
              <w:t>Swedbank, HABALV22</w:t>
            </w:r>
            <w:r w:rsidRPr="0033749F">
              <w:rPr>
                <w:rStyle w:val="eop"/>
                <w:noProof/>
              </w:rPr>
              <w:t> </w:t>
            </w:r>
          </w:p>
          <w:p w:rsidR="00945026" w:rsidRPr="0033749F" w:rsidP="00E42D73" w14:paraId="09241FE7" w14:textId="77777777">
            <w:pPr>
              <w:pStyle w:val="paragraph"/>
              <w:spacing w:before="0" w:beforeAutospacing="0" w:after="0" w:afterAutospacing="0"/>
              <w:textAlignment w:val="baseline"/>
              <w:rPr>
                <w:noProof/>
              </w:rPr>
            </w:pPr>
            <w:r w:rsidRPr="0033749F">
              <w:rPr>
                <w:rStyle w:val="normaltextrun"/>
                <w:noProof/>
              </w:rPr>
              <w:t>Norēķinu konts: LV34HABA000140J035491 </w:t>
            </w:r>
            <w:r w:rsidRPr="0033749F">
              <w:rPr>
                <w:rStyle w:val="eop"/>
                <w:noProof/>
              </w:rPr>
              <w:t> </w:t>
            </w:r>
          </w:p>
          <w:p w:rsidR="00945026" w:rsidRPr="0033749F" w:rsidP="00E42D73" w14:paraId="49E89C90" w14:textId="77777777">
            <w:pPr>
              <w:pStyle w:val="paragraph"/>
              <w:spacing w:before="0" w:beforeAutospacing="0" w:after="0" w:afterAutospacing="0"/>
              <w:jc w:val="both"/>
              <w:textAlignment w:val="baseline"/>
              <w:rPr>
                <w:noProof/>
              </w:rPr>
            </w:pPr>
            <w:r w:rsidRPr="0033749F">
              <w:rPr>
                <w:rStyle w:val="eop"/>
                <w:noProof/>
                <w:color w:val="000000"/>
              </w:rPr>
              <w:t> </w:t>
            </w:r>
          </w:p>
          <w:p w:rsidR="00945026" w:rsidRPr="0033749F" w:rsidP="00E42D73" w14:paraId="7BCB0A43" w14:textId="77777777">
            <w:pPr>
              <w:pStyle w:val="paragraph"/>
              <w:spacing w:before="0" w:beforeAutospacing="0" w:after="0" w:afterAutospacing="0"/>
              <w:jc w:val="both"/>
              <w:textAlignment w:val="baseline"/>
              <w:rPr>
                <w:rStyle w:val="eop"/>
                <w:noProof/>
                <w:color w:val="000000"/>
              </w:rPr>
            </w:pPr>
            <w:r w:rsidRPr="0033749F">
              <w:rPr>
                <w:rStyle w:val="normaltextrun"/>
                <w:b/>
                <w:bCs/>
                <w:noProof/>
                <w:color w:val="000000"/>
              </w:rPr>
              <w:t>Valdes priekšsēdētājs</w:t>
            </w:r>
            <w:r w:rsidRPr="0033749F">
              <w:rPr>
                <w:rStyle w:val="eop"/>
                <w:noProof/>
                <w:color w:val="000000"/>
              </w:rPr>
              <w:t> </w:t>
            </w:r>
          </w:p>
          <w:p w:rsidR="00945026" w:rsidRPr="0033749F" w:rsidP="00E42D73" w14:paraId="3755B742" w14:textId="77777777">
            <w:pPr>
              <w:pStyle w:val="paragraph"/>
              <w:spacing w:before="0" w:beforeAutospacing="0" w:after="0" w:afterAutospacing="0"/>
              <w:jc w:val="both"/>
              <w:textAlignment w:val="baseline"/>
              <w:rPr>
                <w:rStyle w:val="eop"/>
                <w:color w:val="000000"/>
              </w:rPr>
            </w:pPr>
          </w:p>
          <w:p w:rsidR="00945026" w:rsidRPr="0033749F" w:rsidP="00E42D73" w14:paraId="6E642FD2" w14:textId="77777777">
            <w:pPr>
              <w:tabs>
                <w:tab w:val="left" w:pos="709"/>
              </w:tabs>
              <w:spacing w:after="0" w:line="240" w:lineRule="auto"/>
              <w:rPr>
                <w:rFonts w:ascii="Times New Roman" w:hAnsi="Times New Roman"/>
                <w:bCs/>
                <w:noProof/>
                <w:sz w:val="24"/>
              </w:rPr>
            </w:pPr>
            <w:r w:rsidRPr="0033749F">
              <w:rPr>
                <w:rFonts w:ascii="Times New Roman" w:hAnsi="Times New Roman"/>
                <w:bCs/>
                <w:noProof/>
                <w:sz w:val="24"/>
              </w:rPr>
              <w:t>______________________________</w:t>
            </w:r>
          </w:p>
          <w:p w:rsidR="00945026" w:rsidRPr="0033749F" w:rsidP="00E42D73" w14:paraId="148B8B1F" w14:textId="77777777">
            <w:pPr>
              <w:pStyle w:val="paragraph"/>
              <w:spacing w:before="0" w:beforeAutospacing="0" w:after="0" w:afterAutospacing="0"/>
              <w:jc w:val="both"/>
              <w:textAlignment w:val="baseline"/>
              <w:rPr>
                <w:noProof/>
              </w:rPr>
            </w:pPr>
            <w:r w:rsidRPr="0033749F">
              <w:rPr>
                <w:rStyle w:val="normaltextrun"/>
                <w:noProof/>
                <w:color w:val="000000"/>
              </w:rPr>
              <w:t>Viesturs Ķerus</w:t>
            </w:r>
            <w:r w:rsidRPr="0033749F">
              <w:rPr>
                <w:rStyle w:val="eop"/>
                <w:noProof/>
                <w:color w:val="000000"/>
              </w:rPr>
              <w:t> </w:t>
            </w:r>
          </w:p>
          <w:p w:rsidR="00945026" w:rsidRPr="0033749F" w:rsidP="00E42D73" w14:paraId="4864D33E" w14:textId="77777777">
            <w:pPr>
              <w:spacing w:after="0" w:line="240" w:lineRule="auto"/>
              <w:ind w:left="249" w:hanging="249"/>
              <w:jc w:val="both"/>
              <w:rPr>
                <w:rFonts w:ascii="Times New Roman" w:hAnsi="Times New Roman"/>
                <w:noProof/>
                <w:sz w:val="24"/>
              </w:rPr>
            </w:pPr>
          </w:p>
        </w:tc>
      </w:tr>
    </w:tbl>
    <w:p w:rsidR="00945026" w:rsidP="00945026" w14:paraId="6ECAA7D3" w14:textId="77777777">
      <w:pPr>
        <w:jc w:val="center"/>
        <w:rPr>
          <w:rFonts w:ascii="Times New Roman" w:hAnsi="Times New Roman"/>
          <w:noProof/>
          <w:sz w:val="24"/>
          <w:lang w:eastAsia="lv-LV"/>
        </w:rPr>
      </w:pPr>
      <w:bookmarkStart w:id="0" w:name="_Hlk57802083"/>
    </w:p>
    <w:p w:rsidR="00945026" w:rsidRPr="000917BB" w:rsidP="00945026" w14:paraId="6F954E1F" w14:textId="77777777">
      <w:pPr>
        <w:jc w:val="center"/>
        <w:rPr>
          <w:rFonts w:ascii="Times New Roman" w:hAnsi="Times New Roman"/>
          <w:noProof/>
          <w:w w:val="92"/>
          <w:sz w:val="24"/>
          <w:lang w:bidi="he-IL"/>
        </w:rPr>
      </w:pPr>
      <w:r w:rsidRPr="00E06E3F">
        <w:rPr>
          <w:rFonts w:ascii="Times New Roman" w:hAnsi="Times New Roman"/>
          <w:i/>
          <w:noProof/>
          <w:sz w:val="24"/>
        </w:rPr>
        <w:t>Šis dokuments ir parakstīts ar drošu elektronisko parakstu un satur laika zīmogu</w:t>
      </w:r>
      <w:bookmarkEnd w:id="0"/>
    </w:p>
    <w:p w:rsidR="00945026" w:rsidRPr="00E06E3F" w:rsidP="00945026" w14:paraId="4DE300DC" w14:textId="77777777">
      <w:pPr>
        <w:rPr>
          <w:rFonts w:ascii="Times New Roman" w:hAnsi="Times New Roman"/>
          <w:b/>
          <w:bCs/>
          <w:noProof/>
          <w:sz w:val="24"/>
          <w:shd w:val="clear" w:color="auto" w:fill="FFFF00"/>
        </w:rPr>
      </w:pPr>
      <w:r w:rsidRPr="00E06E3F">
        <w:rPr>
          <w:rFonts w:ascii="Times New Roman" w:hAnsi="Times New Roman"/>
          <w:b/>
          <w:bCs/>
          <w:noProof/>
          <w:sz w:val="24"/>
          <w:shd w:val="clear" w:color="auto" w:fill="FFFF00"/>
        </w:rPr>
        <w:br w:type="page"/>
      </w:r>
    </w:p>
    <w:p w:rsidR="00945026" w:rsidRPr="00E06E3F" w:rsidP="00945026" w14:paraId="18A4CCAB" w14:textId="77777777">
      <w:pPr>
        <w:pStyle w:val="paragraph"/>
        <w:spacing w:before="0" w:beforeAutospacing="0" w:after="0" w:afterAutospacing="0"/>
        <w:jc w:val="right"/>
        <w:textAlignment w:val="baseline"/>
        <w:rPr>
          <w:noProof/>
          <w:sz w:val="18"/>
          <w:szCs w:val="18"/>
        </w:rPr>
      </w:pPr>
      <w:r w:rsidRPr="00E06E3F">
        <w:rPr>
          <w:rStyle w:val="normaltextrun"/>
          <w:b/>
          <w:bCs/>
          <w:noProof/>
          <w:sz w:val="20"/>
          <w:szCs w:val="20"/>
        </w:rPr>
        <w:t>1. pielikums</w:t>
      </w:r>
      <w:r w:rsidRPr="00E06E3F">
        <w:rPr>
          <w:rStyle w:val="eop"/>
          <w:rFonts w:eastAsia="Calibri"/>
          <w:noProof/>
          <w:sz w:val="20"/>
          <w:szCs w:val="20"/>
        </w:rPr>
        <w:t> </w:t>
      </w:r>
    </w:p>
    <w:p w:rsidR="00945026" w:rsidRPr="00E06E3F" w:rsidP="00945026" w14:paraId="054C804F" w14:textId="77777777">
      <w:pPr>
        <w:pStyle w:val="paragraph"/>
        <w:spacing w:before="0" w:beforeAutospacing="0" w:after="0" w:afterAutospacing="0"/>
        <w:jc w:val="right"/>
        <w:textAlignment w:val="baseline"/>
        <w:rPr>
          <w:noProof/>
          <w:sz w:val="18"/>
          <w:szCs w:val="18"/>
        </w:rPr>
      </w:pPr>
      <w:r w:rsidRPr="00E06E3F">
        <w:rPr>
          <w:rStyle w:val="normaltextrun"/>
          <w:noProof/>
          <w:sz w:val="20"/>
          <w:szCs w:val="20"/>
        </w:rPr>
        <w:t>Dabas aizsardzības pārvaldes un Latvijas Ornitoloģijas biedrības</w:t>
      </w:r>
      <w:r w:rsidRPr="00E06E3F">
        <w:rPr>
          <w:rStyle w:val="eop"/>
          <w:rFonts w:eastAsia="Calibri"/>
          <w:noProof/>
          <w:sz w:val="20"/>
          <w:szCs w:val="20"/>
        </w:rPr>
        <w:t> </w:t>
      </w:r>
    </w:p>
    <w:p w:rsidR="00945026" w:rsidP="00945026" w14:paraId="62E3156A" w14:textId="77777777">
      <w:pPr>
        <w:pStyle w:val="paragraph"/>
        <w:spacing w:before="0" w:beforeAutospacing="0" w:after="0" w:afterAutospacing="0"/>
        <w:jc w:val="right"/>
        <w:textAlignment w:val="baseline"/>
        <w:rPr>
          <w:noProof/>
        </w:rPr>
      </w:pPr>
      <w:r w:rsidRPr="00E06E3F">
        <w:rPr>
          <w:rStyle w:val="normaltextrun"/>
          <w:noProof/>
          <w:sz w:val="20"/>
          <w:szCs w:val="20"/>
        </w:rPr>
        <w:t>līgumam Nr.</w:t>
      </w:r>
      <w:r w:rsidRPr="00E06E3F">
        <w:rPr>
          <w:noProof/>
        </w:rPr>
        <w:t>7.7/195</w:t>
      </w:r>
      <w:r w:rsidRPr="00E06E3F">
        <w:rPr>
          <w:noProof/>
        </w:rPr>
        <w:t>/2024</w:t>
      </w:r>
    </w:p>
    <w:p w:rsidR="00967722" w:rsidRPr="00967722" w:rsidP="00967722" w14:paraId="0B8FE622" w14:textId="0CF098C1">
      <w:pPr>
        <w:spacing w:before="120" w:after="120" w:line="240" w:lineRule="auto"/>
        <w:ind w:firstLine="567"/>
        <w:jc w:val="center"/>
        <w:rPr>
          <w:rFonts w:ascii="Times New Roman" w:hAnsi="Times New Roman"/>
          <w:b/>
          <w:bCs/>
          <w:noProof/>
          <w:sz w:val="24"/>
        </w:rPr>
      </w:pPr>
      <w:r w:rsidRPr="00CA77A2">
        <w:rPr>
          <w:rFonts w:ascii="Times New Roman" w:hAnsi="Times New Roman"/>
          <w:b/>
          <w:bCs/>
          <w:noProof/>
          <w:sz w:val="24"/>
        </w:rPr>
        <w:t>Tehniskā specifikācija un tehniskais piedāvājums</w:t>
      </w:r>
    </w:p>
    <w:p w:rsidR="00C95B48" w:rsidRPr="00C95B48" w:rsidP="005F355F" w14:paraId="1B25F9FC" w14:textId="3B68BF44">
      <w:pPr>
        <w:pStyle w:val="paragraph"/>
        <w:numPr>
          <w:ilvl w:val="0"/>
          <w:numId w:val="32"/>
        </w:numPr>
        <w:spacing w:before="120" w:beforeAutospacing="0" w:after="120" w:afterAutospacing="0"/>
        <w:jc w:val="both"/>
        <w:textAlignment w:val="baseline"/>
        <w:rPr>
          <w:b/>
          <w:bCs/>
          <w:noProof/>
        </w:rPr>
      </w:pPr>
      <w:r w:rsidRPr="00C95B48">
        <w:rPr>
          <w:b/>
          <w:bCs/>
          <w:noProof/>
        </w:rPr>
        <w:t>Iek</w:t>
      </w:r>
      <w:r w:rsidRPr="00C95B48">
        <w:rPr>
          <w:rFonts w:hint="cs"/>
          <w:b/>
          <w:bCs/>
          <w:noProof/>
        </w:rPr>
        <w:t>ļ</w:t>
      </w:r>
      <w:r w:rsidRPr="00C95B48">
        <w:rPr>
          <w:b/>
          <w:bCs/>
          <w:noProof/>
        </w:rPr>
        <w:t>aujami darbi katr</w:t>
      </w:r>
      <w:r w:rsidRPr="00C95B48">
        <w:rPr>
          <w:rFonts w:hint="cs"/>
          <w:b/>
          <w:bCs/>
          <w:noProof/>
        </w:rPr>
        <w:t>ā</w:t>
      </w:r>
      <w:r w:rsidRPr="00C95B48">
        <w:rPr>
          <w:b/>
          <w:bCs/>
          <w:noProof/>
        </w:rPr>
        <w:t xml:space="preserve"> no monitoringa gadiem (2024., 2025. un 2026.):</w:t>
      </w:r>
    </w:p>
    <w:p w:rsidR="00C95B48" w:rsidRPr="00C95B48" w:rsidP="005F355F" w14:paraId="1AF4055A" w14:textId="0B41928D">
      <w:pPr>
        <w:pStyle w:val="paragraph"/>
        <w:numPr>
          <w:ilvl w:val="1"/>
          <w:numId w:val="32"/>
        </w:numPr>
        <w:spacing w:after="0"/>
        <w:jc w:val="both"/>
        <w:textAlignment w:val="baseline"/>
        <w:rPr>
          <w:noProof/>
        </w:rPr>
      </w:pPr>
      <w:r w:rsidRPr="00C95B48">
        <w:rPr>
          <w:noProof/>
        </w:rPr>
        <w:t>Teor</w:t>
      </w:r>
      <w:r w:rsidRPr="00C95B48">
        <w:rPr>
          <w:rFonts w:hint="cs"/>
          <w:noProof/>
        </w:rPr>
        <w:t>ē</w:t>
      </w:r>
      <w:r w:rsidRPr="00C95B48">
        <w:rPr>
          <w:noProof/>
        </w:rPr>
        <w:t>tisk</w:t>
      </w:r>
      <w:r w:rsidRPr="00C95B48">
        <w:rPr>
          <w:rFonts w:hint="cs"/>
          <w:noProof/>
        </w:rPr>
        <w:t>ā</w:t>
      </w:r>
      <w:r w:rsidRPr="00C95B48">
        <w:rPr>
          <w:noProof/>
        </w:rPr>
        <w:t xml:space="preserve"> un praktisk</w:t>
      </w:r>
      <w:r w:rsidRPr="00C95B48">
        <w:rPr>
          <w:rFonts w:hint="cs"/>
          <w:noProof/>
        </w:rPr>
        <w:t>ā</w:t>
      </w:r>
      <w:r w:rsidRPr="00C95B48">
        <w:rPr>
          <w:noProof/>
        </w:rPr>
        <w:t xml:space="preserve"> apm</w:t>
      </w:r>
      <w:r w:rsidRPr="00C95B48">
        <w:rPr>
          <w:rFonts w:hint="cs"/>
          <w:noProof/>
        </w:rPr>
        <w:t>ā</w:t>
      </w:r>
      <w:r w:rsidRPr="00C95B48">
        <w:rPr>
          <w:noProof/>
        </w:rPr>
        <w:t>c</w:t>
      </w:r>
      <w:r w:rsidRPr="00C95B48">
        <w:rPr>
          <w:rFonts w:hint="cs"/>
          <w:noProof/>
        </w:rPr>
        <w:t>ī</w:t>
      </w:r>
      <w:r w:rsidRPr="00C95B48">
        <w:rPr>
          <w:noProof/>
        </w:rPr>
        <w:t>ba potenci</w:t>
      </w:r>
      <w:r w:rsidRPr="00C95B48">
        <w:rPr>
          <w:rFonts w:hint="cs"/>
          <w:noProof/>
        </w:rPr>
        <w:t>ā</w:t>
      </w:r>
      <w:r w:rsidRPr="00C95B48">
        <w:rPr>
          <w:noProof/>
        </w:rPr>
        <w:t>lajiem un kalibr</w:t>
      </w:r>
      <w:r w:rsidRPr="00C95B48">
        <w:rPr>
          <w:rFonts w:hint="cs"/>
          <w:noProof/>
        </w:rPr>
        <w:t>ā</w:t>
      </w:r>
      <w:r w:rsidRPr="00C95B48">
        <w:rPr>
          <w:noProof/>
        </w:rPr>
        <w:t>cija esošajiem pl</w:t>
      </w:r>
      <w:r w:rsidRPr="00C95B48">
        <w:rPr>
          <w:rFonts w:hint="cs"/>
          <w:noProof/>
        </w:rPr>
        <w:t>ē</w:t>
      </w:r>
      <w:r w:rsidRPr="00C95B48">
        <w:rPr>
          <w:noProof/>
        </w:rPr>
        <w:t>s</w:t>
      </w:r>
      <w:r w:rsidRPr="00C95B48">
        <w:rPr>
          <w:rFonts w:hint="cs"/>
          <w:noProof/>
        </w:rPr>
        <w:t>ī</w:t>
      </w:r>
      <w:r w:rsidRPr="00C95B48">
        <w:rPr>
          <w:noProof/>
        </w:rPr>
        <w:t>go putnu valsts (fona) monitoringa veic</w:t>
      </w:r>
      <w:r w:rsidRPr="00C95B48">
        <w:rPr>
          <w:rFonts w:hint="cs"/>
          <w:noProof/>
        </w:rPr>
        <w:t>ē</w:t>
      </w:r>
      <w:r w:rsidRPr="00C95B48">
        <w:rPr>
          <w:noProof/>
        </w:rPr>
        <w:t>jiem. Apm</w:t>
      </w:r>
      <w:r w:rsidRPr="00C95B48">
        <w:rPr>
          <w:rFonts w:hint="cs"/>
          <w:noProof/>
        </w:rPr>
        <w:t>ā</w:t>
      </w:r>
      <w:r w:rsidRPr="00C95B48">
        <w:rPr>
          <w:noProof/>
        </w:rPr>
        <w:t>c</w:t>
      </w:r>
      <w:r w:rsidRPr="00C95B48">
        <w:rPr>
          <w:rFonts w:hint="cs"/>
          <w:noProof/>
        </w:rPr>
        <w:t>ī</w:t>
      </w:r>
      <w:r w:rsidRPr="00C95B48">
        <w:rPr>
          <w:noProof/>
        </w:rPr>
        <w:t>bu un kalibr</w:t>
      </w:r>
      <w:r w:rsidRPr="00C95B48">
        <w:rPr>
          <w:rFonts w:hint="cs"/>
          <w:noProof/>
        </w:rPr>
        <w:t>ā</w:t>
      </w:r>
      <w:r w:rsidRPr="00C95B48">
        <w:rPr>
          <w:noProof/>
        </w:rPr>
        <w:t>cijas semin</w:t>
      </w:r>
      <w:r w:rsidRPr="00C95B48">
        <w:rPr>
          <w:rFonts w:hint="cs"/>
          <w:noProof/>
        </w:rPr>
        <w:t>ā</w:t>
      </w:r>
      <w:r w:rsidRPr="00C95B48">
        <w:rPr>
          <w:noProof/>
        </w:rPr>
        <w:t>ros piedal</w:t>
      </w:r>
      <w:r w:rsidRPr="00C95B48">
        <w:rPr>
          <w:rFonts w:hint="cs"/>
          <w:noProof/>
        </w:rPr>
        <w:t>ā</w:t>
      </w:r>
      <w:r w:rsidRPr="00C95B48">
        <w:rPr>
          <w:noProof/>
        </w:rPr>
        <w:t>s vismaz viens Pas</w:t>
      </w:r>
      <w:r w:rsidRPr="00C95B48">
        <w:rPr>
          <w:rFonts w:hint="cs"/>
          <w:noProof/>
        </w:rPr>
        <w:t>ū</w:t>
      </w:r>
      <w:r w:rsidRPr="00C95B48">
        <w:rPr>
          <w:noProof/>
        </w:rPr>
        <w:t>t</w:t>
      </w:r>
      <w:r w:rsidRPr="00C95B48">
        <w:rPr>
          <w:rFonts w:hint="cs"/>
          <w:noProof/>
        </w:rPr>
        <w:t>ī</w:t>
      </w:r>
      <w:r w:rsidRPr="00C95B48">
        <w:rPr>
          <w:noProof/>
        </w:rPr>
        <w:t>t</w:t>
      </w:r>
      <w:r w:rsidRPr="00C95B48">
        <w:rPr>
          <w:rFonts w:hint="cs"/>
          <w:noProof/>
        </w:rPr>
        <w:t>ā</w:t>
      </w:r>
      <w:r w:rsidRPr="00C95B48">
        <w:rPr>
          <w:noProof/>
        </w:rPr>
        <w:t>ja p</w:t>
      </w:r>
      <w:r w:rsidRPr="00C95B48">
        <w:rPr>
          <w:rFonts w:hint="cs"/>
          <w:noProof/>
        </w:rPr>
        <w:t>ā</w:t>
      </w:r>
      <w:r w:rsidRPr="00C95B48">
        <w:rPr>
          <w:noProof/>
        </w:rPr>
        <w:t>rst</w:t>
      </w:r>
      <w:r w:rsidRPr="00C95B48">
        <w:rPr>
          <w:rFonts w:hint="cs"/>
          <w:noProof/>
        </w:rPr>
        <w:t>ā</w:t>
      </w:r>
      <w:r w:rsidRPr="00C95B48">
        <w:rPr>
          <w:noProof/>
        </w:rPr>
        <w:t>vis</w:t>
      </w:r>
      <w:r w:rsidR="002F3064">
        <w:rPr>
          <w:noProof/>
        </w:rPr>
        <w:t>;</w:t>
      </w:r>
    </w:p>
    <w:p w:rsidR="00C95B48" w:rsidRPr="00C95B48" w:rsidP="005F355F" w14:paraId="1E7E0824" w14:textId="5EE090B4">
      <w:pPr>
        <w:pStyle w:val="paragraph"/>
        <w:numPr>
          <w:ilvl w:val="1"/>
          <w:numId w:val="32"/>
        </w:numPr>
        <w:spacing w:after="0"/>
        <w:jc w:val="both"/>
        <w:textAlignment w:val="baseline"/>
        <w:rPr>
          <w:noProof/>
        </w:rPr>
      </w:pPr>
      <w:r w:rsidRPr="00C95B48">
        <w:rPr>
          <w:noProof/>
        </w:rPr>
        <w:t>Pl</w:t>
      </w:r>
      <w:r w:rsidRPr="00C95B48">
        <w:rPr>
          <w:rFonts w:hint="cs"/>
          <w:noProof/>
        </w:rPr>
        <w:t>ē</w:t>
      </w:r>
      <w:r w:rsidRPr="00C95B48">
        <w:rPr>
          <w:noProof/>
        </w:rPr>
        <w:t>s</w:t>
      </w:r>
      <w:r w:rsidRPr="00C95B48">
        <w:rPr>
          <w:rFonts w:hint="cs"/>
          <w:noProof/>
        </w:rPr>
        <w:t>ī</w:t>
      </w:r>
      <w:r w:rsidRPr="00C95B48">
        <w:rPr>
          <w:noProof/>
        </w:rPr>
        <w:t>go putnu uzskaišu koordin</w:t>
      </w:r>
      <w:r w:rsidRPr="00C95B48">
        <w:rPr>
          <w:rFonts w:hint="cs"/>
          <w:noProof/>
        </w:rPr>
        <w:t>ēš</w:t>
      </w:r>
      <w:r w:rsidRPr="00C95B48">
        <w:rPr>
          <w:noProof/>
        </w:rPr>
        <w:t>ana, sagatavojot maršrutus un kartes vismaz 20 kvadr</w:t>
      </w:r>
      <w:r w:rsidRPr="00C95B48">
        <w:rPr>
          <w:rFonts w:hint="cs"/>
          <w:noProof/>
        </w:rPr>
        <w:t>ā</w:t>
      </w:r>
      <w:r w:rsidRPr="00C95B48">
        <w:rPr>
          <w:noProof/>
        </w:rPr>
        <w:t xml:space="preserve">tos, atbilstoši metodikai </w:t>
      </w:r>
      <w:r w:rsidRPr="00720ED3">
        <w:rPr>
          <w:i/>
          <w:iCs/>
          <w:noProof/>
        </w:rPr>
        <w:t>J. Reihmanis, A. Avoti</w:t>
      </w:r>
      <w:r w:rsidRPr="00720ED3">
        <w:rPr>
          <w:rFonts w:hint="cs"/>
          <w:i/>
          <w:iCs/>
          <w:noProof/>
        </w:rPr>
        <w:t>ņš</w:t>
      </w:r>
      <w:r w:rsidRPr="00720ED3">
        <w:rPr>
          <w:i/>
          <w:iCs/>
          <w:noProof/>
        </w:rPr>
        <w:t xml:space="preserve"> (jun.). Pl</w:t>
      </w:r>
      <w:r w:rsidRPr="00720ED3">
        <w:rPr>
          <w:rFonts w:hint="cs"/>
          <w:i/>
          <w:iCs/>
          <w:noProof/>
        </w:rPr>
        <w:t>ē</w:t>
      </w:r>
      <w:r w:rsidRPr="00720ED3">
        <w:rPr>
          <w:i/>
          <w:iCs/>
          <w:noProof/>
        </w:rPr>
        <w:t>s</w:t>
      </w:r>
      <w:r w:rsidRPr="00720ED3">
        <w:rPr>
          <w:rFonts w:hint="cs"/>
          <w:i/>
          <w:iCs/>
          <w:noProof/>
        </w:rPr>
        <w:t>ī</w:t>
      </w:r>
      <w:r w:rsidRPr="00720ED3">
        <w:rPr>
          <w:i/>
          <w:iCs/>
          <w:noProof/>
        </w:rPr>
        <w:t>go putnu monitorings. Uzskaišu metodika. Latvijas Ornitolo</w:t>
      </w:r>
      <w:r w:rsidRPr="00720ED3">
        <w:rPr>
          <w:rFonts w:hint="cs"/>
          <w:i/>
          <w:iCs/>
          <w:noProof/>
        </w:rPr>
        <w:t>ģ</w:t>
      </w:r>
      <w:r w:rsidRPr="00720ED3">
        <w:rPr>
          <w:i/>
          <w:iCs/>
          <w:noProof/>
        </w:rPr>
        <w:t>ijas biedr</w:t>
      </w:r>
      <w:r w:rsidRPr="00720ED3">
        <w:rPr>
          <w:rFonts w:hint="cs"/>
          <w:i/>
          <w:iCs/>
          <w:noProof/>
        </w:rPr>
        <w:t>ī</w:t>
      </w:r>
      <w:r w:rsidRPr="00720ED3">
        <w:rPr>
          <w:i/>
          <w:iCs/>
          <w:noProof/>
        </w:rPr>
        <w:t>ba. 2020</w:t>
      </w:r>
      <w:r>
        <w:rPr>
          <w:rStyle w:val="FootnoteReference"/>
          <w:i/>
          <w:iCs/>
          <w:noProof/>
        </w:rPr>
        <w:footnoteReference w:id="2"/>
      </w:r>
      <w:r w:rsidR="002F3064">
        <w:rPr>
          <w:noProof/>
        </w:rPr>
        <w:t>;</w:t>
      </w:r>
      <w:r w:rsidRPr="00C95B48">
        <w:rPr>
          <w:noProof/>
        </w:rPr>
        <w:t xml:space="preserve"> </w:t>
      </w:r>
    </w:p>
    <w:p w:rsidR="00C95B48" w:rsidRPr="00C95B48" w:rsidP="005F355F" w14:paraId="640B1AA1" w14:textId="1C1B6D9D">
      <w:pPr>
        <w:pStyle w:val="paragraph"/>
        <w:numPr>
          <w:ilvl w:val="1"/>
          <w:numId w:val="32"/>
        </w:numPr>
        <w:spacing w:after="0"/>
        <w:jc w:val="both"/>
        <w:textAlignment w:val="baseline"/>
        <w:rPr>
          <w:noProof/>
        </w:rPr>
      </w:pPr>
      <w:r w:rsidRPr="00C95B48">
        <w:rPr>
          <w:noProof/>
        </w:rPr>
        <w:t>Monitorings tiek organiz</w:t>
      </w:r>
      <w:r w:rsidRPr="00C95B48">
        <w:rPr>
          <w:rFonts w:hint="cs"/>
          <w:noProof/>
        </w:rPr>
        <w:t>ē</w:t>
      </w:r>
      <w:r w:rsidRPr="00C95B48">
        <w:rPr>
          <w:noProof/>
        </w:rPr>
        <w:t>ts, piesaistot br</w:t>
      </w:r>
      <w:r w:rsidRPr="00C95B48">
        <w:rPr>
          <w:rFonts w:hint="cs"/>
          <w:noProof/>
        </w:rPr>
        <w:t>ī</w:t>
      </w:r>
      <w:r w:rsidRPr="00C95B48">
        <w:rPr>
          <w:noProof/>
        </w:rPr>
        <w:t>vpr</w:t>
      </w:r>
      <w:r w:rsidRPr="00C95B48">
        <w:rPr>
          <w:rFonts w:hint="cs"/>
          <w:noProof/>
        </w:rPr>
        <w:t>ā</w:t>
      </w:r>
      <w:r w:rsidRPr="00C95B48">
        <w:rPr>
          <w:noProof/>
        </w:rPr>
        <w:t>t</w:t>
      </w:r>
      <w:r w:rsidRPr="00C95B48">
        <w:rPr>
          <w:rFonts w:hint="cs"/>
          <w:noProof/>
        </w:rPr>
        <w:t>ī</w:t>
      </w:r>
      <w:r w:rsidRPr="00C95B48">
        <w:rPr>
          <w:noProof/>
        </w:rPr>
        <w:t>gos uzskaišu veic</w:t>
      </w:r>
      <w:r w:rsidRPr="00C95B48">
        <w:rPr>
          <w:rFonts w:hint="cs"/>
          <w:noProof/>
        </w:rPr>
        <w:t>ē</w:t>
      </w:r>
      <w:r w:rsidRPr="00C95B48">
        <w:rPr>
          <w:noProof/>
        </w:rPr>
        <w:t>jus, no kuriem 50% ir tie paši dal</w:t>
      </w:r>
      <w:r w:rsidRPr="00C95B48">
        <w:rPr>
          <w:rFonts w:hint="cs"/>
          <w:noProof/>
        </w:rPr>
        <w:t>ī</w:t>
      </w:r>
      <w:r w:rsidRPr="00C95B48">
        <w:rPr>
          <w:noProof/>
        </w:rPr>
        <w:t>bnieki, kas bijuši iesaist</w:t>
      </w:r>
      <w:r w:rsidRPr="00C95B48">
        <w:rPr>
          <w:rFonts w:hint="cs"/>
          <w:noProof/>
        </w:rPr>
        <w:t>ī</w:t>
      </w:r>
      <w:r w:rsidRPr="00C95B48">
        <w:rPr>
          <w:noProof/>
        </w:rPr>
        <w:t>ti monitoringa datu v</w:t>
      </w:r>
      <w:r w:rsidRPr="00C95B48">
        <w:rPr>
          <w:rFonts w:hint="cs"/>
          <w:noProof/>
        </w:rPr>
        <w:t>ā</w:t>
      </w:r>
      <w:r w:rsidRPr="00C95B48">
        <w:rPr>
          <w:noProof/>
        </w:rPr>
        <w:t>kšan</w:t>
      </w:r>
      <w:r w:rsidRPr="00C95B48">
        <w:rPr>
          <w:rFonts w:hint="cs"/>
          <w:noProof/>
        </w:rPr>
        <w:t>ā</w:t>
      </w:r>
      <w:r w:rsidRPr="00C95B48">
        <w:rPr>
          <w:noProof/>
        </w:rPr>
        <w:t xml:space="preserve"> iepriekš</w:t>
      </w:r>
      <w:r w:rsidRPr="00C95B48">
        <w:rPr>
          <w:rFonts w:hint="cs"/>
          <w:noProof/>
        </w:rPr>
        <w:t>ē</w:t>
      </w:r>
      <w:r w:rsidRPr="00C95B48">
        <w:rPr>
          <w:noProof/>
        </w:rPr>
        <w:t>jo tr</w:t>
      </w:r>
      <w:r w:rsidRPr="00C95B48">
        <w:rPr>
          <w:rFonts w:hint="cs"/>
          <w:noProof/>
        </w:rPr>
        <w:t>ī</w:t>
      </w:r>
      <w:r w:rsidRPr="00C95B48">
        <w:rPr>
          <w:noProof/>
        </w:rPr>
        <w:t>s gadu period</w:t>
      </w:r>
      <w:r w:rsidRPr="00C95B48">
        <w:rPr>
          <w:rFonts w:hint="cs"/>
          <w:noProof/>
        </w:rPr>
        <w:t>ā</w:t>
      </w:r>
      <w:r w:rsidRPr="00C95B48">
        <w:rPr>
          <w:noProof/>
        </w:rPr>
        <w:t>, attiec</w:t>
      </w:r>
      <w:r w:rsidRPr="00C95B48">
        <w:rPr>
          <w:rFonts w:hint="cs"/>
          <w:noProof/>
        </w:rPr>
        <w:t>ī</w:t>
      </w:r>
      <w:r w:rsidRPr="00C95B48">
        <w:rPr>
          <w:noProof/>
        </w:rPr>
        <w:t>gi: 2021.-2023., 2022.-2024. un 2023.-2025. gad</w:t>
      </w:r>
      <w:r w:rsidRPr="00C95B48">
        <w:rPr>
          <w:rFonts w:hint="cs"/>
          <w:noProof/>
        </w:rPr>
        <w:t>ā</w:t>
      </w:r>
      <w:r w:rsidR="002F3064">
        <w:rPr>
          <w:noProof/>
        </w:rPr>
        <w:t>;</w:t>
      </w:r>
    </w:p>
    <w:p w:rsidR="00C95B48" w:rsidRPr="00C95B48" w:rsidP="005F355F" w14:paraId="19096C41" w14:textId="32321CA2">
      <w:pPr>
        <w:pStyle w:val="paragraph"/>
        <w:numPr>
          <w:ilvl w:val="1"/>
          <w:numId w:val="32"/>
        </w:numPr>
        <w:spacing w:after="0"/>
        <w:jc w:val="both"/>
        <w:textAlignment w:val="baseline"/>
        <w:rPr>
          <w:noProof/>
        </w:rPr>
      </w:pPr>
      <w:r w:rsidRPr="00C95B48">
        <w:rPr>
          <w:noProof/>
        </w:rPr>
        <w:t>Pas</w:t>
      </w:r>
      <w:r w:rsidRPr="00C95B48">
        <w:rPr>
          <w:rFonts w:hint="cs"/>
          <w:noProof/>
        </w:rPr>
        <w:t>ū</w:t>
      </w:r>
      <w:r w:rsidRPr="00C95B48">
        <w:rPr>
          <w:noProof/>
        </w:rPr>
        <w:t>t</w:t>
      </w:r>
      <w:r w:rsidRPr="00C95B48">
        <w:rPr>
          <w:rFonts w:hint="cs"/>
          <w:noProof/>
        </w:rPr>
        <w:t>ī</w:t>
      </w:r>
      <w:r w:rsidRPr="00C95B48">
        <w:rPr>
          <w:noProof/>
        </w:rPr>
        <w:t>t</w:t>
      </w:r>
      <w:r w:rsidRPr="00C95B48">
        <w:rPr>
          <w:rFonts w:hint="cs"/>
          <w:noProof/>
        </w:rPr>
        <w:t>ā</w:t>
      </w:r>
      <w:r w:rsidRPr="00C95B48">
        <w:rPr>
          <w:noProof/>
        </w:rPr>
        <w:t>ja p</w:t>
      </w:r>
      <w:r w:rsidRPr="00C95B48">
        <w:rPr>
          <w:rFonts w:hint="cs"/>
          <w:noProof/>
        </w:rPr>
        <w:t>ā</w:t>
      </w:r>
      <w:r w:rsidRPr="00C95B48">
        <w:rPr>
          <w:noProof/>
        </w:rPr>
        <w:t>rst</w:t>
      </w:r>
      <w:r w:rsidRPr="00C95B48">
        <w:rPr>
          <w:rFonts w:hint="cs"/>
          <w:noProof/>
        </w:rPr>
        <w:t>ā</w:t>
      </w:r>
      <w:r w:rsidRPr="00C95B48">
        <w:rPr>
          <w:noProof/>
        </w:rPr>
        <w:t>vim ir ties</w:t>
      </w:r>
      <w:r w:rsidRPr="00C95B48">
        <w:rPr>
          <w:rFonts w:hint="cs"/>
          <w:noProof/>
        </w:rPr>
        <w:t>ī</w:t>
      </w:r>
      <w:r w:rsidRPr="00C95B48">
        <w:rPr>
          <w:noProof/>
        </w:rPr>
        <w:t>bas piedal</w:t>
      </w:r>
      <w:r w:rsidRPr="00C95B48">
        <w:rPr>
          <w:rFonts w:hint="cs"/>
          <w:noProof/>
        </w:rPr>
        <w:t>ī</w:t>
      </w:r>
      <w:r w:rsidRPr="00C95B48">
        <w:rPr>
          <w:noProof/>
        </w:rPr>
        <w:t>ties praktisk</w:t>
      </w:r>
      <w:r w:rsidRPr="00C95B48">
        <w:rPr>
          <w:rFonts w:hint="cs"/>
          <w:noProof/>
        </w:rPr>
        <w:t>ā</w:t>
      </w:r>
      <w:r w:rsidRPr="00C95B48">
        <w:rPr>
          <w:noProof/>
        </w:rPr>
        <w:t xml:space="preserve"> monitoringa veikšan</w:t>
      </w:r>
      <w:r w:rsidRPr="00C95B48">
        <w:rPr>
          <w:rFonts w:hint="cs"/>
          <w:noProof/>
        </w:rPr>
        <w:t>ā</w:t>
      </w:r>
      <w:r w:rsidRPr="00C95B48">
        <w:rPr>
          <w:noProof/>
        </w:rPr>
        <w:t>, uzskaišu vietu saska</w:t>
      </w:r>
      <w:r w:rsidRPr="00C95B48">
        <w:rPr>
          <w:rFonts w:hint="cs"/>
          <w:noProof/>
        </w:rPr>
        <w:t>ņ</w:t>
      </w:r>
      <w:r w:rsidRPr="00C95B48">
        <w:rPr>
          <w:noProof/>
        </w:rPr>
        <w:t>ojot ar Izpild</w:t>
      </w:r>
      <w:r w:rsidRPr="00C95B48">
        <w:rPr>
          <w:rFonts w:hint="cs"/>
          <w:noProof/>
        </w:rPr>
        <w:t>ī</w:t>
      </w:r>
      <w:r w:rsidRPr="00C95B48">
        <w:rPr>
          <w:noProof/>
        </w:rPr>
        <w:t>t</w:t>
      </w:r>
      <w:r w:rsidRPr="00C95B48">
        <w:rPr>
          <w:rFonts w:hint="cs"/>
          <w:noProof/>
        </w:rPr>
        <w:t>ā</w:t>
      </w:r>
      <w:r w:rsidRPr="00C95B48">
        <w:rPr>
          <w:noProof/>
        </w:rPr>
        <w:t>ju, k</w:t>
      </w:r>
      <w:r w:rsidRPr="00C95B48">
        <w:rPr>
          <w:rFonts w:hint="cs"/>
          <w:noProof/>
        </w:rPr>
        <w:t>ā</w:t>
      </w:r>
      <w:r w:rsidRPr="00C95B48">
        <w:rPr>
          <w:noProof/>
        </w:rPr>
        <w:t xml:space="preserve"> ar</w:t>
      </w:r>
      <w:r w:rsidRPr="00C95B48">
        <w:rPr>
          <w:rFonts w:hint="cs"/>
          <w:noProof/>
        </w:rPr>
        <w:t>ī</w:t>
      </w:r>
      <w:r w:rsidRPr="00C95B48">
        <w:rPr>
          <w:noProof/>
        </w:rPr>
        <w:t xml:space="preserve"> iesaist</w:t>
      </w:r>
      <w:r w:rsidRPr="00C95B48">
        <w:rPr>
          <w:rFonts w:hint="cs"/>
          <w:noProof/>
        </w:rPr>
        <w:t>ī</w:t>
      </w:r>
      <w:r w:rsidRPr="00C95B48">
        <w:rPr>
          <w:noProof/>
        </w:rPr>
        <w:t>ties datu apkopošan</w:t>
      </w:r>
      <w:r w:rsidRPr="00C95B48">
        <w:rPr>
          <w:rFonts w:hint="cs"/>
          <w:noProof/>
        </w:rPr>
        <w:t>ā</w:t>
      </w:r>
      <w:r w:rsidRPr="00C95B48">
        <w:rPr>
          <w:noProof/>
        </w:rPr>
        <w:t xml:space="preserve"> un anal</w:t>
      </w:r>
      <w:r w:rsidRPr="00C95B48">
        <w:rPr>
          <w:rFonts w:hint="cs"/>
          <w:noProof/>
        </w:rPr>
        <w:t>ī</w:t>
      </w:r>
      <w:r w:rsidRPr="00C95B48">
        <w:rPr>
          <w:noProof/>
        </w:rPr>
        <w:t>z</w:t>
      </w:r>
      <w:r w:rsidRPr="00C95B48">
        <w:rPr>
          <w:rFonts w:hint="cs"/>
          <w:noProof/>
        </w:rPr>
        <w:t>ē</w:t>
      </w:r>
      <w:r w:rsidR="002F3064">
        <w:rPr>
          <w:noProof/>
        </w:rPr>
        <w:t>;</w:t>
      </w:r>
    </w:p>
    <w:p w:rsidR="00C95B48" w:rsidRPr="00C95B48" w:rsidP="005F355F" w14:paraId="198AC452" w14:textId="6DECB207">
      <w:pPr>
        <w:pStyle w:val="paragraph"/>
        <w:numPr>
          <w:ilvl w:val="1"/>
          <w:numId w:val="32"/>
        </w:numPr>
        <w:spacing w:after="0"/>
        <w:jc w:val="both"/>
        <w:textAlignment w:val="baseline"/>
        <w:rPr>
          <w:noProof/>
        </w:rPr>
      </w:pPr>
      <w:r w:rsidRPr="00C95B48">
        <w:rPr>
          <w:noProof/>
        </w:rPr>
        <w:t>Pl</w:t>
      </w:r>
      <w:r w:rsidRPr="00C95B48">
        <w:rPr>
          <w:rFonts w:hint="cs"/>
          <w:noProof/>
        </w:rPr>
        <w:t>ē</w:t>
      </w:r>
      <w:r w:rsidRPr="00C95B48">
        <w:rPr>
          <w:noProof/>
        </w:rPr>
        <w:t>s</w:t>
      </w:r>
      <w:r w:rsidRPr="00C95B48">
        <w:rPr>
          <w:rFonts w:hint="cs"/>
          <w:noProof/>
        </w:rPr>
        <w:t>ī</w:t>
      </w:r>
      <w:r w:rsidRPr="00C95B48">
        <w:rPr>
          <w:noProof/>
        </w:rPr>
        <w:t>go putnu valsts (fona) monitoring</w:t>
      </w:r>
      <w:r w:rsidRPr="00C95B48">
        <w:rPr>
          <w:rFonts w:hint="cs"/>
          <w:noProof/>
        </w:rPr>
        <w:t>ā</w:t>
      </w:r>
      <w:r w:rsidRPr="00C95B48">
        <w:rPr>
          <w:noProof/>
        </w:rPr>
        <w:t xml:space="preserve"> ieg</w:t>
      </w:r>
      <w:r w:rsidRPr="00C95B48">
        <w:rPr>
          <w:rFonts w:hint="cs"/>
          <w:noProof/>
        </w:rPr>
        <w:t>ū</w:t>
      </w:r>
      <w:r w:rsidRPr="00C95B48">
        <w:rPr>
          <w:noProof/>
        </w:rPr>
        <w:t>to datu apkopošana, anal</w:t>
      </w:r>
      <w:r w:rsidRPr="00C95B48">
        <w:rPr>
          <w:rFonts w:hint="cs"/>
          <w:noProof/>
        </w:rPr>
        <w:t>ī</w:t>
      </w:r>
      <w:r w:rsidRPr="00C95B48">
        <w:rPr>
          <w:noProof/>
        </w:rPr>
        <w:t>ze un interpret</w:t>
      </w:r>
      <w:r w:rsidRPr="00C95B48">
        <w:rPr>
          <w:rFonts w:hint="cs"/>
          <w:noProof/>
        </w:rPr>
        <w:t>ā</w:t>
      </w:r>
      <w:r w:rsidRPr="00C95B48">
        <w:rPr>
          <w:noProof/>
        </w:rPr>
        <w:t>cija; atskaites sagatavošana</w:t>
      </w:r>
      <w:r w:rsidR="002F3064">
        <w:rPr>
          <w:noProof/>
        </w:rPr>
        <w:t>;</w:t>
      </w:r>
    </w:p>
    <w:p w:rsidR="00C95B48" w:rsidRPr="00C95B48" w:rsidP="005F355F" w14:paraId="65EDA909" w14:textId="6EC98AB7">
      <w:pPr>
        <w:pStyle w:val="paragraph"/>
        <w:numPr>
          <w:ilvl w:val="1"/>
          <w:numId w:val="32"/>
        </w:numPr>
        <w:spacing w:after="0"/>
        <w:jc w:val="both"/>
        <w:textAlignment w:val="baseline"/>
        <w:rPr>
          <w:noProof/>
        </w:rPr>
      </w:pPr>
      <w:r w:rsidRPr="00C95B48">
        <w:rPr>
          <w:noProof/>
        </w:rPr>
        <w:t>Prezent</w:t>
      </w:r>
      <w:r w:rsidRPr="00C95B48">
        <w:rPr>
          <w:rFonts w:hint="cs"/>
          <w:noProof/>
        </w:rPr>
        <w:t>ā</w:t>
      </w:r>
      <w:r w:rsidRPr="00C95B48">
        <w:rPr>
          <w:noProof/>
        </w:rPr>
        <w:t>cija un publik</w:t>
      </w:r>
      <w:r w:rsidRPr="00C95B48">
        <w:rPr>
          <w:rFonts w:hint="cs"/>
          <w:noProof/>
        </w:rPr>
        <w:t>ā</w:t>
      </w:r>
      <w:r w:rsidRPr="00C95B48">
        <w:rPr>
          <w:noProof/>
        </w:rPr>
        <w:t>cija par uzskaišu rezult</w:t>
      </w:r>
      <w:r w:rsidRPr="00C95B48">
        <w:rPr>
          <w:rFonts w:hint="cs"/>
          <w:noProof/>
        </w:rPr>
        <w:t>ā</w:t>
      </w:r>
      <w:r w:rsidRPr="00C95B48">
        <w:rPr>
          <w:noProof/>
        </w:rPr>
        <w:t>tiem atgriezenisk</w:t>
      </w:r>
      <w:r w:rsidRPr="00C95B48">
        <w:rPr>
          <w:rFonts w:hint="cs"/>
          <w:noProof/>
        </w:rPr>
        <w:t>ā</w:t>
      </w:r>
      <w:r w:rsidRPr="00C95B48">
        <w:rPr>
          <w:noProof/>
        </w:rPr>
        <w:t>s saites nodrošin</w:t>
      </w:r>
      <w:r w:rsidRPr="00C95B48">
        <w:rPr>
          <w:rFonts w:hint="cs"/>
          <w:noProof/>
        </w:rPr>
        <w:t>āš</w:t>
      </w:r>
      <w:r w:rsidRPr="00C95B48">
        <w:rPr>
          <w:noProof/>
        </w:rPr>
        <w:t>anai br</w:t>
      </w:r>
      <w:r w:rsidRPr="00C95B48">
        <w:rPr>
          <w:rFonts w:hint="cs"/>
          <w:noProof/>
        </w:rPr>
        <w:t>ī</w:t>
      </w:r>
      <w:r w:rsidRPr="00C95B48">
        <w:rPr>
          <w:noProof/>
        </w:rPr>
        <w:t>vpr</w:t>
      </w:r>
      <w:r w:rsidRPr="00C95B48">
        <w:rPr>
          <w:rFonts w:hint="cs"/>
          <w:noProof/>
        </w:rPr>
        <w:t>ā</w:t>
      </w:r>
      <w:r w:rsidRPr="00C95B48">
        <w:rPr>
          <w:noProof/>
        </w:rPr>
        <w:t>t</w:t>
      </w:r>
      <w:r w:rsidRPr="00C95B48">
        <w:rPr>
          <w:rFonts w:hint="cs"/>
          <w:noProof/>
        </w:rPr>
        <w:t>ī</w:t>
      </w:r>
      <w:r w:rsidRPr="00C95B48">
        <w:rPr>
          <w:noProof/>
        </w:rPr>
        <w:t>gajiem uzskaišu veic</w:t>
      </w:r>
      <w:r w:rsidRPr="00C95B48">
        <w:rPr>
          <w:rFonts w:hint="cs"/>
          <w:noProof/>
        </w:rPr>
        <w:t>ē</w:t>
      </w:r>
      <w:r w:rsidRPr="00C95B48">
        <w:rPr>
          <w:noProof/>
        </w:rPr>
        <w:t>jiem un sabiedr</w:t>
      </w:r>
      <w:r w:rsidRPr="00C95B48">
        <w:rPr>
          <w:rFonts w:hint="cs"/>
          <w:noProof/>
        </w:rPr>
        <w:t>ī</w:t>
      </w:r>
      <w:r w:rsidRPr="00C95B48">
        <w:rPr>
          <w:noProof/>
        </w:rPr>
        <w:t xml:space="preserve">bai. </w:t>
      </w:r>
    </w:p>
    <w:p w:rsidR="00C95B48" w:rsidRPr="005F355F" w:rsidP="005F355F" w14:paraId="697AB3FB" w14:textId="44DB8012">
      <w:pPr>
        <w:pStyle w:val="paragraph"/>
        <w:numPr>
          <w:ilvl w:val="0"/>
          <w:numId w:val="32"/>
        </w:numPr>
        <w:spacing w:before="120" w:beforeAutospacing="0" w:after="120" w:afterAutospacing="0"/>
        <w:jc w:val="both"/>
        <w:textAlignment w:val="baseline"/>
        <w:rPr>
          <w:b/>
          <w:bCs/>
          <w:noProof/>
        </w:rPr>
      </w:pPr>
      <w:r w:rsidRPr="005F355F">
        <w:rPr>
          <w:b/>
          <w:bCs/>
          <w:noProof/>
        </w:rPr>
        <w:t>Nododamais produkts katr</w:t>
      </w:r>
      <w:r w:rsidRPr="005F355F">
        <w:rPr>
          <w:rFonts w:hint="cs"/>
          <w:b/>
          <w:bCs/>
          <w:noProof/>
        </w:rPr>
        <w:t>ā</w:t>
      </w:r>
      <w:r w:rsidRPr="005F355F">
        <w:rPr>
          <w:b/>
          <w:bCs/>
          <w:noProof/>
        </w:rPr>
        <w:t xml:space="preserve"> no monitoringa gadiem (2024., 2025. un 2026.):</w:t>
      </w:r>
    </w:p>
    <w:p w:rsidR="00C95B48" w:rsidRPr="00C95B48" w:rsidP="005F355F" w14:paraId="23578BBD" w14:textId="36E9488F">
      <w:pPr>
        <w:pStyle w:val="paragraph"/>
        <w:numPr>
          <w:ilvl w:val="1"/>
          <w:numId w:val="32"/>
        </w:numPr>
        <w:spacing w:after="0"/>
        <w:jc w:val="both"/>
        <w:textAlignment w:val="baseline"/>
        <w:rPr>
          <w:noProof/>
        </w:rPr>
      </w:pPr>
      <w:r w:rsidRPr="00C95B48">
        <w:rPr>
          <w:noProof/>
        </w:rPr>
        <w:t>Monitoringa atskaites, kas ietver apkopotus katra gada pl</w:t>
      </w:r>
      <w:r w:rsidRPr="00C95B48">
        <w:rPr>
          <w:rFonts w:hint="cs"/>
          <w:noProof/>
        </w:rPr>
        <w:t>ē</w:t>
      </w:r>
      <w:r w:rsidRPr="00C95B48">
        <w:rPr>
          <w:noProof/>
        </w:rPr>
        <w:t>s</w:t>
      </w:r>
      <w:r w:rsidRPr="00C95B48">
        <w:rPr>
          <w:rFonts w:hint="cs"/>
          <w:noProof/>
        </w:rPr>
        <w:t>ī</w:t>
      </w:r>
      <w:r w:rsidRPr="00C95B48">
        <w:rPr>
          <w:noProof/>
        </w:rPr>
        <w:t>go putnu valsts (fona) monitoring</w:t>
      </w:r>
      <w:r w:rsidRPr="00C95B48">
        <w:rPr>
          <w:rFonts w:hint="cs"/>
          <w:noProof/>
        </w:rPr>
        <w:t>ā</w:t>
      </w:r>
      <w:r w:rsidRPr="00C95B48">
        <w:rPr>
          <w:noProof/>
        </w:rPr>
        <w:t xml:space="preserve"> iev</w:t>
      </w:r>
      <w:r w:rsidRPr="00C95B48">
        <w:rPr>
          <w:rFonts w:hint="cs"/>
          <w:noProof/>
        </w:rPr>
        <w:t>ā</w:t>
      </w:r>
      <w:r w:rsidRPr="00C95B48">
        <w:rPr>
          <w:noProof/>
        </w:rPr>
        <w:t>ktos datus: šo datu anal</w:t>
      </w:r>
      <w:r w:rsidRPr="00C95B48">
        <w:rPr>
          <w:rFonts w:hint="cs"/>
          <w:noProof/>
        </w:rPr>
        <w:t>ī</w:t>
      </w:r>
      <w:r w:rsidRPr="00C95B48">
        <w:rPr>
          <w:noProof/>
        </w:rPr>
        <w:t>ze un interpret</w:t>
      </w:r>
      <w:r w:rsidRPr="00C95B48">
        <w:rPr>
          <w:rFonts w:hint="cs"/>
          <w:noProof/>
        </w:rPr>
        <w:t>ā</w:t>
      </w:r>
      <w:r w:rsidRPr="00C95B48">
        <w:rPr>
          <w:noProof/>
        </w:rPr>
        <w:t>cija, t.sk. putnu popul</w:t>
      </w:r>
      <w:r w:rsidRPr="00C95B48">
        <w:rPr>
          <w:rFonts w:hint="cs"/>
          <w:noProof/>
        </w:rPr>
        <w:t>ā</w:t>
      </w:r>
      <w:r w:rsidRPr="00C95B48">
        <w:rPr>
          <w:noProof/>
        </w:rPr>
        <w:t xml:space="preserve">ciju lieluma </w:t>
      </w:r>
      <w:r w:rsidRPr="00C95B48">
        <w:rPr>
          <w:rFonts w:hint="cs"/>
          <w:noProof/>
        </w:rPr>
        <w:t>ī</w:t>
      </w:r>
      <w:r w:rsidRPr="00C95B48">
        <w:rPr>
          <w:noProof/>
        </w:rPr>
        <w:t>stermi</w:t>
      </w:r>
      <w:r w:rsidRPr="00C95B48">
        <w:rPr>
          <w:rFonts w:hint="cs"/>
          <w:noProof/>
        </w:rPr>
        <w:t>ņ</w:t>
      </w:r>
      <w:r w:rsidRPr="00C95B48">
        <w:rPr>
          <w:noProof/>
        </w:rPr>
        <w:t>a tendences (p</w:t>
      </w:r>
      <w:r w:rsidRPr="00C95B48">
        <w:rPr>
          <w:rFonts w:hint="cs"/>
          <w:noProof/>
        </w:rPr>
        <w:t>ē</w:t>
      </w:r>
      <w:r w:rsidRPr="00C95B48">
        <w:rPr>
          <w:noProof/>
        </w:rPr>
        <w:t>d</w:t>
      </w:r>
      <w:r w:rsidRPr="00C95B48">
        <w:rPr>
          <w:rFonts w:hint="cs"/>
          <w:noProof/>
        </w:rPr>
        <w:t>ē</w:t>
      </w:r>
      <w:r w:rsidRPr="00C95B48">
        <w:rPr>
          <w:noProof/>
        </w:rPr>
        <w:t>jie pieci gadi), un izmai</w:t>
      </w:r>
      <w:r w:rsidRPr="00C95B48">
        <w:rPr>
          <w:rFonts w:hint="cs"/>
          <w:noProof/>
        </w:rPr>
        <w:t>ņ</w:t>
      </w:r>
      <w:r w:rsidRPr="00C95B48">
        <w:rPr>
          <w:noProof/>
        </w:rPr>
        <w:t>u tendences kopš monitoringa uzs</w:t>
      </w:r>
      <w:r w:rsidRPr="00C95B48">
        <w:rPr>
          <w:rFonts w:hint="cs"/>
          <w:noProof/>
        </w:rPr>
        <w:t>ā</w:t>
      </w:r>
      <w:r w:rsidRPr="00C95B48">
        <w:rPr>
          <w:noProof/>
        </w:rPr>
        <w:t>kšanas br</w:t>
      </w:r>
      <w:r w:rsidRPr="00C95B48">
        <w:rPr>
          <w:rFonts w:hint="cs"/>
          <w:noProof/>
        </w:rPr>
        <w:t>īž</w:t>
      </w:r>
      <w:r w:rsidRPr="00C95B48">
        <w:rPr>
          <w:noProof/>
        </w:rPr>
        <w:t>a. Ieteikumi monitoringa m</w:t>
      </w:r>
      <w:r w:rsidRPr="00C95B48">
        <w:rPr>
          <w:rFonts w:hint="cs"/>
          <w:noProof/>
        </w:rPr>
        <w:t>ē</w:t>
      </w:r>
      <w:r w:rsidRPr="00C95B48">
        <w:rPr>
          <w:noProof/>
        </w:rPr>
        <w:t>r</w:t>
      </w:r>
      <w:r w:rsidRPr="00C95B48">
        <w:rPr>
          <w:rFonts w:hint="cs"/>
          <w:noProof/>
        </w:rPr>
        <w:t>ķ</w:t>
      </w:r>
      <w:r w:rsidRPr="00C95B48">
        <w:rPr>
          <w:noProof/>
        </w:rPr>
        <w:t>a sugu aizsardz</w:t>
      </w:r>
      <w:r w:rsidRPr="00C95B48">
        <w:rPr>
          <w:rFonts w:hint="cs"/>
          <w:noProof/>
        </w:rPr>
        <w:t>ī</w:t>
      </w:r>
      <w:r w:rsidRPr="00C95B48">
        <w:rPr>
          <w:noProof/>
        </w:rPr>
        <w:t>bai. Ja nepieciešams, ieteikumi monitoringa metodikas uzlabošanai. Br</w:t>
      </w:r>
      <w:r w:rsidRPr="00C95B48">
        <w:rPr>
          <w:rFonts w:hint="cs"/>
          <w:noProof/>
        </w:rPr>
        <w:t>ī</w:t>
      </w:r>
      <w:r w:rsidRPr="00C95B48">
        <w:rPr>
          <w:noProof/>
        </w:rPr>
        <w:t>vpr</w:t>
      </w:r>
      <w:r w:rsidRPr="00C95B48">
        <w:rPr>
          <w:rFonts w:hint="cs"/>
          <w:noProof/>
        </w:rPr>
        <w:t>ā</w:t>
      </w:r>
      <w:r w:rsidRPr="00C95B48">
        <w:rPr>
          <w:noProof/>
        </w:rPr>
        <w:t>t</w:t>
      </w:r>
      <w:r w:rsidRPr="00C95B48">
        <w:rPr>
          <w:rFonts w:hint="cs"/>
          <w:noProof/>
        </w:rPr>
        <w:t>ī</w:t>
      </w:r>
      <w:r w:rsidRPr="00C95B48">
        <w:rPr>
          <w:noProof/>
        </w:rPr>
        <w:t>go uzskaišu veic</w:t>
      </w:r>
      <w:r w:rsidRPr="00C95B48">
        <w:rPr>
          <w:rFonts w:hint="cs"/>
          <w:noProof/>
        </w:rPr>
        <w:t>ē</w:t>
      </w:r>
      <w:r w:rsidRPr="00C95B48">
        <w:rPr>
          <w:noProof/>
        </w:rPr>
        <w:t>ju saraksts (v</w:t>
      </w:r>
      <w:r w:rsidRPr="00C95B48">
        <w:rPr>
          <w:rFonts w:hint="cs"/>
          <w:noProof/>
        </w:rPr>
        <w:t>ā</w:t>
      </w:r>
      <w:r w:rsidRPr="00C95B48">
        <w:rPr>
          <w:noProof/>
        </w:rPr>
        <w:t>rds, uzv</w:t>
      </w:r>
      <w:r w:rsidRPr="00C95B48">
        <w:rPr>
          <w:rFonts w:hint="cs"/>
          <w:noProof/>
        </w:rPr>
        <w:t>ā</w:t>
      </w:r>
      <w:r w:rsidRPr="00C95B48">
        <w:rPr>
          <w:noProof/>
        </w:rPr>
        <w:t>rds). Atskaite iesniedzama elektroniski *.docx datnes form</w:t>
      </w:r>
      <w:r w:rsidRPr="00C95B48">
        <w:rPr>
          <w:rFonts w:hint="cs"/>
          <w:noProof/>
        </w:rPr>
        <w:t>ā</w:t>
      </w:r>
      <w:r w:rsidRPr="00C95B48">
        <w:rPr>
          <w:noProof/>
        </w:rPr>
        <w:t>t</w:t>
      </w:r>
      <w:r w:rsidRPr="00C95B48">
        <w:rPr>
          <w:rFonts w:hint="cs"/>
          <w:noProof/>
        </w:rPr>
        <w:t>ā</w:t>
      </w:r>
      <w:r w:rsidR="002F3064">
        <w:rPr>
          <w:noProof/>
        </w:rPr>
        <w:t>;</w:t>
      </w:r>
    </w:p>
    <w:p w:rsidR="00C95B48" w:rsidRPr="00C95B48" w:rsidP="005F355F" w14:paraId="7098862F" w14:textId="210EB71F">
      <w:pPr>
        <w:pStyle w:val="paragraph"/>
        <w:numPr>
          <w:ilvl w:val="1"/>
          <w:numId w:val="32"/>
        </w:numPr>
        <w:spacing w:after="0"/>
        <w:jc w:val="both"/>
        <w:textAlignment w:val="baseline"/>
        <w:rPr>
          <w:noProof/>
        </w:rPr>
      </w:pPr>
      <w:r w:rsidRPr="00C95B48">
        <w:rPr>
          <w:noProof/>
        </w:rPr>
        <w:t>Uzskaišu datu b</w:t>
      </w:r>
      <w:r w:rsidRPr="00C95B48">
        <w:rPr>
          <w:rFonts w:hint="cs"/>
          <w:noProof/>
        </w:rPr>
        <w:t>ā</w:t>
      </w:r>
      <w:r w:rsidRPr="00C95B48">
        <w:rPr>
          <w:noProof/>
        </w:rPr>
        <w:t>ze *.gdb datnes form</w:t>
      </w:r>
      <w:r w:rsidRPr="00C95B48">
        <w:rPr>
          <w:rFonts w:hint="cs"/>
          <w:noProof/>
        </w:rPr>
        <w:t>ā</w:t>
      </w:r>
      <w:r w:rsidRPr="00C95B48">
        <w:rPr>
          <w:noProof/>
        </w:rPr>
        <w:t>t</w:t>
      </w:r>
      <w:r w:rsidRPr="00C95B48">
        <w:rPr>
          <w:rFonts w:hint="cs"/>
          <w:noProof/>
        </w:rPr>
        <w:t>ā</w:t>
      </w:r>
      <w:r w:rsidRPr="00C95B48">
        <w:rPr>
          <w:noProof/>
        </w:rPr>
        <w:t>, kur</w:t>
      </w:r>
      <w:r w:rsidRPr="00C95B48">
        <w:rPr>
          <w:rFonts w:hint="cs"/>
          <w:noProof/>
        </w:rPr>
        <w:t>ā</w:t>
      </w:r>
      <w:r w:rsidRPr="00C95B48">
        <w:rPr>
          <w:noProof/>
        </w:rPr>
        <w:t xml:space="preserve"> apkopoti uzskaišu anketu dati</w:t>
      </w:r>
      <w:r w:rsidR="002F3064">
        <w:rPr>
          <w:noProof/>
        </w:rPr>
        <w:t>;</w:t>
      </w:r>
    </w:p>
    <w:p w:rsidR="00C95B48" w:rsidRPr="00C95B48" w:rsidP="005F355F" w14:paraId="26609F94" w14:textId="5305C72B">
      <w:pPr>
        <w:pStyle w:val="paragraph"/>
        <w:numPr>
          <w:ilvl w:val="1"/>
          <w:numId w:val="32"/>
        </w:numPr>
        <w:spacing w:after="0"/>
        <w:jc w:val="both"/>
        <w:textAlignment w:val="baseline"/>
        <w:rPr>
          <w:noProof/>
        </w:rPr>
      </w:pPr>
      <w:r w:rsidRPr="00C95B48">
        <w:rPr>
          <w:noProof/>
        </w:rPr>
        <w:t>Uzskaišu parauglaukumu, punktu un nov</w:t>
      </w:r>
      <w:r w:rsidRPr="00C95B48">
        <w:rPr>
          <w:rFonts w:hint="cs"/>
          <w:noProof/>
        </w:rPr>
        <w:t>ē</w:t>
      </w:r>
      <w:r w:rsidRPr="00C95B48">
        <w:rPr>
          <w:noProof/>
        </w:rPr>
        <w:t>rojumu *.shp form</w:t>
      </w:r>
      <w:r w:rsidRPr="00C95B48">
        <w:rPr>
          <w:rFonts w:hint="cs"/>
          <w:noProof/>
        </w:rPr>
        <w:t>ā</w:t>
      </w:r>
      <w:r w:rsidRPr="00C95B48">
        <w:rPr>
          <w:noProof/>
        </w:rPr>
        <w:t>ta datne dabas datu p</w:t>
      </w:r>
      <w:r w:rsidRPr="00C95B48">
        <w:rPr>
          <w:rFonts w:hint="cs"/>
          <w:noProof/>
        </w:rPr>
        <w:t>ā</w:t>
      </w:r>
      <w:r w:rsidRPr="00C95B48">
        <w:rPr>
          <w:noProof/>
        </w:rPr>
        <w:t>rvald</w:t>
      </w:r>
      <w:r w:rsidRPr="00C95B48">
        <w:rPr>
          <w:rFonts w:hint="cs"/>
          <w:noProof/>
        </w:rPr>
        <w:t>ī</w:t>
      </w:r>
      <w:r w:rsidRPr="00C95B48">
        <w:rPr>
          <w:noProof/>
        </w:rPr>
        <w:t>bas sist</w:t>
      </w:r>
      <w:r w:rsidRPr="00C95B48">
        <w:rPr>
          <w:rFonts w:hint="cs"/>
          <w:noProof/>
        </w:rPr>
        <w:t>ē</w:t>
      </w:r>
      <w:r w:rsidRPr="00C95B48">
        <w:rPr>
          <w:noProof/>
        </w:rPr>
        <w:t>mas “Ozols” strukt</w:t>
      </w:r>
      <w:r w:rsidRPr="00C95B48">
        <w:rPr>
          <w:rFonts w:hint="cs"/>
          <w:noProof/>
        </w:rPr>
        <w:t>ū</w:t>
      </w:r>
      <w:r w:rsidRPr="00C95B48">
        <w:rPr>
          <w:noProof/>
        </w:rPr>
        <w:t>r</w:t>
      </w:r>
      <w:r w:rsidRPr="00C95B48">
        <w:rPr>
          <w:rFonts w:hint="cs"/>
          <w:noProof/>
        </w:rPr>
        <w:t>ā</w:t>
      </w:r>
      <w:r>
        <w:rPr>
          <w:rStyle w:val="FootnoteReference"/>
          <w:noProof/>
        </w:rPr>
        <w:footnoteReference w:id="3"/>
      </w:r>
      <w:r w:rsidR="002F3064">
        <w:rPr>
          <w:noProof/>
        </w:rPr>
        <w:t>;</w:t>
      </w:r>
    </w:p>
    <w:p w:rsidR="000D634D" w:rsidP="000D634D" w14:paraId="19E81C22" w14:textId="396F4D48">
      <w:pPr>
        <w:pStyle w:val="paragraph"/>
        <w:numPr>
          <w:ilvl w:val="1"/>
          <w:numId w:val="32"/>
        </w:numPr>
        <w:spacing w:after="0"/>
        <w:jc w:val="both"/>
        <w:textAlignment w:val="baseline"/>
        <w:rPr>
          <w:noProof/>
        </w:rPr>
      </w:pPr>
      <w:r w:rsidRPr="00C95B48">
        <w:rPr>
          <w:noProof/>
        </w:rPr>
        <w:t>Apm</w:t>
      </w:r>
      <w:r w:rsidRPr="00C95B48">
        <w:rPr>
          <w:rFonts w:hint="cs"/>
          <w:noProof/>
        </w:rPr>
        <w:t>ā</w:t>
      </w:r>
      <w:r w:rsidRPr="00C95B48">
        <w:rPr>
          <w:noProof/>
        </w:rPr>
        <w:t>c</w:t>
      </w:r>
      <w:r w:rsidRPr="00C95B48">
        <w:rPr>
          <w:rFonts w:hint="cs"/>
          <w:noProof/>
        </w:rPr>
        <w:t>ī</w:t>
      </w:r>
      <w:r w:rsidRPr="00C95B48">
        <w:rPr>
          <w:noProof/>
        </w:rPr>
        <w:t>bu semin</w:t>
      </w:r>
      <w:r w:rsidRPr="00C95B48">
        <w:rPr>
          <w:rFonts w:hint="cs"/>
          <w:noProof/>
        </w:rPr>
        <w:t>ā</w:t>
      </w:r>
      <w:r w:rsidRPr="00C95B48">
        <w:rPr>
          <w:noProof/>
        </w:rPr>
        <w:t>ra darba k</w:t>
      </w:r>
      <w:r w:rsidRPr="00C95B48">
        <w:rPr>
          <w:rFonts w:hint="cs"/>
          <w:noProof/>
        </w:rPr>
        <w:t>ā</w:t>
      </w:r>
      <w:r w:rsidRPr="00C95B48">
        <w:rPr>
          <w:noProof/>
        </w:rPr>
        <w:t>rt</w:t>
      </w:r>
      <w:r w:rsidRPr="00C95B48">
        <w:rPr>
          <w:rFonts w:hint="cs"/>
          <w:noProof/>
        </w:rPr>
        <w:t>ī</w:t>
      </w:r>
      <w:r w:rsidRPr="00C95B48">
        <w:rPr>
          <w:noProof/>
        </w:rPr>
        <w:t>ba, dal</w:t>
      </w:r>
      <w:r w:rsidRPr="00C95B48">
        <w:rPr>
          <w:rFonts w:hint="cs"/>
          <w:noProof/>
        </w:rPr>
        <w:t>ī</w:t>
      </w:r>
      <w:r w:rsidRPr="00C95B48">
        <w:rPr>
          <w:noProof/>
        </w:rPr>
        <w:t>bnieku saraksts un apm</w:t>
      </w:r>
      <w:r w:rsidRPr="00C95B48">
        <w:rPr>
          <w:rFonts w:hint="cs"/>
          <w:noProof/>
        </w:rPr>
        <w:t>ā</w:t>
      </w:r>
      <w:r w:rsidRPr="00C95B48">
        <w:rPr>
          <w:noProof/>
        </w:rPr>
        <w:t>c</w:t>
      </w:r>
      <w:r w:rsidRPr="00C95B48">
        <w:rPr>
          <w:rFonts w:hint="cs"/>
          <w:noProof/>
        </w:rPr>
        <w:t>ī</w:t>
      </w:r>
      <w:r w:rsidRPr="00C95B48">
        <w:rPr>
          <w:noProof/>
        </w:rPr>
        <w:t>bu materi</w:t>
      </w:r>
      <w:r w:rsidRPr="00C95B48">
        <w:rPr>
          <w:rFonts w:hint="cs"/>
          <w:noProof/>
        </w:rPr>
        <w:t>ā</w:t>
      </w:r>
      <w:r w:rsidRPr="00C95B48">
        <w:rPr>
          <w:noProof/>
        </w:rPr>
        <w:t>li</w:t>
      </w:r>
      <w:r w:rsidR="002F3064">
        <w:rPr>
          <w:noProof/>
        </w:rPr>
        <w:t>;</w:t>
      </w:r>
    </w:p>
    <w:p w:rsidR="00C95B48" w:rsidRPr="00C95B48" w:rsidP="000D634D" w14:paraId="6EA8FDB2" w14:textId="2686BC07">
      <w:pPr>
        <w:pStyle w:val="paragraph"/>
        <w:numPr>
          <w:ilvl w:val="1"/>
          <w:numId w:val="32"/>
        </w:numPr>
        <w:spacing w:after="0"/>
        <w:jc w:val="both"/>
        <w:textAlignment w:val="baseline"/>
        <w:rPr>
          <w:noProof/>
        </w:rPr>
      </w:pPr>
      <w:r w:rsidRPr="00C95B48">
        <w:rPr>
          <w:noProof/>
        </w:rPr>
        <w:t>Prezent</w:t>
      </w:r>
      <w:r w:rsidRPr="00C95B48">
        <w:rPr>
          <w:rFonts w:hint="cs"/>
          <w:noProof/>
        </w:rPr>
        <w:t>ā</w:t>
      </w:r>
      <w:r w:rsidRPr="00C95B48">
        <w:rPr>
          <w:noProof/>
        </w:rPr>
        <w:t>cija un publik</w:t>
      </w:r>
      <w:r w:rsidRPr="00C95B48">
        <w:rPr>
          <w:rFonts w:hint="cs"/>
          <w:noProof/>
        </w:rPr>
        <w:t>ā</w:t>
      </w:r>
      <w:r w:rsidRPr="00C95B48">
        <w:rPr>
          <w:noProof/>
        </w:rPr>
        <w:t>cija par uzskaišu rezult</w:t>
      </w:r>
      <w:r w:rsidRPr="00C95B48">
        <w:rPr>
          <w:rFonts w:hint="cs"/>
          <w:noProof/>
        </w:rPr>
        <w:t>ā</w:t>
      </w:r>
      <w:r w:rsidRPr="00C95B48">
        <w:rPr>
          <w:noProof/>
        </w:rPr>
        <w:t>tiem atgriezenisk</w:t>
      </w:r>
      <w:r w:rsidRPr="00C95B48">
        <w:rPr>
          <w:rFonts w:hint="cs"/>
          <w:noProof/>
        </w:rPr>
        <w:t>ā</w:t>
      </w:r>
      <w:r w:rsidRPr="00C95B48">
        <w:rPr>
          <w:noProof/>
        </w:rPr>
        <w:t>s saites nodrošin</w:t>
      </w:r>
      <w:r w:rsidRPr="00C95B48">
        <w:rPr>
          <w:rFonts w:hint="cs"/>
          <w:noProof/>
        </w:rPr>
        <w:t>āš</w:t>
      </w:r>
      <w:r w:rsidRPr="00C95B48">
        <w:rPr>
          <w:noProof/>
        </w:rPr>
        <w:t>anai br</w:t>
      </w:r>
      <w:r w:rsidRPr="00C95B48">
        <w:rPr>
          <w:rFonts w:hint="cs"/>
          <w:noProof/>
        </w:rPr>
        <w:t>ī</w:t>
      </w:r>
      <w:r w:rsidRPr="00C95B48">
        <w:rPr>
          <w:noProof/>
        </w:rPr>
        <w:t>vpr</w:t>
      </w:r>
      <w:r w:rsidRPr="00C95B48">
        <w:rPr>
          <w:rFonts w:hint="cs"/>
          <w:noProof/>
        </w:rPr>
        <w:t>ā</w:t>
      </w:r>
      <w:r w:rsidRPr="00C95B48">
        <w:rPr>
          <w:noProof/>
        </w:rPr>
        <w:t>t</w:t>
      </w:r>
      <w:r w:rsidRPr="00C95B48">
        <w:rPr>
          <w:rFonts w:hint="cs"/>
          <w:noProof/>
        </w:rPr>
        <w:t>ī</w:t>
      </w:r>
      <w:r w:rsidRPr="00C95B48">
        <w:rPr>
          <w:noProof/>
        </w:rPr>
        <w:t>gajiem uzskaišu veic</w:t>
      </w:r>
      <w:r w:rsidRPr="00C95B48">
        <w:rPr>
          <w:rFonts w:hint="cs"/>
          <w:noProof/>
        </w:rPr>
        <w:t>ē</w:t>
      </w:r>
      <w:r w:rsidRPr="00C95B48">
        <w:rPr>
          <w:noProof/>
        </w:rPr>
        <w:t>jiem un sabiedr</w:t>
      </w:r>
      <w:r w:rsidRPr="00C95B48">
        <w:rPr>
          <w:rFonts w:hint="cs"/>
          <w:noProof/>
        </w:rPr>
        <w:t>ī</w:t>
      </w:r>
      <w:r w:rsidRPr="00C95B48">
        <w:rPr>
          <w:noProof/>
        </w:rPr>
        <w:t>bai.</w:t>
      </w:r>
    </w:p>
    <w:p w:rsidR="00C95B48" w14:paraId="6E848A78" w14:textId="77777777">
      <w:pPr>
        <w:spacing w:after="0" w:line="240" w:lineRule="auto"/>
        <w:rPr>
          <w:rStyle w:val="normaltextrun"/>
          <w:rFonts w:ascii="Times New Roman" w:eastAsia="Times New Roman" w:hAnsi="Times New Roman"/>
          <w:b/>
          <w:bCs/>
          <w:noProof/>
          <w:color w:val="auto"/>
          <w:sz w:val="20"/>
          <w:szCs w:val="20"/>
          <w:lang w:eastAsia="lv-LV"/>
        </w:rPr>
      </w:pPr>
      <w:r>
        <w:rPr>
          <w:rStyle w:val="normaltextrun"/>
          <w:b/>
          <w:bCs/>
          <w:noProof/>
          <w:sz w:val="20"/>
          <w:szCs w:val="20"/>
        </w:rPr>
        <w:br w:type="page"/>
      </w:r>
    </w:p>
    <w:p w:rsidR="00945026" w:rsidRPr="00CA77A2" w:rsidP="00945026" w14:paraId="2CBDBB4D" w14:textId="2DAA04BD">
      <w:pPr>
        <w:pStyle w:val="paragraph"/>
        <w:spacing w:before="0" w:beforeAutospacing="0" w:after="0" w:afterAutospacing="0"/>
        <w:jc w:val="right"/>
        <w:textAlignment w:val="baseline"/>
        <w:rPr>
          <w:noProof/>
          <w:sz w:val="20"/>
          <w:szCs w:val="20"/>
        </w:rPr>
      </w:pPr>
      <w:r w:rsidRPr="00CA77A2">
        <w:rPr>
          <w:rStyle w:val="normaltextrun"/>
          <w:b/>
          <w:bCs/>
          <w:noProof/>
          <w:sz w:val="20"/>
          <w:szCs w:val="20"/>
        </w:rPr>
        <w:t>2. pielikums</w:t>
      </w:r>
      <w:r w:rsidRPr="00CA77A2">
        <w:rPr>
          <w:rStyle w:val="eop"/>
          <w:rFonts w:eastAsia="Calibri"/>
          <w:noProof/>
          <w:sz w:val="20"/>
          <w:szCs w:val="20"/>
        </w:rPr>
        <w:t> </w:t>
      </w:r>
    </w:p>
    <w:p w:rsidR="00945026" w:rsidRPr="00CA77A2" w:rsidP="00945026" w14:paraId="05C7390A" w14:textId="77777777">
      <w:pPr>
        <w:pStyle w:val="paragraph"/>
        <w:spacing w:before="0" w:beforeAutospacing="0" w:after="0" w:afterAutospacing="0"/>
        <w:jc w:val="right"/>
        <w:textAlignment w:val="baseline"/>
        <w:rPr>
          <w:noProof/>
          <w:sz w:val="20"/>
          <w:szCs w:val="20"/>
        </w:rPr>
      </w:pPr>
      <w:r w:rsidRPr="00CA77A2">
        <w:rPr>
          <w:rStyle w:val="normaltextrun"/>
          <w:noProof/>
          <w:sz w:val="20"/>
          <w:szCs w:val="20"/>
        </w:rPr>
        <w:t>Dabas aizsardzības pārvaldes un Latvijas Ornitoloģijas biedrības</w:t>
      </w:r>
      <w:r w:rsidRPr="00CA77A2">
        <w:rPr>
          <w:rStyle w:val="eop"/>
          <w:rFonts w:eastAsia="Calibri"/>
          <w:noProof/>
          <w:sz w:val="20"/>
          <w:szCs w:val="20"/>
        </w:rPr>
        <w:t> </w:t>
      </w:r>
    </w:p>
    <w:p w:rsidR="00945026" w:rsidRPr="00CA77A2" w:rsidP="00945026" w14:paraId="46E3F3B9" w14:textId="77777777">
      <w:pPr>
        <w:pStyle w:val="paragraph"/>
        <w:spacing w:before="0" w:beforeAutospacing="0" w:after="0" w:afterAutospacing="0"/>
        <w:jc w:val="right"/>
        <w:textAlignment w:val="baseline"/>
        <w:rPr>
          <w:noProof/>
          <w:sz w:val="20"/>
          <w:szCs w:val="20"/>
        </w:rPr>
      </w:pPr>
      <w:r w:rsidRPr="00CA77A2">
        <w:rPr>
          <w:rStyle w:val="normaltextrun"/>
          <w:noProof/>
          <w:sz w:val="20"/>
          <w:szCs w:val="20"/>
        </w:rPr>
        <w:t>līgumam Nr.</w:t>
      </w:r>
      <w:r w:rsidRPr="00CA77A2">
        <w:rPr>
          <w:noProof/>
          <w:sz w:val="20"/>
          <w:szCs w:val="20"/>
        </w:rPr>
        <w:t>7.7/195</w:t>
      </w:r>
      <w:r w:rsidRPr="00CA77A2">
        <w:rPr>
          <w:noProof/>
          <w:sz w:val="20"/>
          <w:szCs w:val="20"/>
        </w:rPr>
        <w:t>/2024</w:t>
      </w:r>
    </w:p>
    <w:p w:rsidR="00945026" w:rsidRPr="00CA77A2" w:rsidP="00945026" w14:paraId="3209D7CD" w14:textId="77777777">
      <w:pPr>
        <w:pStyle w:val="paragraph"/>
        <w:spacing w:before="120" w:beforeAutospacing="0" w:after="120" w:afterAutospacing="0"/>
        <w:jc w:val="center"/>
        <w:textAlignment w:val="baseline"/>
        <w:rPr>
          <w:noProof/>
        </w:rPr>
      </w:pPr>
      <w:r w:rsidRPr="00CA77A2">
        <w:rPr>
          <w:rStyle w:val="normaltextrun"/>
          <w:b/>
          <w:bCs/>
          <w:noProof/>
          <w:color w:val="000000"/>
        </w:rPr>
        <w:t>Izpildītāja finanšu piedāvājums</w:t>
      </w:r>
      <w:r w:rsidRPr="00CA77A2">
        <w:rPr>
          <w:rStyle w:val="eop"/>
          <w:rFonts w:eastAsia="Calibri"/>
          <w:noProof/>
          <w:color w:val="000000"/>
        </w:rPr>
        <w:t> </w:t>
      </w:r>
    </w:p>
    <w:p w:rsidR="00945026" w:rsidRPr="00CA77A2" w:rsidP="00945026" w14:paraId="3EA893E9" w14:textId="77777777">
      <w:pPr>
        <w:pStyle w:val="paragraph"/>
        <w:spacing w:before="0" w:beforeAutospacing="0" w:after="0" w:afterAutospacing="0"/>
        <w:jc w:val="right"/>
        <w:textAlignment w:val="baseline"/>
        <w:rPr>
          <w:rStyle w:val="normaltextrun"/>
          <w:noProof/>
        </w:rPr>
      </w:pPr>
    </w:p>
    <w:p w:rsidR="00945026" w:rsidRPr="00EE2A7F" w:rsidP="00945026" w14:paraId="643F3393" w14:textId="1A4AEE31">
      <w:pPr>
        <w:pStyle w:val="paragraph"/>
        <w:spacing w:before="0" w:beforeAutospacing="0" w:after="0" w:afterAutospacing="0"/>
        <w:jc w:val="right"/>
        <w:textAlignment w:val="baseline"/>
        <w:rPr>
          <w:rFonts w:eastAsia="Calibri"/>
          <w:noProof/>
        </w:rPr>
      </w:pPr>
      <w:r w:rsidRPr="00CA77A2">
        <w:rPr>
          <w:rStyle w:val="normaltextrun"/>
          <w:noProof/>
        </w:rPr>
        <w:t xml:space="preserve">Pievienots excel datnes </w:t>
      </w:r>
      <w:r w:rsidRPr="00A12A85" w:rsidR="00A12A85">
        <w:rPr>
          <w:rStyle w:val="normaltextrun"/>
          <w:i/>
          <w:iCs/>
          <w:noProof/>
        </w:rPr>
        <w:t>Finansu_piedavajums_plesigie_putni_2024</w:t>
      </w:r>
      <w:r w:rsidR="00A12A85">
        <w:rPr>
          <w:rStyle w:val="normaltextrun"/>
          <w:i/>
          <w:iCs/>
          <w:noProof/>
        </w:rPr>
        <w:t xml:space="preserve"> </w:t>
      </w:r>
      <w:r w:rsidRPr="00CA77A2">
        <w:rPr>
          <w:rStyle w:val="normaltextrun"/>
          <w:noProof/>
        </w:rPr>
        <w:t>veidā.</w:t>
      </w:r>
    </w:p>
    <w:p w:rsidR="00620560" w:rsidRPr="00945026" w:rsidP="00945026" w14:paraId="51D3A006" w14:textId="77777777"/>
    <w:sectPr w:rsidSect="00F9547E">
      <w:footerReference w:type="defaul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ヒラギノ角ゴ Pro W3">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eutonica">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E04" w14:paraId="14C2F4C9" w14:textId="77777777">
    <w:pPr>
      <w:pStyle w:val="Footer"/>
      <w:jc w:val="center"/>
    </w:pPr>
    <w:r>
      <w:fldChar w:fldCharType="begin"/>
    </w:r>
    <w:r>
      <w:instrText xml:space="preserve"> PAGE   \* MERGEFORMAT </w:instrText>
    </w:r>
    <w:r>
      <w:fldChar w:fldCharType="separate"/>
    </w:r>
    <w:r w:rsidR="00C80F5C">
      <w:rPr>
        <w:noProof/>
      </w:rPr>
      <w:t>11</w:t>
    </w:r>
    <w:r>
      <w:rPr>
        <w:noProof/>
      </w:rPr>
      <w:fldChar w:fldCharType="end"/>
    </w:r>
  </w:p>
  <w:p w:rsidR="00A30E04" w14:paraId="16357A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547E" w:rsidP="00004885" w14:paraId="2CA1CD56" w14:textId="77777777">
      <w:pPr>
        <w:spacing w:after="0" w:line="240" w:lineRule="auto"/>
      </w:pPr>
      <w:r>
        <w:separator/>
      </w:r>
    </w:p>
  </w:footnote>
  <w:footnote w:type="continuationSeparator" w:id="1">
    <w:p w:rsidR="00F9547E" w:rsidP="00004885" w14:paraId="362888D4" w14:textId="77777777">
      <w:pPr>
        <w:spacing w:after="0" w:line="240" w:lineRule="auto"/>
      </w:pPr>
      <w:r>
        <w:continuationSeparator/>
      </w:r>
    </w:p>
  </w:footnote>
  <w:footnote w:id="2">
    <w:p w:rsidR="00720ED3" w:rsidRPr="00720ED3" w14:paraId="22F6EA28" w14:textId="336355F0">
      <w:pPr>
        <w:pStyle w:val="FootnoteText"/>
        <w:rPr>
          <w:rFonts w:ascii="Times New Roman" w:hAnsi="Times New Roman"/>
        </w:rPr>
      </w:pPr>
      <w:r w:rsidRPr="00720ED3">
        <w:rPr>
          <w:rStyle w:val="FootnoteReference"/>
          <w:rFonts w:ascii="Times New Roman" w:hAnsi="Times New Roman"/>
        </w:rPr>
        <w:footnoteRef/>
      </w:r>
      <w:r w:rsidRPr="00720ED3">
        <w:rPr>
          <w:rFonts w:ascii="Times New Roman" w:hAnsi="Times New Roman"/>
        </w:rPr>
        <w:t xml:space="preserve"> </w:t>
      </w:r>
      <w:hyperlink r:id="rId1" w:anchor="plesigo-putnu-fona-monitoringa-metodika-2020" w:history="1">
        <w:r w:rsidRPr="00720ED3">
          <w:rPr>
            <w:rStyle w:val="Hyperlink"/>
            <w:rFonts w:ascii="Times New Roman" w:hAnsi="Times New Roman"/>
          </w:rPr>
          <w:t>https://www.daba.gov.lv/lv/fona-monitoringa-metodikas#plesigo-putnu-fona-monitoringa-metodika-2020</w:t>
        </w:r>
      </w:hyperlink>
      <w:r w:rsidRPr="00720ED3">
        <w:rPr>
          <w:rFonts w:ascii="Times New Roman" w:hAnsi="Times New Roman"/>
        </w:rPr>
        <w:t xml:space="preserve"> </w:t>
      </w:r>
    </w:p>
  </w:footnote>
  <w:footnote w:id="3">
    <w:p w:rsidR="007B5FC1" w:rsidRPr="00720ED3" w14:paraId="5C40C758" w14:textId="39883531">
      <w:pPr>
        <w:pStyle w:val="FootnoteText"/>
        <w:rPr>
          <w:rFonts w:ascii="Times New Roman" w:hAnsi="Times New Roman"/>
        </w:rPr>
      </w:pPr>
      <w:r w:rsidRPr="00720ED3">
        <w:rPr>
          <w:rStyle w:val="FootnoteReference"/>
          <w:rFonts w:ascii="Times New Roman" w:hAnsi="Times New Roman"/>
        </w:rPr>
        <w:footnoteRef/>
      </w:r>
      <w:r w:rsidRPr="00720ED3">
        <w:rPr>
          <w:rFonts w:ascii="Times New Roman" w:hAnsi="Times New Roman"/>
        </w:rPr>
        <w:t xml:space="preserve"> </w:t>
      </w:r>
      <w:hyperlink r:id="rId2" w:history="1">
        <w:r w:rsidRPr="00720ED3">
          <w:rPr>
            <w:rStyle w:val="Hyperlink"/>
            <w:rFonts w:ascii="Times New Roman" w:hAnsi="Times New Roman"/>
          </w:rPr>
          <w:t>https://www.daba.gov.lv/lv/dabas-datu-veidnes</w:t>
        </w:r>
      </w:hyperlink>
      <w:r w:rsidRPr="00720E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230A8E46"/>
    <w:lvl w:ilvl="0">
      <w:start w:val="1"/>
      <w:numFmt w:val="decimal"/>
      <w:isLgl/>
      <w:lvlText w:val="%1."/>
      <w:lvlJc w:val="left"/>
      <w:pPr>
        <w:tabs>
          <w:tab w:val="num" w:pos="426"/>
        </w:tabs>
        <w:ind w:left="426" w:firstLine="0"/>
      </w:pPr>
      <w:rPr>
        <w:rFonts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lowerRoman"/>
      <w:pStyle w:val="Heading3"/>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nsid w:val="00000003"/>
    <w:multiLevelType w:val="multilevel"/>
    <w:tmpl w:val="21FC1C30"/>
    <w:lvl w:ilvl="0">
      <w:start w:val="1"/>
      <w:numFmt w:val="lowerLetter"/>
      <w:lvlText w:val="%1."/>
      <w:lvlJc w:val="left"/>
      <w:pPr>
        <w:tabs>
          <w:tab w:val="num" w:pos="190"/>
        </w:tabs>
        <w:ind w:left="190" w:firstLine="360"/>
      </w:pPr>
      <w:rPr>
        <w:rFonts w:hint="default"/>
        <w:b w:val="0"/>
        <w:color w:val="000000"/>
        <w:position w:val="0"/>
        <w:sz w:val="20"/>
        <w:szCs w:val="20"/>
      </w:rPr>
    </w:lvl>
    <w:lvl w:ilvl="1">
      <w:start w:val="1"/>
      <w:numFmt w:val="bullet"/>
      <w:lvlText w:val="o"/>
      <w:lvlJc w:val="left"/>
      <w:pPr>
        <w:tabs>
          <w:tab w:val="num" w:pos="190"/>
        </w:tabs>
        <w:ind w:left="190" w:firstLine="1080"/>
      </w:pPr>
      <w:rPr>
        <w:rFonts w:ascii="Courier New" w:eastAsia="ヒラギノ角ゴ Pro W3" w:hAnsi="Courier New" w:hint="default"/>
        <w:color w:val="000000"/>
        <w:position w:val="0"/>
        <w:sz w:val="22"/>
      </w:rPr>
    </w:lvl>
    <w:lvl w:ilvl="2">
      <w:start w:val="1"/>
      <w:numFmt w:val="bullet"/>
      <w:lvlText w:val=""/>
      <w:lvlJc w:val="left"/>
      <w:pPr>
        <w:tabs>
          <w:tab w:val="num" w:pos="190"/>
        </w:tabs>
        <w:ind w:left="190" w:firstLine="1800"/>
      </w:pPr>
      <w:rPr>
        <w:rFonts w:ascii="Wingdings" w:eastAsia="ヒラギノ角ゴ Pro W3" w:hAnsi="Wingdings" w:hint="default"/>
        <w:color w:val="000000"/>
        <w:position w:val="0"/>
        <w:sz w:val="22"/>
      </w:rPr>
    </w:lvl>
    <w:lvl w:ilvl="3">
      <w:start w:val="1"/>
      <w:numFmt w:val="bullet"/>
      <w:lvlText w:val="•"/>
      <w:lvlJc w:val="left"/>
      <w:pPr>
        <w:tabs>
          <w:tab w:val="num" w:pos="190"/>
        </w:tabs>
        <w:ind w:left="190" w:firstLine="2520"/>
      </w:pPr>
      <w:rPr>
        <w:rFonts w:ascii="Lucida Grande" w:eastAsia="ヒラギノ角ゴ Pro W3" w:hAnsi="Symbol" w:hint="default"/>
        <w:color w:val="000000"/>
        <w:position w:val="0"/>
        <w:sz w:val="22"/>
      </w:rPr>
    </w:lvl>
    <w:lvl w:ilvl="4">
      <w:start w:val="1"/>
      <w:numFmt w:val="bullet"/>
      <w:lvlText w:val="o"/>
      <w:lvlJc w:val="left"/>
      <w:pPr>
        <w:tabs>
          <w:tab w:val="num" w:pos="190"/>
        </w:tabs>
        <w:ind w:left="190" w:firstLine="3240"/>
      </w:pPr>
      <w:rPr>
        <w:rFonts w:ascii="Courier New" w:eastAsia="ヒラギノ角ゴ Pro W3" w:hAnsi="Courier New" w:hint="default"/>
        <w:color w:val="000000"/>
        <w:position w:val="0"/>
        <w:sz w:val="22"/>
      </w:rPr>
    </w:lvl>
    <w:lvl w:ilvl="5">
      <w:start w:val="1"/>
      <w:numFmt w:val="bullet"/>
      <w:lvlText w:val=""/>
      <w:lvlJc w:val="left"/>
      <w:pPr>
        <w:tabs>
          <w:tab w:val="num" w:pos="190"/>
        </w:tabs>
        <w:ind w:left="190" w:firstLine="3960"/>
      </w:pPr>
      <w:rPr>
        <w:rFonts w:ascii="Wingdings" w:eastAsia="ヒラギノ角ゴ Pro W3" w:hAnsi="Wingdings" w:hint="default"/>
        <w:color w:val="000000"/>
        <w:position w:val="0"/>
        <w:sz w:val="22"/>
      </w:rPr>
    </w:lvl>
    <w:lvl w:ilvl="6">
      <w:start w:val="1"/>
      <w:numFmt w:val="bullet"/>
      <w:lvlText w:val="•"/>
      <w:lvlJc w:val="left"/>
      <w:pPr>
        <w:tabs>
          <w:tab w:val="num" w:pos="190"/>
        </w:tabs>
        <w:ind w:left="190" w:firstLine="4680"/>
      </w:pPr>
      <w:rPr>
        <w:rFonts w:ascii="Lucida Grande" w:eastAsia="ヒラギノ角ゴ Pro W3" w:hAnsi="Symbol" w:hint="default"/>
        <w:color w:val="000000"/>
        <w:position w:val="0"/>
        <w:sz w:val="22"/>
      </w:rPr>
    </w:lvl>
    <w:lvl w:ilvl="7">
      <w:start w:val="1"/>
      <w:numFmt w:val="bullet"/>
      <w:lvlText w:val="o"/>
      <w:lvlJc w:val="left"/>
      <w:pPr>
        <w:tabs>
          <w:tab w:val="num" w:pos="190"/>
        </w:tabs>
        <w:ind w:left="190" w:firstLine="5400"/>
      </w:pPr>
      <w:rPr>
        <w:rFonts w:ascii="Courier New" w:eastAsia="ヒラギノ角ゴ Pro W3" w:hAnsi="Courier New" w:hint="default"/>
        <w:color w:val="000000"/>
        <w:position w:val="0"/>
        <w:sz w:val="22"/>
      </w:rPr>
    </w:lvl>
    <w:lvl w:ilvl="8">
      <w:start w:val="1"/>
      <w:numFmt w:val="bullet"/>
      <w:lvlText w:val=""/>
      <w:lvlJc w:val="left"/>
      <w:pPr>
        <w:tabs>
          <w:tab w:val="num" w:pos="190"/>
        </w:tabs>
        <w:ind w:left="190" w:firstLine="6120"/>
      </w:pPr>
      <w:rPr>
        <w:rFonts w:ascii="Wingdings" w:eastAsia="ヒラギノ角ゴ Pro W3" w:hAnsi="Wingdings" w:hint="default"/>
        <w:color w:val="000000"/>
        <w:position w:val="0"/>
        <w:sz w:val="22"/>
      </w:rPr>
    </w:lvl>
  </w:abstractNum>
  <w:abstractNum w:abstractNumId="2">
    <w:nsid w:val="00000004"/>
    <w:multiLevelType w:val="multilevel"/>
    <w:tmpl w:val="F0D494BE"/>
    <w:name w:val="WW8Num21"/>
    <w:lvl w:ilvl="0">
      <w:start w:val="1"/>
      <w:numFmt w:val="decimal"/>
      <w:lvlText w:val="%1."/>
      <w:lvlJc w:val="left"/>
      <w:pPr>
        <w:tabs>
          <w:tab w:val="num" w:pos="360"/>
        </w:tabs>
        <w:ind w:left="360" w:hanging="360"/>
      </w:pPr>
      <w:rPr>
        <w:b/>
        <w:bCs/>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1077"/>
        </w:tabs>
        <w:ind w:left="1077" w:hanging="62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8B10F2F"/>
    <w:multiLevelType w:val="multilevel"/>
    <w:tmpl w:val="5D86686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5">
    <w:nsid w:val="126848D2"/>
    <w:multiLevelType w:val="multilevel"/>
    <w:tmpl w:val="1BDC44DC"/>
    <w:lvl w:ilvl="0">
      <w:start w:val="4"/>
      <w:numFmt w:val="decimal"/>
      <w:lvlText w:val="%1."/>
      <w:lvlJc w:val="left"/>
      <w:pPr>
        <w:ind w:left="360" w:hanging="360"/>
      </w:pPr>
      <w:rPr>
        <w:rFonts w:hint="default"/>
      </w:rPr>
    </w:lvl>
    <w:lvl w:ilvl="1">
      <w:start w:val="10"/>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9162465"/>
    <w:multiLevelType w:val="multilevel"/>
    <w:tmpl w:val="2B1E9ADA"/>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C15EB2"/>
    <w:multiLevelType w:val="multilevel"/>
    <w:tmpl w:val="7AAE00B4"/>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A6115A"/>
    <w:multiLevelType w:val="multilevel"/>
    <w:tmpl w:val="8F88EDCA"/>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7453D22"/>
    <w:multiLevelType w:val="multilevel"/>
    <w:tmpl w:val="722098D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D67292"/>
    <w:multiLevelType w:val="multilevel"/>
    <w:tmpl w:val="F43E76BC"/>
    <w:lvl w:ilvl="0">
      <w:start w:val="8"/>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B62D5B"/>
    <w:multiLevelType w:val="multilevel"/>
    <w:tmpl w:val="0844537E"/>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E863F4"/>
    <w:multiLevelType w:val="multilevel"/>
    <w:tmpl w:val="ABA8FC80"/>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0500CDF"/>
    <w:multiLevelType w:val="multilevel"/>
    <w:tmpl w:val="59EE7386"/>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27D7090"/>
    <w:multiLevelType w:val="multilevel"/>
    <w:tmpl w:val="30546C22"/>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90C0F51"/>
    <w:multiLevelType w:val="multilevel"/>
    <w:tmpl w:val="C8A27B8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7847B3"/>
    <w:multiLevelType w:val="multilevel"/>
    <w:tmpl w:val="80F48966"/>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BB6305"/>
    <w:multiLevelType w:val="multilevel"/>
    <w:tmpl w:val="19F2CE1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F7F5A7F"/>
    <w:multiLevelType w:val="multilevel"/>
    <w:tmpl w:val="85EAEC56"/>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0C70E28"/>
    <w:multiLevelType w:val="hybridMultilevel"/>
    <w:tmpl w:val="88DA9C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EC5693"/>
    <w:multiLevelType w:val="multilevel"/>
    <w:tmpl w:val="F9ACCD40"/>
    <w:lvl w:ilvl="0">
      <w:start w:val="3"/>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3F45042"/>
    <w:multiLevelType w:val="multilevel"/>
    <w:tmpl w:val="C770CB0A"/>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42E0FB8"/>
    <w:multiLevelType w:val="multilevel"/>
    <w:tmpl w:val="C5922C38"/>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BA27B50"/>
    <w:multiLevelType w:val="multilevel"/>
    <w:tmpl w:val="2E9A2FD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720266"/>
    <w:multiLevelType w:val="multilevel"/>
    <w:tmpl w:val="7F02CC44"/>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988381D"/>
    <w:multiLevelType w:val="multilevel"/>
    <w:tmpl w:val="E5765D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7A394201"/>
    <w:multiLevelType w:val="multilevel"/>
    <w:tmpl w:val="401A761E"/>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C267E7C"/>
    <w:multiLevelType w:val="multilevel"/>
    <w:tmpl w:val="F93894FC"/>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C3666BB"/>
    <w:multiLevelType w:val="multilevel"/>
    <w:tmpl w:val="A9E4003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DDF221C"/>
    <w:multiLevelType w:val="multilevel"/>
    <w:tmpl w:val="E814F82A"/>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2C4279"/>
    <w:multiLevelType w:val="multilevel"/>
    <w:tmpl w:val="95A8BA1A"/>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C62CC7"/>
    <w:multiLevelType w:val="multilevel"/>
    <w:tmpl w:val="1DDC05D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4226706">
    <w:abstractNumId w:val="0"/>
  </w:num>
  <w:num w:numId="2" w16cid:durableId="685324550">
    <w:abstractNumId w:val="1"/>
  </w:num>
  <w:num w:numId="3" w16cid:durableId="1835338263">
    <w:abstractNumId w:val="3"/>
  </w:num>
  <w:num w:numId="4" w16cid:durableId="124549271">
    <w:abstractNumId w:val="25"/>
  </w:num>
  <w:num w:numId="5" w16cid:durableId="561789796">
    <w:abstractNumId w:val="31"/>
  </w:num>
  <w:num w:numId="6" w16cid:durableId="1909654684">
    <w:abstractNumId w:val="23"/>
  </w:num>
  <w:num w:numId="7" w16cid:durableId="1945457656">
    <w:abstractNumId w:val="22"/>
  </w:num>
  <w:num w:numId="8" w16cid:durableId="1656949663">
    <w:abstractNumId w:val="26"/>
  </w:num>
  <w:num w:numId="9" w16cid:durableId="375275450">
    <w:abstractNumId w:val="21"/>
  </w:num>
  <w:num w:numId="10" w16cid:durableId="1267033032">
    <w:abstractNumId w:val="11"/>
  </w:num>
  <w:num w:numId="11" w16cid:durableId="1929077868">
    <w:abstractNumId w:val="8"/>
  </w:num>
  <w:num w:numId="12" w16cid:durableId="1669136912">
    <w:abstractNumId w:val="12"/>
  </w:num>
  <w:num w:numId="13" w16cid:durableId="1533692626">
    <w:abstractNumId w:val="20"/>
  </w:num>
  <w:num w:numId="14" w16cid:durableId="633560330">
    <w:abstractNumId w:val="27"/>
  </w:num>
  <w:num w:numId="15" w16cid:durableId="790132252">
    <w:abstractNumId w:val="2"/>
  </w:num>
  <w:num w:numId="16" w16cid:durableId="1557470622">
    <w:abstractNumId w:val="16"/>
  </w:num>
  <w:num w:numId="17" w16cid:durableId="1349454395">
    <w:abstractNumId w:val="13"/>
  </w:num>
  <w:num w:numId="18" w16cid:durableId="2019039939">
    <w:abstractNumId w:val="6"/>
  </w:num>
  <w:num w:numId="19" w16cid:durableId="345719461">
    <w:abstractNumId w:val="5"/>
  </w:num>
  <w:num w:numId="20" w16cid:durableId="1244101059">
    <w:abstractNumId w:val="24"/>
  </w:num>
  <w:num w:numId="21" w16cid:durableId="1606109471">
    <w:abstractNumId w:val="18"/>
  </w:num>
  <w:num w:numId="22" w16cid:durableId="1165361573">
    <w:abstractNumId w:val="4"/>
  </w:num>
  <w:num w:numId="23" w16cid:durableId="1783841109">
    <w:abstractNumId w:val="30"/>
  </w:num>
  <w:num w:numId="24" w16cid:durableId="1698964869">
    <w:abstractNumId w:val="29"/>
  </w:num>
  <w:num w:numId="25" w16cid:durableId="2129660333">
    <w:abstractNumId w:val="10"/>
  </w:num>
  <w:num w:numId="26" w16cid:durableId="2025788858">
    <w:abstractNumId w:val="7"/>
  </w:num>
  <w:num w:numId="27" w16cid:durableId="1775175482">
    <w:abstractNumId w:val="14"/>
  </w:num>
  <w:num w:numId="28" w16cid:durableId="415709867">
    <w:abstractNumId w:val="15"/>
  </w:num>
  <w:num w:numId="29" w16cid:durableId="379137790">
    <w:abstractNumId w:val="28"/>
  </w:num>
  <w:num w:numId="30" w16cid:durableId="2137483626">
    <w:abstractNumId w:val="19"/>
  </w:num>
  <w:num w:numId="31" w16cid:durableId="1325206690">
    <w:abstractNumId w:val="9"/>
  </w:num>
  <w:num w:numId="32" w16cid:durableId="1489402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C5"/>
    <w:rsid w:val="00004885"/>
    <w:rsid w:val="00006CB4"/>
    <w:rsid w:val="00010FB4"/>
    <w:rsid w:val="000158D5"/>
    <w:rsid w:val="00020758"/>
    <w:rsid w:val="00035353"/>
    <w:rsid w:val="00072C92"/>
    <w:rsid w:val="00074708"/>
    <w:rsid w:val="00081318"/>
    <w:rsid w:val="000917BB"/>
    <w:rsid w:val="000A3AD5"/>
    <w:rsid w:val="000C2BAD"/>
    <w:rsid w:val="000D634D"/>
    <w:rsid w:val="000D75FE"/>
    <w:rsid w:val="000F4FC1"/>
    <w:rsid w:val="001059D1"/>
    <w:rsid w:val="00105C45"/>
    <w:rsid w:val="001069EE"/>
    <w:rsid w:val="00126D62"/>
    <w:rsid w:val="00137646"/>
    <w:rsid w:val="00141E21"/>
    <w:rsid w:val="001470AC"/>
    <w:rsid w:val="00151069"/>
    <w:rsid w:val="0015439C"/>
    <w:rsid w:val="00172EB2"/>
    <w:rsid w:val="00187C0C"/>
    <w:rsid w:val="0019395F"/>
    <w:rsid w:val="00194DF9"/>
    <w:rsid w:val="001A2771"/>
    <w:rsid w:val="001A31FD"/>
    <w:rsid w:val="001A6AE8"/>
    <w:rsid w:val="001B3548"/>
    <w:rsid w:val="001B3913"/>
    <w:rsid w:val="001B4160"/>
    <w:rsid w:val="001D01FA"/>
    <w:rsid w:val="001D46BF"/>
    <w:rsid w:val="001D5871"/>
    <w:rsid w:val="0020067C"/>
    <w:rsid w:val="002052DF"/>
    <w:rsid w:val="00213639"/>
    <w:rsid w:val="002140D2"/>
    <w:rsid w:val="0021591A"/>
    <w:rsid w:val="00223D8E"/>
    <w:rsid w:val="0022443C"/>
    <w:rsid w:val="0022743C"/>
    <w:rsid w:val="00241B1D"/>
    <w:rsid w:val="0025250F"/>
    <w:rsid w:val="00253BEA"/>
    <w:rsid w:val="00266CB9"/>
    <w:rsid w:val="00270EE2"/>
    <w:rsid w:val="00274D09"/>
    <w:rsid w:val="00287F8D"/>
    <w:rsid w:val="00297077"/>
    <w:rsid w:val="002B2B0C"/>
    <w:rsid w:val="002C60A3"/>
    <w:rsid w:val="002F1126"/>
    <w:rsid w:val="002F3064"/>
    <w:rsid w:val="002F4428"/>
    <w:rsid w:val="00307BE8"/>
    <w:rsid w:val="00320C3C"/>
    <w:rsid w:val="00324F65"/>
    <w:rsid w:val="00327482"/>
    <w:rsid w:val="0033749F"/>
    <w:rsid w:val="003375D0"/>
    <w:rsid w:val="00347DCC"/>
    <w:rsid w:val="0035301C"/>
    <w:rsid w:val="00373C17"/>
    <w:rsid w:val="00396173"/>
    <w:rsid w:val="003D1A23"/>
    <w:rsid w:val="003E134C"/>
    <w:rsid w:val="003E327A"/>
    <w:rsid w:val="003F3A9E"/>
    <w:rsid w:val="00400675"/>
    <w:rsid w:val="00402C23"/>
    <w:rsid w:val="0040378F"/>
    <w:rsid w:val="004243C1"/>
    <w:rsid w:val="00424B73"/>
    <w:rsid w:val="00425AFB"/>
    <w:rsid w:val="00453AC4"/>
    <w:rsid w:val="004558D1"/>
    <w:rsid w:val="00457A21"/>
    <w:rsid w:val="00462815"/>
    <w:rsid w:val="00473FFD"/>
    <w:rsid w:val="004A5CBF"/>
    <w:rsid w:val="004C03AD"/>
    <w:rsid w:val="004D21A5"/>
    <w:rsid w:val="004F7D1D"/>
    <w:rsid w:val="005026A4"/>
    <w:rsid w:val="00503A1D"/>
    <w:rsid w:val="00515B12"/>
    <w:rsid w:val="005273CC"/>
    <w:rsid w:val="005336CA"/>
    <w:rsid w:val="00535696"/>
    <w:rsid w:val="0055352B"/>
    <w:rsid w:val="00574473"/>
    <w:rsid w:val="00587403"/>
    <w:rsid w:val="00590749"/>
    <w:rsid w:val="005C3F86"/>
    <w:rsid w:val="005C3FA7"/>
    <w:rsid w:val="005E23BD"/>
    <w:rsid w:val="005E341C"/>
    <w:rsid w:val="005E7861"/>
    <w:rsid w:val="005F07E8"/>
    <w:rsid w:val="005F3064"/>
    <w:rsid w:val="005F355F"/>
    <w:rsid w:val="005F6E8F"/>
    <w:rsid w:val="00600A6A"/>
    <w:rsid w:val="00607859"/>
    <w:rsid w:val="0061283F"/>
    <w:rsid w:val="00615095"/>
    <w:rsid w:val="00617E04"/>
    <w:rsid w:val="00620560"/>
    <w:rsid w:val="00632FFB"/>
    <w:rsid w:val="00635CD7"/>
    <w:rsid w:val="00636866"/>
    <w:rsid w:val="00642797"/>
    <w:rsid w:val="00646ABE"/>
    <w:rsid w:val="0064732E"/>
    <w:rsid w:val="0065792C"/>
    <w:rsid w:val="00673FAF"/>
    <w:rsid w:val="00683155"/>
    <w:rsid w:val="00691662"/>
    <w:rsid w:val="00693630"/>
    <w:rsid w:val="006A0A6B"/>
    <w:rsid w:val="006E38A7"/>
    <w:rsid w:val="006E5D6C"/>
    <w:rsid w:val="006E77F6"/>
    <w:rsid w:val="006F1D6B"/>
    <w:rsid w:val="006F300B"/>
    <w:rsid w:val="006F3EC5"/>
    <w:rsid w:val="00710AE1"/>
    <w:rsid w:val="007131B8"/>
    <w:rsid w:val="00716A95"/>
    <w:rsid w:val="007179D2"/>
    <w:rsid w:val="00720ED3"/>
    <w:rsid w:val="0072341A"/>
    <w:rsid w:val="00723737"/>
    <w:rsid w:val="00756601"/>
    <w:rsid w:val="00766F56"/>
    <w:rsid w:val="0077787B"/>
    <w:rsid w:val="007B5FC1"/>
    <w:rsid w:val="007B64DC"/>
    <w:rsid w:val="007C2CC5"/>
    <w:rsid w:val="007E43DA"/>
    <w:rsid w:val="007E5916"/>
    <w:rsid w:val="007E71E9"/>
    <w:rsid w:val="00804B64"/>
    <w:rsid w:val="00850F82"/>
    <w:rsid w:val="00851BAA"/>
    <w:rsid w:val="00861238"/>
    <w:rsid w:val="00892A38"/>
    <w:rsid w:val="00893574"/>
    <w:rsid w:val="00897B72"/>
    <w:rsid w:val="00897E41"/>
    <w:rsid w:val="008B5B45"/>
    <w:rsid w:val="008D416A"/>
    <w:rsid w:val="008D50A4"/>
    <w:rsid w:val="008F33AC"/>
    <w:rsid w:val="00903B41"/>
    <w:rsid w:val="00914FE8"/>
    <w:rsid w:val="009239FE"/>
    <w:rsid w:val="00942EF6"/>
    <w:rsid w:val="00945026"/>
    <w:rsid w:val="0094786E"/>
    <w:rsid w:val="0095277A"/>
    <w:rsid w:val="009533C3"/>
    <w:rsid w:val="0096733E"/>
    <w:rsid w:val="00967722"/>
    <w:rsid w:val="0096775C"/>
    <w:rsid w:val="009677D7"/>
    <w:rsid w:val="009716A8"/>
    <w:rsid w:val="0097643E"/>
    <w:rsid w:val="00984DF0"/>
    <w:rsid w:val="0098645C"/>
    <w:rsid w:val="00986B45"/>
    <w:rsid w:val="0099613E"/>
    <w:rsid w:val="00996FCB"/>
    <w:rsid w:val="009A01FD"/>
    <w:rsid w:val="009A3B0F"/>
    <w:rsid w:val="009C6B25"/>
    <w:rsid w:val="009D040F"/>
    <w:rsid w:val="009D19E4"/>
    <w:rsid w:val="009D1CE9"/>
    <w:rsid w:val="009D1E12"/>
    <w:rsid w:val="00A0580F"/>
    <w:rsid w:val="00A05FB5"/>
    <w:rsid w:val="00A12A85"/>
    <w:rsid w:val="00A22BBB"/>
    <w:rsid w:val="00A30E04"/>
    <w:rsid w:val="00A45F16"/>
    <w:rsid w:val="00A93C40"/>
    <w:rsid w:val="00AA0D98"/>
    <w:rsid w:val="00AA5B0A"/>
    <w:rsid w:val="00AC2983"/>
    <w:rsid w:val="00AD5236"/>
    <w:rsid w:val="00AD52B3"/>
    <w:rsid w:val="00AF0195"/>
    <w:rsid w:val="00AF20B4"/>
    <w:rsid w:val="00AF2EB4"/>
    <w:rsid w:val="00B14CAC"/>
    <w:rsid w:val="00B21363"/>
    <w:rsid w:val="00B268E6"/>
    <w:rsid w:val="00B30E35"/>
    <w:rsid w:val="00B37B25"/>
    <w:rsid w:val="00B46C1F"/>
    <w:rsid w:val="00B71D5D"/>
    <w:rsid w:val="00B74D58"/>
    <w:rsid w:val="00B77556"/>
    <w:rsid w:val="00B807D0"/>
    <w:rsid w:val="00BA7CC7"/>
    <w:rsid w:val="00BB0E7D"/>
    <w:rsid w:val="00BB2890"/>
    <w:rsid w:val="00BC11E4"/>
    <w:rsid w:val="00BC2EAE"/>
    <w:rsid w:val="00BE56F1"/>
    <w:rsid w:val="00BF22A3"/>
    <w:rsid w:val="00BF44C3"/>
    <w:rsid w:val="00C02B77"/>
    <w:rsid w:val="00C04A4F"/>
    <w:rsid w:val="00C24CD8"/>
    <w:rsid w:val="00C3328F"/>
    <w:rsid w:val="00C343CC"/>
    <w:rsid w:val="00C361C0"/>
    <w:rsid w:val="00C3635D"/>
    <w:rsid w:val="00C45C8A"/>
    <w:rsid w:val="00C505E8"/>
    <w:rsid w:val="00C54915"/>
    <w:rsid w:val="00C6640B"/>
    <w:rsid w:val="00C72E8E"/>
    <w:rsid w:val="00C80F5C"/>
    <w:rsid w:val="00C92217"/>
    <w:rsid w:val="00C94AB6"/>
    <w:rsid w:val="00C95B48"/>
    <w:rsid w:val="00CA77A2"/>
    <w:rsid w:val="00CD0DC1"/>
    <w:rsid w:val="00CD3C8F"/>
    <w:rsid w:val="00CE7027"/>
    <w:rsid w:val="00CF18C6"/>
    <w:rsid w:val="00CF3218"/>
    <w:rsid w:val="00CF6712"/>
    <w:rsid w:val="00CF7912"/>
    <w:rsid w:val="00D20DAF"/>
    <w:rsid w:val="00D23F7B"/>
    <w:rsid w:val="00D24F57"/>
    <w:rsid w:val="00D461C0"/>
    <w:rsid w:val="00D521CC"/>
    <w:rsid w:val="00D56FFD"/>
    <w:rsid w:val="00D71009"/>
    <w:rsid w:val="00D77AEF"/>
    <w:rsid w:val="00DB00C8"/>
    <w:rsid w:val="00DB7090"/>
    <w:rsid w:val="00DD1550"/>
    <w:rsid w:val="00DD5F90"/>
    <w:rsid w:val="00DF5534"/>
    <w:rsid w:val="00E06E3F"/>
    <w:rsid w:val="00E24AC8"/>
    <w:rsid w:val="00E30C3D"/>
    <w:rsid w:val="00E35159"/>
    <w:rsid w:val="00E42D73"/>
    <w:rsid w:val="00E4481B"/>
    <w:rsid w:val="00E4661C"/>
    <w:rsid w:val="00E46DAC"/>
    <w:rsid w:val="00E5630E"/>
    <w:rsid w:val="00E64F1C"/>
    <w:rsid w:val="00E71F30"/>
    <w:rsid w:val="00E74ACB"/>
    <w:rsid w:val="00E7703A"/>
    <w:rsid w:val="00E94B12"/>
    <w:rsid w:val="00EA3B61"/>
    <w:rsid w:val="00EB5856"/>
    <w:rsid w:val="00EC1CC6"/>
    <w:rsid w:val="00EC6062"/>
    <w:rsid w:val="00ED3476"/>
    <w:rsid w:val="00EE2A7F"/>
    <w:rsid w:val="00EF3086"/>
    <w:rsid w:val="00F37CC8"/>
    <w:rsid w:val="00F43FF8"/>
    <w:rsid w:val="00F50600"/>
    <w:rsid w:val="00F741D9"/>
    <w:rsid w:val="00F74694"/>
    <w:rsid w:val="00F76558"/>
    <w:rsid w:val="00F860AE"/>
    <w:rsid w:val="00F9547E"/>
    <w:rsid w:val="00F96F9C"/>
    <w:rsid w:val="00FA7374"/>
    <w:rsid w:val="00FB7278"/>
    <w:rsid w:val="00FC136C"/>
    <w:rsid w:val="00FC5DE0"/>
    <w:rsid w:val="00FC6D43"/>
    <w:rsid w:val="00FD357D"/>
    <w:rsid w:val="00FE292B"/>
    <w:rsid w:val="00FF725E"/>
    <w:rsid w:val="06D46ED3"/>
    <w:rsid w:val="07BD4B24"/>
    <w:rsid w:val="0B958685"/>
    <w:rsid w:val="0D7C54F0"/>
    <w:rsid w:val="0FBFD347"/>
    <w:rsid w:val="1284FA3C"/>
    <w:rsid w:val="1D58D1AA"/>
    <w:rsid w:val="2A348B54"/>
    <w:rsid w:val="2FA7F7B8"/>
    <w:rsid w:val="32A24557"/>
    <w:rsid w:val="34864F59"/>
    <w:rsid w:val="3792B792"/>
    <w:rsid w:val="37A1597C"/>
    <w:rsid w:val="3D0E8831"/>
    <w:rsid w:val="3EE60D49"/>
    <w:rsid w:val="430678D3"/>
    <w:rsid w:val="452AE432"/>
    <w:rsid w:val="46A4E5AA"/>
    <w:rsid w:val="4AA77076"/>
    <w:rsid w:val="54992A51"/>
    <w:rsid w:val="5D1B35B0"/>
    <w:rsid w:val="5E6A88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2F8717"/>
  <w15:chartTrackingRefBased/>
  <w15:docId w15:val="{F27BC9B1-036C-4BF3-BDD5-3410D09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2CC5"/>
    <w:pPr>
      <w:spacing w:after="200" w:line="276" w:lineRule="auto"/>
    </w:pPr>
    <w:rPr>
      <w:rFonts w:ascii="Lucida Grande" w:eastAsia="ヒラギノ角ゴ Pro W3" w:hAnsi="Lucida Grande"/>
      <w:color w:val="000000"/>
      <w:sz w:val="22"/>
      <w:szCs w:val="24"/>
      <w:lang w:val="lv-LV" w:eastAsia="en-US"/>
    </w:rPr>
  </w:style>
  <w:style w:type="paragraph" w:styleId="Heading3">
    <w:name w:val="heading 3"/>
    <w:basedOn w:val="Normal"/>
    <w:next w:val="Normal"/>
    <w:link w:val="Virsraksts3Rakstz"/>
    <w:qFormat/>
    <w:rsid w:val="007C2CC5"/>
    <w:pPr>
      <w:keepNext/>
      <w:numPr>
        <w:ilvl w:val="2"/>
        <w:numId w:val="1"/>
      </w:numPr>
      <w:tabs>
        <w:tab w:val="left" w:pos="0"/>
      </w:tabs>
      <w:suppressAutoHyphens/>
      <w:spacing w:after="0" w:line="240" w:lineRule="auto"/>
      <w:jc w:val="both"/>
      <w:outlineLvl w:val="2"/>
    </w:pPr>
    <w:rPr>
      <w:rFonts w:ascii="Times New Roman" w:eastAsia="Calibri" w:hAnsi="Times New Roman"/>
      <w:b/>
      <w:bCs/>
      <w:color w:val="auto"/>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7C2CC5"/>
    <w:pPr>
      <w:spacing w:after="200" w:line="276" w:lineRule="auto"/>
    </w:pPr>
    <w:rPr>
      <w:rFonts w:eastAsia="ヒラギノ角ゴ Pro W3"/>
      <w:color w:val="000000"/>
      <w:sz w:val="24"/>
      <w:lang w:val="lv-LV" w:eastAsia="lv-LV"/>
    </w:rPr>
  </w:style>
  <w:style w:type="paragraph" w:styleId="ListParagraph">
    <w:name w:val="List Paragraph"/>
    <w:aliases w:val="Bullet Points,Bullet Styl,Dot pt,F5 List Paragraph,IFCL - List Paragraph,Indicator Text,List Paragraph Char Char Char,List Paragraph12,MAIN CONTENT,Numbered Para 1,OBC Bullet,PPS_Bullet,Saistīto dokumentu saraksts,Syle 1,Virsraksti"/>
    <w:link w:val="SarakstarindkopaRakstz"/>
    <w:uiPriority w:val="99"/>
    <w:qFormat/>
    <w:rsid w:val="007C2CC5"/>
    <w:pPr>
      <w:spacing w:after="200" w:line="276" w:lineRule="auto"/>
      <w:ind w:left="720"/>
    </w:pPr>
    <w:rPr>
      <w:rFonts w:ascii="Lucida Grande" w:eastAsia="ヒラギノ角ゴ Pro W3" w:hAnsi="Lucida Grande"/>
      <w:color w:val="000000"/>
      <w:sz w:val="22"/>
      <w:lang w:val="lv-LV" w:eastAsia="lv-LV"/>
    </w:rPr>
  </w:style>
  <w:style w:type="character" w:customStyle="1" w:styleId="Virsraksts3Rakstz">
    <w:name w:val="Virsraksts 3 Rakstz."/>
    <w:link w:val="Heading3"/>
    <w:rsid w:val="007C2CC5"/>
    <w:rPr>
      <w:rFonts w:eastAsia="Calibri"/>
      <w:b/>
      <w:bCs/>
      <w:lang w:val="x-none" w:eastAsia="ar-SA" w:bidi="ar-SA"/>
    </w:rPr>
  </w:style>
  <w:style w:type="paragraph" w:styleId="BodyText">
    <w:name w:val="Body Text"/>
    <w:basedOn w:val="Normal"/>
    <w:link w:val="PamattekstsRakstz"/>
    <w:rsid w:val="007C2CC5"/>
    <w:pPr>
      <w:suppressAutoHyphens/>
      <w:spacing w:after="0" w:line="240" w:lineRule="auto"/>
      <w:jc w:val="both"/>
    </w:pPr>
    <w:rPr>
      <w:rFonts w:ascii="Times New Roman" w:eastAsia="Calibri" w:hAnsi="Times New Roman"/>
      <w:color w:val="auto"/>
      <w:sz w:val="20"/>
      <w:szCs w:val="20"/>
      <w:lang w:val="en-GB" w:eastAsia="ar-SA"/>
    </w:rPr>
  </w:style>
  <w:style w:type="character" w:customStyle="1" w:styleId="PamattekstsRakstz">
    <w:name w:val="Pamatteksts Rakstz."/>
    <w:link w:val="BodyText"/>
    <w:rsid w:val="007C2CC5"/>
    <w:rPr>
      <w:rFonts w:eastAsia="Calibri"/>
      <w:lang w:val="en-GB" w:eastAsia="ar-SA" w:bidi="ar-SA"/>
    </w:rPr>
  </w:style>
  <w:style w:type="paragraph" w:styleId="BodyTextIndent2">
    <w:name w:val="Body Text Indent 2"/>
    <w:basedOn w:val="Normal"/>
    <w:rsid w:val="007C2CC5"/>
    <w:pPr>
      <w:spacing w:after="120" w:line="480" w:lineRule="auto"/>
      <w:ind w:left="283"/>
    </w:pPr>
  </w:style>
  <w:style w:type="character" w:styleId="CommentReference">
    <w:name w:val="annotation reference"/>
    <w:uiPriority w:val="99"/>
    <w:rsid w:val="00C94AB6"/>
    <w:rPr>
      <w:sz w:val="16"/>
      <w:szCs w:val="16"/>
    </w:rPr>
  </w:style>
  <w:style w:type="paragraph" w:styleId="CommentText">
    <w:name w:val="annotation text"/>
    <w:basedOn w:val="Normal"/>
    <w:link w:val="KomentratekstsRakstz"/>
    <w:uiPriority w:val="99"/>
    <w:rsid w:val="00C94AB6"/>
    <w:rPr>
      <w:sz w:val="20"/>
      <w:szCs w:val="20"/>
    </w:rPr>
  </w:style>
  <w:style w:type="character" w:customStyle="1" w:styleId="KomentratekstsRakstz">
    <w:name w:val="Komentāra teksts Rakstz."/>
    <w:link w:val="CommentText"/>
    <w:uiPriority w:val="99"/>
    <w:rsid w:val="00C94AB6"/>
    <w:rPr>
      <w:rFonts w:ascii="Lucida Grande" w:eastAsia="ヒラギノ角ゴ Pro W3" w:hAnsi="Lucida Grande"/>
      <w:color w:val="000000"/>
      <w:lang w:eastAsia="en-US"/>
    </w:rPr>
  </w:style>
  <w:style w:type="paragraph" w:styleId="CommentSubject">
    <w:name w:val="annotation subject"/>
    <w:basedOn w:val="CommentText"/>
    <w:next w:val="CommentText"/>
    <w:link w:val="KomentratmaRakstz"/>
    <w:rsid w:val="00C94AB6"/>
    <w:rPr>
      <w:b/>
      <w:bCs/>
    </w:rPr>
  </w:style>
  <w:style w:type="character" w:customStyle="1" w:styleId="KomentratmaRakstz">
    <w:name w:val="Komentāra tēma Rakstz."/>
    <w:link w:val="CommentSubject"/>
    <w:rsid w:val="00C94AB6"/>
    <w:rPr>
      <w:rFonts w:ascii="Lucida Grande" w:eastAsia="ヒラギノ角ゴ Pro W3" w:hAnsi="Lucida Grande"/>
      <w:b/>
      <w:bCs/>
      <w:color w:val="000000"/>
      <w:lang w:eastAsia="en-US"/>
    </w:rPr>
  </w:style>
  <w:style w:type="paragraph" w:styleId="BalloonText">
    <w:name w:val="Balloon Text"/>
    <w:basedOn w:val="Normal"/>
    <w:link w:val="BalontekstsRakstz"/>
    <w:rsid w:val="00C94AB6"/>
    <w:pPr>
      <w:spacing w:after="0" w:line="240" w:lineRule="auto"/>
    </w:pPr>
    <w:rPr>
      <w:rFonts w:ascii="Tahoma" w:hAnsi="Tahoma" w:cs="Tahoma"/>
      <w:sz w:val="16"/>
      <w:szCs w:val="16"/>
    </w:rPr>
  </w:style>
  <w:style w:type="character" w:customStyle="1" w:styleId="BalontekstsRakstz">
    <w:name w:val="Balonteksts Rakstz."/>
    <w:link w:val="BalloonText"/>
    <w:rsid w:val="00C94AB6"/>
    <w:rPr>
      <w:rFonts w:ascii="Tahoma" w:eastAsia="ヒラギノ角ゴ Pro W3" w:hAnsi="Tahoma" w:cs="Tahoma"/>
      <w:color w:val="000000"/>
      <w:sz w:val="16"/>
      <w:szCs w:val="16"/>
      <w:lang w:eastAsia="en-US"/>
    </w:rPr>
  </w:style>
  <w:style w:type="paragraph" w:styleId="Header">
    <w:name w:val="header"/>
    <w:basedOn w:val="Normal"/>
    <w:link w:val="GalveneRakstz"/>
    <w:rsid w:val="00004885"/>
    <w:pPr>
      <w:tabs>
        <w:tab w:val="center" w:pos="4153"/>
        <w:tab w:val="right" w:pos="8306"/>
      </w:tabs>
    </w:pPr>
  </w:style>
  <w:style w:type="character" w:customStyle="1" w:styleId="GalveneRakstz">
    <w:name w:val="Galvene Rakstz."/>
    <w:link w:val="Header"/>
    <w:rsid w:val="00004885"/>
    <w:rPr>
      <w:rFonts w:ascii="Lucida Grande" w:eastAsia="ヒラギノ角ゴ Pro W3" w:hAnsi="Lucida Grande"/>
      <w:color w:val="000000"/>
      <w:sz w:val="22"/>
      <w:szCs w:val="24"/>
      <w:lang w:eastAsia="en-US"/>
    </w:rPr>
  </w:style>
  <w:style w:type="paragraph" w:styleId="Footer">
    <w:name w:val="footer"/>
    <w:basedOn w:val="Normal"/>
    <w:link w:val="KjeneRakstz"/>
    <w:uiPriority w:val="99"/>
    <w:rsid w:val="00004885"/>
    <w:pPr>
      <w:tabs>
        <w:tab w:val="center" w:pos="4153"/>
        <w:tab w:val="right" w:pos="8306"/>
      </w:tabs>
    </w:pPr>
  </w:style>
  <w:style w:type="character" w:customStyle="1" w:styleId="KjeneRakstz">
    <w:name w:val="Kājene Rakstz."/>
    <w:link w:val="Footer"/>
    <w:uiPriority w:val="99"/>
    <w:rsid w:val="00004885"/>
    <w:rPr>
      <w:rFonts w:ascii="Lucida Grande" w:eastAsia="ヒラギノ角ゴ Pro W3" w:hAnsi="Lucida Grande"/>
      <w:color w:val="000000"/>
      <w:sz w:val="22"/>
      <w:szCs w:val="24"/>
      <w:lang w:eastAsia="en-US"/>
    </w:rPr>
  </w:style>
  <w:style w:type="table" w:styleId="TableGrid">
    <w:name w:val="Table Grid"/>
    <w:basedOn w:val="TableNormal"/>
    <w:rsid w:val="00756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
    <w:name w:val="Apakšpunkts"/>
    <w:basedOn w:val="Normal"/>
    <w:link w:val="ApakpunktsChar"/>
    <w:rsid w:val="00F860AE"/>
    <w:pPr>
      <w:numPr>
        <w:ilvl w:val="1"/>
        <w:numId w:val="22"/>
      </w:numPr>
      <w:spacing w:after="0" w:line="240" w:lineRule="auto"/>
    </w:pPr>
    <w:rPr>
      <w:rFonts w:ascii="Arial" w:eastAsia="Times New Roman" w:hAnsi="Arial"/>
      <w:b/>
      <w:color w:val="auto"/>
      <w:sz w:val="20"/>
      <w:lang w:eastAsia="lv-LV"/>
    </w:rPr>
  </w:style>
  <w:style w:type="character" w:customStyle="1" w:styleId="ApakpunktsChar">
    <w:name w:val="Apakšpunkts Char"/>
    <w:link w:val="Apakpunkts"/>
    <w:locked/>
    <w:rsid w:val="00F860AE"/>
    <w:rPr>
      <w:rFonts w:ascii="Arial" w:hAnsi="Arial"/>
      <w:b/>
      <w:szCs w:val="24"/>
    </w:rPr>
  </w:style>
  <w:style w:type="paragraph" w:customStyle="1" w:styleId="Punkts">
    <w:name w:val="Punkts"/>
    <w:basedOn w:val="Normal"/>
    <w:next w:val="Apakpunkts"/>
    <w:rsid w:val="00F860AE"/>
    <w:pPr>
      <w:numPr>
        <w:numId w:val="22"/>
      </w:numPr>
      <w:spacing w:after="0" w:line="240" w:lineRule="auto"/>
    </w:pPr>
    <w:rPr>
      <w:rFonts w:ascii="Arial" w:eastAsia="Times New Roman" w:hAnsi="Arial"/>
      <w:b/>
      <w:color w:val="auto"/>
      <w:sz w:val="20"/>
      <w:lang w:eastAsia="lv-LV"/>
    </w:rPr>
  </w:style>
  <w:style w:type="paragraph" w:customStyle="1" w:styleId="Paragrfs">
    <w:name w:val="Paragrāfs"/>
    <w:basedOn w:val="Normal"/>
    <w:next w:val="Normal"/>
    <w:rsid w:val="00F860AE"/>
    <w:pPr>
      <w:numPr>
        <w:ilvl w:val="2"/>
        <w:numId w:val="22"/>
      </w:numPr>
      <w:spacing w:after="0" w:line="240" w:lineRule="auto"/>
      <w:jc w:val="both"/>
    </w:pPr>
    <w:rPr>
      <w:rFonts w:ascii="Arial" w:eastAsia="Calibri" w:hAnsi="Arial"/>
      <w:color w:val="auto"/>
      <w:sz w:val="24"/>
    </w:rPr>
  </w:style>
  <w:style w:type="character" w:customStyle="1" w:styleId="SarakstarindkopaRakstz">
    <w:name w:val="Saraksta rindkopa Rakstz."/>
    <w:aliases w:val="Bullet Points Rakstz.,Dot pt Rakstz.,Indicator Text Rakstz.,List Paragraph Char Char Char Rakstz.,Numbered Para 1 Rakstz.,PPS_Bullet Rakstz.,Saistīto dokumentu saraksts Rakstz.,Syle 1 Rakstz.,Virsraksti Rakstz."/>
    <w:link w:val="ListParagraph"/>
    <w:uiPriority w:val="99"/>
    <w:qFormat/>
    <w:locked/>
    <w:rsid w:val="00535696"/>
    <w:rPr>
      <w:rFonts w:ascii="Lucida Grande" w:eastAsia="ヒラギノ角ゴ Pro W3" w:hAnsi="Lucida Grande"/>
      <w:color w:val="000000"/>
      <w:sz w:val="22"/>
    </w:rPr>
  </w:style>
  <w:style w:type="paragraph" w:customStyle="1" w:styleId="Parastais">
    <w:name w:val="Parastais"/>
    <w:qFormat/>
    <w:rsid w:val="00320C3C"/>
    <w:pPr>
      <w:overflowPunct w:val="0"/>
      <w:autoSpaceDE w:val="0"/>
      <w:autoSpaceDN w:val="0"/>
      <w:adjustRightInd w:val="0"/>
    </w:pPr>
    <w:rPr>
      <w:lang w:eastAsia="lv-LV"/>
    </w:rPr>
  </w:style>
  <w:style w:type="paragraph" w:styleId="Title">
    <w:name w:val="Title"/>
    <w:basedOn w:val="Normal"/>
    <w:link w:val="NosaukumsRakstz"/>
    <w:qFormat/>
    <w:rsid w:val="00373C17"/>
    <w:pPr>
      <w:widowControl w:val="0"/>
      <w:spacing w:after="0" w:line="240" w:lineRule="auto"/>
      <w:jc w:val="center"/>
    </w:pPr>
    <w:rPr>
      <w:rFonts w:ascii="Teutonica" w:eastAsia="Times New Roman" w:hAnsi="Teutonica"/>
      <w:b/>
      <w:color w:val="auto"/>
      <w:sz w:val="28"/>
      <w:szCs w:val="20"/>
    </w:rPr>
  </w:style>
  <w:style w:type="character" w:customStyle="1" w:styleId="NosaukumsRakstz">
    <w:name w:val="Nosaukums Rakstz."/>
    <w:link w:val="Title"/>
    <w:rsid w:val="00373C17"/>
    <w:rPr>
      <w:rFonts w:ascii="Teutonica" w:hAnsi="Teutonica"/>
      <w:b/>
      <w:sz w:val="28"/>
      <w:lang w:eastAsia="en-US"/>
    </w:rPr>
  </w:style>
  <w:style w:type="character" w:customStyle="1" w:styleId="normaltextrun">
    <w:name w:val="normaltextrun"/>
    <w:rsid w:val="00804B64"/>
  </w:style>
  <w:style w:type="paragraph" w:customStyle="1" w:styleId="paragraph">
    <w:name w:val="paragraph"/>
    <w:basedOn w:val="Normal"/>
    <w:rsid w:val="00945026"/>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eop">
    <w:name w:val="eop"/>
    <w:basedOn w:val="DefaultParagraphFont"/>
    <w:rsid w:val="00945026"/>
  </w:style>
  <w:style w:type="paragraph" w:styleId="FootnoteText">
    <w:name w:val="footnote text"/>
    <w:basedOn w:val="Normal"/>
    <w:link w:val="VrestekstsRakstz"/>
    <w:rsid w:val="007B5FC1"/>
    <w:pPr>
      <w:spacing w:after="0" w:line="240" w:lineRule="auto"/>
    </w:pPr>
    <w:rPr>
      <w:sz w:val="20"/>
      <w:szCs w:val="20"/>
    </w:rPr>
  </w:style>
  <w:style w:type="character" w:customStyle="1" w:styleId="VrestekstsRakstz">
    <w:name w:val="Vēres teksts Rakstz."/>
    <w:basedOn w:val="DefaultParagraphFont"/>
    <w:link w:val="FootnoteText"/>
    <w:rsid w:val="007B5FC1"/>
    <w:rPr>
      <w:rFonts w:ascii="Lucida Grande" w:eastAsia="ヒラギノ角ゴ Pro W3" w:hAnsi="Lucida Grande"/>
      <w:color w:val="000000"/>
      <w:lang w:val="lv-LV" w:eastAsia="en-US"/>
    </w:rPr>
  </w:style>
  <w:style w:type="character" w:styleId="FootnoteReference">
    <w:name w:val="footnote reference"/>
    <w:basedOn w:val="DefaultParagraphFont"/>
    <w:rsid w:val="007B5FC1"/>
    <w:rPr>
      <w:vertAlign w:val="superscript"/>
    </w:rPr>
  </w:style>
  <w:style w:type="character" w:styleId="Hyperlink">
    <w:name w:val="Hyperlink"/>
    <w:basedOn w:val="DefaultParagraphFont"/>
    <w:rsid w:val="007B5FC1"/>
    <w:rPr>
      <w:color w:val="0563C1" w:themeColor="hyperlink"/>
      <w:u w:val="single"/>
    </w:rPr>
  </w:style>
  <w:style w:type="character" w:styleId="UnresolvedMention">
    <w:name w:val="Unresolved Mention"/>
    <w:basedOn w:val="DefaultParagraphFont"/>
    <w:uiPriority w:val="99"/>
    <w:semiHidden/>
    <w:unhideWhenUsed/>
    <w:rsid w:val="007B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daba.gov.lv/lv/fona-monitoringa-metodikas" TargetMode="External" /><Relationship Id="rId2" Type="http://schemas.openxmlformats.org/officeDocument/2006/relationships/hyperlink" Target="https://www.daba.gov.lv/lv/dabas-datu-veid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8" ma:contentTypeDescription="Izveidot jaunu dokumentu." ma:contentTypeScope="" ma:versionID="68a793a77eca3c8194d15671a82d59e1">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34f4298755d724f22c6c26312a090f7"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B004A-AFAC-4352-9F64-34CA1C5A8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2055B-D769-40DC-9F94-5563E36A1C3A}">
  <ds:schemaRefs>
    <ds:schemaRef ds:uri="http://schemas.openxmlformats.org/officeDocument/2006/bibliography"/>
  </ds:schemaRefs>
</ds:datastoreItem>
</file>

<file path=customXml/itemProps3.xml><?xml version="1.0" encoding="utf-8"?>
<ds:datastoreItem xmlns:ds="http://schemas.openxmlformats.org/officeDocument/2006/customXml" ds:itemID="{666AE277-8AE5-43F6-8491-3E67E81866A4}">
  <ds:schemaRefs>
    <ds:schemaRef ds:uri="http://schemas.microsoft.com/sharepoint/v3/contenttype/forms"/>
  </ds:schemaRefs>
</ds:datastoreItem>
</file>

<file path=customXml/itemProps4.xml><?xml version="1.0" encoding="utf-8"?>
<ds:datastoreItem xmlns:ds="http://schemas.openxmlformats.org/officeDocument/2006/customXml" ds:itemID="{ACEAEF91-3FEF-4C60-97B6-EA27D136169A}">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3936</Words>
  <Characters>27264</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C pielikums Iepirkuma līguma projekts</vt:lpstr>
    </vt:vector>
  </TitlesOfParts>
  <Company>DAP</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pielikums Iepirkuma līguma projekts</dc:title>
  <dc:creator>Evita</dc:creator>
  <cp:lastModifiedBy>Ieva Veikšina</cp:lastModifiedBy>
  <cp:revision>4</cp:revision>
  <dcterms:created xsi:type="dcterms:W3CDTF">2024-04-11T09:51:00Z</dcterms:created>
  <dcterms:modified xsi:type="dcterms:W3CDTF">2024-04-12T07:39:00Z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