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7B8" w:rsidRPr="00D50C28" w:rsidRDefault="00556F19" w:rsidP="00C7282A">
      <w:pPr>
        <w:pStyle w:val="NoSpacing"/>
        <w:jc w:val="center"/>
        <w:rPr>
          <w:rFonts w:cstheme="minorHAnsi"/>
          <w:b/>
          <w:sz w:val="28"/>
          <w:szCs w:val="28"/>
        </w:rPr>
      </w:pPr>
      <w:r w:rsidRPr="00D50C28">
        <w:rPr>
          <w:rFonts w:cstheme="minorHAnsi"/>
          <w:sz w:val="28"/>
          <w:szCs w:val="28"/>
        </w:rPr>
        <w:t xml:space="preserve">Ģeoloģiskais dabas piemineklis </w:t>
      </w:r>
      <w:r w:rsidR="000C4785" w:rsidRPr="00D50C28">
        <w:rPr>
          <w:rFonts w:cstheme="minorHAnsi"/>
          <w:b/>
          <w:sz w:val="28"/>
          <w:szCs w:val="28"/>
        </w:rPr>
        <w:tab/>
      </w:r>
      <w:r w:rsidR="00872014">
        <w:rPr>
          <w:rFonts w:cstheme="minorHAnsi"/>
          <w:b/>
          <w:sz w:val="28"/>
          <w:szCs w:val="28"/>
        </w:rPr>
        <w:t>Bārbeles sēravots</w:t>
      </w:r>
      <w:r w:rsidR="000067B8" w:rsidRPr="00D50C28">
        <w:rPr>
          <w:rFonts w:cstheme="minorHAnsi"/>
          <w:b/>
          <w:sz w:val="28"/>
          <w:szCs w:val="28"/>
        </w:rPr>
        <w:t xml:space="preserve"> </w:t>
      </w:r>
    </w:p>
    <w:p w:rsidR="00A44B2A" w:rsidRPr="00D50C28" w:rsidRDefault="00FC07DD" w:rsidP="00C7282A">
      <w:pPr>
        <w:pStyle w:val="NoSpacing"/>
        <w:jc w:val="center"/>
        <w:rPr>
          <w:rFonts w:cstheme="minorHAnsi"/>
          <w:sz w:val="28"/>
          <w:szCs w:val="28"/>
        </w:rPr>
      </w:pPr>
      <w:r w:rsidRPr="00D50C28">
        <w:rPr>
          <w:rFonts w:cstheme="minorHAnsi"/>
          <w:sz w:val="28"/>
          <w:szCs w:val="28"/>
        </w:rPr>
        <w:t xml:space="preserve">MK 175. noteikumu piel. Nr. </w:t>
      </w:r>
      <w:r w:rsidR="009030CF" w:rsidRPr="00D50C28">
        <w:rPr>
          <w:rFonts w:cstheme="minorHAnsi"/>
          <w:sz w:val="28"/>
          <w:szCs w:val="28"/>
        </w:rPr>
        <w:t>20</w:t>
      </w:r>
    </w:p>
    <w:p w:rsidR="00AB7B93" w:rsidRPr="00D50C28" w:rsidRDefault="00AB7B93" w:rsidP="007A4563">
      <w:pPr>
        <w:pStyle w:val="NoSpacing"/>
        <w:rPr>
          <w:rFonts w:cstheme="minorHAnsi"/>
          <w:b/>
          <w:sz w:val="24"/>
          <w:szCs w:val="24"/>
        </w:rPr>
      </w:pPr>
    </w:p>
    <w:p w:rsidR="007A4563" w:rsidRPr="00D50C28" w:rsidRDefault="00D50C28" w:rsidP="007A4563">
      <w:pPr>
        <w:pStyle w:val="NoSpacing"/>
        <w:rPr>
          <w:rFonts w:cstheme="minorHAnsi"/>
          <w:b/>
          <w:sz w:val="32"/>
          <w:szCs w:val="32"/>
        </w:rPr>
      </w:pPr>
      <w:r>
        <w:rPr>
          <w:rFonts w:cstheme="minorHAnsi"/>
          <w:b/>
          <w:sz w:val="32"/>
          <w:szCs w:val="32"/>
        </w:rPr>
        <w:t>Detalizēts apraksts</w:t>
      </w:r>
    </w:p>
    <w:p w:rsidR="002C5F24" w:rsidRPr="00D50C28" w:rsidRDefault="00D50C28" w:rsidP="00C7282A">
      <w:pPr>
        <w:pStyle w:val="NoSpacing"/>
        <w:rPr>
          <w:rFonts w:cstheme="minorHAnsi"/>
          <w:b/>
          <w:sz w:val="24"/>
          <w:szCs w:val="24"/>
        </w:rPr>
      </w:pPr>
      <w:r>
        <w:rPr>
          <w:rFonts w:cstheme="minorHAnsi"/>
          <w:b/>
          <w:sz w:val="24"/>
          <w:szCs w:val="24"/>
        </w:rPr>
        <w:t>Adrese</w:t>
      </w:r>
    </w:p>
    <w:p w:rsidR="0002328F" w:rsidRPr="00D50C28" w:rsidRDefault="009030CF" w:rsidP="00556F19">
      <w:pPr>
        <w:pStyle w:val="NoSpacing"/>
        <w:rPr>
          <w:rFonts w:cstheme="minorHAnsi"/>
          <w:sz w:val="24"/>
          <w:szCs w:val="24"/>
        </w:rPr>
      </w:pPr>
      <w:r w:rsidRPr="00D50C28">
        <w:rPr>
          <w:rFonts w:cstheme="minorHAnsi"/>
          <w:sz w:val="24"/>
          <w:szCs w:val="24"/>
        </w:rPr>
        <w:t>Vecumnieku novadā, Bārbeles pagastā</w:t>
      </w:r>
      <w:r w:rsidR="00170FE2" w:rsidRPr="00D50C28">
        <w:rPr>
          <w:rFonts w:cstheme="minorHAnsi"/>
          <w:sz w:val="24"/>
          <w:szCs w:val="24"/>
        </w:rPr>
        <w:t>.</w:t>
      </w:r>
    </w:p>
    <w:p w:rsidR="00B40123" w:rsidRPr="00D50C28" w:rsidRDefault="00B40123" w:rsidP="00D50C28">
      <w:pPr>
        <w:spacing w:after="0" w:line="240" w:lineRule="auto"/>
        <w:rPr>
          <w:rFonts w:eastAsia="Times New Roman" w:cstheme="minorHAnsi"/>
          <w:sz w:val="24"/>
          <w:szCs w:val="24"/>
          <w:lang w:eastAsia="lv-LV"/>
        </w:rPr>
      </w:pPr>
      <w:r w:rsidRPr="00D50C28">
        <w:rPr>
          <w:rFonts w:eastAsia="Times New Roman" w:cstheme="minorHAnsi"/>
          <w:sz w:val="24"/>
          <w:szCs w:val="24"/>
          <w:lang w:eastAsia="lv-LV"/>
        </w:rPr>
        <w:t>Ģeogrāfiskās koordinātes E24° 37,745' un N56° 27,334', jeb x538771, y256963 LKS92 sistēmā.</w:t>
      </w:r>
    </w:p>
    <w:p w:rsidR="00C7282A" w:rsidRPr="00D50C28" w:rsidRDefault="00D80290" w:rsidP="00C7282A">
      <w:pPr>
        <w:pStyle w:val="NoSpacing"/>
        <w:rPr>
          <w:rFonts w:cstheme="minorHAnsi"/>
          <w:b/>
          <w:sz w:val="24"/>
          <w:szCs w:val="24"/>
        </w:rPr>
      </w:pPr>
      <w:r w:rsidRPr="00D50C28">
        <w:rPr>
          <w:rFonts w:cstheme="minorHAnsi"/>
          <w:b/>
          <w:sz w:val="24"/>
          <w:szCs w:val="24"/>
        </w:rPr>
        <w:t>Ģeo</w:t>
      </w:r>
      <w:r w:rsidR="0002328F" w:rsidRPr="00D50C28">
        <w:rPr>
          <w:rFonts w:cstheme="minorHAnsi"/>
          <w:b/>
          <w:sz w:val="24"/>
          <w:szCs w:val="24"/>
        </w:rPr>
        <w:t>grāfiskais novietojums</w:t>
      </w:r>
    </w:p>
    <w:p w:rsidR="002C5F24" w:rsidRPr="00D50C28" w:rsidRDefault="009030CF" w:rsidP="00C7282A">
      <w:pPr>
        <w:pStyle w:val="NoSpacing"/>
        <w:rPr>
          <w:rFonts w:cstheme="minorHAnsi"/>
          <w:sz w:val="24"/>
          <w:szCs w:val="24"/>
        </w:rPr>
      </w:pPr>
      <w:r w:rsidRPr="00D50C28">
        <w:rPr>
          <w:rFonts w:cstheme="minorHAnsi"/>
          <w:sz w:val="24"/>
          <w:szCs w:val="24"/>
        </w:rPr>
        <w:t xml:space="preserve">Viduslatvijas zemienē, </w:t>
      </w:r>
      <w:r w:rsidR="00467A1C" w:rsidRPr="00D50C28">
        <w:rPr>
          <w:rFonts w:cstheme="minorHAnsi"/>
          <w:sz w:val="24"/>
          <w:szCs w:val="24"/>
        </w:rPr>
        <w:t>Zemg</w:t>
      </w:r>
      <w:r w:rsidRPr="00D50C28">
        <w:rPr>
          <w:rFonts w:cstheme="minorHAnsi"/>
          <w:sz w:val="24"/>
          <w:szCs w:val="24"/>
        </w:rPr>
        <w:t>ales līdzenumā</w:t>
      </w:r>
      <w:r w:rsidR="006C0979" w:rsidRPr="00D50C28">
        <w:rPr>
          <w:rFonts w:cstheme="minorHAnsi"/>
          <w:sz w:val="24"/>
          <w:szCs w:val="24"/>
        </w:rPr>
        <w:t>.</w:t>
      </w:r>
    </w:p>
    <w:p w:rsidR="00F92601" w:rsidRPr="00D50C28" w:rsidRDefault="00D50C28" w:rsidP="00F92601">
      <w:pPr>
        <w:pStyle w:val="NoSpacing"/>
        <w:jc w:val="both"/>
        <w:rPr>
          <w:rFonts w:cstheme="minorHAnsi"/>
          <w:b/>
          <w:sz w:val="24"/>
          <w:szCs w:val="24"/>
        </w:rPr>
      </w:pPr>
      <w:r>
        <w:rPr>
          <w:rFonts w:cstheme="minorHAnsi"/>
          <w:b/>
          <w:sz w:val="24"/>
          <w:szCs w:val="24"/>
        </w:rPr>
        <w:t>Ģeoloģiskie veidojumi</w:t>
      </w:r>
    </w:p>
    <w:p w:rsidR="00D50C28" w:rsidRDefault="00F92601" w:rsidP="00D50C28">
      <w:pPr>
        <w:pStyle w:val="NoSpacing"/>
        <w:jc w:val="both"/>
        <w:rPr>
          <w:rFonts w:cstheme="minorHAnsi"/>
          <w:sz w:val="24"/>
          <w:szCs w:val="24"/>
        </w:rPr>
      </w:pPr>
      <w:r w:rsidRPr="00D50C28">
        <w:rPr>
          <w:rFonts w:cstheme="minorHAnsi"/>
          <w:sz w:val="24"/>
          <w:szCs w:val="24"/>
        </w:rPr>
        <w:t>Dabas pieminekli veido spēcīgs sērūdeņradi saturošs avots, kas ar spiedienu izplūst no Salaspils ūdens horizonta.</w:t>
      </w:r>
    </w:p>
    <w:p w:rsidR="00F92601" w:rsidRPr="00D50C28" w:rsidRDefault="00D50C28" w:rsidP="00D50C28">
      <w:pPr>
        <w:pStyle w:val="NoSpacing"/>
        <w:jc w:val="both"/>
        <w:rPr>
          <w:rFonts w:cstheme="minorHAnsi"/>
          <w:sz w:val="24"/>
          <w:szCs w:val="24"/>
        </w:rPr>
      </w:pPr>
      <w:r>
        <w:rPr>
          <w:rFonts w:cstheme="minorHAnsi"/>
          <w:b/>
          <w:bCs/>
        </w:rPr>
        <w:t>Izmēri</w:t>
      </w:r>
    </w:p>
    <w:p w:rsidR="00F92601" w:rsidRPr="00D50C28" w:rsidRDefault="00F92601" w:rsidP="00F92601">
      <w:pPr>
        <w:pStyle w:val="NoSpacing"/>
        <w:jc w:val="both"/>
        <w:rPr>
          <w:rFonts w:cstheme="minorHAnsi"/>
          <w:b/>
          <w:sz w:val="24"/>
          <w:szCs w:val="24"/>
        </w:rPr>
      </w:pPr>
      <w:r w:rsidRPr="00D50C28">
        <w:rPr>
          <w:rFonts w:cstheme="minorHAnsi"/>
          <w:sz w:val="24"/>
          <w:szCs w:val="24"/>
        </w:rPr>
        <w:t xml:space="preserve">Dabas pieminekļa platība </w:t>
      </w:r>
      <w:r w:rsidR="00B40123" w:rsidRPr="00D50C28">
        <w:rPr>
          <w:rFonts w:cstheme="minorHAnsi"/>
          <w:sz w:val="24"/>
          <w:szCs w:val="24"/>
        </w:rPr>
        <w:t>882,39</w:t>
      </w:r>
      <w:r w:rsidRPr="00D50C28">
        <w:rPr>
          <w:rFonts w:cstheme="minorHAnsi"/>
          <w:sz w:val="24"/>
          <w:szCs w:val="24"/>
        </w:rPr>
        <w:t xml:space="preserve"> ha.</w:t>
      </w:r>
    </w:p>
    <w:p w:rsidR="004C4455" w:rsidRPr="00D50C28" w:rsidRDefault="004C4455" w:rsidP="004C4455">
      <w:pPr>
        <w:pStyle w:val="NoSpacing"/>
        <w:jc w:val="both"/>
        <w:rPr>
          <w:rFonts w:cstheme="minorHAnsi"/>
          <w:b/>
          <w:sz w:val="24"/>
          <w:szCs w:val="24"/>
        </w:rPr>
      </w:pPr>
      <w:r w:rsidRPr="00D50C28">
        <w:rPr>
          <w:rFonts w:cstheme="minorHAnsi"/>
          <w:b/>
          <w:bCs/>
          <w:sz w:val="24"/>
          <w:szCs w:val="24"/>
        </w:rPr>
        <w:t>Debits</w:t>
      </w:r>
    </w:p>
    <w:p w:rsidR="00D50C28" w:rsidRDefault="004C4455" w:rsidP="00D50C28">
      <w:pPr>
        <w:spacing w:after="0"/>
        <w:rPr>
          <w:rFonts w:cstheme="minorHAnsi"/>
          <w:sz w:val="24"/>
          <w:szCs w:val="24"/>
        </w:rPr>
      </w:pPr>
      <w:r w:rsidRPr="00D50C28">
        <w:rPr>
          <w:rFonts w:cstheme="minorHAnsi"/>
          <w:sz w:val="24"/>
          <w:szCs w:val="24"/>
        </w:rPr>
        <w:t>7-30 litri sekundē.</w:t>
      </w:r>
    </w:p>
    <w:p w:rsidR="00F92601" w:rsidRPr="00D50C28" w:rsidRDefault="00D50C28" w:rsidP="00D50C28">
      <w:pPr>
        <w:spacing w:after="0"/>
        <w:rPr>
          <w:rFonts w:cstheme="minorHAnsi"/>
          <w:sz w:val="24"/>
          <w:szCs w:val="24"/>
        </w:rPr>
      </w:pPr>
      <w:r>
        <w:rPr>
          <w:rFonts w:cstheme="minorHAnsi"/>
          <w:b/>
          <w:bCs/>
          <w:sz w:val="24"/>
          <w:szCs w:val="24"/>
        </w:rPr>
        <w:t>Unikālās vērtības</w:t>
      </w:r>
    </w:p>
    <w:p w:rsidR="00D50C28" w:rsidRDefault="00F92601" w:rsidP="00D50C28">
      <w:pPr>
        <w:pStyle w:val="NoSpacing"/>
        <w:rPr>
          <w:rFonts w:cstheme="minorHAnsi"/>
          <w:sz w:val="24"/>
          <w:szCs w:val="24"/>
        </w:rPr>
      </w:pPr>
      <w:r w:rsidRPr="00D50C28">
        <w:rPr>
          <w:rFonts w:cstheme="minorHAnsi"/>
          <w:sz w:val="24"/>
          <w:szCs w:val="24"/>
        </w:rPr>
        <w:t>Latvijā diezgan reti sastopamu sērūdeņradi</w:t>
      </w:r>
      <w:r w:rsidR="00D50C28">
        <w:rPr>
          <w:rFonts w:cstheme="minorHAnsi"/>
          <w:sz w:val="24"/>
          <w:szCs w:val="24"/>
        </w:rPr>
        <w:t xml:space="preserve"> saturošu pazemes ūdeņu dabiska </w:t>
      </w:r>
      <w:r w:rsidRPr="00D50C28">
        <w:rPr>
          <w:rFonts w:cstheme="minorHAnsi"/>
          <w:sz w:val="24"/>
          <w:szCs w:val="24"/>
        </w:rPr>
        <w:t xml:space="preserve">izplūdes vieta, sēra savienojumu izgulsnēšanās un sēra baktēriju veidotas plēves avota strautā, ūdeņi bagāti ar </w:t>
      </w:r>
      <w:proofErr w:type="spellStart"/>
      <w:r w:rsidRPr="00D50C28">
        <w:rPr>
          <w:rFonts w:cstheme="minorHAnsi"/>
          <w:sz w:val="24"/>
          <w:szCs w:val="24"/>
        </w:rPr>
        <w:t>sulfātjoniem</w:t>
      </w:r>
      <w:proofErr w:type="spellEnd"/>
      <w:r w:rsidRPr="00D50C28">
        <w:rPr>
          <w:rFonts w:cstheme="minorHAnsi"/>
          <w:sz w:val="24"/>
          <w:szCs w:val="24"/>
        </w:rPr>
        <w:t>.</w:t>
      </w:r>
    </w:p>
    <w:p w:rsidR="00F92601" w:rsidRPr="00D50C28" w:rsidRDefault="00D50C28" w:rsidP="00D50C28">
      <w:pPr>
        <w:pStyle w:val="NoSpacing"/>
        <w:rPr>
          <w:rFonts w:cstheme="minorHAnsi"/>
          <w:sz w:val="24"/>
          <w:szCs w:val="24"/>
        </w:rPr>
      </w:pPr>
      <w:r>
        <w:rPr>
          <w:rFonts w:cstheme="minorHAnsi"/>
          <w:b/>
          <w:bCs/>
          <w:sz w:val="24"/>
          <w:szCs w:val="24"/>
        </w:rPr>
        <w:t>Ainaviskuma raksturojums</w:t>
      </w:r>
      <w:r w:rsidR="00F92601" w:rsidRPr="00D50C28">
        <w:rPr>
          <w:rFonts w:cstheme="minorHAnsi"/>
          <w:b/>
          <w:bCs/>
          <w:sz w:val="24"/>
          <w:szCs w:val="24"/>
        </w:rPr>
        <w:t xml:space="preserve"> </w:t>
      </w:r>
    </w:p>
    <w:p w:rsidR="00D50C28" w:rsidRDefault="00F92601" w:rsidP="00D50C28">
      <w:pPr>
        <w:pStyle w:val="NoSpacing"/>
        <w:jc w:val="both"/>
        <w:rPr>
          <w:rFonts w:cstheme="minorHAnsi"/>
          <w:sz w:val="24"/>
          <w:szCs w:val="24"/>
        </w:rPr>
      </w:pPr>
      <w:r w:rsidRPr="00D50C28">
        <w:rPr>
          <w:rFonts w:cstheme="minorHAnsi"/>
          <w:sz w:val="24"/>
          <w:szCs w:val="24"/>
        </w:rPr>
        <w:t>Apkārtne sakopta,</w:t>
      </w:r>
      <w:r w:rsidR="00F04876" w:rsidRPr="00D50C28">
        <w:rPr>
          <w:rFonts w:cstheme="minorHAnsi"/>
          <w:sz w:val="24"/>
          <w:szCs w:val="24"/>
        </w:rPr>
        <w:t xml:space="preserve"> </w:t>
      </w:r>
      <w:r w:rsidRPr="00D50C28">
        <w:rPr>
          <w:rFonts w:cstheme="minorHAnsi"/>
          <w:sz w:val="24"/>
          <w:szCs w:val="24"/>
        </w:rPr>
        <w:t>labiekārtota, virs avota izbūvēta laipa, netālu atrodas informācijas stends. Gar strautu ved taka</w:t>
      </w:r>
      <w:r w:rsidR="00602A57" w:rsidRPr="00D50C28">
        <w:rPr>
          <w:rFonts w:cstheme="minorHAnsi"/>
          <w:sz w:val="24"/>
          <w:szCs w:val="24"/>
        </w:rPr>
        <w:t xml:space="preserve"> </w:t>
      </w:r>
      <w:r w:rsidRPr="00D50C28">
        <w:rPr>
          <w:rFonts w:cstheme="minorHAnsi"/>
          <w:sz w:val="24"/>
          <w:szCs w:val="24"/>
        </w:rPr>
        <w:t>līdz Iecavas krastam, pāri Iecavai kājnieku tilts.</w:t>
      </w:r>
    </w:p>
    <w:p w:rsidR="00F92601" w:rsidRPr="00D50C28" w:rsidRDefault="00D50C28" w:rsidP="00D50C28">
      <w:pPr>
        <w:pStyle w:val="NoSpacing"/>
        <w:jc w:val="both"/>
        <w:rPr>
          <w:rFonts w:cstheme="minorHAnsi"/>
          <w:sz w:val="24"/>
          <w:szCs w:val="24"/>
        </w:rPr>
      </w:pPr>
      <w:proofErr w:type="spellStart"/>
      <w:r>
        <w:rPr>
          <w:rFonts w:cstheme="minorHAnsi"/>
          <w:b/>
          <w:bCs/>
          <w:sz w:val="24"/>
          <w:szCs w:val="24"/>
        </w:rPr>
        <w:t>Stratigrāfija</w:t>
      </w:r>
      <w:proofErr w:type="spellEnd"/>
    </w:p>
    <w:p w:rsidR="00D50C28" w:rsidRDefault="00602A57" w:rsidP="00D50C28">
      <w:pPr>
        <w:pStyle w:val="NoSpacing"/>
        <w:jc w:val="both"/>
        <w:rPr>
          <w:rFonts w:cstheme="minorHAnsi"/>
          <w:sz w:val="24"/>
          <w:szCs w:val="24"/>
        </w:rPr>
      </w:pPr>
      <w:r w:rsidRPr="00D50C28">
        <w:rPr>
          <w:rFonts w:cstheme="minorHAnsi"/>
          <w:sz w:val="24"/>
          <w:szCs w:val="24"/>
        </w:rPr>
        <w:t>Ūdens izplūst no augšējā devona Franas stāva Salaspils svītas iežu slāņkopas.</w:t>
      </w:r>
    </w:p>
    <w:p w:rsidR="00F92601" w:rsidRPr="00D50C28" w:rsidRDefault="00D50C28" w:rsidP="00D50C28">
      <w:pPr>
        <w:pStyle w:val="NoSpacing"/>
        <w:jc w:val="both"/>
        <w:rPr>
          <w:rFonts w:cstheme="minorHAnsi"/>
          <w:sz w:val="24"/>
          <w:szCs w:val="24"/>
        </w:rPr>
      </w:pPr>
      <w:r>
        <w:rPr>
          <w:rFonts w:cstheme="minorHAnsi"/>
          <w:b/>
          <w:bCs/>
          <w:sz w:val="24"/>
          <w:szCs w:val="24"/>
        </w:rPr>
        <w:t>Uzbūve</w:t>
      </w:r>
      <w:r w:rsidR="00F92601" w:rsidRPr="00D50C28">
        <w:rPr>
          <w:rFonts w:cstheme="minorHAnsi"/>
          <w:b/>
          <w:bCs/>
          <w:sz w:val="24"/>
          <w:szCs w:val="24"/>
        </w:rPr>
        <w:t xml:space="preserve"> </w:t>
      </w:r>
    </w:p>
    <w:p w:rsidR="00D50C28" w:rsidRDefault="00F04876" w:rsidP="00D50C28">
      <w:pPr>
        <w:pStyle w:val="NoSpacing"/>
        <w:jc w:val="both"/>
        <w:rPr>
          <w:rFonts w:cstheme="minorHAnsi"/>
          <w:sz w:val="24"/>
          <w:szCs w:val="24"/>
        </w:rPr>
      </w:pPr>
      <w:r w:rsidRPr="00D50C28">
        <w:rPr>
          <w:rFonts w:cstheme="minorHAnsi"/>
          <w:sz w:val="24"/>
          <w:szCs w:val="24"/>
        </w:rPr>
        <w:t xml:space="preserve">Avots atrodas apmēram 2-3 m dziļā </w:t>
      </w:r>
      <w:proofErr w:type="spellStart"/>
      <w:r w:rsidRPr="00D50C28">
        <w:rPr>
          <w:rFonts w:cstheme="minorHAnsi"/>
          <w:sz w:val="24"/>
          <w:szCs w:val="24"/>
        </w:rPr>
        <w:t>avotcirkā</w:t>
      </w:r>
      <w:proofErr w:type="spellEnd"/>
      <w:r w:rsidRPr="00D50C28">
        <w:rPr>
          <w:rFonts w:cstheme="minorHAnsi"/>
          <w:sz w:val="24"/>
          <w:szCs w:val="24"/>
        </w:rPr>
        <w:t>, kas gan visticamāk, ir mākslīgi veidots 18.-19.gs. No avota izplūst strauts, kas novada ūdeņus uz Iecavas upi.</w:t>
      </w:r>
    </w:p>
    <w:p w:rsidR="00F92601" w:rsidRPr="00D50C28" w:rsidRDefault="00D50C28" w:rsidP="00D50C28">
      <w:pPr>
        <w:pStyle w:val="NoSpacing"/>
        <w:jc w:val="both"/>
        <w:rPr>
          <w:rFonts w:cstheme="minorHAnsi"/>
          <w:sz w:val="24"/>
          <w:szCs w:val="24"/>
        </w:rPr>
      </w:pPr>
      <w:r>
        <w:rPr>
          <w:rFonts w:cstheme="minorHAnsi"/>
          <w:b/>
          <w:bCs/>
          <w:sz w:val="24"/>
          <w:szCs w:val="24"/>
        </w:rPr>
        <w:t>Viela</w:t>
      </w:r>
    </w:p>
    <w:p w:rsidR="00F92601" w:rsidRPr="00D50C28" w:rsidRDefault="00F04876" w:rsidP="00F04876">
      <w:pPr>
        <w:pStyle w:val="NoSpacing"/>
        <w:jc w:val="both"/>
        <w:rPr>
          <w:rFonts w:cstheme="minorHAnsi"/>
          <w:sz w:val="24"/>
          <w:szCs w:val="24"/>
        </w:rPr>
      </w:pPr>
      <w:r w:rsidRPr="00D50C28">
        <w:rPr>
          <w:rFonts w:cstheme="minorHAnsi"/>
          <w:sz w:val="24"/>
          <w:szCs w:val="24"/>
        </w:rPr>
        <w:t xml:space="preserve">Sulfātu kalcija sērūdeņradi saturoši </w:t>
      </w:r>
      <w:proofErr w:type="spellStart"/>
      <w:r w:rsidRPr="00D50C28">
        <w:rPr>
          <w:rFonts w:cstheme="minorHAnsi"/>
          <w:sz w:val="24"/>
          <w:szCs w:val="24"/>
        </w:rPr>
        <w:t>iesāļūdeņi</w:t>
      </w:r>
      <w:proofErr w:type="spellEnd"/>
      <w:r w:rsidRPr="00D50C28">
        <w:rPr>
          <w:rFonts w:cstheme="minorHAnsi"/>
          <w:sz w:val="24"/>
          <w:szCs w:val="24"/>
        </w:rPr>
        <w:t>. Sulfātu saturs 1,2 g/l, mineralizācija 2,1-2,3 g/l, sērūdeņraža saturs 0,23-0,6 mg/l</w:t>
      </w:r>
      <w:r w:rsidR="002C6CD1" w:rsidRPr="00D50C28">
        <w:rPr>
          <w:rFonts w:cstheme="minorHAnsi"/>
          <w:sz w:val="24"/>
          <w:szCs w:val="24"/>
        </w:rPr>
        <w:t xml:space="preserve"> (pēc citiem datiem – 5,60 mg/l)</w:t>
      </w:r>
      <w:r w:rsidRPr="00D50C28">
        <w:rPr>
          <w:rFonts w:cstheme="minorHAnsi"/>
          <w:sz w:val="24"/>
          <w:szCs w:val="24"/>
        </w:rPr>
        <w:t>.</w:t>
      </w:r>
      <w:r w:rsidR="00526C81" w:rsidRPr="00D50C28">
        <w:rPr>
          <w:rFonts w:cstheme="minorHAnsi"/>
          <w:sz w:val="24"/>
          <w:szCs w:val="24"/>
        </w:rPr>
        <w:t xml:space="preserve"> </w:t>
      </w:r>
      <w:proofErr w:type="spellStart"/>
      <w:r w:rsidR="00526C81" w:rsidRPr="00D50C28">
        <w:rPr>
          <w:rFonts w:cstheme="minorHAnsi"/>
          <w:sz w:val="24"/>
          <w:szCs w:val="24"/>
        </w:rPr>
        <w:t>Kurlova</w:t>
      </w:r>
      <w:proofErr w:type="spellEnd"/>
      <w:r w:rsidR="00526C81" w:rsidRPr="00D50C28">
        <w:rPr>
          <w:rFonts w:cstheme="minorHAnsi"/>
          <w:sz w:val="24"/>
          <w:szCs w:val="24"/>
        </w:rPr>
        <w:t xml:space="preserve"> formula:</w:t>
      </w:r>
    </w:p>
    <w:p w:rsidR="00526C81" w:rsidRPr="00D50C28" w:rsidRDefault="00526C81" w:rsidP="00F04876">
      <w:pPr>
        <w:pStyle w:val="NoSpacing"/>
        <w:jc w:val="both"/>
        <w:rPr>
          <w:rFonts w:cstheme="minorHAnsi"/>
          <w:sz w:val="24"/>
          <w:szCs w:val="24"/>
        </w:rPr>
      </w:pPr>
      <w:r w:rsidRPr="00D50C28">
        <w:rPr>
          <w:rFonts w:cstheme="minorHAnsi"/>
          <w:noProof/>
          <w:sz w:val="24"/>
          <w:szCs w:val="24"/>
          <w:lang w:eastAsia="lv-LV"/>
        </w:rPr>
        <mc:AlternateContent>
          <mc:Choice Requires="wps">
            <w:drawing>
              <wp:anchor distT="0" distB="0" distL="114300" distR="114300" simplePos="0" relativeHeight="251659776" behindDoc="0" locked="0" layoutInCell="1" allowOverlap="1" wp14:anchorId="7F19ADAB" wp14:editId="172880E5">
                <wp:simplePos x="0" y="0"/>
                <wp:positionH relativeFrom="column">
                  <wp:posOffset>748886</wp:posOffset>
                </wp:positionH>
                <wp:positionV relativeFrom="paragraph">
                  <wp:posOffset>55411</wp:posOffset>
                </wp:positionV>
                <wp:extent cx="1097280" cy="408940"/>
                <wp:effectExtent l="0" t="0" r="0" b="0"/>
                <wp:wrapNone/>
                <wp:docPr id="2" name="TextBox 1"/>
                <wp:cNvGraphicFramePr/>
                <a:graphic xmlns:a="http://schemas.openxmlformats.org/drawingml/2006/main">
                  <a:graphicData uri="http://schemas.microsoft.com/office/word/2010/wordprocessingShape">
                    <wps:wsp>
                      <wps:cNvSpPr txBox="1"/>
                      <wps:spPr>
                        <a:xfrm>
                          <a:off x="0" y="0"/>
                          <a:ext cx="1097280" cy="40894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526C81" w:rsidRDefault="003B0454" w:rsidP="00526C81">
                            <w:pPr>
                              <w:pStyle w:val="NormalWeb"/>
                              <w:spacing w:before="0" w:beforeAutospacing="0" w:after="0"/>
                            </w:pPr>
                            <m:oMathPara>
                              <m:oMathParaPr>
                                <m:jc m:val="centerGroup"/>
                              </m:oMathParaPr>
                              <m:oMath>
                                <m:f>
                                  <m:fPr>
                                    <m:ctrlPr>
                                      <w:rPr>
                                        <w:rFonts w:ascii="Cambria Math" w:eastAsiaTheme="minorEastAsia" w:hAnsi="Cambria Math" w:cstheme="minorBidi"/>
                                        <w:i/>
                                        <w:iCs/>
                                        <w:color w:val="000000" w:themeColor="text1"/>
                                        <w:sz w:val="22"/>
                                        <w:szCs w:val="22"/>
                                      </w:rPr>
                                    </m:ctrlPr>
                                  </m:fPr>
                                  <m:num>
                                    <m:r>
                                      <w:rPr>
                                        <w:rFonts w:ascii="Cambria Math" w:hAnsi="Cambria Math" w:cstheme="minorBidi"/>
                                        <w:color w:val="000000" w:themeColor="text1"/>
                                        <w:sz w:val="22"/>
                                        <w:szCs w:val="22"/>
                                      </w:rPr>
                                      <m:t>Ca91Mg8Na1</m:t>
                                    </m:r>
                                  </m:num>
                                  <m:den>
                                    <m:r>
                                      <w:rPr>
                                        <w:rFonts w:ascii="Cambria Math" w:hAnsi="Cambria Math" w:cstheme="minorBidi"/>
                                        <w:color w:val="000000" w:themeColor="text1"/>
                                        <w:sz w:val="22"/>
                                        <w:szCs w:val="22"/>
                                      </w:rPr>
                                      <m:t>SO486HCO314</m:t>
                                    </m:r>
                                  </m:den>
                                </m:f>
                              </m:oMath>
                            </m:oMathPara>
                          </w:p>
                        </w:txbxContent>
                      </wps:txbx>
                      <wps:bodyPr vertOverflow="clip" horzOverflow="clip" wrap="square" rtlCol="0" anchor="t">
                        <a:spAutoFit/>
                      </wps:bodyPr>
                    </wps:wsp>
                  </a:graphicData>
                </a:graphic>
                <wp14:sizeRelH relativeFrom="margin">
                  <wp14:pctWidth>0</wp14:pctWidth>
                </wp14:sizeRelH>
              </wp:anchor>
            </w:drawing>
          </mc:Choice>
          <mc:Fallback>
            <w:pict>
              <v:shapetype w14:anchorId="7F19ADAB" id="_x0000_t202" coordsize="21600,21600" o:spt="202" path="m,l,21600r21600,l21600,xe">
                <v:stroke joinstyle="miter"/>
                <v:path gradientshapeok="t" o:connecttype="rect"/>
              </v:shapetype>
              <v:shape id="TextBox 1" o:spid="_x0000_s1026" type="#_x0000_t202" style="position:absolute;left:0;text-align:left;margin-left:58.95pt;margin-top:4.35pt;width:86.4pt;height:32.2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" filled="f" stroked="f">
                <v:textbox style="mso-fit-shape-to-text:t">
                  <w:txbxContent>
                    <w:p w:rsidR="00526C81" w:rsidRDefault="003B0454" w:rsidP="00526C81">
                      <w:pPr>
                        <w:pStyle w:val="NormalWeb"/>
                        <w:spacing w:before="0" w:beforeAutospacing="0" w:after="0"/>
                      </w:pPr>
                      <m:oMathPara>
                        <m:oMathParaPr>
                          <m:jc m:val="centerGroup"/>
                        </m:oMathParaPr>
                        <m:oMath>
                          <m:f>
                            <m:fPr>
                              <m:ctrlPr>
                                <w:rPr>
                                  <w:rFonts w:ascii="Cambria Math" w:eastAsiaTheme="minorEastAsia" w:hAnsi="Cambria Math" w:cstheme="minorBidi"/>
                                  <w:i/>
                                  <w:iCs/>
                                  <w:color w:val="000000" w:themeColor="text1"/>
                                  <w:sz w:val="22"/>
                                  <w:szCs w:val="22"/>
                                </w:rPr>
                              </m:ctrlPr>
                            </m:fPr>
                            <m:num>
                              <m:r>
                                <w:rPr>
                                  <w:rFonts w:ascii="Cambria Math" w:hAnsi="Cambria Math" w:cstheme="minorBidi"/>
                                  <w:color w:val="000000" w:themeColor="text1"/>
                                  <w:sz w:val="22"/>
                                  <w:szCs w:val="22"/>
                                </w:rPr>
                                <m:t>Ca91Mg8Na1</m:t>
                              </m:r>
                            </m:num>
                            <m:den>
                              <m:r>
                                <w:rPr>
                                  <w:rFonts w:ascii="Cambria Math" w:hAnsi="Cambria Math" w:cstheme="minorBidi"/>
                                  <w:color w:val="000000" w:themeColor="text1"/>
                                  <w:sz w:val="22"/>
                                  <w:szCs w:val="22"/>
                                </w:rPr>
                                <m:t>SO486HCO314</m:t>
                              </m:r>
                            </m:den>
                          </m:f>
                        </m:oMath>
                      </m:oMathPara>
                    </w:p>
                  </w:txbxContent>
                </v:textbox>
              </v:shape>
            </w:pict>
          </mc:Fallback>
        </mc:AlternateContent>
      </w:r>
    </w:p>
    <w:p w:rsidR="00F04876" w:rsidRPr="00D50C28" w:rsidRDefault="00F04876" w:rsidP="00F04876">
      <w:pPr>
        <w:pStyle w:val="NoSpacing"/>
        <w:jc w:val="both"/>
        <w:rPr>
          <w:rFonts w:cstheme="minorHAnsi"/>
          <w:i/>
          <w:sz w:val="24"/>
          <w:szCs w:val="24"/>
        </w:rPr>
      </w:pPr>
      <w:r w:rsidRPr="00D50C28">
        <w:rPr>
          <w:rFonts w:cstheme="minorHAnsi"/>
          <w:i/>
          <w:sz w:val="24"/>
          <w:szCs w:val="24"/>
        </w:rPr>
        <w:t>H2S 0.6M2,3</w:t>
      </w:r>
    </w:p>
    <w:p w:rsidR="00F92601" w:rsidRPr="00D50C28" w:rsidRDefault="00D50C28" w:rsidP="00F92601">
      <w:pPr>
        <w:pStyle w:val="NormalWeb"/>
        <w:spacing w:after="0"/>
        <w:jc w:val="both"/>
        <w:rPr>
          <w:rFonts w:asciiTheme="minorHAnsi" w:hAnsiTheme="minorHAnsi" w:cstheme="minorHAnsi"/>
          <w:lang w:val="lv-LV"/>
        </w:rPr>
      </w:pPr>
      <w:r>
        <w:rPr>
          <w:rFonts w:asciiTheme="minorHAnsi" w:hAnsiTheme="minorHAnsi" w:cstheme="minorHAnsi"/>
          <w:b/>
          <w:bCs/>
          <w:lang w:val="lv-LV"/>
        </w:rPr>
        <w:t>Procesi</w:t>
      </w:r>
    </w:p>
    <w:p w:rsidR="00D50C28" w:rsidRDefault="0031341D" w:rsidP="00D50C28">
      <w:pPr>
        <w:pStyle w:val="NoSpacing"/>
        <w:jc w:val="both"/>
        <w:rPr>
          <w:rFonts w:cstheme="minorHAnsi"/>
          <w:sz w:val="24"/>
          <w:szCs w:val="24"/>
        </w:rPr>
      </w:pPr>
      <w:r w:rsidRPr="00D50C28">
        <w:rPr>
          <w:rFonts w:cstheme="minorHAnsi"/>
          <w:sz w:val="24"/>
          <w:szCs w:val="24"/>
        </w:rPr>
        <w:t xml:space="preserve">Sērūdeņradis veidojas Salaspils ūdens horizontā vietās, kur ir nodrošināti specifiski hidroģeoķīmiskie apstākļi – reducējoša bezskābekļa vide, sulfātjoni, viegli noārdāmas organiskās vielas. Visticamāk, ka reducējošo vidi rada </w:t>
      </w:r>
      <w:proofErr w:type="spellStart"/>
      <w:r w:rsidRPr="00D50C28">
        <w:rPr>
          <w:rFonts w:cstheme="minorHAnsi"/>
          <w:sz w:val="24"/>
          <w:szCs w:val="24"/>
        </w:rPr>
        <w:t>Čāb</w:t>
      </w:r>
      <w:r w:rsidR="0005176A" w:rsidRPr="00D50C28">
        <w:rPr>
          <w:rFonts w:cstheme="minorHAnsi"/>
          <w:sz w:val="24"/>
          <w:szCs w:val="24"/>
        </w:rPr>
        <w:t>ļ</w:t>
      </w:r>
      <w:r w:rsidRPr="00D50C28">
        <w:rPr>
          <w:rFonts w:cstheme="minorHAnsi"/>
          <w:sz w:val="24"/>
          <w:szCs w:val="24"/>
        </w:rPr>
        <w:t>u</w:t>
      </w:r>
      <w:proofErr w:type="spellEnd"/>
      <w:r w:rsidRPr="00D50C28">
        <w:rPr>
          <w:rFonts w:cstheme="minorHAnsi"/>
          <w:sz w:val="24"/>
          <w:szCs w:val="24"/>
        </w:rPr>
        <w:t xml:space="preserve"> purva un Dzērves purva ūdeņu pārtece caur hidroģeoloģiskajiem „logiem” morēnas slānī no kvartāra smilts slāņiem Salaspils ūdens horizontā. Bārbeles avots ir dabiska Salaspils horizonta ūdeņu atslodzes vieta, kur acīmredzot, tāpat ir bijusi kāda pavājināta zona Salaspils horizontu sedzošajos kvartāra nogulumos.</w:t>
      </w:r>
    </w:p>
    <w:p w:rsidR="00F92601" w:rsidRPr="00D50C28" w:rsidRDefault="00D50C28" w:rsidP="00D50C28">
      <w:pPr>
        <w:pStyle w:val="NoSpacing"/>
        <w:jc w:val="both"/>
        <w:rPr>
          <w:rFonts w:cstheme="minorHAnsi"/>
          <w:sz w:val="24"/>
          <w:szCs w:val="24"/>
        </w:rPr>
      </w:pPr>
      <w:r>
        <w:rPr>
          <w:rFonts w:cstheme="minorHAnsi"/>
          <w:b/>
          <w:bCs/>
          <w:sz w:val="24"/>
          <w:szCs w:val="24"/>
        </w:rPr>
        <w:t>Dabas aizsardzība</w:t>
      </w:r>
    </w:p>
    <w:p w:rsidR="00D50C28" w:rsidRDefault="0031341D" w:rsidP="00D50C28">
      <w:pPr>
        <w:pStyle w:val="NoSpacing"/>
        <w:rPr>
          <w:rFonts w:cstheme="minorHAnsi"/>
          <w:sz w:val="24"/>
          <w:szCs w:val="24"/>
        </w:rPr>
      </w:pPr>
      <w:r w:rsidRPr="00D50C28">
        <w:rPr>
          <w:rFonts w:cstheme="minorHAnsi"/>
          <w:sz w:val="24"/>
          <w:szCs w:val="24"/>
        </w:rPr>
        <w:lastRenderedPageBreak/>
        <w:t>Teritorijā atrodas Eiropas Savienības aizsargājamais biotops minerālvielām bagāti avoti un avoksnāji</w:t>
      </w:r>
      <w:proofErr w:type="gramStart"/>
      <w:r w:rsidRPr="00D50C28">
        <w:rPr>
          <w:rFonts w:cstheme="minorHAnsi"/>
          <w:sz w:val="24"/>
          <w:szCs w:val="24"/>
        </w:rPr>
        <w:t xml:space="preserve">  </w:t>
      </w:r>
      <w:proofErr w:type="gramEnd"/>
      <w:r w:rsidRPr="00D50C28">
        <w:rPr>
          <w:rFonts w:cstheme="minorHAnsi"/>
          <w:sz w:val="24"/>
          <w:szCs w:val="24"/>
        </w:rPr>
        <w:t xml:space="preserve">(7160). </w:t>
      </w:r>
    </w:p>
    <w:p w:rsidR="00F92601" w:rsidRPr="00D50C28" w:rsidRDefault="00D50C28" w:rsidP="00D50C28">
      <w:pPr>
        <w:pStyle w:val="NoSpacing"/>
        <w:rPr>
          <w:rFonts w:cstheme="minorHAnsi"/>
          <w:sz w:val="24"/>
          <w:szCs w:val="24"/>
        </w:rPr>
      </w:pPr>
      <w:r>
        <w:rPr>
          <w:rFonts w:cstheme="minorHAnsi"/>
          <w:b/>
          <w:bCs/>
          <w:sz w:val="24"/>
          <w:szCs w:val="24"/>
        </w:rPr>
        <w:t>Citas vērtības</w:t>
      </w:r>
    </w:p>
    <w:p w:rsidR="005D7341" w:rsidRPr="00D50C28" w:rsidRDefault="009A7A47" w:rsidP="005D7341">
      <w:pPr>
        <w:pStyle w:val="NoSpacing"/>
        <w:jc w:val="both"/>
        <w:rPr>
          <w:rFonts w:cstheme="minorHAnsi"/>
          <w:sz w:val="24"/>
          <w:szCs w:val="24"/>
        </w:rPr>
      </w:pPr>
      <w:r w:rsidRPr="00D50C28">
        <w:rPr>
          <w:rFonts w:cstheme="minorHAnsi"/>
          <w:sz w:val="24"/>
          <w:szCs w:val="24"/>
        </w:rPr>
        <w:t xml:space="preserve">Avotam ir kultūrvēsturiska nozīme. Bārbeles avots rakstos ir minēts jau 1739. gadā, kad B. T. Grafs iesniedzis avota aprakstu Kurzemes hercogam, kur minēts, ka avots ir ar </w:t>
      </w:r>
      <w:proofErr w:type="spellStart"/>
      <w:r w:rsidRPr="00D50C28">
        <w:rPr>
          <w:rFonts w:cstheme="minorHAnsi"/>
          <w:sz w:val="24"/>
          <w:szCs w:val="24"/>
        </w:rPr>
        <w:t>fontanējošu</w:t>
      </w:r>
      <w:proofErr w:type="spellEnd"/>
      <w:r w:rsidRPr="00D50C28">
        <w:rPr>
          <w:rFonts w:cstheme="minorHAnsi"/>
          <w:sz w:val="24"/>
          <w:szCs w:val="24"/>
        </w:rPr>
        <w:t xml:space="preserve"> strūklu. Esot nostāsti, ka naudas gabali, kas iesviesti avotā, ar strūklu tikuši izmesti laukā. 18. gs. pirmajā pusē pie Bārbeles nodibināta Latvijā pirmā kūrvieta, kas bijusi paredzēta Kurzemes hercoga vajadzībām. Pirms 2. Pasaules kara Bārbelē pastāvēja neliela privāta peldu iestāde ar 6 vannām, kas bija domātas sērūdens peldēm. Peldviesu skaits nav bijis liels, ap 10 cilvēku mēnesī. Kara laikā peldu māja izpostīta. Jau 18. gs. sākumā avota apkārtnē veikti zemes darbi un avota izteka pazemināta </w:t>
      </w:r>
      <w:proofErr w:type="gramStart"/>
      <w:r w:rsidRPr="00D50C28">
        <w:rPr>
          <w:rFonts w:cstheme="minorHAnsi"/>
          <w:sz w:val="24"/>
          <w:szCs w:val="24"/>
        </w:rPr>
        <w:t>par apmēram</w:t>
      </w:r>
      <w:proofErr w:type="gramEnd"/>
      <w:r w:rsidRPr="00D50C28">
        <w:rPr>
          <w:rFonts w:cstheme="minorHAnsi"/>
          <w:sz w:val="24"/>
          <w:szCs w:val="24"/>
        </w:rPr>
        <w:t xml:space="preserve"> 2 m, kad </w:t>
      </w:r>
      <w:proofErr w:type="spellStart"/>
      <w:r w:rsidRPr="00D50C28">
        <w:rPr>
          <w:rFonts w:cstheme="minorHAnsi"/>
          <w:sz w:val="24"/>
          <w:szCs w:val="24"/>
        </w:rPr>
        <w:t>fontanēšana</w:t>
      </w:r>
      <w:proofErr w:type="spellEnd"/>
      <w:r w:rsidRPr="00D50C28">
        <w:rPr>
          <w:rFonts w:cstheme="minorHAnsi"/>
          <w:sz w:val="24"/>
          <w:szCs w:val="24"/>
        </w:rPr>
        <w:t xml:space="preserve"> nav notikusi. Vēlāk novērota sērūdeņraža koncentrācijas samazināšanās (19)). Dažādos rakstos minēts, ka fontāna augstums avotā sasniedzis pat 12 m, bet jau E. </w:t>
      </w:r>
      <w:proofErr w:type="spellStart"/>
      <w:r w:rsidRPr="00D50C28">
        <w:rPr>
          <w:rFonts w:cstheme="minorHAnsi"/>
          <w:sz w:val="24"/>
          <w:szCs w:val="24"/>
        </w:rPr>
        <w:t>Kīne</w:t>
      </w:r>
      <w:proofErr w:type="spellEnd"/>
      <w:r w:rsidRPr="00D50C28">
        <w:rPr>
          <w:rFonts w:cstheme="minorHAnsi"/>
          <w:sz w:val="24"/>
          <w:szCs w:val="24"/>
        </w:rPr>
        <w:t xml:space="preserve"> (19)) savā darbā atzīme, ka </w:t>
      </w:r>
      <w:proofErr w:type="spellStart"/>
      <w:r w:rsidRPr="00D50C28">
        <w:rPr>
          <w:rFonts w:cstheme="minorHAnsi"/>
          <w:sz w:val="24"/>
          <w:szCs w:val="24"/>
        </w:rPr>
        <w:t>fontanējoša</w:t>
      </w:r>
      <w:proofErr w:type="spellEnd"/>
      <w:r w:rsidRPr="00D50C28">
        <w:rPr>
          <w:rFonts w:cstheme="minorHAnsi"/>
          <w:sz w:val="24"/>
          <w:szCs w:val="24"/>
        </w:rPr>
        <w:t xml:space="preserve"> strūkla nav novērojama.</w:t>
      </w:r>
    </w:p>
    <w:p w:rsidR="00D50C28" w:rsidRDefault="009A7A47" w:rsidP="00D50C28">
      <w:pPr>
        <w:pStyle w:val="NoSpacing"/>
        <w:jc w:val="both"/>
        <w:rPr>
          <w:rFonts w:cstheme="minorHAnsi"/>
          <w:sz w:val="24"/>
          <w:szCs w:val="24"/>
        </w:rPr>
      </w:pPr>
      <w:r w:rsidRPr="00D50C28">
        <w:rPr>
          <w:rFonts w:cstheme="minorHAnsi"/>
          <w:sz w:val="24"/>
          <w:szCs w:val="24"/>
        </w:rPr>
        <w:t>Šobrīd avots ir salīdzinoši populārs tūrisma objekts.</w:t>
      </w:r>
    </w:p>
    <w:p w:rsidR="00F92601" w:rsidRPr="00D50C28" w:rsidRDefault="00D50C28" w:rsidP="00D50C28">
      <w:pPr>
        <w:pStyle w:val="NoSpacing"/>
        <w:jc w:val="both"/>
        <w:rPr>
          <w:rFonts w:cstheme="minorHAnsi"/>
          <w:sz w:val="24"/>
          <w:szCs w:val="24"/>
        </w:rPr>
      </w:pPr>
      <w:r>
        <w:rPr>
          <w:rFonts w:cstheme="minorHAnsi"/>
          <w:b/>
          <w:bCs/>
          <w:sz w:val="24"/>
          <w:szCs w:val="24"/>
        </w:rPr>
        <w:t>Stāvoklis</w:t>
      </w:r>
    </w:p>
    <w:p w:rsidR="00D50C28" w:rsidRDefault="009A7A47" w:rsidP="00D50C28">
      <w:pPr>
        <w:pStyle w:val="NoSpacing"/>
        <w:jc w:val="both"/>
        <w:rPr>
          <w:rFonts w:cstheme="minorHAnsi"/>
          <w:sz w:val="24"/>
          <w:szCs w:val="24"/>
        </w:rPr>
      </w:pPr>
      <w:r w:rsidRPr="00D50C28">
        <w:rPr>
          <w:rFonts w:cstheme="minorHAnsi"/>
          <w:sz w:val="24"/>
          <w:szCs w:val="24"/>
        </w:rPr>
        <w:t>Avota stāvoklis ir labs, tomēr tajā ir notikusi sērūdeņraža satura samazināšanās, kas liecina par nelabvēlīgu situāciju sērūdeņraža veidošanās zonā.</w:t>
      </w:r>
    </w:p>
    <w:p w:rsidR="00F92601" w:rsidRPr="00D50C28" w:rsidRDefault="00D50C28" w:rsidP="00D50C28">
      <w:pPr>
        <w:pStyle w:val="NoSpacing"/>
        <w:jc w:val="both"/>
        <w:rPr>
          <w:rFonts w:cstheme="minorHAnsi"/>
          <w:sz w:val="24"/>
          <w:szCs w:val="24"/>
        </w:rPr>
      </w:pPr>
      <w:r>
        <w:rPr>
          <w:rFonts w:cstheme="minorHAnsi"/>
          <w:b/>
          <w:bCs/>
          <w:sz w:val="24"/>
          <w:szCs w:val="24"/>
        </w:rPr>
        <w:t>Bojājumi</w:t>
      </w:r>
    </w:p>
    <w:p w:rsidR="00D50C28" w:rsidRDefault="009A7A47" w:rsidP="00D50C28">
      <w:pPr>
        <w:pStyle w:val="NoSpacing"/>
        <w:jc w:val="both"/>
        <w:rPr>
          <w:rFonts w:cstheme="minorHAnsi"/>
          <w:sz w:val="24"/>
          <w:szCs w:val="24"/>
        </w:rPr>
      </w:pPr>
      <w:r w:rsidRPr="00D50C28">
        <w:rPr>
          <w:rFonts w:cstheme="minorHAnsi"/>
          <w:sz w:val="24"/>
          <w:szCs w:val="24"/>
        </w:rPr>
        <w:t>Pats avots nav bojāts, bet sērūdeņraža veidošanās zonā, visticamāk meliorācijas dēļ, ir izveidojusies situācija</w:t>
      </w:r>
      <w:r w:rsidR="005D7341" w:rsidRPr="00D50C28">
        <w:rPr>
          <w:rFonts w:cstheme="minorHAnsi"/>
          <w:sz w:val="24"/>
          <w:szCs w:val="24"/>
        </w:rPr>
        <w:t>, kas izraisa sērūdeņraža satura samazināšanos avotā</w:t>
      </w:r>
      <w:r w:rsidRPr="00D50C28">
        <w:rPr>
          <w:rFonts w:cstheme="minorHAnsi"/>
          <w:sz w:val="24"/>
          <w:szCs w:val="24"/>
        </w:rPr>
        <w:t>.</w:t>
      </w:r>
    </w:p>
    <w:p w:rsidR="00F92601" w:rsidRPr="00D50C28" w:rsidRDefault="00D50C28" w:rsidP="00D50C28">
      <w:pPr>
        <w:pStyle w:val="NoSpacing"/>
        <w:jc w:val="both"/>
        <w:rPr>
          <w:rFonts w:cstheme="minorHAnsi"/>
          <w:sz w:val="24"/>
          <w:szCs w:val="24"/>
        </w:rPr>
      </w:pPr>
      <w:r>
        <w:rPr>
          <w:rFonts w:cstheme="minorHAnsi"/>
          <w:b/>
          <w:bCs/>
          <w:sz w:val="24"/>
          <w:szCs w:val="24"/>
        </w:rPr>
        <w:t>Apdraudējumi</w:t>
      </w:r>
    </w:p>
    <w:p w:rsidR="009A7A47" w:rsidRPr="00D50C28" w:rsidRDefault="009A7A47" w:rsidP="009A7A47">
      <w:pPr>
        <w:pStyle w:val="NoSpacing"/>
        <w:jc w:val="both"/>
        <w:rPr>
          <w:rFonts w:cstheme="minorHAnsi"/>
          <w:sz w:val="24"/>
          <w:szCs w:val="24"/>
        </w:rPr>
      </w:pPr>
      <w:r w:rsidRPr="00D50C28">
        <w:rPr>
          <w:rFonts w:cstheme="minorHAnsi"/>
          <w:sz w:val="24"/>
          <w:szCs w:val="24"/>
        </w:rPr>
        <w:t xml:space="preserve">Darbības sērūdeņraža veidošanās zonā var viegli izjaukt </w:t>
      </w:r>
      <w:proofErr w:type="spellStart"/>
      <w:r w:rsidRPr="00D50C28">
        <w:rPr>
          <w:rFonts w:cstheme="minorHAnsi"/>
          <w:sz w:val="24"/>
          <w:szCs w:val="24"/>
        </w:rPr>
        <w:t>hidroģeoķīmisko</w:t>
      </w:r>
      <w:proofErr w:type="spellEnd"/>
      <w:r w:rsidRPr="00D50C28">
        <w:rPr>
          <w:rFonts w:cstheme="minorHAnsi"/>
          <w:sz w:val="24"/>
          <w:szCs w:val="24"/>
        </w:rPr>
        <w:t xml:space="preserve"> līdzsvaru horizontā,</w:t>
      </w:r>
    </w:p>
    <w:p w:rsidR="00D50C28" w:rsidRDefault="009A7A47" w:rsidP="00D50C28">
      <w:pPr>
        <w:pStyle w:val="NoSpacing"/>
        <w:jc w:val="both"/>
        <w:rPr>
          <w:rFonts w:cstheme="minorHAnsi"/>
          <w:sz w:val="24"/>
          <w:szCs w:val="24"/>
        </w:rPr>
      </w:pPr>
      <w:r w:rsidRPr="00D50C28">
        <w:rPr>
          <w:rFonts w:cstheme="minorHAnsi"/>
          <w:sz w:val="24"/>
          <w:szCs w:val="24"/>
        </w:rPr>
        <w:t>kā rezultātā sērūdeņraža veidošanās var apsīkt.</w:t>
      </w:r>
    </w:p>
    <w:p w:rsidR="00F92601" w:rsidRPr="00D50C28" w:rsidRDefault="00D50C28" w:rsidP="00D50C28">
      <w:pPr>
        <w:pStyle w:val="NoSpacing"/>
        <w:jc w:val="both"/>
        <w:rPr>
          <w:rFonts w:cstheme="minorHAnsi"/>
          <w:sz w:val="24"/>
          <w:szCs w:val="24"/>
        </w:rPr>
      </w:pPr>
      <w:r>
        <w:rPr>
          <w:rFonts w:cstheme="minorHAnsi"/>
          <w:b/>
          <w:bCs/>
          <w:sz w:val="24"/>
          <w:szCs w:val="24"/>
        </w:rPr>
        <w:t>Apsaimniekošana</w:t>
      </w:r>
    </w:p>
    <w:p w:rsidR="00D50C28" w:rsidRDefault="005D7341" w:rsidP="00D50C28">
      <w:pPr>
        <w:pStyle w:val="NoSpacing"/>
        <w:jc w:val="both"/>
        <w:rPr>
          <w:rFonts w:cstheme="minorHAnsi"/>
          <w:sz w:val="24"/>
          <w:szCs w:val="24"/>
        </w:rPr>
      </w:pPr>
      <w:r w:rsidRPr="00D50C28">
        <w:rPr>
          <w:rFonts w:cstheme="minorHAnsi"/>
          <w:sz w:val="24"/>
          <w:szCs w:val="24"/>
        </w:rPr>
        <w:t>Teritorija labiekārtota. Virs avota izbūvēta platforma, uzstādīts informācijas stends. Ir viena dabas pieminekļa robežzīme pie avota.</w:t>
      </w:r>
    </w:p>
    <w:p w:rsidR="00F92601" w:rsidRPr="00D50C28" w:rsidRDefault="00D50C28" w:rsidP="00D50C28">
      <w:pPr>
        <w:pStyle w:val="NoSpacing"/>
        <w:jc w:val="both"/>
        <w:rPr>
          <w:rFonts w:cstheme="minorHAnsi"/>
          <w:sz w:val="24"/>
          <w:szCs w:val="24"/>
        </w:rPr>
      </w:pPr>
      <w:r>
        <w:rPr>
          <w:rFonts w:cstheme="minorHAnsi"/>
          <w:b/>
          <w:bCs/>
          <w:sz w:val="24"/>
          <w:szCs w:val="24"/>
        </w:rPr>
        <w:t>Piezīmes</w:t>
      </w:r>
    </w:p>
    <w:p w:rsidR="00D50C28" w:rsidRDefault="005D7341" w:rsidP="00D50C28">
      <w:pPr>
        <w:pStyle w:val="NoSpacing"/>
        <w:jc w:val="both"/>
        <w:rPr>
          <w:rFonts w:cstheme="minorHAnsi"/>
          <w:sz w:val="24"/>
          <w:szCs w:val="24"/>
        </w:rPr>
      </w:pPr>
      <w:r w:rsidRPr="00D50C28">
        <w:rPr>
          <w:rFonts w:cstheme="minorHAnsi"/>
          <w:sz w:val="24"/>
          <w:szCs w:val="24"/>
        </w:rPr>
        <w:t xml:space="preserve">Teritoriju apsekoja Dr. </w:t>
      </w:r>
      <w:proofErr w:type="spellStart"/>
      <w:r w:rsidRPr="00D50C28">
        <w:rPr>
          <w:rFonts w:cstheme="minorHAnsi"/>
          <w:sz w:val="24"/>
          <w:szCs w:val="24"/>
        </w:rPr>
        <w:t>geol</w:t>
      </w:r>
      <w:proofErr w:type="spellEnd"/>
      <w:r w:rsidRPr="00D50C28">
        <w:rPr>
          <w:rFonts w:cstheme="minorHAnsi"/>
          <w:sz w:val="24"/>
          <w:szCs w:val="24"/>
        </w:rPr>
        <w:t>. Aija Dēliņa, 06.11.2014.</w:t>
      </w:r>
      <w:r w:rsidR="008F0237" w:rsidRPr="00D50C28">
        <w:rPr>
          <w:rFonts w:cstheme="minorHAnsi"/>
          <w:sz w:val="24"/>
          <w:szCs w:val="24"/>
        </w:rPr>
        <w:t xml:space="preserve"> un Dainis Ozols, 29.07.2015.</w:t>
      </w:r>
    </w:p>
    <w:p w:rsidR="00F92601" w:rsidRPr="00D50C28" w:rsidRDefault="00D50C28" w:rsidP="00D50C28">
      <w:pPr>
        <w:pStyle w:val="NoSpacing"/>
        <w:jc w:val="both"/>
        <w:rPr>
          <w:rFonts w:cstheme="minorHAnsi"/>
          <w:sz w:val="24"/>
          <w:szCs w:val="24"/>
        </w:rPr>
      </w:pPr>
      <w:r>
        <w:rPr>
          <w:rFonts w:cstheme="minorHAnsi"/>
          <w:b/>
          <w:bCs/>
          <w:sz w:val="24"/>
          <w:szCs w:val="24"/>
        </w:rPr>
        <w:t>Novērtējumi</w:t>
      </w:r>
    </w:p>
    <w:p w:rsidR="00F92601" w:rsidRPr="00D50C28" w:rsidRDefault="00F92601" w:rsidP="00F92601">
      <w:pPr>
        <w:pStyle w:val="NoSpacing"/>
        <w:jc w:val="both"/>
        <w:rPr>
          <w:rFonts w:cstheme="minorHAnsi"/>
          <w:sz w:val="24"/>
          <w:szCs w:val="24"/>
        </w:rPr>
      </w:pPr>
      <w:r w:rsidRPr="00D50C28">
        <w:rPr>
          <w:rFonts w:cstheme="minorHAnsi"/>
          <w:sz w:val="24"/>
          <w:szCs w:val="24"/>
        </w:rPr>
        <w:t xml:space="preserve">Unikālās vērtības – </w:t>
      </w:r>
      <w:r w:rsidR="005D7341" w:rsidRPr="00D50C28">
        <w:rPr>
          <w:rFonts w:cstheme="minorHAnsi"/>
          <w:sz w:val="24"/>
          <w:szCs w:val="24"/>
        </w:rPr>
        <w:t>5</w:t>
      </w:r>
    </w:p>
    <w:p w:rsidR="00F92601" w:rsidRPr="00D50C28" w:rsidRDefault="00F92601" w:rsidP="00F92601">
      <w:pPr>
        <w:pStyle w:val="NoSpacing"/>
        <w:jc w:val="both"/>
        <w:rPr>
          <w:rFonts w:cstheme="minorHAnsi"/>
          <w:sz w:val="24"/>
          <w:szCs w:val="24"/>
        </w:rPr>
      </w:pPr>
      <w:r w:rsidRPr="00D50C28">
        <w:rPr>
          <w:rFonts w:cstheme="minorHAnsi"/>
          <w:sz w:val="24"/>
          <w:szCs w:val="24"/>
        </w:rPr>
        <w:t>Ainaviskums – 3</w:t>
      </w:r>
    </w:p>
    <w:p w:rsidR="003B0454" w:rsidRDefault="003B0454" w:rsidP="00F92601">
      <w:pPr>
        <w:pStyle w:val="NoSpacing"/>
        <w:jc w:val="both"/>
        <w:rPr>
          <w:rFonts w:cstheme="minorHAnsi"/>
          <w:sz w:val="24"/>
          <w:szCs w:val="24"/>
        </w:rPr>
      </w:pPr>
      <w:r>
        <w:rPr>
          <w:rFonts w:cstheme="minorHAnsi"/>
          <w:sz w:val="24"/>
          <w:szCs w:val="24"/>
        </w:rPr>
        <w:t>Zinātniskais novērtējums:</w:t>
      </w:r>
    </w:p>
    <w:p w:rsidR="00F92601" w:rsidRPr="00D50C28" w:rsidRDefault="00F92601" w:rsidP="003B0454">
      <w:pPr>
        <w:pStyle w:val="NoSpacing"/>
        <w:ind w:firstLine="720"/>
        <w:jc w:val="both"/>
        <w:rPr>
          <w:rFonts w:cstheme="minorHAnsi"/>
          <w:sz w:val="24"/>
          <w:szCs w:val="24"/>
        </w:rPr>
      </w:pPr>
      <w:proofErr w:type="spellStart"/>
      <w:r w:rsidRPr="00D50C28">
        <w:rPr>
          <w:rFonts w:cstheme="minorHAnsi"/>
          <w:sz w:val="24"/>
          <w:szCs w:val="24"/>
        </w:rPr>
        <w:t>Stratigrāfija</w:t>
      </w:r>
      <w:proofErr w:type="spellEnd"/>
      <w:r w:rsidRPr="00D50C28">
        <w:rPr>
          <w:rFonts w:cstheme="minorHAnsi"/>
          <w:sz w:val="24"/>
          <w:szCs w:val="24"/>
        </w:rPr>
        <w:t xml:space="preserve"> – </w:t>
      </w:r>
      <w:r w:rsidR="005D7341" w:rsidRPr="00D50C28">
        <w:rPr>
          <w:rFonts w:cstheme="minorHAnsi"/>
          <w:sz w:val="24"/>
          <w:szCs w:val="24"/>
        </w:rPr>
        <w:t>2</w:t>
      </w:r>
    </w:p>
    <w:p w:rsidR="00F92601" w:rsidRPr="00D50C28" w:rsidRDefault="00F92601" w:rsidP="003B0454">
      <w:pPr>
        <w:pStyle w:val="NoSpacing"/>
        <w:ind w:firstLine="720"/>
        <w:jc w:val="both"/>
        <w:rPr>
          <w:rFonts w:cstheme="minorHAnsi"/>
          <w:sz w:val="24"/>
          <w:szCs w:val="24"/>
        </w:rPr>
      </w:pPr>
      <w:r w:rsidRPr="00D50C28">
        <w:rPr>
          <w:rFonts w:cstheme="minorHAnsi"/>
          <w:sz w:val="24"/>
          <w:szCs w:val="24"/>
        </w:rPr>
        <w:t>Uzbūve – 3</w:t>
      </w:r>
    </w:p>
    <w:p w:rsidR="00F92601" w:rsidRPr="00D50C28" w:rsidRDefault="00F92601" w:rsidP="003B0454">
      <w:pPr>
        <w:pStyle w:val="NoSpacing"/>
        <w:ind w:firstLine="720"/>
        <w:jc w:val="both"/>
        <w:rPr>
          <w:rFonts w:cstheme="minorHAnsi"/>
          <w:sz w:val="24"/>
          <w:szCs w:val="24"/>
        </w:rPr>
      </w:pPr>
      <w:r w:rsidRPr="00D50C28">
        <w:rPr>
          <w:rFonts w:cstheme="minorHAnsi"/>
          <w:sz w:val="24"/>
          <w:szCs w:val="24"/>
        </w:rPr>
        <w:t xml:space="preserve">Viela – </w:t>
      </w:r>
      <w:r w:rsidR="005D7341" w:rsidRPr="00D50C28">
        <w:rPr>
          <w:rFonts w:cstheme="minorHAnsi"/>
          <w:sz w:val="24"/>
          <w:szCs w:val="24"/>
        </w:rPr>
        <w:t>5</w:t>
      </w:r>
    </w:p>
    <w:p w:rsidR="00F92601" w:rsidRPr="00D50C28" w:rsidRDefault="00F92601" w:rsidP="003B0454">
      <w:pPr>
        <w:pStyle w:val="NoSpacing"/>
        <w:ind w:firstLine="720"/>
        <w:jc w:val="both"/>
        <w:rPr>
          <w:rFonts w:cstheme="minorHAnsi"/>
          <w:sz w:val="24"/>
          <w:szCs w:val="24"/>
        </w:rPr>
      </w:pPr>
      <w:r w:rsidRPr="00D50C28">
        <w:rPr>
          <w:rFonts w:cstheme="minorHAnsi"/>
          <w:sz w:val="24"/>
          <w:szCs w:val="24"/>
        </w:rPr>
        <w:t xml:space="preserve">Procesi – </w:t>
      </w:r>
      <w:r w:rsidR="005D7341" w:rsidRPr="00D50C28">
        <w:rPr>
          <w:rFonts w:cstheme="minorHAnsi"/>
          <w:sz w:val="24"/>
          <w:szCs w:val="24"/>
        </w:rPr>
        <w:t>5</w:t>
      </w:r>
    </w:p>
    <w:p w:rsidR="00F92601" w:rsidRPr="00D50C28" w:rsidRDefault="00F92601" w:rsidP="00F92601">
      <w:pPr>
        <w:pStyle w:val="NoSpacing"/>
        <w:jc w:val="both"/>
        <w:rPr>
          <w:rFonts w:cstheme="minorHAnsi"/>
          <w:sz w:val="24"/>
          <w:szCs w:val="24"/>
        </w:rPr>
      </w:pPr>
      <w:r w:rsidRPr="00D50C28">
        <w:rPr>
          <w:rFonts w:cstheme="minorHAnsi"/>
          <w:sz w:val="24"/>
          <w:szCs w:val="24"/>
        </w:rPr>
        <w:t>Citas vērtības – 3</w:t>
      </w:r>
    </w:p>
    <w:p w:rsidR="00F92601" w:rsidRPr="00D50C28" w:rsidRDefault="00F92601" w:rsidP="00F92601">
      <w:pPr>
        <w:pStyle w:val="NoSpacing"/>
        <w:jc w:val="both"/>
        <w:rPr>
          <w:rFonts w:cstheme="minorHAnsi"/>
          <w:sz w:val="24"/>
          <w:szCs w:val="24"/>
        </w:rPr>
      </w:pPr>
      <w:r w:rsidRPr="00D50C28">
        <w:rPr>
          <w:rFonts w:cstheme="minorHAnsi"/>
          <w:sz w:val="24"/>
          <w:szCs w:val="24"/>
        </w:rPr>
        <w:t>Novērtējumu summa - 2</w:t>
      </w:r>
      <w:r w:rsidR="005D7341" w:rsidRPr="00D50C28">
        <w:rPr>
          <w:rFonts w:cstheme="minorHAnsi"/>
          <w:sz w:val="24"/>
          <w:szCs w:val="24"/>
        </w:rPr>
        <w:t>6</w:t>
      </w:r>
    </w:p>
    <w:p w:rsidR="00F92601" w:rsidRPr="00D50C28" w:rsidRDefault="00D50C28" w:rsidP="00D50C28">
      <w:pPr>
        <w:pStyle w:val="NoSpacing"/>
        <w:jc w:val="both"/>
        <w:rPr>
          <w:rFonts w:cstheme="minorHAnsi"/>
          <w:sz w:val="24"/>
          <w:szCs w:val="24"/>
        </w:rPr>
      </w:pPr>
      <w:bookmarkStart w:id="0" w:name="_GoBack"/>
      <w:bookmarkEnd w:id="0"/>
      <w:r>
        <w:rPr>
          <w:rFonts w:cstheme="minorHAnsi"/>
          <w:b/>
          <w:bCs/>
          <w:sz w:val="24"/>
          <w:szCs w:val="24"/>
        </w:rPr>
        <w:t>Robežu izmaiņu pamatojums</w:t>
      </w:r>
    </w:p>
    <w:p w:rsidR="005D7341" w:rsidRPr="00D50C28" w:rsidRDefault="005D7341" w:rsidP="005D7341">
      <w:pPr>
        <w:pStyle w:val="NoSpacing"/>
        <w:jc w:val="both"/>
        <w:rPr>
          <w:rFonts w:cstheme="minorHAnsi"/>
          <w:sz w:val="24"/>
          <w:szCs w:val="24"/>
        </w:rPr>
      </w:pPr>
      <w:r w:rsidRPr="00D50C28">
        <w:rPr>
          <w:rFonts w:cstheme="minorHAnsi"/>
          <w:sz w:val="24"/>
          <w:szCs w:val="24"/>
        </w:rPr>
        <w:t xml:space="preserve">Līdzšinējā dabas pieminekļa teritorija bija 180 ha ietverot zonu augšpus avotam, kas varētu būt sērūdeņraža veidošanās zona. Ieteicams paplašināt dabas pieminekļa teritoriju līdz 882 ha, sērūdeņraža iespējamā veidošanās apgabalā ietverot arī </w:t>
      </w:r>
      <w:proofErr w:type="spellStart"/>
      <w:r w:rsidRPr="00D50C28">
        <w:rPr>
          <w:rFonts w:cstheme="minorHAnsi"/>
          <w:sz w:val="24"/>
          <w:szCs w:val="24"/>
        </w:rPr>
        <w:t>Čābju</w:t>
      </w:r>
      <w:proofErr w:type="spellEnd"/>
      <w:r w:rsidRPr="00D50C28">
        <w:rPr>
          <w:rFonts w:cstheme="minorHAnsi"/>
          <w:sz w:val="24"/>
          <w:szCs w:val="24"/>
        </w:rPr>
        <w:t xml:space="preserve"> purvu un </w:t>
      </w:r>
      <w:proofErr w:type="spellStart"/>
      <w:r w:rsidRPr="00D50C28">
        <w:rPr>
          <w:rFonts w:cstheme="minorHAnsi"/>
          <w:sz w:val="24"/>
          <w:szCs w:val="24"/>
        </w:rPr>
        <w:t>piegulošās</w:t>
      </w:r>
      <w:proofErr w:type="spellEnd"/>
      <w:r w:rsidRPr="00D50C28">
        <w:rPr>
          <w:rFonts w:cstheme="minorHAnsi"/>
          <w:sz w:val="24"/>
          <w:szCs w:val="24"/>
        </w:rPr>
        <w:t xml:space="preserve"> teritorijas. Būtu vēlams dabas</w:t>
      </w:r>
      <w:r w:rsidR="000064B7" w:rsidRPr="00D50C28">
        <w:rPr>
          <w:rFonts w:cstheme="minorHAnsi"/>
          <w:sz w:val="24"/>
          <w:szCs w:val="24"/>
        </w:rPr>
        <w:t xml:space="preserve"> </w:t>
      </w:r>
      <w:r w:rsidRPr="00D50C28">
        <w:rPr>
          <w:rFonts w:cstheme="minorHAnsi"/>
          <w:sz w:val="24"/>
          <w:szCs w:val="24"/>
        </w:rPr>
        <w:t>pieminekļa teritoriju sadalīt divās zonās:</w:t>
      </w:r>
    </w:p>
    <w:p w:rsidR="005D7341" w:rsidRPr="00D50C28" w:rsidRDefault="005D7341" w:rsidP="005D7341">
      <w:pPr>
        <w:pStyle w:val="NoSpacing"/>
        <w:jc w:val="both"/>
        <w:rPr>
          <w:rFonts w:cstheme="minorHAnsi"/>
          <w:sz w:val="24"/>
          <w:szCs w:val="24"/>
        </w:rPr>
      </w:pPr>
      <w:r w:rsidRPr="00D50C28">
        <w:rPr>
          <w:rFonts w:cstheme="minorHAnsi"/>
          <w:sz w:val="24"/>
          <w:szCs w:val="24"/>
        </w:rPr>
        <w:lastRenderedPageBreak/>
        <w:t>1) avota aizsardzības zona, kas aptver 3,7 ha teritoriju tieši ap avotu un tuvējo</w:t>
      </w:r>
    </w:p>
    <w:p w:rsidR="005D7341" w:rsidRPr="00D50C28" w:rsidRDefault="005D7341" w:rsidP="005D7341">
      <w:pPr>
        <w:pStyle w:val="NoSpacing"/>
        <w:jc w:val="both"/>
        <w:rPr>
          <w:rFonts w:cstheme="minorHAnsi"/>
          <w:sz w:val="24"/>
          <w:szCs w:val="24"/>
        </w:rPr>
      </w:pPr>
      <w:r w:rsidRPr="00D50C28">
        <w:rPr>
          <w:rFonts w:cstheme="minorHAnsi"/>
          <w:sz w:val="24"/>
          <w:szCs w:val="24"/>
        </w:rPr>
        <w:t>apkārtni;</w:t>
      </w:r>
    </w:p>
    <w:p w:rsidR="005D7341" w:rsidRPr="00D50C28" w:rsidRDefault="005D7341" w:rsidP="005D7341">
      <w:pPr>
        <w:pStyle w:val="NoSpacing"/>
        <w:jc w:val="both"/>
        <w:rPr>
          <w:rFonts w:cstheme="minorHAnsi"/>
          <w:sz w:val="24"/>
          <w:szCs w:val="24"/>
        </w:rPr>
      </w:pPr>
      <w:r w:rsidRPr="00D50C28">
        <w:rPr>
          <w:rFonts w:cstheme="minorHAnsi"/>
          <w:sz w:val="24"/>
          <w:szCs w:val="24"/>
        </w:rPr>
        <w:t>2) sērūdeņraža veidošanās aizsardzības zona, kas stiepjas uz austrumiem-ziemeļaustrumiem no avota, ietverot avota sateces laukumu un tos dabas elementus, kas, visticamāk, nosaka sērūdeņraža veidošanos horizontā (purvainās teritorijas u.c.).</w:t>
      </w:r>
    </w:p>
    <w:p w:rsidR="00D50C28" w:rsidRDefault="005D7341" w:rsidP="00D50C28">
      <w:pPr>
        <w:pStyle w:val="NoSpacing"/>
        <w:jc w:val="both"/>
        <w:rPr>
          <w:rFonts w:cstheme="minorHAnsi"/>
          <w:sz w:val="24"/>
          <w:szCs w:val="24"/>
        </w:rPr>
      </w:pPr>
      <w:r w:rsidRPr="00D50C28">
        <w:rPr>
          <w:rFonts w:cstheme="minorHAnsi"/>
          <w:sz w:val="24"/>
          <w:szCs w:val="24"/>
        </w:rPr>
        <w:t>Precīzai sērūdeņraža veidošanās zonas noteikšanai ir nepieciešami detalizēti hidroģeoloģiskie pētījumi, nosakot gan sērūdeņradi saturošo Salaspils ūdeņu izplatības laukumu, gan tā veidošanās, tranzīta un atslodzes zonu izvietojumu.</w:t>
      </w:r>
    </w:p>
    <w:p w:rsidR="00F92601" w:rsidRPr="00D50C28" w:rsidRDefault="00F92601" w:rsidP="00D50C28">
      <w:pPr>
        <w:pStyle w:val="NoSpacing"/>
        <w:jc w:val="both"/>
        <w:rPr>
          <w:rFonts w:cstheme="minorHAnsi"/>
          <w:sz w:val="24"/>
          <w:szCs w:val="24"/>
        </w:rPr>
      </w:pPr>
      <w:r w:rsidRPr="00D50C28">
        <w:rPr>
          <w:rFonts w:cstheme="minorHAnsi"/>
          <w:b/>
          <w:bCs/>
          <w:sz w:val="24"/>
          <w:szCs w:val="24"/>
        </w:rPr>
        <w:t>Ieteikumi a</w:t>
      </w:r>
      <w:r w:rsidR="00D50C28">
        <w:rPr>
          <w:rFonts w:cstheme="minorHAnsi"/>
          <w:b/>
          <w:bCs/>
          <w:sz w:val="24"/>
          <w:szCs w:val="24"/>
        </w:rPr>
        <w:t>izsardzībai un apsaimniekošanai</w:t>
      </w:r>
    </w:p>
    <w:p w:rsidR="0005176A" w:rsidRPr="00D50C28" w:rsidRDefault="005D7341" w:rsidP="00F92601">
      <w:pPr>
        <w:pStyle w:val="NoSpacing"/>
        <w:jc w:val="both"/>
        <w:rPr>
          <w:rFonts w:cstheme="minorHAnsi"/>
          <w:sz w:val="24"/>
          <w:szCs w:val="24"/>
        </w:rPr>
      </w:pPr>
      <w:r w:rsidRPr="00D50C28">
        <w:rPr>
          <w:rFonts w:cstheme="minorHAnsi"/>
          <w:sz w:val="24"/>
          <w:szCs w:val="24"/>
        </w:rPr>
        <w:t xml:space="preserve">Nepieciešami hidroģeoloģijas pētījumi </w:t>
      </w:r>
      <w:r w:rsidR="004C4455" w:rsidRPr="00D50C28">
        <w:rPr>
          <w:rFonts w:cstheme="minorHAnsi"/>
          <w:sz w:val="24"/>
          <w:szCs w:val="24"/>
        </w:rPr>
        <w:t xml:space="preserve">dabas pieminekļa teritorijā un apkārtnē, </w:t>
      </w:r>
      <w:r w:rsidRPr="00D50C28">
        <w:rPr>
          <w:rFonts w:cstheme="minorHAnsi"/>
          <w:sz w:val="24"/>
          <w:szCs w:val="24"/>
        </w:rPr>
        <w:t>pilnīgākai avotu veidojošo un uzturošo procesu izpratnei</w:t>
      </w:r>
      <w:r w:rsidR="0005176A" w:rsidRPr="00D50C28">
        <w:rPr>
          <w:rFonts w:cstheme="minorHAnsi"/>
          <w:sz w:val="24"/>
          <w:szCs w:val="24"/>
        </w:rPr>
        <w:t>, kā arī būtu realizējami pasākumi purvu biotopu uzturēšanai un atjaunošanai.</w:t>
      </w:r>
      <w:r w:rsidR="004C4455" w:rsidRPr="00D50C28">
        <w:rPr>
          <w:rFonts w:cstheme="minorHAnsi"/>
          <w:sz w:val="24"/>
          <w:szCs w:val="24"/>
        </w:rPr>
        <w:t xml:space="preserve"> </w:t>
      </w:r>
    </w:p>
    <w:p w:rsidR="00F92601" w:rsidRPr="00D50C28" w:rsidRDefault="004C4455" w:rsidP="00F92601">
      <w:pPr>
        <w:pStyle w:val="NoSpacing"/>
        <w:jc w:val="both"/>
        <w:rPr>
          <w:rFonts w:cstheme="minorHAnsi"/>
          <w:sz w:val="24"/>
          <w:szCs w:val="24"/>
        </w:rPr>
      </w:pPr>
      <w:r w:rsidRPr="00D50C28">
        <w:rPr>
          <w:rFonts w:cstheme="minorHAnsi"/>
          <w:sz w:val="24"/>
          <w:szCs w:val="24"/>
        </w:rPr>
        <w:t>Būtu vēlams atjaunot un papildināt stendu</w:t>
      </w:r>
      <w:r w:rsidR="0005176A" w:rsidRPr="00D50C28">
        <w:rPr>
          <w:rFonts w:cstheme="minorHAnsi"/>
          <w:sz w:val="24"/>
          <w:szCs w:val="24"/>
        </w:rPr>
        <w:t xml:space="preserve"> pie avota</w:t>
      </w:r>
      <w:r w:rsidRPr="00D50C28">
        <w:rPr>
          <w:rFonts w:cstheme="minorHAnsi"/>
          <w:sz w:val="24"/>
          <w:szCs w:val="24"/>
        </w:rPr>
        <w:t xml:space="preserve"> ar ģeoloģiska un hidroģeoloģiska satura informāciju.</w:t>
      </w:r>
    </w:p>
    <w:p w:rsidR="00F92601" w:rsidRDefault="00F92601" w:rsidP="0002328F">
      <w:pPr>
        <w:pStyle w:val="NoSpacing"/>
        <w:rPr>
          <w:rFonts w:cstheme="minorHAnsi"/>
          <w:b/>
          <w:sz w:val="24"/>
          <w:szCs w:val="24"/>
        </w:rPr>
      </w:pPr>
    </w:p>
    <w:p w:rsidR="00B911BF" w:rsidRDefault="00B911BF" w:rsidP="0002328F">
      <w:pPr>
        <w:pStyle w:val="NoSpacing"/>
        <w:rPr>
          <w:rFonts w:cstheme="minorHAnsi"/>
          <w:b/>
          <w:sz w:val="24"/>
          <w:szCs w:val="24"/>
        </w:rPr>
      </w:pPr>
    </w:p>
    <w:p w:rsidR="00B911BF" w:rsidRDefault="00B911BF" w:rsidP="0002328F">
      <w:pPr>
        <w:pStyle w:val="NoSpacing"/>
        <w:rPr>
          <w:rFonts w:cstheme="minorHAnsi"/>
          <w:b/>
          <w:sz w:val="24"/>
          <w:szCs w:val="24"/>
        </w:rPr>
      </w:pPr>
    </w:p>
    <w:p w:rsidR="00B911BF" w:rsidRPr="00B911BF" w:rsidRDefault="00B911BF" w:rsidP="0002328F">
      <w:pPr>
        <w:pStyle w:val="NoSpacing"/>
        <w:rPr>
          <w:rFonts w:cstheme="minorHAnsi"/>
          <w:b/>
          <w:sz w:val="12"/>
          <w:szCs w:val="12"/>
        </w:rPr>
      </w:pPr>
      <w:r w:rsidRPr="00B911BF">
        <w:rPr>
          <w:rFonts w:ascii="Verdana" w:hAnsi="Verdana"/>
          <w:sz w:val="12"/>
          <w:szCs w:val="12"/>
        </w:rPr>
        <w:t>Unikālās vērtības, 1   2   3   4   5    </w:t>
      </w:r>
      <w:r w:rsidRPr="00B911BF">
        <w:rPr>
          <w:rFonts w:ascii="Verdana" w:hAnsi="Verdana"/>
          <w:sz w:val="12"/>
          <w:szCs w:val="12"/>
        </w:rPr>
        <w:br/>
        <w:t xml:space="preserve">1- nenozīmīgs, </w:t>
      </w:r>
      <w:r w:rsidRPr="00B911BF">
        <w:rPr>
          <w:rFonts w:ascii="Verdana" w:hAnsi="Verdana"/>
          <w:sz w:val="12"/>
          <w:szCs w:val="12"/>
        </w:rPr>
        <w:br/>
        <w:t xml:space="preserve">2- maznozīmīgs, </w:t>
      </w:r>
      <w:r w:rsidRPr="00B911BF">
        <w:rPr>
          <w:rFonts w:ascii="Verdana" w:hAnsi="Verdana"/>
          <w:sz w:val="12"/>
          <w:szCs w:val="12"/>
        </w:rPr>
        <w:br/>
        <w:t xml:space="preserve">3- </w:t>
      </w:r>
      <w:proofErr w:type="spellStart"/>
      <w:r w:rsidRPr="00B911BF">
        <w:rPr>
          <w:rFonts w:ascii="Verdana" w:hAnsi="Verdana"/>
          <w:sz w:val="12"/>
          <w:szCs w:val="12"/>
        </w:rPr>
        <w:t>vietāja</w:t>
      </w:r>
      <w:proofErr w:type="spellEnd"/>
      <w:r w:rsidRPr="00B911BF">
        <w:rPr>
          <w:rFonts w:ascii="Verdana" w:hAnsi="Verdana"/>
          <w:sz w:val="12"/>
          <w:szCs w:val="12"/>
        </w:rPr>
        <w:t xml:space="preserve"> mēroga nozīmīgs, </w:t>
      </w:r>
      <w:r w:rsidRPr="00B911BF">
        <w:rPr>
          <w:rFonts w:ascii="Verdana" w:hAnsi="Verdana"/>
          <w:sz w:val="12"/>
          <w:szCs w:val="12"/>
        </w:rPr>
        <w:br/>
        <w:t xml:space="preserve">4- reģiona mēroga nozīmīgs; </w:t>
      </w:r>
      <w:r w:rsidRPr="00B911BF">
        <w:rPr>
          <w:rFonts w:ascii="Verdana" w:hAnsi="Verdana"/>
          <w:sz w:val="12"/>
          <w:szCs w:val="12"/>
        </w:rPr>
        <w:br/>
        <w:t>5- LV vai starptautiski nozīmīgs</w:t>
      </w:r>
      <w:proofErr w:type="gramStart"/>
      <w:r w:rsidRPr="00B911BF">
        <w:rPr>
          <w:rFonts w:ascii="Verdana" w:hAnsi="Verdana"/>
          <w:sz w:val="12"/>
          <w:szCs w:val="12"/>
        </w:rPr>
        <w:t xml:space="preserve"> , </w:t>
      </w:r>
      <w:proofErr w:type="gramEnd"/>
      <w:r w:rsidRPr="00B911BF">
        <w:rPr>
          <w:rFonts w:ascii="Verdana" w:hAnsi="Verdana"/>
          <w:sz w:val="12"/>
          <w:szCs w:val="12"/>
        </w:rPr>
        <w:t>unikāls</w:t>
      </w:r>
      <w:r w:rsidRPr="00B911BF">
        <w:rPr>
          <w:rFonts w:ascii="Verdana" w:hAnsi="Verdana"/>
          <w:sz w:val="12"/>
          <w:szCs w:val="12"/>
        </w:rPr>
        <w:br/>
      </w:r>
      <w:r w:rsidRPr="00B911BF">
        <w:rPr>
          <w:rFonts w:ascii="Verdana" w:hAnsi="Verdana"/>
          <w:sz w:val="12"/>
          <w:szCs w:val="12"/>
        </w:rPr>
        <w:br/>
        <w:t>Ainaviskums, 1   2   3   4   5    </w:t>
      </w:r>
      <w:r w:rsidRPr="00B911BF">
        <w:rPr>
          <w:rFonts w:ascii="Verdana" w:hAnsi="Verdana"/>
          <w:sz w:val="12"/>
          <w:szCs w:val="12"/>
        </w:rPr>
        <w:br/>
        <w:t xml:space="preserve">1- neglīts, </w:t>
      </w:r>
      <w:r w:rsidRPr="00B911BF">
        <w:rPr>
          <w:rFonts w:ascii="Verdana" w:hAnsi="Verdana"/>
          <w:sz w:val="12"/>
          <w:szCs w:val="12"/>
        </w:rPr>
        <w:br/>
        <w:t xml:space="preserve">2- ainavā neizpaužas kā pozitīvi vērtējams elements, </w:t>
      </w:r>
      <w:r w:rsidRPr="00B911BF">
        <w:rPr>
          <w:rFonts w:ascii="Verdana" w:hAnsi="Verdana"/>
          <w:sz w:val="12"/>
          <w:szCs w:val="12"/>
        </w:rPr>
        <w:br/>
        <w:t xml:space="preserve">3- parasts, nedaudz vairo ainavas vērtīgumu; </w:t>
      </w:r>
      <w:r w:rsidRPr="00B911BF">
        <w:rPr>
          <w:rFonts w:ascii="Verdana" w:hAnsi="Verdana"/>
          <w:sz w:val="12"/>
          <w:szCs w:val="12"/>
        </w:rPr>
        <w:br/>
        <w:t xml:space="preserve">4- skaists, glīts, bet ne izcils; </w:t>
      </w:r>
      <w:r w:rsidRPr="00B911BF">
        <w:rPr>
          <w:rFonts w:ascii="Verdana" w:hAnsi="Verdana"/>
          <w:sz w:val="12"/>
          <w:szCs w:val="12"/>
        </w:rPr>
        <w:br/>
        <w:t>5- izcili krāšņs</w:t>
      </w:r>
      <w:r w:rsidRPr="00B911BF">
        <w:rPr>
          <w:rFonts w:ascii="Verdana" w:hAnsi="Verdana"/>
          <w:sz w:val="12"/>
          <w:szCs w:val="12"/>
        </w:rPr>
        <w:br/>
      </w:r>
      <w:r w:rsidRPr="00B911BF">
        <w:rPr>
          <w:rFonts w:ascii="Verdana" w:hAnsi="Verdana"/>
          <w:sz w:val="12"/>
          <w:szCs w:val="12"/>
        </w:rPr>
        <w:br/>
      </w:r>
      <w:proofErr w:type="spellStart"/>
      <w:r w:rsidRPr="00B911BF">
        <w:rPr>
          <w:rFonts w:ascii="Verdana" w:hAnsi="Verdana"/>
          <w:sz w:val="12"/>
          <w:szCs w:val="12"/>
        </w:rPr>
        <w:t>Stratigrāfija</w:t>
      </w:r>
      <w:proofErr w:type="spellEnd"/>
      <w:r w:rsidRPr="00B911BF">
        <w:rPr>
          <w:rFonts w:ascii="Verdana" w:hAnsi="Verdana"/>
          <w:sz w:val="12"/>
          <w:szCs w:val="12"/>
        </w:rPr>
        <w:t>, 1   2   3   4   5    </w:t>
      </w:r>
      <w:r w:rsidRPr="00B911BF">
        <w:rPr>
          <w:rFonts w:ascii="Verdana" w:hAnsi="Verdana"/>
          <w:sz w:val="12"/>
          <w:szCs w:val="12"/>
        </w:rPr>
        <w:br/>
        <w:t xml:space="preserve">1- nenozīmīgs sīks, </w:t>
      </w:r>
      <w:r w:rsidRPr="00B911BF">
        <w:rPr>
          <w:rFonts w:ascii="Verdana" w:hAnsi="Verdana"/>
          <w:sz w:val="12"/>
          <w:szCs w:val="12"/>
        </w:rPr>
        <w:br/>
        <w:t xml:space="preserve">2- maznozīmīgs vai neizteiksmīgs, </w:t>
      </w:r>
      <w:r w:rsidRPr="00B911BF">
        <w:rPr>
          <w:rFonts w:ascii="Verdana" w:hAnsi="Verdana"/>
          <w:sz w:val="12"/>
          <w:szCs w:val="12"/>
        </w:rPr>
        <w:br/>
        <w:t xml:space="preserve">3- parasts raksturīgs konkrētās svītas atsegums, </w:t>
      </w:r>
      <w:r w:rsidRPr="00B911BF">
        <w:rPr>
          <w:rFonts w:ascii="Verdana" w:hAnsi="Verdana"/>
          <w:sz w:val="12"/>
          <w:szCs w:val="12"/>
        </w:rPr>
        <w:br/>
        <w:t xml:space="preserve">4- viens no lielākajiem konkrētās svītas atsegumiem, bet nav </w:t>
      </w:r>
      <w:proofErr w:type="spellStart"/>
      <w:r w:rsidRPr="00B911BF">
        <w:rPr>
          <w:rFonts w:ascii="Verdana" w:hAnsi="Verdana"/>
          <w:sz w:val="12"/>
          <w:szCs w:val="12"/>
        </w:rPr>
        <w:t>stratotips</w:t>
      </w:r>
      <w:proofErr w:type="spellEnd"/>
      <w:r w:rsidRPr="00B911BF">
        <w:rPr>
          <w:rFonts w:ascii="Verdana" w:hAnsi="Verdana"/>
          <w:sz w:val="12"/>
          <w:szCs w:val="12"/>
        </w:rPr>
        <w:t xml:space="preserve"> ,  </w:t>
      </w:r>
      <w:r w:rsidRPr="00B911BF">
        <w:rPr>
          <w:rFonts w:ascii="Verdana" w:hAnsi="Verdana"/>
          <w:sz w:val="12"/>
          <w:szCs w:val="12"/>
        </w:rPr>
        <w:br/>
        <w:t xml:space="preserve">5- svītas </w:t>
      </w:r>
      <w:proofErr w:type="spellStart"/>
      <w:r w:rsidRPr="00B911BF">
        <w:rPr>
          <w:rFonts w:ascii="Verdana" w:hAnsi="Verdana"/>
          <w:sz w:val="12"/>
          <w:szCs w:val="12"/>
        </w:rPr>
        <w:t>stratotips</w:t>
      </w:r>
      <w:proofErr w:type="spellEnd"/>
      <w:r w:rsidRPr="00B911BF">
        <w:rPr>
          <w:rFonts w:ascii="Verdana" w:hAnsi="Verdana"/>
          <w:sz w:val="12"/>
          <w:szCs w:val="12"/>
        </w:rPr>
        <w:t xml:space="preserve"> vai unikālu </w:t>
      </w:r>
      <w:proofErr w:type="spellStart"/>
      <w:r w:rsidRPr="00B911BF">
        <w:rPr>
          <w:rFonts w:ascii="Verdana" w:hAnsi="Verdana"/>
          <w:sz w:val="12"/>
          <w:szCs w:val="12"/>
        </w:rPr>
        <w:t>fosīliju</w:t>
      </w:r>
      <w:proofErr w:type="spellEnd"/>
      <w:r w:rsidRPr="00B911BF">
        <w:rPr>
          <w:rFonts w:ascii="Verdana" w:hAnsi="Verdana"/>
          <w:sz w:val="12"/>
          <w:szCs w:val="12"/>
        </w:rPr>
        <w:t xml:space="preserve"> atradne</w:t>
      </w:r>
      <w:r w:rsidRPr="00B911BF">
        <w:rPr>
          <w:rFonts w:ascii="Verdana" w:hAnsi="Verdana"/>
          <w:sz w:val="12"/>
          <w:szCs w:val="12"/>
        </w:rPr>
        <w:br/>
      </w:r>
      <w:r w:rsidRPr="00B911BF">
        <w:rPr>
          <w:rFonts w:ascii="Verdana" w:hAnsi="Verdana"/>
          <w:sz w:val="12"/>
          <w:szCs w:val="12"/>
        </w:rPr>
        <w:br/>
        <w:t>Uzbūve, 1   2   3   4   5    </w:t>
      </w:r>
      <w:r w:rsidRPr="00B911BF">
        <w:rPr>
          <w:rFonts w:ascii="Verdana" w:hAnsi="Verdana"/>
          <w:sz w:val="12"/>
          <w:szCs w:val="12"/>
        </w:rPr>
        <w:br/>
        <w:t xml:space="preserve">1- nav novērojamas nekādas raksturīgas uzbūves detaļas, </w:t>
      </w:r>
      <w:r w:rsidRPr="00B911BF">
        <w:rPr>
          <w:rFonts w:ascii="Verdana" w:hAnsi="Verdana"/>
          <w:sz w:val="12"/>
          <w:szCs w:val="12"/>
        </w:rPr>
        <w:br/>
        <w:t xml:space="preserve">2- neizteiksmīgs slāņojums, </w:t>
      </w:r>
      <w:r w:rsidRPr="00B911BF">
        <w:rPr>
          <w:rFonts w:ascii="Verdana" w:hAnsi="Verdana"/>
          <w:sz w:val="12"/>
          <w:szCs w:val="12"/>
        </w:rPr>
        <w:br/>
        <w:t>3- parasts, raksturīgs slāņojums; raksturīgi reljefa veidojumi</w:t>
      </w:r>
      <w:r w:rsidRPr="00B911BF">
        <w:rPr>
          <w:rFonts w:ascii="Verdana" w:hAnsi="Verdana"/>
          <w:sz w:val="12"/>
          <w:szCs w:val="12"/>
        </w:rPr>
        <w:br/>
        <w:t xml:space="preserve">4- kādi retāk sastopami vai īpaši izteikti slāņojuma veidi, </w:t>
      </w:r>
      <w:proofErr w:type="spellStart"/>
      <w:r w:rsidRPr="00B911BF">
        <w:rPr>
          <w:rFonts w:ascii="Verdana" w:hAnsi="Verdana"/>
          <w:sz w:val="12"/>
          <w:szCs w:val="12"/>
        </w:rPr>
        <w:t>plaisainums</w:t>
      </w:r>
      <w:proofErr w:type="spellEnd"/>
      <w:r w:rsidRPr="00B911BF">
        <w:rPr>
          <w:rFonts w:ascii="Verdana" w:hAnsi="Verdana"/>
          <w:sz w:val="12"/>
          <w:szCs w:val="12"/>
        </w:rPr>
        <w:t xml:space="preserve">, ieslēgumi, reljefa veidojumi; </w:t>
      </w:r>
      <w:r w:rsidRPr="00B911BF">
        <w:rPr>
          <w:rFonts w:ascii="Verdana" w:hAnsi="Verdana"/>
          <w:sz w:val="12"/>
          <w:szCs w:val="12"/>
        </w:rPr>
        <w:br/>
        <w:t xml:space="preserve">5- īpaši izteiksmīgs vai neparasts slāņojums, </w:t>
      </w:r>
      <w:proofErr w:type="spellStart"/>
      <w:r w:rsidRPr="00B911BF">
        <w:rPr>
          <w:rFonts w:ascii="Verdana" w:hAnsi="Verdana"/>
          <w:sz w:val="12"/>
          <w:szCs w:val="12"/>
        </w:rPr>
        <w:t>reljeefa</w:t>
      </w:r>
      <w:proofErr w:type="spellEnd"/>
      <w:r w:rsidRPr="00B911BF">
        <w:rPr>
          <w:rFonts w:ascii="Verdana" w:hAnsi="Verdana"/>
          <w:sz w:val="12"/>
          <w:szCs w:val="12"/>
        </w:rPr>
        <w:t xml:space="preserve"> veidojums, atseguma forma u.c.</w:t>
      </w:r>
      <w:r w:rsidRPr="00B911BF">
        <w:rPr>
          <w:rFonts w:ascii="Verdana" w:hAnsi="Verdana"/>
          <w:sz w:val="12"/>
          <w:szCs w:val="12"/>
        </w:rPr>
        <w:br/>
      </w:r>
      <w:r w:rsidRPr="00B911BF">
        <w:rPr>
          <w:rFonts w:ascii="Verdana" w:hAnsi="Verdana"/>
          <w:sz w:val="12"/>
          <w:szCs w:val="12"/>
        </w:rPr>
        <w:br/>
        <w:t>Viela, 1   2   3   4   5    </w:t>
      </w:r>
      <w:r w:rsidRPr="00B911BF">
        <w:rPr>
          <w:rFonts w:ascii="Verdana" w:hAnsi="Verdana"/>
          <w:sz w:val="12"/>
          <w:szCs w:val="12"/>
        </w:rPr>
        <w:br/>
        <w:t xml:space="preserve">1- vieliskais sastāvs nav nosakāms, piemēram, biezā apauguma dēļ, </w:t>
      </w:r>
      <w:r w:rsidRPr="00B911BF">
        <w:rPr>
          <w:rFonts w:ascii="Verdana" w:hAnsi="Verdana"/>
          <w:sz w:val="12"/>
          <w:szCs w:val="12"/>
        </w:rPr>
        <w:br/>
        <w:t xml:space="preserve">2- nedroši nosakāmi sastāva ieži, neizteiksmīgi, </w:t>
      </w:r>
      <w:r w:rsidRPr="00B911BF">
        <w:rPr>
          <w:rFonts w:ascii="Verdana" w:hAnsi="Verdana"/>
          <w:sz w:val="12"/>
          <w:szCs w:val="12"/>
        </w:rPr>
        <w:br/>
        <w:t xml:space="preserve">3- parasti ieži, </w:t>
      </w:r>
      <w:r w:rsidRPr="00B911BF">
        <w:rPr>
          <w:rFonts w:ascii="Verdana" w:hAnsi="Verdana"/>
          <w:sz w:val="12"/>
          <w:szCs w:val="12"/>
        </w:rPr>
        <w:br/>
        <w:t xml:space="preserve">4- savdabīgi, raksturīgi ieži vai minerālu izpausmes; </w:t>
      </w:r>
      <w:r w:rsidRPr="00B911BF">
        <w:rPr>
          <w:rFonts w:ascii="Verdana" w:hAnsi="Verdana"/>
          <w:sz w:val="12"/>
          <w:szCs w:val="12"/>
        </w:rPr>
        <w:br/>
        <w:t>5- kādas retas vai neparastas minerālu izpausmes; reti sastopami, bet raksturīgi ieži</w:t>
      </w:r>
      <w:r w:rsidRPr="00B911BF">
        <w:rPr>
          <w:rFonts w:ascii="Verdana" w:hAnsi="Verdana"/>
          <w:sz w:val="12"/>
          <w:szCs w:val="12"/>
        </w:rPr>
        <w:br/>
      </w:r>
      <w:r w:rsidRPr="00B911BF">
        <w:rPr>
          <w:rFonts w:ascii="Verdana" w:hAnsi="Verdana"/>
          <w:sz w:val="12"/>
          <w:szCs w:val="12"/>
        </w:rPr>
        <w:br/>
        <w:t>Procesi, 1   2   3   4   5    </w:t>
      </w:r>
      <w:r w:rsidRPr="00B911BF">
        <w:rPr>
          <w:rFonts w:ascii="Verdana" w:hAnsi="Verdana"/>
          <w:sz w:val="12"/>
          <w:szCs w:val="12"/>
        </w:rPr>
        <w:br/>
        <w:t xml:space="preserve">1- nekādi īpaši procesi nav novērojami; </w:t>
      </w:r>
      <w:r w:rsidRPr="00B911BF">
        <w:rPr>
          <w:rFonts w:ascii="Verdana" w:hAnsi="Verdana"/>
          <w:sz w:val="12"/>
          <w:szCs w:val="12"/>
        </w:rPr>
        <w:br/>
        <w:t xml:space="preserve">2- novērojamas mazaktīvas atsevišķu procesu izpausmes, piemēram virsmas atslāņošanās vai nobiru veidošanās, ūdeņu atslodze, </w:t>
      </w:r>
      <w:r w:rsidRPr="00B911BF">
        <w:rPr>
          <w:rFonts w:ascii="Verdana" w:hAnsi="Verdana"/>
          <w:sz w:val="12"/>
          <w:szCs w:val="12"/>
        </w:rPr>
        <w:br/>
        <w:t xml:space="preserve">3- raksturīgi procesi, piem., izskalošana vai avotu erozija; </w:t>
      </w:r>
      <w:r w:rsidRPr="00B911BF">
        <w:rPr>
          <w:rFonts w:ascii="Verdana" w:hAnsi="Verdana"/>
          <w:sz w:val="12"/>
          <w:szCs w:val="12"/>
        </w:rPr>
        <w:br/>
        <w:t xml:space="preserve">4- raksturīgi un aktīvi procesi, kas pastāvīgi ietekmē atsevišķas dabas pieminekļa daļas </w:t>
      </w:r>
      <w:r w:rsidRPr="00B911BF">
        <w:rPr>
          <w:rFonts w:ascii="Verdana" w:hAnsi="Verdana"/>
          <w:sz w:val="12"/>
          <w:szCs w:val="12"/>
        </w:rPr>
        <w:br/>
        <w:t>5- pastāvīgi notiekoši raksturīgi procesi, kas nosaka nepārtraukti mainīgu atseguma veidolu, piemēram, viļņu erozija vai ūdenskrituma izraisīta aktīva erozija</w:t>
      </w:r>
      <w:r w:rsidRPr="00B911BF">
        <w:rPr>
          <w:rFonts w:ascii="Verdana" w:hAnsi="Verdana"/>
          <w:sz w:val="12"/>
          <w:szCs w:val="12"/>
        </w:rPr>
        <w:br/>
      </w:r>
      <w:r w:rsidRPr="00B911BF">
        <w:rPr>
          <w:rFonts w:ascii="Verdana" w:hAnsi="Verdana"/>
          <w:sz w:val="12"/>
          <w:szCs w:val="12"/>
        </w:rPr>
        <w:br/>
        <w:t>Citas vērtības, 1   2   3   4   5    </w:t>
      </w:r>
      <w:r w:rsidRPr="00B911BF">
        <w:rPr>
          <w:rFonts w:ascii="Verdana" w:hAnsi="Verdana"/>
          <w:sz w:val="12"/>
          <w:szCs w:val="12"/>
        </w:rPr>
        <w:br/>
        <w:t xml:space="preserve">1- nekā nozīmīga nav, </w:t>
      </w:r>
      <w:r w:rsidRPr="00B911BF">
        <w:rPr>
          <w:rFonts w:ascii="Verdana" w:hAnsi="Verdana"/>
          <w:sz w:val="12"/>
          <w:szCs w:val="12"/>
        </w:rPr>
        <w:br/>
        <w:t xml:space="preserve">2- neliels nozīmīgums dzīvajai dabai, kultūrvēsturei, tūrismam; </w:t>
      </w:r>
      <w:r w:rsidRPr="00B911BF">
        <w:rPr>
          <w:rFonts w:ascii="Verdana" w:hAnsi="Verdana"/>
          <w:sz w:val="12"/>
          <w:szCs w:val="12"/>
        </w:rPr>
        <w:br/>
        <w:t xml:space="preserve">3- apaugumā atsevišķas retākas sugas vai vietējas nozīmes tūrisma objekts, vai ir vairāki seni iegravējumi; </w:t>
      </w:r>
      <w:r w:rsidRPr="00B911BF">
        <w:rPr>
          <w:rFonts w:ascii="Verdana" w:hAnsi="Verdana"/>
          <w:sz w:val="12"/>
          <w:szCs w:val="12"/>
        </w:rPr>
        <w:br/>
        <w:t xml:space="preserve">4- retu sugu atradne, populārs tūrisma objekts, kulta vieta, nozīmīgu teiku vieta </w:t>
      </w:r>
      <w:proofErr w:type="spellStart"/>
      <w:r w:rsidRPr="00B911BF">
        <w:rPr>
          <w:rFonts w:ascii="Verdana" w:hAnsi="Verdana"/>
          <w:sz w:val="12"/>
          <w:szCs w:val="12"/>
        </w:rPr>
        <w:t>utml</w:t>
      </w:r>
      <w:proofErr w:type="spellEnd"/>
      <w:r w:rsidRPr="00B911BF">
        <w:rPr>
          <w:rFonts w:ascii="Verdana" w:hAnsi="Verdana"/>
          <w:sz w:val="12"/>
          <w:szCs w:val="12"/>
        </w:rPr>
        <w:t xml:space="preserve">.; </w:t>
      </w:r>
      <w:r w:rsidRPr="00B911BF">
        <w:rPr>
          <w:rFonts w:ascii="Verdana" w:hAnsi="Verdana"/>
          <w:sz w:val="12"/>
          <w:szCs w:val="12"/>
        </w:rPr>
        <w:br/>
        <w:t xml:space="preserve">5- kāds no LV simboliem (piem., </w:t>
      </w:r>
      <w:proofErr w:type="spellStart"/>
      <w:r w:rsidRPr="00B911BF">
        <w:rPr>
          <w:rFonts w:ascii="Verdana" w:hAnsi="Verdana"/>
          <w:sz w:val="12"/>
          <w:szCs w:val="12"/>
        </w:rPr>
        <w:t>Zvārtas</w:t>
      </w:r>
      <w:proofErr w:type="spellEnd"/>
      <w:r w:rsidRPr="00B911BF">
        <w:rPr>
          <w:rFonts w:ascii="Verdana" w:hAnsi="Verdana"/>
          <w:sz w:val="12"/>
          <w:szCs w:val="12"/>
        </w:rPr>
        <w:t xml:space="preserve"> iezis vai Skaņaiskalns), vienīgā kādas sugas atradnes vieta, īpaši nozīmīga kulta vieta </w:t>
      </w:r>
      <w:proofErr w:type="spellStart"/>
      <w:r w:rsidRPr="00B911BF">
        <w:rPr>
          <w:rFonts w:ascii="Verdana" w:hAnsi="Verdana"/>
          <w:sz w:val="12"/>
          <w:szCs w:val="12"/>
        </w:rPr>
        <w:t>utml</w:t>
      </w:r>
      <w:proofErr w:type="spellEnd"/>
      <w:r w:rsidRPr="00B911BF">
        <w:rPr>
          <w:rFonts w:ascii="Verdana" w:hAnsi="Verdana"/>
          <w:sz w:val="12"/>
          <w:szCs w:val="12"/>
        </w:rPr>
        <w:t>.</w:t>
      </w:r>
    </w:p>
    <w:sectPr w:rsidR="00B911BF" w:rsidRPr="00B911B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Math">
    <w:panose1 w:val="02040503050406030204"/>
    <w:charset w:val="BA"/>
    <w:family w:val="roman"/>
    <w:pitch w:val="variable"/>
    <w:sig w:usb0="E00002FF" w:usb1="420024FF" w:usb2="00000000" w:usb3="00000000" w:csb0="0000019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07F"/>
    <w:rsid w:val="000064B7"/>
    <w:rsid w:val="000067B8"/>
    <w:rsid w:val="00012EA6"/>
    <w:rsid w:val="0002328F"/>
    <w:rsid w:val="00034E30"/>
    <w:rsid w:val="00043588"/>
    <w:rsid w:val="00043BFF"/>
    <w:rsid w:val="000513C8"/>
    <w:rsid w:val="0005176A"/>
    <w:rsid w:val="000819E9"/>
    <w:rsid w:val="000938CA"/>
    <w:rsid w:val="00094803"/>
    <w:rsid w:val="000C4785"/>
    <w:rsid w:val="000C57AE"/>
    <w:rsid w:val="000D2CD9"/>
    <w:rsid w:val="000E2D9D"/>
    <w:rsid w:val="00101C6A"/>
    <w:rsid w:val="001334A6"/>
    <w:rsid w:val="0014237C"/>
    <w:rsid w:val="0014660D"/>
    <w:rsid w:val="00163C3C"/>
    <w:rsid w:val="00170FE2"/>
    <w:rsid w:val="0020503D"/>
    <w:rsid w:val="00206BA0"/>
    <w:rsid w:val="00220F76"/>
    <w:rsid w:val="002226FB"/>
    <w:rsid w:val="00235AD6"/>
    <w:rsid w:val="00275719"/>
    <w:rsid w:val="002B5EB6"/>
    <w:rsid w:val="002C5F24"/>
    <w:rsid w:val="002C6CD1"/>
    <w:rsid w:val="002C7C07"/>
    <w:rsid w:val="002D38C8"/>
    <w:rsid w:val="002D56A8"/>
    <w:rsid w:val="00311DA2"/>
    <w:rsid w:val="0031341D"/>
    <w:rsid w:val="00350BAB"/>
    <w:rsid w:val="00376214"/>
    <w:rsid w:val="00395190"/>
    <w:rsid w:val="003B0303"/>
    <w:rsid w:val="003B0454"/>
    <w:rsid w:val="00400369"/>
    <w:rsid w:val="00410813"/>
    <w:rsid w:val="00443D41"/>
    <w:rsid w:val="00467A1C"/>
    <w:rsid w:val="004977E2"/>
    <w:rsid w:val="004A727A"/>
    <w:rsid w:val="004C0FF0"/>
    <w:rsid w:val="004C4455"/>
    <w:rsid w:val="004C7459"/>
    <w:rsid w:val="004D0947"/>
    <w:rsid w:val="004D610D"/>
    <w:rsid w:val="00526C81"/>
    <w:rsid w:val="0054457E"/>
    <w:rsid w:val="00556F19"/>
    <w:rsid w:val="00565D00"/>
    <w:rsid w:val="00571FF1"/>
    <w:rsid w:val="00582675"/>
    <w:rsid w:val="00584C60"/>
    <w:rsid w:val="0059221F"/>
    <w:rsid w:val="005A7495"/>
    <w:rsid w:val="005A7BCF"/>
    <w:rsid w:val="005B3226"/>
    <w:rsid w:val="005D7341"/>
    <w:rsid w:val="005F2081"/>
    <w:rsid w:val="00602A57"/>
    <w:rsid w:val="00695609"/>
    <w:rsid w:val="006C0979"/>
    <w:rsid w:val="006C5225"/>
    <w:rsid w:val="006D36D4"/>
    <w:rsid w:val="006D6344"/>
    <w:rsid w:val="006F391A"/>
    <w:rsid w:val="007026AD"/>
    <w:rsid w:val="007252A5"/>
    <w:rsid w:val="00737937"/>
    <w:rsid w:val="007411EC"/>
    <w:rsid w:val="00744810"/>
    <w:rsid w:val="0076381C"/>
    <w:rsid w:val="007A4563"/>
    <w:rsid w:val="007E19C1"/>
    <w:rsid w:val="00872014"/>
    <w:rsid w:val="00885900"/>
    <w:rsid w:val="008C7C27"/>
    <w:rsid w:val="008E2D9C"/>
    <w:rsid w:val="008F0237"/>
    <w:rsid w:val="008F1193"/>
    <w:rsid w:val="008F52CD"/>
    <w:rsid w:val="009030CF"/>
    <w:rsid w:val="00903373"/>
    <w:rsid w:val="00916037"/>
    <w:rsid w:val="00930687"/>
    <w:rsid w:val="00956499"/>
    <w:rsid w:val="00956BE0"/>
    <w:rsid w:val="00975FBD"/>
    <w:rsid w:val="009A094A"/>
    <w:rsid w:val="009A7A47"/>
    <w:rsid w:val="009B029B"/>
    <w:rsid w:val="009C6940"/>
    <w:rsid w:val="009D7C26"/>
    <w:rsid w:val="009E0B40"/>
    <w:rsid w:val="009E76CB"/>
    <w:rsid w:val="00A00882"/>
    <w:rsid w:val="00A046C9"/>
    <w:rsid w:val="00A44B2A"/>
    <w:rsid w:val="00A52A9E"/>
    <w:rsid w:val="00A61CA4"/>
    <w:rsid w:val="00A63A3F"/>
    <w:rsid w:val="00A74D50"/>
    <w:rsid w:val="00AB464D"/>
    <w:rsid w:val="00AB7350"/>
    <w:rsid w:val="00AB7B93"/>
    <w:rsid w:val="00AC3159"/>
    <w:rsid w:val="00AC7FDB"/>
    <w:rsid w:val="00AE301C"/>
    <w:rsid w:val="00B00BEB"/>
    <w:rsid w:val="00B06716"/>
    <w:rsid w:val="00B10B33"/>
    <w:rsid w:val="00B24BE1"/>
    <w:rsid w:val="00B40123"/>
    <w:rsid w:val="00B47FAC"/>
    <w:rsid w:val="00B60262"/>
    <w:rsid w:val="00B749CE"/>
    <w:rsid w:val="00B776A2"/>
    <w:rsid w:val="00B911BF"/>
    <w:rsid w:val="00BC0A25"/>
    <w:rsid w:val="00BF3A04"/>
    <w:rsid w:val="00C47A99"/>
    <w:rsid w:val="00C67931"/>
    <w:rsid w:val="00C7282A"/>
    <w:rsid w:val="00CA1B3A"/>
    <w:rsid w:val="00D50C28"/>
    <w:rsid w:val="00D57D87"/>
    <w:rsid w:val="00D80290"/>
    <w:rsid w:val="00DB523C"/>
    <w:rsid w:val="00DC15C2"/>
    <w:rsid w:val="00DC5315"/>
    <w:rsid w:val="00DF3538"/>
    <w:rsid w:val="00E05062"/>
    <w:rsid w:val="00E05CED"/>
    <w:rsid w:val="00E16EFD"/>
    <w:rsid w:val="00E200C3"/>
    <w:rsid w:val="00E2551E"/>
    <w:rsid w:val="00E631C8"/>
    <w:rsid w:val="00E67478"/>
    <w:rsid w:val="00EB15ED"/>
    <w:rsid w:val="00EB20A0"/>
    <w:rsid w:val="00EC42F8"/>
    <w:rsid w:val="00EC447E"/>
    <w:rsid w:val="00EC461C"/>
    <w:rsid w:val="00ED0AA8"/>
    <w:rsid w:val="00ED2BE3"/>
    <w:rsid w:val="00EF598F"/>
    <w:rsid w:val="00F04876"/>
    <w:rsid w:val="00F10282"/>
    <w:rsid w:val="00F20C44"/>
    <w:rsid w:val="00F20ECC"/>
    <w:rsid w:val="00F307B2"/>
    <w:rsid w:val="00F52B4B"/>
    <w:rsid w:val="00F60268"/>
    <w:rsid w:val="00F666EC"/>
    <w:rsid w:val="00F7373E"/>
    <w:rsid w:val="00F92601"/>
    <w:rsid w:val="00FC07DD"/>
    <w:rsid w:val="00FC3A40"/>
    <w:rsid w:val="00FE47C3"/>
    <w:rsid w:val="00FF27F2"/>
    <w:rsid w:val="00FF70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41A22"/>
  <w15:docId w15:val="{AFC411D0-3399-424D-BFF5-256841733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282A"/>
    <w:pPr>
      <w:spacing w:after="0" w:line="240" w:lineRule="auto"/>
    </w:pPr>
  </w:style>
  <w:style w:type="paragraph" w:styleId="NormalWeb">
    <w:name w:val="Normal (Web)"/>
    <w:basedOn w:val="Normal"/>
    <w:uiPriority w:val="99"/>
    <w:rsid w:val="00F92601"/>
    <w:pPr>
      <w:spacing w:before="100" w:beforeAutospacing="1" w:after="119"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526C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C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106473">
      <w:bodyDiv w:val="1"/>
      <w:marLeft w:val="0"/>
      <w:marRight w:val="0"/>
      <w:marTop w:val="0"/>
      <w:marBottom w:val="0"/>
      <w:divBdr>
        <w:top w:val="none" w:sz="0" w:space="0" w:color="auto"/>
        <w:left w:val="none" w:sz="0" w:space="0" w:color="auto"/>
        <w:bottom w:val="none" w:sz="0" w:space="0" w:color="auto"/>
        <w:right w:val="none" w:sz="0" w:space="0" w:color="auto"/>
      </w:divBdr>
    </w:div>
    <w:div w:id="898593625">
      <w:bodyDiv w:val="1"/>
      <w:marLeft w:val="0"/>
      <w:marRight w:val="0"/>
      <w:marTop w:val="0"/>
      <w:marBottom w:val="0"/>
      <w:divBdr>
        <w:top w:val="none" w:sz="0" w:space="0" w:color="auto"/>
        <w:left w:val="none" w:sz="0" w:space="0" w:color="auto"/>
        <w:bottom w:val="none" w:sz="0" w:space="0" w:color="auto"/>
        <w:right w:val="none" w:sz="0" w:space="0" w:color="auto"/>
      </w:divBdr>
    </w:div>
    <w:div w:id="1052269765">
      <w:bodyDiv w:val="1"/>
      <w:marLeft w:val="0"/>
      <w:marRight w:val="0"/>
      <w:marTop w:val="0"/>
      <w:marBottom w:val="0"/>
      <w:divBdr>
        <w:top w:val="none" w:sz="0" w:space="0" w:color="auto"/>
        <w:left w:val="none" w:sz="0" w:space="0" w:color="auto"/>
        <w:bottom w:val="none" w:sz="0" w:space="0" w:color="auto"/>
        <w:right w:val="none" w:sz="0" w:space="0" w:color="auto"/>
      </w:divBdr>
    </w:div>
    <w:div w:id="160838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26220-4FFE-4652-BE6C-2D4274A77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3</Pages>
  <Words>4821</Words>
  <Characters>2749</Characters>
  <Application>Microsoft Office Word</Application>
  <DocSecurity>0</DocSecurity>
  <Lines>22</Lines>
  <Paragraphs>15</Paragraphs>
  <ScaleCrop>false</ScaleCrop>
  <HeadingPairs>
    <vt:vector size="2" baseType="variant">
      <vt:variant>
        <vt:lpstr>Nosaukums</vt:lpstr>
      </vt:variant>
      <vt:variant>
        <vt:i4>1</vt:i4>
      </vt:variant>
    </vt:vector>
  </HeadingPairs>
  <TitlesOfParts>
    <vt:vector size="1" baseType="lpstr">
      <vt:lpstr/>
    </vt:vector>
  </TitlesOfParts>
  <Company>DAP</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Dainis Ozols</dc:creator>
  <cp:lastModifiedBy>Ilze Sabule</cp:lastModifiedBy>
  <cp:revision>19</cp:revision>
  <dcterms:created xsi:type="dcterms:W3CDTF">2016-07-13T15:12:00Z</dcterms:created>
  <dcterms:modified xsi:type="dcterms:W3CDTF">2017-06-02T07:19:00Z</dcterms:modified>
</cp:coreProperties>
</file>